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lang w:val="en-US" w:eastAsia="zh-CN"/>
        </w:rPr>
      </w:pPr>
      <w:r>
        <w:rPr>
          <w:rFonts w:hint="eastAsia"/>
          <w:b/>
        </w:rPr>
        <w:t>标段编号：CGZX（CS）-2023-007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</w:rPr>
      </w:pPr>
      <w:r>
        <w:rPr>
          <w:rFonts w:hint="eastAsia"/>
          <w:b/>
        </w:rPr>
        <w:t>标段名称：浙江工商大学教工路校区MBA学院部分教室改造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4405"/>
        <w:gridCol w:w="3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单位名称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1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浙江龙辉建设有限公司</w:t>
            </w:r>
            <w:bookmarkStart w:id="0" w:name="_GoBack"/>
            <w:bookmarkEnd w:id="0"/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符合性审查不符合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2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浙江云楷建筑工程有限公司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3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浙江鲁业建设有限公司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4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浙江普厦建筑科技有限公司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5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谷昊天建设（杭州）有限公司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6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杭州浙大同力水电安装建设有限公司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7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杭州硕茂建设有限公司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8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州兆丰建设有限公司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9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中顺鼎泰建设（杭州）有限公司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10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杭州宏坤建筑工程有限公司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11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杭州装潢工程有限公司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</w:tbl>
    <w:p/>
    <w:p>
      <w:pPr>
        <w:rPr>
          <w:rFonts w:hint="eastAsia"/>
        </w:rPr>
      </w:pPr>
    </w:p>
    <w:p/>
    <w:p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3ODYyNTk4M2M5NTRlNjhjYTczYzVjYWQwZDI3NjIifQ=="/>
  </w:docVars>
  <w:rsids>
    <w:rsidRoot w:val="00BB4DE2"/>
    <w:rsid w:val="002D7097"/>
    <w:rsid w:val="00507446"/>
    <w:rsid w:val="00A3330A"/>
    <w:rsid w:val="00B3445D"/>
    <w:rsid w:val="00BB4DE2"/>
    <w:rsid w:val="00C90B6B"/>
    <w:rsid w:val="079A42F2"/>
    <w:rsid w:val="0C4A6817"/>
    <w:rsid w:val="16806825"/>
    <w:rsid w:val="1D5A18FD"/>
    <w:rsid w:val="1D5E2F0C"/>
    <w:rsid w:val="21B4422B"/>
    <w:rsid w:val="21E32C48"/>
    <w:rsid w:val="2D981BC3"/>
    <w:rsid w:val="2E8D5452"/>
    <w:rsid w:val="3890572F"/>
    <w:rsid w:val="3FA27536"/>
    <w:rsid w:val="459E5A24"/>
    <w:rsid w:val="48BE04C3"/>
    <w:rsid w:val="56136361"/>
    <w:rsid w:val="57842D6D"/>
    <w:rsid w:val="5B3A129C"/>
    <w:rsid w:val="5DEC0CCC"/>
    <w:rsid w:val="6BB577AA"/>
    <w:rsid w:val="7A0267E2"/>
    <w:rsid w:val="7B5D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3"/>
    <w:semiHidden/>
    <w:unhideWhenUsed/>
    <w:qFormat/>
    <w:uiPriority w:val="9"/>
    <w:pPr>
      <w:keepNext/>
      <w:keepLines/>
      <w:spacing w:before="40" w:after="40" w:line="360" w:lineRule="auto"/>
      <w:ind w:firstLine="452" w:firstLineChars="150"/>
      <w:outlineLvl w:val="3"/>
    </w:pPr>
    <w:rPr>
      <w:rFonts w:ascii="Cambria" w:hAnsi="Cambria" w:eastAsia="宋体" w:cs="Tahoma"/>
      <w:b/>
      <w:bCs/>
      <w:sz w:val="24"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semiHidden/>
    <w:unhideWhenUsed/>
    <w:qFormat/>
    <w:uiPriority w:val="99"/>
    <w:rPr>
      <w:rFonts w:ascii="宋体" w:hAnsi="Courier New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313</Characters>
  <Lines>1</Lines>
  <Paragraphs>1</Paragraphs>
  <TotalTime>0</TotalTime>
  <ScaleCrop>false</ScaleCrop>
  <LinksUpToDate>false</LinksUpToDate>
  <CharactersWithSpaces>313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WPS_1546066216</cp:lastModifiedBy>
  <dcterms:modified xsi:type="dcterms:W3CDTF">2023-06-20T08:56:37Z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3D294441E5F948329A4FE31C8DB23C11</vt:lpwstr>
  </property>
</Properties>
</file>