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楷体" w:hAnsi="楷体" w:eastAsia="楷体" w:cs="楷体"/>
          <w:b/>
          <w:bCs/>
          <w:sz w:val="72"/>
          <w:szCs w:val="72"/>
        </w:rPr>
      </w:pPr>
    </w:p>
    <w:p>
      <w:pPr>
        <w:adjustRightInd w:val="0"/>
        <w:snapToGrid w:val="0"/>
        <w:spacing w:line="360" w:lineRule="auto"/>
        <w:jc w:val="center"/>
        <w:rPr>
          <w:rFonts w:ascii="楷体" w:hAnsi="楷体" w:eastAsia="楷体" w:cs="楷体"/>
          <w:b/>
          <w:bCs/>
          <w:sz w:val="48"/>
          <w:szCs w:val="48"/>
        </w:rPr>
      </w:pPr>
      <w:r>
        <w:rPr>
          <w:rFonts w:hint="eastAsia" w:ascii="楷体" w:hAnsi="楷体" w:eastAsia="楷体" w:cs="楷体"/>
          <w:b/>
          <w:bCs/>
          <w:sz w:val="48"/>
          <w:szCs w:val="48"/>
        </w:rPr>
        <w:t>浙江求是招标代理有限公司关于</w:t>
      </w:r>
    </w:p>
    <w:p>
      <w:pPr>
        <w:adjustRightInd w:val="0"/>
        <w:snapToGrid w:val="0"/>
        <w:spacing w:line="360" w:lineRule="auto"/>
        <w:jc w:val="center"/>
        <w:rPr>
          <w:rFonts w:ascii="楷体" w:hAnsi="楷体" w:eastAsia="楷体" w:cs="楷体"/>
          <w:b/>
          <w:bCs/>
          <w:sz w:val="48"/>
          <w:szCs w:val="48"/>
        </w:rPr>
      </w:pPr>
      <w:r>
        <w:rPr>
          <w:rFonts w:hint="eastAsia" w:ascii="楷体" w:hAnsi="楷体" w:eastAsia="楷体" w:cs="楷体"/>
          <w:b/>
          <w:bCs/>
          <w:sz w:val="48"/>
          <w:szCs w:val="48"/>
        </w:rPr>
        <w:t>浙江工商大学</w:t>
      </w:r>
    </w:p>
    <w:p>
      <w:pPr>
        <w:adjustRightInd w:val="0"/>
        <w:snapToGrid w:val="0"/>
        <w:spacing w:line="360" w:lineRule="auto"/>
        <w:jc w:val="center"/>
        <w:rPr>
          <w:rFonts w:ascii="楷体" w:hAnsi="楷体" w:eastAsia="楷体" w:cs="楷体"/>
          <w:b/>
          <w:bCs/>
          <w:sz w:val="48"/>
          <w:szCs w:val="48"/>
        </w:rPr>
      </w:pPr>
      <w:r>
        <w:rPr>
          <w:rFonts w:hint="eastAsia" w:ascii="楷体" w:hAnsi="楷体" w:eastAsia="楷体" w:cs="楷体"/>
          <w:b/>
          <w:bCs/>
          <w:sz w:val="48"/>
          <w:szCs w:val="48"/>
        </w:rPr>
        <w:t>MBA学院2022-2024年教材供应商</w:t>
      </w:r>
    </w:p>
    <w:p>
      <w:pPr>
        <w:adjustRightInd w:val="0"/>
        <w:snapToGrid w:val="0"/>
        <w:spacing w:line="360" w:lineRule="auto"/>
        <w:jc w:val="center"/>
        <w:rPr>
          <w:rFonts w:ascii="楷体" w:hAnsi="楷体" w:eastAsia="楷体" w:cs="楷体"/>
          <w:b/>
          <w:bCs/>
          <w:sz w:val="72"/>
          <w:szCs w:val="72"/>
        </w:rPr>
      </w:pPr>
    </w:p>
    <w:p>
      <w:pPr>
        <w:adjustRightInd w:val="0"/>
        <w:snapToGrid w:val="0"/>
        <w:spacing w:line="360" w:lineRule="auto"/>
        <w:jc w:val="center"/>
        <w:rPr>
          <w:rFonts w:ascii="楷体" w:hAnsi="楷体" w:eastAsia="楷体" w:cs="楷体"/>
          <w:b/>
          <w:bCs/>
          <w:sz w:val="72"/>
          <w:szCs w:val="72"/>
        </w:rPr>
      </w:pPr>
      <w:r>
        <w:rPr>
          <w:rFonts w:hint="eastAsia" w:ascii="楷体" w:hAnsi="楷体" w:eastAsia="楷体" w:cs="楷体"/>
          <w:b/>
          <w:bCs/>
          <w:sz w:val="72"/>
          <w:szCs w:val="72"/>
        </w:rPr>
        <w:t>磋商文件</w:t>
      </w:r>
    </w:p>
    <w:p>
      <w:pPr>
        <w:adjustRightInd w:val="0"/>
        <w:snapToGrid w:val="0"/>
        <w:spacing w:line="360" w:lineRule="auto"/>
        <w:jc w:val="center"/>
        <w:rPr>
          <w:rFonts w:ascii="楷体" w:hAnsi="楷体" w:eastAsia="楷体" w:cs="楷体"/>
          <w:b/>
          <w:bCs/>
          <w:sz w:val="36"/>
          <w:szCs w:val="36"/>
        </w:rPr>
      </w:pPr>
      <w:r>
        <w:rPr>
          <w:rFonts w:hint="eastAsia" w:ascii="楷体" w:hAnsi="楷体" w:eastAsia="楷体" w:cs="楷体"/>
          <w:b/>
          <w:bCs/>
          <w:sz w:val="36"/>
          <w:szCs w:val="36"/>
        </w:rPr>
        <w:t>（线上电子交易）</w:t>
      </w:r>
    </w:p>
    <w:p>
      <w:pPr>
        <w:adjustRightInd w:val="0"/>
        <w:snapToGrid w:val="0"/>
        <w:spacing w:line="360" w:lineRule="auto"/>
        <w:jc w:val="center"/>
        <w:rPr>
          <w:sz w:val="72"/>
          <w:szCs w:val="72"/>
        </w:rPr>
      </w:pPr>
    </w:p>
    <w:p>
      <w:pPr>
        <w:adjustRightInd w:val="0"/>
        <w:snapToGrid w:val="0"/>
        <w:spacing w:line="360" w:lineRule="auto"/>
        <w:rPr>
          <w:rFonts w:ascii="楷体" w:hAnsi="楷体" w:eastAsia="楷体" w:cs="楷体"/>
          <w:b/>
          <w:bCs/>
          <w:sz w:val="30"/>
          <w:szCs w:val="30"/>
        </w:rPr>
      </w:pPr>
      <w:r>
        <w:rPr>
          <w:rFonts w:hint="eastAsia" w:ascii="楷体" w:hAnsi="楷体" w:eastAsia="楷体" w:cs="楷体"/>
          <w:b/>
          <w:bCs/>
          <w:sz w:val="30"/>
          <w:szCs w:val="30"/>
        </w:rPr>
        <w:t>采 购 人：浙江工商大学</w:t>
      </w:r>
    </w:p>
    <w:p>
      <w:pPr>
        <w:adjustRightInd w:val="0"/>
        <w:snapToGrid w:val="0"/>
        <w:spacing w:line="360" w:lineRule="auto"/>
        <w:rPr>
          <w:rFonts w:ascii="楷体" w:hAnsi="楷体" w:eastAsia="楷体" w:cs="楷体"/>
          <w:b/>
          <w:bCs/>
          <w:sz w:val="30"/>
          <w:szCs w:val="30"/>
        </w:rPr>
      </w:pPr>
      <w:r>
        <w:rPr>
          <w:rFonts w:hint="eastAsia" w:ascii="楷体" w:hAnsi="楷体" w:eastAsia="楷体" w:cs="楷体"/>
          <w:b/>
          <w:bCs/>
          <w:sz w:val="30"/>
          <w:szCs w:val="30"/>
        </w:rPr>
        <w:t>项目名称：MBA学院2022-2024年教材供应商</w:t>
      </w:r>
    </w:p>
    <w:p>
      <w:pPr>
        <w:adjustRightInd w:val="0"/>
        <w:snapToGrid w:val="0"/>
        <w:spacing w:line="360" w:lineRule="auto"/>
        <w:rPr>
          <w:rFonts w:ascii="楷体" w:hAnsi="楷体" w:eastAsia="楷体" w:cs="楷体"/>
          <w:b/>
          <w:bCs/>
          <w:sz w:val="30"/>
          <w:szCs w:val="30"/>
        </w:rPr>
      </w:pPr>
      <w:r>
        <w:rPr>
          <w:rFonts w:hint="eastAsia" w:ascii="楷体" w:hAnsi="楷体" w:eastAsia="楷体" w:cs="楷体"/>
          <w:b/>
          <w:bCs/>
          <w:sz w:val="30"/>
          <w:szCs w:val="30"/>
        </w:rPr>
        <w:t>项目编号：QSZB-Z(F)-H21331(CS)</w:t>
      </w:r>
    </w:p>
    <w:p>
      <w:pPr>
        <w:adjustRightInd w:val="0"/>
        <w:snapToGrid w:val="0"/>
        <w:spacing w:line="360" w:lineRule="auto"/>
        <w:rPr>
          <w:rFonts w:ascii="楷体" w:hAnsi="楷体" w:eastAsia="楷体" w:cs="楷体"/>
          <w:b/>
          <w:bCs/>
          <w:sz w:val="30"/>
          <w:szCs w:val="30"/>
        </w:rPr>
      </w:pPr>
      <w:r>
        <w:rPr>
          <w:rFonts w:hint="eastAsia" w:ascii="楷体" w:hAnsi="楷体" w:eastAsia="楷体" w:cs="楷体"/>
          <w:b/>
          <w:bCs/>
          <w:sz w:val="30"/>
          <w:szCs w:val="30"/>
        </w:rPr>
        <w:t>采购代理机构：浙江求是招标代理有限公司</w:t>
      </w:r>
    </w:p>
    <w:p>
      <w:pPr>
        <w:adjustRightInd w:val="0"/>
        <w:snapToGrid w:val="0"/>
        <w:spacing w:line="360" w:lineRule="auto"/>
        <w:rPr>
          <w:rFonts w:ascii="楷体" w:hAnsi="楷体" w:eastAsia="楷体" w:cs="楷体"/>
          <w:b/>
          <w:bCs/>
          <w:sz w:val="30"/>
          <w:szCs w:val="30"/>
        </w:rPr>
      </w:pPr>
      <w:r>
        <w:rPr>
          <w:rFonts w:hint="eastAsia" w:ascii="楷体" w:hAnsi="楷体" w:eastAsia="楷体" w:cs="楷体"/>
          <w:b/>
          <w:bCs/>
          <w:sz w:val="30"/>
          <w:szCs w:val="30"/>
        </w:rPr>
        <w:t>采购计划文号：临[2021]96572号</w:t>
      </w:r>
    </w:p>
    <w:p>
      <w:pPr>
        <w:widowControl/>
        <w:jc w:val="left"/>
        <w:rPr>
          <w:rFonts w:ascii="楷体" w:hAnsi="楷体" w:eastAsia="楷体" w:cs="楷体"/>
          <w:b/>
          <w:bCs/>
          <w:sz w:val="30"/>
          <w:szCs w:val="30"/>
        </w:rPr>
      </w:pPr>
      <w:r>
        <w:rPr>
          <w:rFonts w:ascii="楷体" w:hAnsi="楷体" w:eastAsia="楷体" w:cs="楷体"/>
          <w:b/>
          <w:bCs/>
          <w:sz w:val="30"/>
          <w:szCs w:val="30"/>
        </w:rPr>
        <w:br w:type="page"/>
      </w:r>
    </w:p>
    <w:p>
      <w:pPr>
        <w:adjustRightInd w:val="0"/>
        <w:snapToGrid w:val="0"/>
        <w:spacing w:line="360" w:lineRule="auto"/>
        <w:rPr>
          <w:rFonts w:ascii="楷体" w:hAnsi="楷体" w:eastAsia="楷体" w:cs="楷体"/>
          <w:b/>
          <w:bCs/>
          <w:sz w:val="30"/>
          <w:szCs w:val="30"/>
        </w:rPr>
      </w:pPr>
    </w:p>
    <w:p>
      <w:pPr>
        <w:adjustRightInd w:val="0"/>
        <w:snapToGrid w:val="0"/>
        <w:spacing w:line="360" w:lineRule="auto"/>
        <w:jc w:val="center"/>
        <w:outlineLvl w:val="0"/>
        <w:rPr>
          <w:rFonts w:ascii="楷体" w:hAnsi="楷体" w:eastAsia="楷体" w:cs="楷体"/>
          <w:b/>
          <w:bCs/>
          <w:sz w:val="48"/>
          <w:szCs w:val="48"/>
        </w:rPr>
      </w:pPr>
      <w:r>
        <w:rPr>
          <w:rFonts w:hint="eastAsia" w:ascii="楷体" w:hAnsi="楷体" w:eastAsia="楷体" w:cs="楷体"/>
          <w:b/>
          <w:bCs/>
          <w:sz w:val="48"/>
          <w:szCs w:val="48"/>
        </w:rPr>
        <w:t>目录</w:t>
      </w:r>
    </w:p>
    <w:p>
      <w:pPr>
        <w:adjustRightInd w:val="0"/>
        <w:snapToGrid w:val="0"/>
        <w:spacing w:line="360" w:lineRule="auto"/>
        <w:rPr>
          <w:rFonts w:ascii="楷体" w:hAnsi="楷体" w:eastAsia="楷体" w:cs="楷体"/>
          <w:b/>
          <w:bCs/>
          <w:sz w:val="30"/>
          <w:szCs w:val="30"/>
        </w:rPr>
      </w:pPr>
    </w:p>
    <w:p>
      <w:pPr>
        <w:adjustRightInd w:val="0"/>
        <w:snapToGrid w:val="0"/>
        <w:spacing w:line="360" w:lineRule="auto"/>
        <w:ind w:firstLine="1205" w:firstLineChars="400"/>
        <w:rPr>
          <w:rFonts w:ascii="楷体" w:hAnsi="楷体" w:eastAsia="楷体" w:cs="楷体"/>
          <w:b/>
          <w:bCs/>
          <w:sz w:val="30"/>
          <w:szCs w:val="30"/>
        </w:rPr>
      </w:pPr>
      <w:r>
        <w:rPr>
          <w:rFonts w:hint="eastAsia" w:ascii="楷体" w:hAnsi="楷体" w:eastAsia="楷体" w:cs="楷体"/>
          <w:b/>
          <w:bCs/>
          <w:sz w:val="30"/>
          <w:szCs w:val="30"/>
        </w:rPr>
        <w:t>第一章  采购邀请</w:t>
      </w:r>
    </w:p>
    <w:p>
      <w:pPr>
        <w:adjustRightInd w:val="0"/>
        <w:snapToGrid w:val="0"/>
        <w:spacing w:line="360" w:lineRule="auto"/>
        <w:ind w:firstLine="1205" w:firstLineChars="400"/>
        <w:rPr>
          <w:rFonts w:ascii="楷体" w:hAnsi="楷体" w:eastAsia="楷体" w:cs="楷体"/>
          <w:b/>
          <w:bCs/>
          <w:sz w:val="30"/>
          <w:szCs w:val="30"/>
        </w:rPr>
      </w:pPr>
      <w:r>
        <w:rPr>
          <w:rFonts w:hint="eastAsia" w:ascii="楷体" w:hAnsi="楷体" w:eastAsia="楷体" w:cs="楷体"/>
          <w:b/>
          <w:bCs/>
          <w:sz w:val="30"/>
          <w:szCs w:val="30"/>
        </w:rPr>
        <w:t>第二章  采购需求</w:t>
      </w:r>
    </w:p>
    <w:p>
      <w:pPr>
        <w:adjustRightInd w:val="0"/>
        <w:snapToGrid w:val="0"/>
        <w:spacing w:line="360" w:lineRule="auto"/>
        <w:ind w:firstLine="1205" w:firstLineChars="400"/>
        <w:rPr>
          <w:rFonts w:ascii="楷体" w:hAnsi="楷体" w:eastAsia="楷体" w:cs="楷体"/>
          <w:b/>
          <w:bCs/>
          <w:sz w:val="30"/>
          <w:szCs w:val="30"/>
        </w:rPr>
      </w:pPr>
      <w:r>
        <w:rPr>
          <w:rFonts w:hint="eastAsia" w:ascii="楷体" w:hAnsi="楷体" w:eastAsia="楷体" w:cs="楷体"/>
          <w:b/>
          <w:bCs/>
          <w:sz w:val="30"/>
          <w:szCs w:val="30"/>
        </w:rPr>
        <w:t>第三章  供应商须知</w:t>
      </w:r>
    </w:p>
    <w:p>
      <w:pPr>
        <w:adjustRightInd w:val="0"/>
        <w:snapToGrid w:val="0"/>
        <w:spacing w:line="360" w:lineRule="auto"/>
        <w:ind w:firstLine="1205" w:firstLineChars="400"/>
        <w:rPr>
          <w:rFonts w:ascii="楷体" w:hAnsi="楷体" w:eastAsia="楷体" w:cs="楷体"/>
          <w:b/>
          <w:bCs/>
          <w:sz w:val="30"/>
          <w:szCs w:val="30"/>
        </w:rPr>
      </w:pPr>
      <w:r>
        <w:rPr>
          <w:rFonts w:hint="eastAsia" w:ascii="楷体" w:hAnsi="楷体" w:eastAsia="楷体" w:cs="楷体"/>
          <w:b/>
          <w:bCs/>
          <w:sz w:val="30"/>
          <w:szCs w:val="30"/>
        </w:rPr>
        <w:t>第四章  评审办法及评分标准</w:t>
      </w:r>
    </w:p>
    <w:p>
      <w:pPr>
        <w:adjustRightInd w:val="0"/>
        <w:snapToGrid w:val="0"/>
        <w:spacing w:line="360" w:lineRule="auto"/>
        <w:ind w:firstLine="1205" w:firstLineChars="400"/>
        <w:rPr>
          <w:rFonts w:ascii="楷体" w:hAnsi="楷体" w:eastAsia="楷体" w:cs="楷体"/>
          <w:b/>
          <w:bCs/>
          <w:sz w:val="30"/>
          <w:szCs w:val="30"/>
        </w:rPr>
      </w:pPr>
      <w:r>
        <w:rPr>
          <w:rFonts w:hint="eastAsia" w:ascii="楷体" w:hAnsi="楷体" w:eastAsia="楷体" w:cs="楷体"/>
          <w:b/>
          <w:bCs/>
          <w:sz w:val="30"/>
          <w:szCs w:val="30"/>
        </w:rPr>
        <w:t>第五章  拟签订的合同文本</w:t>
      </w:r>
    </w:p>
    <w:p>
      <w:pPr>
        <w:adjustRightInd w:val="0"/>
        <w:snapToGrid w:val="0"/>
        <w:spacing w:line="360" w:lineRule="auto"/>
        <w:ind w:firstLine="1205" w:firstLineChars="400"/>
        <w:rPr>
          <w:rFonts w:ascii="楷体" w:hAnsi="楷体" w:eastAsia="楷体" w:cs="楷体"/>
          <w:b/>
          <w:bCs/>
          <w:sz w:val="30"/>
          <w:szCs w:val="30"/>
        </w:rPr>
      </w:pPr>
      <w:r>
        <w:rPr>
          <w:rFonts w:hint="eastAsia" w:ascii="楷体" w:hAnsi="楷体" w:eastAsia="楷体" w:cs="楷体"/>
          <w:b/>
          <w:bCs/>
          <w:sz w:val="30"/>
          <w:szCs w:val="30"/>
        </w:rPr>
        <w:t>第六章  响应文件格式</w:t>
      </w:r>
    </w:p>
    <w:p>
      <w:pPr>
        <w:adjustRightInd w:val="0"/>
        <w:snapToGrid w:val="0"/>
        <w:spacing w:line="360" w:lineRule="auto"/>
        <w:rPr>
          <w:rFonts w:ascii="楷体" w:hAnsi="楷体" w:eastAsia="楷体" w:cs="楷体"/>
          <w:b/>
          <w:bCs/>
          <w:sz w:val="30"/>
          <w:szCs w:val="30"/>
        </w:rPr>
      </w:pPr>
    </w:p>
    <w:p>
      <w:pPr>
        <w:ind w:firstLine="602" w:firstLineChars="200"/>
        <w:rPr>
          <w:rFonts w:ascii="楷体" w:hAnsi="楷体" w:eastAsia="楷体" w:cs="楷体"/>
          <w:b/>
          <w:bCs/>
          <w:sz w:val="30"/>
          <w:szCs w:val="30"/>
        </w:rPr>
        <w:sectPr>
          <w:headerReference r:id="rId3" w:type="default"/>
          <w:pgSz w:w="11906" w:h="16838"/>
          <w:pgMar w:top="1247" w:right="1247" w:bottom="1247" w:left="1247" w:header="85" w:footer="992" w:gutter="0"/>
          <w:cols w:space="425" w:num="1"/>
          <w:docGrid w:type="lines" w:linePitch="312" w:charSpace="0"/>
        </w:sectPr>
      </w:pPr>
    </w:p>
    <w:p>
      <w:pPr>
        <w:adjustRightInd w:val="0"/>
        <w:snapToGrid w:val="0"/>
        <w:spacing w:line="288" w:lineRule="auto"/>
        <w:jc w:val="center"/>
        <w:outlineLvl w:val="0"/>
        <w:rPr>
          <w:rFonts w:ascii="楷体" w:hAnsi="楷体" w:eastAsia="楷体" w:cs="楷体"/>
          <w:color w:val="0000FF"/>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rPr>
      </w:pPr>
      <w:r>
        <w:rPr>
          <w:rFonts w:hint="eastAsia"/>
          <w:b/>
          <w:sz w:val="21"/>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sz w:val="21"/>
          <w:szCs w:val="21"/>
        </w:rPr>
      </w:pPr>
      <w:r>
        <w:rPr>
          <w:rFonts w:hint="eastAsia"/>
          <w:b/>
          <w:sz w:val="21"/>
          <w:szCs w:val="21"/>
          <w:u w:val="single"/>
        </w:rPr>
        <w:t xml:space="preserve"> MBA学院2022-2024年教材供应商 </w:t>
      </w:r>
      <w:r>
        <w:rPr>
          <w:rFonts w:hint="eastAsia"/>
          <w:b/>
          <w:sz w:val="21"/>
          <w:szCs w:val="21"/>
        </w:rPr>
        <w:t>采购项目的潜在供应商应在</w:t>
      </w:r>
      <w:r>
        <w:rPr>
          <w:rFonts w:hint="eastAsia"/>
          <w:b/>
          <w:sz w:val="21"/>
          <w:szCs w:val="21"/>
          <w:u w:val="single"/>
        </w:rPr>
        <w:t xml:space="preserve"> 政府采购云平台（https://login.zcygov.cn） </w:t>
      </w:r>
      <w:r>
        <w:rPr>
          <w:rFonts w:hint="eastAsia"/>
          <w:b/>
          <w:sz w:val="21"/>
          <w:szCs w:val="21"/>
        </w:rPr>
        <w:t>获取（下载）采购文件，并于</w:t>
      </w:r>
      <w:r>
        <w:rPr>
          <w:rFonts w:hint="eastAsia"/>
          <w:b/>
          <w:sz w:val="21"/>
          <w:szCs w:val="21"/>
          <w:u w:val="single"/>
        </w:rPr>
        <w:t xml:space="preserve"> </w:t>
      </w:r>
      <w:r>
        <w:rPr>
          <w:rFonts w:hint="eastAsia"/>
          <w:b/>
          <w:sz w:val="21"/>
          <w:szCs w:val="21"/>
          <w:u w:val="single"/>
          <w:lang w:eastAsia="zh-CN"/>
        </w:rPr>
        <w:t>2021年12月21日</w:t>
      </w:r>
      <w:r>
        <w:rPr>
          <w:rFonts w:hint="eastAsia"/>
          <w:b/>
          <w:sz w:val="21"/>
          <w:szCs w:val="21"/>
          <w:u w:val="single"/>
          <w:lang w:val="en-US" w:eastAsia="zh-CN"/>
        </w:rPr>
        <w:t>13</w:t>
      </w:r>
      <w:r>
        <w:rPr>
          <w:rFonts w:hint="eastAsia"/>
          <w:b/>
          <w:sz w:val="21"/>
          <w:szCs w:val="21"/>
          <w:u w:val="single"/>
        </w:rPr>
        <w:t xml:space="preserve">:30:00 </w:t>
      </w:r>
      <w:r>
        <w:rPr>
          <w:rFonts w:hint="eastAsia"/>
          <w:b/>
          <w:bCs/>
          <w:sz w:val="21"/>
          <w:szCs w:val="21"/>
        </w:rPr>
        <w:t>（北京时间）前提交（上传）响应文件</w:t>
      </w:r>
      <w:r>
        <w:rPr>
          <w:rFonts w:hint="eastAsia"/>
          <w:b/>
          <w:sz w:val="21"/>
          <w:szCs w:val="21"/>
        </w:rPr>
        <w:t>。</w:t>
      </w:r>
    </w:p>
    <w:p>
      <w:pPr>
        <w:adjustRightInd w:val="0"/>
        <w:snapToGrid w:val="0"/>
        <w:spacing w:line="288" w:lineRule="auto"/>
        <w:ind w:firstLine="200"/>
        <w:rPr>
          <w:b/>
          <w:sz w:val="21"/>
          <w:szCs w:val="21"/>
        </w:rPr>
      </w:pPr>
      <w:bookmarkStart w:id="0" w:name="_Toc35393790"/>
      <w:bookmarkStart w:id="1" w:name="_Toc28359002"/>
      <w:bookmarkStart w:id="2" w:name="_Toc35393621"/>
      <w:bookmarkStart w:id="3" w:name="_Toc28359079"/>
      <w:bookmarkStart w:id="4" w:name="_Hlk24379207"/>
      <w:r>
        <w:rPr>
          <w:rFonts w:hint="eastAsia"/>
          <w:b/>
          <w:sz w:val="21"/>
          <w:szCs w:val="21"/>
        </w:rPr>
        <w:t>一、项目基本情况</w:t>
      </w:r>
      <w:bookmarkEnd w:id="0"/>
      <w:bookmarkEnd w:id="1"/>
      <w:bookmarkEnd w:id="2"/>
      <w:bookmarkEnd w:id="3"/>
    </w:p>
    <w:p>
      <w:pPr>
        <w:adjustRightInd w:val="0"/>
        <w:snapToGrid w:val="0"/>
        <w:spacing w:line="288" w:lineRule="auto"/>
        <w:ind w:firstLine="420" w:firstLineChars="200"/>
        <w:rPr>
          <w:sz w:val="21"/>
          <w:szCs w:val="21"/>
        </w:rPr>
      </w:pPr>
      <w:r>
        <w:rPr>
          <w:rFonts w:hint="eastAsia"/>
          <w:sz w:val="21"/>
          <w:szCs w:val="21"/>
        </w:rPr>
        <w:t>1</w:t>
      </w:r>
      <w:r>
        <w:rPr>
          <w:sz w:val="21"/>
          <w:szCs w:val="21"/>
        </w:rPr>
        <w:t>.</w:t>
      </w:r>
      <w:r>
        <w:rPr>
          <w:rFonts w:hint="eastAsia"/>
          <w:sz w:val="21"/>
          <w:szCs w:val="21"/>
        </w:rPr>
        <w:t>项目编号：</w:t>
      </w:r>
      <w:r>
        <w:rPr>
          <w:rFonts w:hint="eastAsia"/>
          <w:bCs/>
          <w:sz w:val="21"/>
          <w:szCs w:val="21"/>
        </w:rPr>
        <w:t>QSZB-Z(F)-H21331(CS)</w:t>
      </w:r>
    </w:p>
    <w:p>
      <w:pPr>
        <w:adjustRightInd w:val="0"/>
        <w:snapToGrid w:val="0"/>
        <w:spacing w:line="288" w:lineRule="auto"/>
        <w:ind w:firstLine="420" w:firstLineChars="200"/>
        <w:rPr>
          <w:sz w:val="21"/>
          <w:szCs w:val="21"/>
        </w:rPr>
      </w:pPr>
      <w:r>
        <w:rPr>
          <w:sz w:val="21"/>
          <w:szCs w:val="21"/>
        </w:rPr>
        <w:t>2.</w:t>
      </w:r>
      <w:r>
        <w:rPr>
          <w:rFonts w:hint="eastAsia"/>
          <w:sz w:val="21"/>
          <w:szCs w:val="21"/>
        </w:rPr>
        <w:t>项目名称：MBA学院2022-2024年教材供应商</w:t>
      </w:r>
    </w:p>
    <w:p>
      <w:pPr>
        <w:adjustRightInd w:val="0"/>
        <w:snapToGrid w:val="0"/>
        <w:spacing w:line="288" w:lineRule="auto"/>
        <w:ind w:firstLine="420" w:firstLineChars="200"/>
        <w:rPr>
          <w:sz w:val="21"/>
          <w:szCs w:val="21"/>
        </w:rPr>
      </w:pPr>
      <w:r>
        <w:rPr>
          <w:sz w:val="21"/>
          <w:szCs w:val="21"/>
        </w:rPr>
        <w:t>3.</w:t>
      </w:r>
      <w:r>
        <w:rPr>
          <w:rFonts w:hint="eastAsia"/>
          <w:sz w:val="21"/>
          <w:szCs w:val="21"/>
        </w:rPr>
        <w:t>采购人式：竞争性磋商</w:t>
      </w:r>
    </w:p>
    <w:bookmarkEnd w:id="4"/>
    <w:p>
      <w:pPr>
        <w:adjustRightInd w:val="0"/>
        <w:snapToGrid w:val="0"/>
        <w:spacing w:line="288" w:lineRule="auto"/>
        <w:ind w:firstLine="420" w:firstLineChars="200"/>
        <w:rPr>
          <w:sz w:val="21"/>
          <w:szCs w:val="21"/>
        </w:rPr>
      </w:pPr>
      <w:r>
        <w:rPr>
          <w:sz w:val="21"/>
          <w:szCs w:val="21"/>
        </w:rPr>
        <w:t>4.</w:t>
      </w:r>
      <w:r>
        <w:rPr>
          <w:rFonts w:hint="eastAsia"/>
          <w:sz w:val="21"/>
          <w:szCs w:val="21"/>
        </w:rPr>
        <w:t>预算金额（元）：990000</w:t>
      </w:r>
    </w:p>
    <w:p>
      <w:pPr>
        <w:adjustRightInd w:val="0"/>
        <w:snapToGrid w:val="0"/>
        <w:spacing w:line="288" w:lineRule="auto"/>
        <w:ind w:firstLine="420" w:firstLineChars="200"/>
        <w:rPr>
          <w:sz w:val="21"/>
          <w:szCs w:val="21"/>
        </w:rPr>
      </w:pPr>
      <w:r>
        <w:rPr>
          <w:sz w:val="21"/>
          <w:szCs w:val="21"/>
        </w:rPr>
        <w:t>5.</w:t>
      </w:r>
      <w:r>
        <w:rPr>
          <w:rFonts w:hint="eastAsia"/>
          <w:sz w:val="21"/>
          <w:szCs w:val="21"/>
        </w:rPr>
        <w:t>最高限价（元）：990000</w:t>
      </w:r>
    </w:p>
    <w:p>
      <w:pPr>
        <w:adjustRightInd w:val="0"/>
        <w:snapToGrid w:val="0"/>
        <w:spacing w:line="288" w:lineRule="auto"/>
        <w:ind w:firstLine="420" w:firstLineChars="200"/>
        <w:rPr>
          <w:spacing w:val="-6"/>
          <w:sz w:val="21"/>
          <w:szCs w:val="21"/>
        </w:rPr>
      </w:pPr>
      <w:r>
        <w:rPr>
          <w:sz w:val="21"/>
          <w:szCs w:val="21"/>
        </w:rPr>
        <w:t>6.</w:t>
      </w:r>
      <w:r>
        <w:rPr>
          <w:rFonts w:hint="eastAsia"/>
          <w:sz w:val="21"/>
          <w:szCs w:val="21"/>
        </w:rPr>
        <w:t>合同履行期限：2022年1月1日-2024年12月31日</w:t>
      </w:r>
    </w:p>
    <w:p>
      <w:pPr>
        <w:adjustRightInd w:val="0"/>
        <w:snapToGrid w:val="0"/>
        <w:spacing w:line="288" w:lineRule="auto"/>
        <w:ind w:firstLine="420" w:firstLineChars="200"/>
        <w:rPr>
          <w:sz w:val="21"/>
          <w:szCs w:val="21"/>
        </w:rPr>
      </w:pPr>
      <w:r>
        <w:rPr>
          <w:sz w:val="21"/>
          <w:szCs w:val="21"/>
        </w:rPr>
        <w:t>7.</w:t>
      </w:r>
      <w:r>
        <w:rPr>
          <w:rFonts w:hint="eastAsia"/>
          <w:sz w:val="21"/>
          <w:szCs w:val="21"/>
        </w:rPr>
        <w:t>本项目不接受联合体响应。</w:t>
      </w:r>
    </w:p>
    <w:p>
      <w:pPr>
        <w:adjustRightInd w:val="0"/>
        <w:snapToGrid w:val="0"/>
        <w:spacing w:line="288" w:lineRule="auto"/>
        <w:ind w:firstLine="420" w:firstLineChars="200"/>
        <w:rPr>
          <w:sz w:val="21"/>
          <w:szCs w:val="21"/>
        </w:rPr>
      </w:pPr>
      <w:r>
        <w:rPr>
          <w:sz w:val="21"/>
          <w:szCs w:val="21"/>
        </w:rPr>
        <w:t>8.</w:t>
      </w:r>
      <w:r>
        <w:rPr>
          <w:rFonts w:hint="eastAsia"/>
          <w:sz w:val="21"/>
          <w:szCs w:val="21"/>
        </w:rPr>
        <w:t>采购需求：</w:t>
      </w:r>
    </w:p>
    <w:tbl>
      <w:tblPr>
        <w:tblStyle w:val="12"/>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716"/>
        <w:gridCol w:w="786"/>
        <w:gridCol w:w="731"/>
        <w:gridCol w:w="4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pPr>
              <w:adjustRightInd w:val="0"/>
              <w:snapToGrid w:val="0"/>
              <w:spacing w:line="288" w:lineRule="auto"/>
              <w:rPr>
                <w:b/>
                <w:bCs/>
                <w:sz w:val="21"/>
                <w:szCs w:val="21"/>
              </w:rPr>
            </w:pPr>
            <w:r>
              <w:rPr>
                <w:rFonts w:hint="eastAsia"/>
                <w:b/>
                <w:bCs/>
                <w:sz w:val="21"/>
                <w:szCs w:val="21"/>
              </w:rPr>
              <w:t>序号</w:t>
            </w:r>
          </w:p>
        </w:tc>
        <w:tc>
          <w:tcPr>
            <w:tcW w:w="2716" w:type="dxa"/>
            <w:tcBorders>
              <w:right w:val="single" w:color="auto" w:sz="4" w:space="0"/>
              <w:tl2br w:val="nil"/>
              <w:tr2bl w:val="nil"/>
            </w:tcBorders>
            <w:vAlign w:val="center"/>
          </w:tcPr>
          <w:p>
            <w:pPr>
              <w:adjustRightInd w:val="0"/>
              <w:snapToGrid w:val="0"/>
              <w:spacing w:line="288" w:lineRule="auto"/>
              <w:jc w:val="center"/>
              <w:rPr>
                <w:b/>
                <w:bCs/>
                <w:sz w:val="21"/>
                <w:szCs w:val="21"/>
              </w:rPr>
            </w:pPr>
            <w:r>
              <w:rPr>
                <w:rFonts w:hint="eastAsia"/>
                <w:b/>
                <w:bCs/>
                <w:sz w:val="21"/>
                <w:szCs w:val="21"/>
              </w:rPr>
              <w:t>名称</w:t>
            </w:r>
          </w:p>
        </w:tc>
        <w:tc>
          <w:tcPr>
            <w:tcW w:w="786" w:type="dxa"/>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数量</w:t>
            </w:r>
          </w:p>
        </w:tc>
        <w:tc>
          <w:tcPr>
            <w:tcW w:w="731" w:type="dxa"/>
            <w:tcBorders>
              <w:tl2br w:val="nil"/>
              <w:tr2bl w:val="nil"/>
            </w:tcBorders>
            <w:vAlign w:val="center"/>
          </w:tcPr>
          <w:p>
            <w:pPr>
              <w:adjustRightInd w:val="0"/>
              <w:snapToGrid w:val="0"/>
              <w:spacing w:line="288" w:lineRule="auto"/>
              <w:jc w:val="center"/>
              <w:rPr>
                <w:b/>
                <w:bCs/>
                <w:sz w:val="21"/>
                <w:szCs w:val="21"/>
              </w:rPr>
            </w:pPr>
            <w:r>
              <w:rPr>
                <w:rFonts w:hint="eastAsia"/>
                <w:b/>
                <w:bCs/>
                <w:sz w:val="21"/>
                <w:szCs w:val="21"/>
              </w:rPr>
              <w:t>单位</w:t>
            </w:r>
          </w:p>
        </w:tc>
        <w:tc>
          <w:tcPr>
            <w:tcW w:w="4585" w:type="dxa"/>
            <w:tcBorders>
              <w:right w:val="single" w:color="auto" w:sz="4" w:space="0"/>
              <w:tl2br w:val="nil"/>
              <w:tr2bl w:val="nil"/>
            </w:tcBorders>
            <w:vAlign w:val="center"/>
          </w:tcPr>
          <w:p>
            <w:pPr>
              <w:adjustRightInd w:val="0"/>
              <w:snapToGrid w:val="0"/>
              <w:spacing w:line="288" w:lineRule="auto"/>
              <w:jc w:val="center"/>
              <w:rPr>
                <w:b/>
                <w:bCs/>
                <w:sz w:val="21"/>
                <w:szCs w:val="21"/>
              </w:rPr>
            </w:pPr>
            <w:r>
              <w:rPr>
                <w:rFonts w:hint="eastAsia"/>
                <w:b/>
                <w:bCs/>
                <w:sz w:val="21"/>
                <w:szCs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pPr>
              <w:adjustRightInd w:val="0"/>
              <w:snapToGrid w:val="0"/>
              <w:spacing w:line="288" w:lineRule="auto"/>
              <w:jc w:val="center"/>
              <w:rPr>
                <w:bCs/>
                <w:sz w:val="21"/>
                <w:szCs w:val="21"/>
              </w:rPr>
            </w:pPr>
            <w:r>
              <w:rPr>
                <w:rFonts w:hint="eastAsia"/>
                <w:bCs/>
                <w:sz w:val="21"/>
                <w:szCs w:val="21"/>
              </w:rPr>
              <w:t>一</w:t>
            </w:r>
          </w:p>
        </w:tc>
        <w:tc>
          <w:tcPr>
            <w:tcW w:w="2716" w:type="dxa"/>
            <w:tcBorders>
              <w:right w:val="single" w:color="auto" w:sz="4" w:space="0"/>
              <w:tl2br w:val="nil"/>
              <w:tr2bl w:val="nil"/>
            </w:tcBorders>
            <w:vAlign w:val="center"/>
          </w:tcPr>
          <w:p>
            <w:pPr>
              <w:adjustRightInd w:val="0"/>
              <w:snapToGrid w:val="0"/>
              <w:spacing w:line="288" w:lineRule="auto"/>
              <w:jc w:val="center"/>
              <w:rPr>
                <w:bCs/>
                <w:sz w:val="21"/>
                <w:szCs w:val="21"/>
              </w:rPr>
            </w:pPr>
            <w:r>
              <w:rPr>
                <w:rFonts w:hint="eastAsia"/>
                <w:sz w:val="21"/>
                <w:szCs w:val="21"/>
              </w:rPr>
              <w:t>MBA学院2022-2024年教材供应商</w:t>
            </w:r>
          </w:p>
        </w:tc>
        <w:tc>
          <w:tcPr>
            <w:tcW w:w="786" w:type="dxa"/>
            <w:tcBorders>
              <w:tl2br w:val="nil"/>
              <w:tr2bl w:val="nil"/>
            </w:tcBorders>
            <w:vAlign w:val="center"/>
          </w:tcPr>
          <w:p>
            <w:pPr>
              <w:adjustRightInd w:val="0"/>
              <w:snapToGrid w:val="0"/>
              <w:spacing w:line="288" w:lineRule="auto"/>
              <w:jc w:val="center"/>
              <w:rPr>
                <w:bCs/>
                <w:sz w:val="21"/>
                <w:szCs w:val="21"/>
              </w:rPr>
            </w:pPr>
            <w:r>
              <w:rPr>
                <w:rFonts w:hint="eastAsia"/>
                <w:bCs/>
                <w:sz w:val="21"/>
                <w:szCs w:val="21"/>
              </w:rPr>
              <w:t>1</w:t>
            </w:r>
          </w:p>
        </w:tc>
        <w:tc>
          <w:tcPr>
            <w:tcW w:w="731" w:type="dxa"/>
            <w:tcBorders>
              <w:tl2br w:val="nil"/>
              <w:tr2bl w:val="nil"/>
            </w:tcBorders>
            <w:vAlign w:val="center"/>
          </w:tcPr>
          <w:p>
            <w:pPr>
              <w:adjustRightInd w:val="0"/>
              <w:snapToGrid w:val="0"/>
              <w:spacing w:line="288" w:lineRule="auto"/>
              <w:jc w:val="center"/>
              <w:rPr>
                <w:bCs/>
                <w:sz w:val="21"/>
                <w:szCs w:val="21"/>
              </w:rPr>
            </w:pPr>
            <w:r>
              <w:rPr>
                <w:rFonts w:hint="eastAsia"/>
                <w:bCs/>
                <w:sz w:val="21"/>
                <w:szCs w:val="21"/>
              </w:rPr>
              <w:t>项</w:t>
            </w:r>
          </w:p>
        </w:tc>
        <w:tc>
          <w:tcPr>
            <w:tcW w:w="4585" w:type="dxa"/>
            <w:tcBorders>
              <w:right w:val="single" w:color="auto" w:sz="4" w:space="0"/>
              <w:tl2br w:val="nil"/>
              <w:tr2bl w:val="nil"/>
            </w:tcBorders>
            <w:vAlign w:val="center"/>
          </w:tcPr>
          <w:p>
            <w:pPr>
              <w:adjustRightInd w:val="0"/>
              <w:snapToGrid w:val="0"/>
              <w:spacing w:line="288" w:lineRule="auto"/>
              <w:jc w:val="left"/>
              <w:rPr>
                <w:bCs/>
                <w:sz w:val="21"/>
                <w:szCs w:val="21"/>
              </w:rPr>
            </w:pPr>
            <w:r>
              <w:rPr>
                <w:rFonts w:hint="eastAsia"/>
                <w:bCs/>
                <w:sz w:val="21"/>
                <w:szCs w:val="21"/>
              </w:rPr>
              <w:t>本次采购的内容为2022-2024年教材定点供应商1家，教材需为各专业由正式出版社出版的教材，每年教材总码洋约33万元人民币。</w:t>
            </w:r>
          </w:p>
          <w:p>
            <w:pPr>
              <w:adjustRightInd w:val="0"/>
              <w:snapToGrid w:val="0"/>
              <w:spacing w:line="288" w:lineRule="auto"/>
              <w:jc w:val="center"/>
              <w:rPr>
                <w:sz w:val="21"/>
                <w:szCs w:val="21"/>
              </w:rPr>
            </w:pPr>
            <w:r>
              <w:rPr>
                <w:rFonts w:hint="eastAsia"/>
                <w:bCs/>
                <w:sz w:val="21"/>
                <w:szCs w:val="21"/>
              </w:rPr>
              <w:t>MBA学院根据任课教师指定教材，预算码洋为估计值，实际教材数量可由采购人汇总统计后通知成交供应商进行统一采购。</w:t>
            </w:r>
          </w:p>
        </w:tc>
      </w:tr>
    </w:tbl>
    <w:p>
      <w:pPr>
        <w:adjustRightInd w:val="0"/>
        <w:snapToGrid w:val="0"/>
        <w:spacing w:line="288" w:lineRule="auto"/>
        <w:ind w:firstLine="200"/>
        <w:rPr>
          <w:b/>
          <w:sz w:val="21"/>
          <w:szCs w:val="21"/>
        </w:rPr>
      </w:pPr>
      <w:bookmarkStart w:id="5" w:name="_Toc35393791"/>
      <w:bookmarkStart w:id="6" w:name="_Toc35393622"/>
      <w:bookmarkStart w:id="7" w:name="_Toc28359003"/>
      <w:bookmarkStart w:id="8" w:name="_Toc28359080"/>
      <w:r>
        <w:rPr>
          <w:rFonts w:hint="eastAsia"/>
          <w:b/>
          <w:sz w:val="21"/>
          <w:szCs w:val="21"/>
        </w:rPr>
        <w:t>二、申请人的资格要求：</w:t>
      </w:r>
      <w:bookmarkEnd w:id="5"/>
      <w:bookmarkEnd w:id="6"/>
      <w:bookmarkEnd w:id="7"/>
      <w:bookmarkEnd w:id="8"/>
    </w:p>
    <w:p>
      <w:pPr>
        <w:adjustRightInd w:val="0"/>
        <w:snapToGrid w:val="0"/>
        <w:spacing w:line="288" w:lineRule="auto"/>
        <w:ind w:firstLine="420" w:firstLineChars="200"/>
        <w:jc w:val="left"/>
        <w:rPr>
          <w:sz w:val="21"/>
          <w:szCs w:val="21"/>
        </w:rPr>
      </w:pPr>
      <w:bookmarkStart w:id="9" w:name="_Toc28359004"/>
      <w:bookmarkStart w:id="10" w:name="_Toc28359081"/>
      <w:r>
        <w:rPr>
          <w:rFonts w:hint="eastAsia"/>
          <w:sz w:val="21"/>
          <w:szCs w:val="21"/>
        </w:rPr>
        <w:t>1.满足《中华人民共和国政府采购法》第二十二条规定，且未被“信用中国”（www.creditchina.gov.cn)、中国政府采购网（www.ccgp.gov.cn）列入失信被执行人、重大税收违法案件当事人名单、政府采购严重违法失信行为记录名单。</w:t>
      </w:r>
    </w:p>
    <w:p>
      <w:pPr>
        <w:adjustRightInd w:val="0"/>
        <w:snapToGrid w:val="0"/>
        <w:spacing w:line="288" w:lineRule="auto"/>
        <w:ind w:firstLine="420" w:firstLineChars="200"/>
        <w:rPr>
          <w:rFonts w:cs="Times New Roman"/>
          <w:sz w:val="21"/>
          <w:szCs w:val="21"/>
        </w:rPr>
      </w:pPr>
      <w:r>
        <w:rPr>
          <w:rFonts w:hint="eastAsia" w:cs="Times New Roman"/>
          <w:sz w:val="21"/>
          <w:szCs w:val="21"/>
        </w:rPr>
        <w:t>2.落实政府采购政策需满足的资格要求：本项目整体专门面向中小企业采购，服务由中小企业承接，即提供服务的人员为中小企业依照《中华人民共和国劳动合同法》订立劳动合同的从业人员；</w:t>
      </w:r>
    </w:p>
    <w:p>
      <w:pPr>
        <w:adjustRightInd w:val="0"/>
        <w:snapToGrid w:val="0"/>
        <w:spacing w:line="288" w:lineRule="auto"/>
        <w:ind w:firstLine="420" w:firstLineChars="200"/>
        <w:rPr>
          <w:rFonts w:cs="Times New Roman"/>
          <w:sz w:val="21"/>
          <w:szCs w:val="21"/>
        </w:rPr>
      </w:pPr>
      <w:r>
        <w:rPr>
          <w:rFonts w:hint="eastAsia" w:cs="Times New Roman"/>
          <w:sz w:val="21"/>
          <w:szCs w:val="21"/>
        </w:rPr>
        <w:t>监狱企业、残疾人福利性单位视同小型、微型企业；</w:t>
      </w:r>
    </w:p>
    <w:p>
      <w:pPr>
        <w:adjustRightInd w:val="0"/>
        <w:snapToGrid w:val="0"/>
        <w:spacing w:line="288" w:lineRule="auto"/>
        <w:ind w:firstLine="420" w:firstLineChars="200"/>
        <w:rPr>
          <w:rFonts w:cs="Times New Roman"/>
          <w:sz w:val="21"/>
          <w:szCs w:val="21"/>
        </w:rPr>
      </w:pPr>
      <w:r>
        <w:rPr>
          <w:rFonts w:hint="eastAsia" w:cs="Times New Roman"/>
          <w:sz w:val="21"/>
          <w:szCs w:val="21"/>
        </w:rPr>
        <w:t>采购标的对应的中小企业划分标准所属行业：其他未列明行业</w:t>
      </w:r>
    </w:p>
    <w:p>
      <w:pPr>
        <w:adjustRightInd w:val="0"/>
        <w:snapToGrid w:val="0"/>
        <w:spacing w:line="288" w:lineRule="auto"/>
        <w:ind w:firstLine="420" w:firstLineChars="200"/>
        <w:rPr>
          <w:b/>
          <w:bCs/>
          <w:sz w:val="21"/>
          <w:szCs w:val="21"/>
        </w:rPr>
      </w:pPr>
      <w:r>
        <w:rPr>
          <w:rFonts w:hint="eastAsia" w:cs="Times New Roman"/>
          <w:sz w:val="21"/>
          <w:szCs w:val="21"/>
        </w:rPr>
        <w:t>中小企业划型标准：从业人员300人以下的为中小微型企业。其中，从业人员100人及以上的为中型企业；从业人员10人及以上的为小型企业；从业人员10人以下的为微型企业。</w:t>
      </w:r>
    </w:p>
    <w:p>
      <w:pPr>
        <w:adjustRightInd w:val="0"/>
        <w:snapToGrid w:val="0"/>
        <w:spacing w:line="288" w:lineRule="auto"/>
        <w:ind w:firstLine="420" w:firstLineChars="200"/>
        <w:rPr>
          <w:sz w:val="21"/>
          <w:szCs w:val="21"/>
        </w:rPr>
      </w:pPr>
      <w:r>
        <w:rPr>
          <w:rFonts w:hint="eastAsia"/>
          <w:sz w:val="21"/>
          <w:szCs w:val="21"/>
        </w:rPr>
        <w:t>3.本项目的特定资格要求：供应商具有新闻出版机构颁发的出版物经营许可证。</w:t>
      </w:r>
    </w:p>
    <w:p>
      <w:pPr>
        <w:adjustRightInd w:val="0"/>
        <w:snapToGrid w:val="0"/>
        <w:spacing w:line="288" w:lineRule="auto"/>
        <w:ind w:firstLine="200"/>
        <w:rPr>
          <w:b/>
          <w:sz w:val="21"/>
          <w:szCs w:val="21"/>
        </w:rPr>
      </w:pPr>
      <w:bookmarkStart w:id="11" w:name="_Toc35393623"/>
      <w:bookmarkStart w:id="12" w:name="_Toc35393792"/>
      <w:r>
        <w:rPr>
          <w:rFonts w:hint="eastAsia"/>
          <w:b/>
          <w:sz w:val="21"/>
          <w:szCs w:val="21"/>
        </w:rPr>
        <w:t>三、获取（下载）采购文件</w:t>
      </w:r>
      <w:bookmarkEnd w:id="9"/>
      <w:bookmarkEnd w:id="10"/>
      <w:bookmarkEnd w:id="11"/>
      <w:bookmarkEnd w:id="12"/>
    </w:p>
    <w:p>
      <w:pPr>
        <w:adjustRightInd w:val="0"/>
        <w:snapToGrid w:val="0"/>
        <w:spacing w:line="288" w:lineRule="auto"/>
        <w:ind w:firstLine="420" w:firstLineChars="200"/>
        <w:rPr>
          <w:sz w:val="21"/>
          <w:szCs w:val="21"/>
        </w:rPr>
      </w:pPr>
      <w:bookmarkStart w:id="13" w:name="_Toc35393624"/>
      <w:bookmarkStart w:id="14" w:name="_Toc35393793"/>
      <w:bookmarkStart w:id="15" w:name="_Toc28359005"/>
      <w:bookmarkStart w:id="16" w:name="_Toc28359082"/>
      <w:r>
        <w:rPr>
          <w:rFonts w:hint="eastAsia"/>
          <w:sz w:val="21"/>
          <w:szCs w:val="21"/>
        </w:rPr>
        <w:t>时间：2021年</w:t>
      </w:r>
      <w:r>
        <w:rPr>
          <w:rFonts w:hint="eastAsia"/>
          <w:sz w:val="21"/>
          <w:szCs w:val="21"/>
          <w:lang w:val="en-US" w:eastAsia="zh-CN"/>
        </w:rPr>
        <w:t>12</w:t>
      </w:r>
      <w:r>
        <w:rPr>
          <w:rFonts w:hint="eastAsia"/>
          <w:sz w:val="21"/>
          <w:szCs w:val="21"/>
        </w:rPr>
        <w:t>月</w:t>
      </w:r>
      <w:r>
        <w:rPr>
          <w:rFonts w:hint="eastAsia"/>
          <w:sz w:val="21"/>
          <w:szCs w:val="21"/>
          <w:lang w:val="en-US" w:eastAsia="zh-CN"/>
        </w:rPr>
        <w:t>10</w:t>
      </w:r>
      <w:r>
        <w:rPr>
          <w:rFonts w:hint="eastAsia"/>
          <w:sz w:val="21"/>
          <w:szCs w:val="21"/>
        </w:rPr>
        <w:t>日至</w:t>
      </w:r>
      <w:r>
        <w:rPr>
          <w:rFonts w:hint="eastAsia"/>
          <w:sz w:val="21"/>
          <w:szCs w:val="21"/>
          <w:lang w:eastAsia="zh-CN"/>
        </w:rPr>
        <w:t>2021年12月21日</w:t>
      </w:r>
      <w:r>
        <w:rPr>
          <w:rFonts w:hint="eastAsia"/>
          <w:sz w:val="21"/>
          <w:szCs w:val="21"/>
        </w:rPr>
        <w:t>，每天上午00:00至12:00，下午12:00至23:59（北京时间，线上获取法定节假日均可，线下获取文件法定节假日除外）</w:t>
      </w:r>
    </w:p>
    <w:p>
      <w:pPr>
        <w:adjustRightInd w:val="0"/>
        <w:snapToGrid w:val="0"/>
        <w:spacing w:line="288" w:lineRule="auto"/>
        <w:ind w:firstLine="420" w:firstLineChars="200"/>
        <w:rPr>
          <w:sz w:val="21"/>
          <w:szCs w:val="21"/>
        </w:rPr>
      </w:pPr>
      <w:r>
        <w:rPr>
          <w:rFonts w:hint="eastAsia"/>
          <w:sz w:val="21"/>
          <w:szCs w:val="21"/>
        </w:rPr>
        <w:t>地点（网址）：政府采购云平台（https://login.zcygov.cn）</w:t>
      </w:r>
    </w:p>
    <w:p>
      <w:pPr>
        <w:adjustRightInd w:val="0"/>
        <w:snapToGrid w:val="0"/>
        <w:spacing w:line="288" w:lineRule="auto"/>
        <w:ind w:firstLine="420" w:firstLineChars="200"/>
        <w:rPr>
          <w:sz w:val="21"/>
          <w:szCs w:val="21"/>
        </w:rPr>
      </w:pPr>
      <w:r>
        <w:rPr>
          <w:rFonts w:hint="eastAsia"/>
          <w:sz w:val="21"/>
          <w:szCs w:val="21"/>
        </w:rPr>
        <w:t>方式：供应商登录政采云平台</w:t>
      </w:r>
      <w:r>
        <w:rPr>
          <w:sz w:val="21"/>
          <w:szCs w:val="21"/>
        </w:rPr>
        <w:t>https://www.zcygov.cn/在线申请获取采购文件（进入“项目采购”应用，在获取采购文件菜单中选择项目，申请获取采购文件）</w:t>
      </w:r>
    </w:p>
    <w:p>
      <w:pPr>
        <w:adjustRightInd w:val="0"/>
        <w:snapToGrid w:val="0"/>
        <w:spacing w:line="288" w:lineRule="auto"/>
        <w:ind w:firstLine="420" w:firstLineChars="200"/>
        <w:rPr>
          <w:sz w:val="21"/>
          <w:szCs w:val="21"/>
        </w:rPr>
      </w:pPr>
      <w:r>
        <w:rPr>
          <w:rFonts w:hint="eastAsia"/>
          <w:sz w:val="21"/>
          <w:szCs w:val="21"/>
        </w:rPr>
        <w:t>售价（元）：0</w:t>
      </w:r>
    </w:p>
    <w:p>
      <w:pPr>
        <w:adjustRightInd w:val="0"/>
        <w:snapToGrid w:val="0"/>
        <w:spacing w:line="288" w:lineRule="auto"/>
        <w:ind w:firstLine="200"/>
        <w:rPr>
          <w:b/>
          <w:sz w:val="21"/>
          <w:szCs w:val="21"/>
        </w:rPr>
      </w:pPr>
      <w:r>
        <w:rPr>
          <w:rFonts w:hint="eastAsia"/>
          <w:b/>
          <w:sz w:val="21"/>
          <w:szCs w:val="21"/>
        </w:rPr>
        <w:t>四、</w:t>
      </w:r>
      <w:bookmarkEnd w:id="13"/>
      <w:bookmarkEnd w:id="14"/>
      <w:bookmarkEnd w:id="15"/>
      <w:bookmarkEnd w:id="16"/>
      <w:r>
        <w:rPr>
          <w:rFonts w:hint="eastAsia"/>
          <w:b/>
          <w:sz w:val="21"/>
          <w:szCs w:val="21"/>
        </w:rPr>
        <w:t>响应文件提交（上传）</w:t>
      </w:r>
    </w:p>
    <w:p>
      <w:pPr>
        <w:adjustRightInd w:val="0"/>
        <w:snapToGrid w:val="0"/>
        <w:spacing w:line="288" w:lineRule="auto"/>
        <w:ind w:firstLine="420" w:firstLineChars="200"/>
        <w:rPr>
          <w:bCs/>
          <w:sz w:val="21"/>
          <w:szCs w:val="21"/>
        </w:rPr>
      </w:pPr>
      <w:r>
        <w:rPr>
          <w:rFonts w:hint="eastAsia"/>
          <w:bCs/>
          <w:sz w:val="21"/>
          <w:szCs w:val="21"/>
        </w:rPr>
        <w:t>截止时间：</w:t>
      </w:r>
      <w:r>
        <w:rPr>
          <w:rFonts w:hint="eastAsia"/>
          <w:bCs/>
          <w:sz w:val="21"/>
          <w:szCs w:val="21"/>
          <w:lang w:eastAsia="zh-CN"/>
        </w:rPr>
        <w:t>2021年12月21日13:30:00</w:t>
      </w:r>
      <w:r>
        <w:rPr>
          <w:rFonts w:hint="eastAsia"/>
          <w:bCs/>
          <w:sz w:val="21"/>
          <w:szCs w:val="21"/>
        </w:rPr>
        <w:t>（北京时间）</w:t>
      </w:r>
    </w:p>
    <w:p>
      <w:pPr>
        <w:adjustRightInd w:val="0"/>
        <w:snapToGrid w:val="0"/>
        <w:spacing w:line="288" w:lineRule="auto"/>
        <w:ind w:firstLine="420" w:firstLineChars="200"/>
        <w:rPr>
          <w:bCs/>
          <w:sz w:val="21"/>
          <w:szCs w:val="21"/>
        </w:rPr>
      </w:pPr>
      <w:r>
        <w:rPr>
          <w:rFonts w:hint="eastAsia"/>
          <w:bCs/>
          <w:sz w:val="21"/>
          <w:szCs w:val="21"/>
        </w:rPr>
        <w:t>地点</w:t>
      </w:r>
      <w:r>
        <w:rPr>
          <w:rFonts w:hint="eastAsia"/>
          <w:sz w:val="21"/>
          <w:szCs w:val="21"/>
        </w:rPr>
        <w:t>（网址）：政府采购云平台（https://login.zcygov.cn）</w:t>
      </w:r>
    </w:p>
    <w:p>
      <w:pPr>
        <w:adjustRightInd w:val="0"/>
        <w:snapToGrid w:val="0"/>
        <w:spacing w:line="288" w:lineRule="auto"/>
        <w:ind w:firstLine="200"/>
        <w:rPr>
          <w:b/>
          <w:sz w:val="21"/>
          <w:szCs w:val="21"/>
        </w:rPr>
      </w:pPr>
      <w:bookmarkStart w:id="17" w:name="_Toc28359084"/>
      <w:bookmarkStart w:id="18" w:name="_Toc35393794"/>
      <w:bookmarkStart w:id="19" w:name="_Toc28359007"/>
      <w:bookmarkStart w:id="20" w:name="_Toc35393625"/>
      <w:r>
        <w:rPr>
          <w:rFonts w:hint="eastAsia"/>
          <w:b/>
          <w:sz w:val="21"/>
          <w:szCs w:val="21"/>
        </w:rPr>
        <w:t>五、响应文件开启</w:t>
      </w:r>
    </w:p>
    <w:p>
      <w:pPr>
        <w:adjustRightInd w:val="0"/>
        <w:snapToGrid w:val="0"/>
        <w:spacing w:line="288" w:lineRule="auto"/>
        <w:ind w:firstLine="420" w:firstLineChars="200"/>
        <w:rPr>
          <w:bCs/>
          <w:sz w:val="21"/>
          <w:szCs w:val="21"/>
        </w:rPr>
      </w:pPr>
      <w:r>
        <w:rPr>
          <w:rFonts w:hint="eastAsia"/>
          <w:bCs/>
          <w:sz w:val="21"/>
          <w:szCs w:val="21"/>
        </w:rPr>
        <w:t>开启时间：</w:t>
      </w:r>
      <w:r>
        <w:rPr>
          <w:rFonts w:hint="eastAsia"/>
          <w:bCs/>
          <w:sz w:val="21"/>
          <w:szCs w:val="21"/>
          <w:lang w:eastAsia="zh-CN"/>
        </w:rPr>
        <w:t>2021年12月21日13:30:00</w:t>
      </w:r>
      <w:r>
        <w:rPr>
          <w:rFonts w:hint="eastAsia"/>
          <w:bCs/>
          <w:sz w:val="21"/>
          <w:szCs w:val="21"/>
        </w:rPr>
        <w:t>（北京时间）</w:t>
      </w:r>
    </w:p>
    <w:p>
      <w:pPr>
        <w:adjustRightInd w:val="0"/>
        <w:snapToGrid w:val="0"/>
        <w:spacing w:line="288" w:lineRule="auto"/>
        <w:ind w:firstLine="420" w:firstLineChars="200"/>
        <w:rPr>
          <w:bCs/>
          <w:i w:val="0"/>
          <w:iCs w:val="0"/>
          <w:sz w:val="21"/>
          <w:szCs w:val="21"/>
        </w:rPr>
      </w:pPr>
      <w:r>
        <w:rPr>
          <w:rFonts w:hint="eastAsia"/>
          <w:bCs/>
          <w:sz w:val="21"/>
          <w:szCs w:val="21"/>
        </w:rPr>
        <w:t>地点</w:t>
      </w:r>
      <w:r>
        <w:rPr>
          <w:rFonts w:hint="eastAsia"/>
          <w:sz w:val="21"/>
          <w:szCs w:val="21"/>
        </w:rPr>
        <w:t>（网址）：政府采购云平台（https://login.zcygov.cn）</w:t>
      </w:r>
      <w:r>
        <w:rPr>
          <w:rFonts w:hint="eastAsia" w:cs="Times New Roman"/>
          <w:sz w:val="21"/>
          <w:szCs w:val="21"/>
        </w:rPr>
        <w:t>/</w:t>
      </w:r>
      <w:r>
        <w:rPr>
          <w:rFonts w:hint="eastAsia" w:cs="Times New Roman"/>
          <w:i w:val="0"/>
          <w:iCs w:val="0"/>
          <w:sz w:val="21"/>
          <w:szCs w:val="21"/>
        </w:rPr>
        <w:t>杭州市西湖区玉古路173号中田大厦11楼（求是招标会议室1</w:t>
      </w:r>
      <w:bookmarkStart w:id="37" w:name="_GoBack"/>
      <w:bookmarkEnd w:id="37"/>
      <w:r>
        <w:rPr>
          <w:rFonts w:hint="eastAsia" w:cs="Times New Roman"/>
          <w:i w:val="0"/>
          <w:iCs w:val="0"/>
          <w:sz w:val="21"/>
          <w:szCs w:val="21"/>
        </w:rPr>
        <w:t>）</w:t>
      </w:r>
    </w:p>
    <w:p>
      <w:pPr>
        <w:adjustRightInd w:val="0"/>
        <w:snapToGrid w:val="0"/>
        <w:spacing w:line="288" w:lineRule="auto"/>
        <w:ind w:firstLine="200"/>
        <w:rPr>
          <w:b/>
          <w:i w:val="0"/>
          <w:iCs w:val="0"/>
          <w:sz w:val="21"/>
          <w:szCs w:val="21"/>
        </w:rPr>
      </w:pPr>
      <w:r>
        <w:rPr>
          <w:rFonts w:hint="eastAsia"/>
          <w:b/>
          <w:i w:val="0"/>
          <w:iCs w:val="0"/>
          <w:sz w:val="21"/>
          <w:szCs w:val="21"/>
        </w:rPr>
        <w:t>六、公告期限</w:t>
      </w:r>
      <w:bookmarkEnd w:id="17"/>
      <w:bookmarkEnd w:id="18"/>
      <w:bookmarkEnd w:id="19"/>
      <w:bookmarkEnd w:id="20"/>
    </w:p>
    <w:p>
      <w:pPr>
        <w:adjustRightInd w:val="0"/>
        <w:snapToGrid w:val="0"/>
        <w:spacing w:line="288" w:lineRule="auto"/>
        <w:ind w:firstLine="420" w:firstLineChars="200"/>
        <w:rPr>
          <w:kern w:val="0"/>
          <w:sz w:val="21"/>
          <w:szCs w:val="21"/>
        </w:rPr>
      </w:pPr>
      <w:r>
        <w:rPr>
          <w:rFonts w:hint="eastAsia"/>
          <w:kern w:val="0"/>
          <w:sz w:val="21"/>
          <w:szCs w:val="21"/>
        </w:rPr>
        <w:t>自本公告发布之日起3个工作日。</w:t>
      </w:r>
    </w:p>
    <w:p>
      <w:pPr>
        <w:adjustRightInd w:val="0"/>
        <w:snapToGrid w:val="0"/>
        <w:spacing w:line="288" w:lineRule="auto"/>
        <w:ind w:firstLine="211" w:firstLineChars="100"/>
        <w:rPr>
          <w:b/>
          <w:sz w:val="21"/>
          <w:szCs w:val="21"/>
        </w:rPr>
      </w:pPr>
      <w:bookmarkStart w:id="21" w:name="_Toc35393795"/>
      <w:bookmarkStart w:id="22" w:name="_Toc35393626"/>
      <w:r>
        <w:rPr>
          <w:rFonts w:hint="eastAsia"/>
          <w:b/>
          <w:sz w:val="21"/>
          <w:szCs w:val="21"/>
        </w:rPr>
        <w:t>七、其他补充事宜</w:t>
      </w:r>
      <w:bookmarkEnd w:id="21"/>
      <w:bookmarkEnd w:id="22"/>
    </w:p>
    <w:p>
      <w:pPr>
        <w:adjustRightInd w:val="0"/>
        <w:snapToGrid w:val="0"/>
        <w:spacing w:line="288" w:lineRule="auto"/>
        <w:ind w:firstLine="396" w:firstLineChars="200"/>
        <w:rPr>
          <w:bCs/>
          <w:sz w:val="21"/>
          <w:szCs w:val="21"/>
        </w:rPr>
      </w:pPr>
      <w:bookmarkStart w:id="23" w:name="_Toc35393796"/>
      <w:bookmarkStart w:id="24" w:name="_Toc28359008"/>
      <w:bookmarkStart w:id="25" w:name="_Toc35393627"/>
      <w:bookmarkStart w:id="26" w:name="_Toc28359085"/>
      <w:r>
        <w:rPr>
          <w:rFonts w:hint="eastAsia"/>
          <w:spacing w:val="-6"/>
          <w:sz w:val="21"/>
          <w:szCs w:val="21"/>
        </w:rPr>
        <w:t>供应商认为采购文件使自己的权益受到损害的，可以提出质疑。对采购文件提出质疑的，应当在获取采购文件或者采购文件公告期限届满之日（公告期限届满后获取采购文件的，以公告期限届满之日为准）起7个工作日内以书面形式向采购人、采购代理机构提出。质疑供应商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420" w:firstLineChars="200"/>
        <w:rPr>
          <w:bCs/>
          <w:sz w:val="21"/>
          <w:szCs w:val="21"/>
        </w:rPr>
      </w:pPr>
      <w:r>
        <w:rPr>
          <w:rFonts w:hint="eastAsia"/>
          <w:bCs/>
          <w:sz w:val="21"/>
          <w:szCs w:val="21"/>
        </w:rPr>
        <w:t>质疑函范本、投诉书范本请到浙江政府采购网下载专区下载。</w:t>
      </w:r>
    </w:p>
    <w:p>
      <w:pPr>
        <w:adjustRightInd w:val="0"/>
        <w:snapToGrid w:val="0"/>
        <w:spacing w:line="288" w:lineRule="auto"/>
        <w:ind w:firstLine="422" w:firstLineChars="200"/>
        <w:rPr>
          <w:b/>
          <w:bCs/>
          <w:kern w:val="0"/>
          <w:sz w:val="21"/>
          <w:szCs w:val="21"/>
        </w:rPr>
      </w:pPr>
      <w:r>
        <w:rPr>
          <w:b/>
          <w:bCs/>
          <w:kern w:val="0"/>
          <w:sz w:val="21"/>
          <w:szCs w:val="21"/>
        </w:rPr>
        <w:t>政采云</w:t>
      </w:r>
      <w:r>
        <w:rPr>
          <w:rFonts w:hint="eastAsia"/>
          <w:b/>
          <w:bCs/>
          <w:kern w:val="0"/>
          <w:sz w:val="21"/>
          <w:szCs w:val="21"/>
        </w:rPr>
        <w:t>电子交易系统咨询</w:t>
      </w:r>
    </w:p>
    <w:p>
      <w:pPr>
        <w:adjustRightInd w:val="0"/>
        <w:snapToGrid w:val="0"/>
        <w:spacing w:line="288" w:lineRule="auto"/>
        <w:ind w:firstLine="420" w:firstLineChars="200"/>
        <w:rPr>
          <w:kern w:val="0"/>
          <w:sz w:val="21"/>
          <w:szCs w:val="21"/>
        </w:rPr>
      </w:pPr>
      <w:r>
        <w:rPr>
          <w:rFonts w:hint="eastAsia"/>
          <w:kern w:val="0"/>
          <w:sz w:val="21"/>
          <w:szCs w:val="21"/>
        </w:rPr>
        <w:t>若对项目采购电子交易系统操作有疑问，可登录政采云（</w:t>
      </w:r>
      <w:r>
        <w:rPr>
          <w:kern w:val="0"/>
          <w:sz w:val="21"/>
          <w:szCs w:val="21"/>
        </w:rPr>
        <w:t>https://www.zcygov.cn/），点击右侧咨询小采，获取采小蜜智能服务管家帮助，或拨打政采云服务热线400-881-7190获取热线服务帮助。</w:t>
      </w:r>
    </w:p>
    <w:p>
      <w:pPr>
        <w:adjustRightInd w:val="0"/>
        <w:snapToGrid w:val="0"/>
        <w:spacing w:line="288" w:lineRule="auto"/>
        <w:ind w:firstLine="420" w:firstLineChars="200"/>
        <w:rPr>
          <w:kern w:val="0"/>
          <w:sz w:val="21"/>
          <w:szCs w:val="21"/>
        </w:rPr>
      </w:pPr>
      <w:r>
        <w:rPr>
          <w:kern w:val="0"/>
          <w:sz w:val="21"/>
          <w:szCs w:val="21"/>
        </w:rPr>
        <w:t>CA问题联系电话（人工）：汇信CA 400-888-4636；天谷CA 400-087-8198。</w:t>
      </w:r>
    </w:p>
    <w:p>
      <w:pPr>
        <w:adjustRightInd w:val="0"/>
        <w:snapToGrid w:val="0"/>
        <w:spacing w:line="288" w:lineRule="auto"/>
        <w:ind w:firstLine="200"/>
        <w:rPr>
          <w:b/>
          <w:sz w:val="21"/>
          <w:szCs w:val="21"/>
        </w:rPr>
      </w:pPr>
      <w:r>
        <w:rPr>
          <w:rFonts w:hint="eastAsia"/>
          <w:b/>
          <w:sz w:val="21"/>
          <w:szCs w:val="21"/>
        </w:rPr>
        <w:t>八、凡对本次采购提出询问、质疑、投诉请按以下方式联系</w:t>
      </w:r>
      <w:bookmarkEnd w:id="23"/>
      <w:bookmarkEnd w:id="24"/>
      <w:bookmarkEnd w:id="25"/>
      <w:bookmarkEnd w:id="26"/>
    </w:p>
    <w:p>
      <w:pPr>
        <w:adjustRightInd w:val="0"/>
        <w:snapToGrid w:val="0"/>
        <w:spacing w:line="288" w:lineRule="auto"/>
        <w:ind w:firstLine="283" w:firstLineChars="135"/>
        <w:rPr>
          <w:sz w:val="21"/>
          <w:szCs w:val="21"/>
        </w:rPr>
      </w:pPr>
      <w:r>
        <w:rPr>
          <w:sz w:val="21"/>
          <w:szCs w:val="21"/>
        </w:rPr>
        <w:t>1.采购人信息</w:t>
      </w:r>
    </w:p>
    <w:p>
      <w:pPr>
        <w:adjustRightInd w:val="0"/>
        <w:snapToGrid w:val="0"/>
        <w:spacing w:line="288" w:lineRule="auto"/>
        <w:ind w:firstLine="283" w:firstLineChars="135"/>
        <w:rPr>
          <w:sz w:val="21"/>
          <w:szCs w:val="21"/>
        </w:rPr>
      </w:pPr>
      <w:r>
        <w:rPr>
          <w:rFonts w:hint="eastAsia"/>
          <w:sz w:val="21"/>
          <w:szCs w:val="21"/>
        </w:rPr>
        <w:t>名称：浙江工商大学</w:t>
      </w:r>
    </w:p>
    <w:p>
      <w:pPr>
        <w:adjustRightInd w:val="0"/>
        <w:snapToGrid w:val="0"/>
        <w:spacing w:line="288" w:lineRule="auto"/>
        <w:ind w:firstLine="283" w:firstLineChars="135"/>
        <w:rPr>
          <w:sz w:val="21"/>
          <w:szCs w:val="21"/>
        </w:rPr>
      </w:pPr>
      <w:r>
        <w:rPr>
          <w:rFonts w:hint="eastAsia"/>
          <w:sz w:val="21"/>
          <w:szCs w:val="21"/>
        </w:rPr>
        <w:t>地址：浙江省杭州市下沙高教园区学正街18号</w:t>
      </w:r>
    </w:p>
    <w:p>
      <w:pPr>
        <w:adjustRightInd w:val="0"/>
        <w:snapToGrid w:val="0"/>
        <w:spacing w:line="288" w:lineRule="auto"/>
        <w:ind w:firstLine="283" w:firstLineChars="135"/>
        <w:rPr>
          <w:sz w:val="21"/>
          <w:szCs w:val="21"/>
        </w:rPr>
      </w:pPr>
      <w:r>
        <w:rPr>
          <w:rFonts w:hint="eastAsia"/>
          <w:sz w:val="21"/>
          <w:szCs w:val="21"/>
        </w:rPr>
        <w:t>传真：</w:t>
      </w:r>
      <w:r>
        <w:rPr>
          <w:sz w:val="21"/>
          <w:szCs w:val="21"/>
        </w:rPr>
        <w:t>/</w:t>
      </w:r>
    </w:p>
    <w:p>
      <w:pPr>
        <w:adjustRightInd w:val="0"/>
        <w:snapToGrid w:val="0"/>
        <w:spacing w:line="288" w:lineRule="auto"/>
        <w:ind w:firstLine="283" w:firstLineChars="135"/>
        <w:rPr>
          <w:sz w:val="21"/>
          <w:szCs w:val="21"/>
        </w:rPr>
      </w:pPr>
      <w:r>
        <w:rPr>
          <w:rFonts w:hint="eastAsia"/>
          <w:sz w:val="21"/>
          <w:szCs w:val="21"/>
        </w:rPr>
        <w:t>项目联系人（询问）：</w:t>
      </w:r>
      <w:r>
        <w:rPr>
          <w:sz w:val="21"/>
          <w:szCs w:val="21"/>
        </w:rPr>
        <w:t xml:space="preserve"> </w:t>
      </w:r>
      <w:r>
        <w:rPr>
          <w:rFonts w:hint="eastAsia"/>
          <w:sz w:val="21"/>
          <w:szCs w:val="21"/>
        </w:rPr>
        <w:t>李老师</w:t>
      </w:r>
    </w:p>
    <w:p>
      <w:pPr>
        <w:adjustRightInd w:val="0"/>
        <w:snapToGrid w:val="0"/>
        <w:spacing w:line="288" w:lineRule="auto"/>
        <w:ind w:firstLine="283" w:firstLineChars="135"/>
        <w:rPr>
          <w:sz w:val="21"/>
          <w:szCs w:val="21"/>
        </w:rPr>
      </w:pPr>
      <w:r>
        <w:rPr>
          <w:rFonts w:hint="eastAsia"/>
          <w:sz w:val="21"/>
          <w:szCs w:val="21"/>
        </w:rPr>
        <w:t>项目联系方式（询问）：0571-89995796</w:t>
      </w:r>
    </w:p>
    <w:p>
      <w:pPr>
        <w:adjustRightInd w:val="0"/>
        <w:snapToGrid w:val="0"/>
        <w:spacing w:line="288" w:lineRule="auto"/>
        <w:ind w:firstLine="283" w:firstLineChars="135"/>
        <w:rPr>
          <w:sz w:val="21"/>
          <w:szCs w:val="21"/>
        </w:rPr>
      </w:pPr>
      <w:r>
        <w:rPr>
          <w:rFonts w:hint="eastAsia"/>
          <w:sz w:val="21"/>
          <w:szCs w:val="21"/>
        </w:rPr>
        <w:t>质疑联系人：周老师</w:t>
      </w:r>
    </w:p>
    <w:p>
      <w:pPr>
        <w:adjustRightInd w:val="0"/>
        <w:snapToGrid w:val="0"/>
        <w:spacing w:line="288" w:lineRule="auto"/>
        <w:ind w:firstLine="283" w:firstLineChars="135"/>
        <w:rPr>
          <w:sz w:val="21"/>
          <w:szCs w:val="21"/>
        </w:rPr>
      </w:pPr>
      <w:r>
        <w:rPr>
          <w:rFonts w:hint="eastAsia"/>
          <w:sz w:val="21"/>
          <w:szCs w:val="21"/>
        </w:rPr>
        <w:t>质疑联系方式：0571-28877292</w:t>
      </w:r>
    </w:p>
    <w:p>
      <w:pPr>
        <w:adjustRightInd w:val="0"/>
        <w:snapToGrid w:val="0"/>
        <w:spacing w:line="288" w:lineRule="auto"/>
        <w:ind w:firstLine="283" w:firstLineChars="135"/>
        <w:rPr>
          <w:sz w:val="21"/>
          <w:szCs w:val="21"/>
        </w:rPr>
      </w:pPr>
    </w:p>
    <w:p>
      <w:pPr>
        <w:adjustRightInd w:val="0"/>
        <w:snapToGrid w:val="0"/>
        <w:spacing w:line="288" w:lineRule="auto"/>
        <w:ind w:firstLine="283" w:firstLineChars="135"/>
        <w:rPr>
          <w:sz w:val="21"/>
          <w:szCs w:val="21"/>
        </w:rPr>
      </w:pPr>
      <w:r>
        <w:rPr>
          <w:sz w:val="21"/>
          <w:szCs w:val="21"/>
        </w:rPr>
        <w:t>2.采购代理机构信息</w:t>
      </w:r>
    </w:p>
    <w:p>
      <w:pPr>
        <w:adjustRightInd w:val="0"/>
        <w:snapToGrid w:val="0"/>
        <w:spacing w:line="288" w:lineRule="auto"/>
        <w:ind w:firstLine="283" w:firstLineChars="135"/>
        <w:rPr>
          <w:sz w:val="21"/>
          <w:szCs w:val="21"/>
        </w:rPr>
      </w:pPr>
      <w:r>
        <w:rPr>
          <w:rFonts w:hint="eastAsia"/>
          <w:sz w:val="21"/>
          <w:szCs w:val="21"/>
        </w:rPr>
        <w:t>名称：浙江求是招标代理有限公司</w:t>
      </w:r>
    </w:p>
    <w:p>
      <w:pPr>
        <w:adjustRightInd w:val="0"/>
        <w:snapToGrid w:val="0"/>
        <w:spacing w:line="288" w:lineRule="auto"/>
        <w:ind w:firstLine="283" w:firstLineChars="135"/>
        <w:rPr>
          <w:sz w:val="21"/>
          <w:szCs w:val="21"/>
        </w:rPr>
      </w:pPr>
      <w:r>
        <w:rPr>
          <w:rFonts w:hint="eastAsia"/>
          <w:sz w:val="21"/>
          <w:szCs w:val="21"/>
        </w:rPr>
        <w:t>地址：杭州市西湖区玉古路</w:t>
      </w:r>
      <w:r>
        <w:rPr>
          <w:sz w:val="21"/>
          <w:szCs w:val="21"/>
        </w:rPr>
        <w:t>173号中田大厦11楼</w:t>
      </w:r>
    </w:p>
    <w:p>
      <w:pPr>
        <w:adjustRightInd w:val="0"/>
        <w:snapToGrid w:val="0"/>
        <w:spacing w:line="288" w:lineRule="auto"/>
        <w:ind w:firstLine="283" w:firstLineChars="135"/>
        <w:rPr>
          <w:sz w:val="21"/>
          <w:szCs w:val="21"/>
        </w:rPr>
      </w:pPr>
      <w:r>
        <w:rPr>
          <w:rFonts w:hint="eastAsia"/>
          <w:sz w:val="21"/>
          <w:szCs w:val="21"/>
        </w:rPr>
        <w:t>传真：</w:t>
      </w:r>
      <w:r>
        <w:rPr>
          <w:sz w:val="21"/>
          <w:szCs w:val="21"/>
        </w:rPr>
        <w:t>/</w:t>
      </w:r>
    </w:p>
    <w:p>
      <w:pPr>
        <w:adjustRightInd w:val="0"/>
        <w:snapToGrid w:val="0"/>
        <w:spacing w:line="288" w:lineRule="auto"/>
        <w:ind w:firstLine="283" w:firstLineChars="135"/>
        <w:rPr>
          <w:sz w:val="21"/>
          <w:szCs w:val="21"/>
        </w:rPr>
      </w:pPr>
      <w:r>
        <w:rPr>
          <w:rFonts w:hint="eastAsia"/>
          <w:sz w:val="21"/>
          <w:szCs w:val="21"/>
        </w:rPr>
        <w:t>项目联系人（询问）：李聪、王娜</w:t>
      </w:r>
    </w:p>
    <w:p>
      <w:pPr>
        <w:adjustRightInd w:val="0"/>
        <w:snapToGrid w:val="0"/>
        <w:spacing w:line="288" w:lineRule="auto"/>
        <w:ind w:firstLine="283" w:firstLineChars="135"/>
        <w:rPr>
          <w:sz w:val="21"/>
          <w:szCs w:val="21"/>
        </w:rPr>
      </w:pPr>
      <w:r>
        <w:rPr>
          <w:rFonts w:hint="eastAsia"/>
          <w:sz w:val="21"/>
          <w:szCs w:val="21"/>
        </w:rPr>
        <w:t>项目联系方式（询问）：0571-87666115</w:t>
      </w:r>
    </w:p>
    <w:p>
      <w:pPr>
        <w:adjustRightInd w:val="0"/>
        <w:snapToGrid w:val="0"/>
        <w:spacing w:line="288" w:lineRule="auto"/>
        <w:ind w:firstLine="283" w:firstLineChars="135"/>
        <w:rPr>
          <w:sz w:val="21"/>
          <w:szCs w:val="21"/>
        </w:rPr>
      </w:pPr>
      <w:r>
        <w:rPr>
          <w:rFonts w:hint="eastAsia"/>
          <w:sz w:val="21"/>
          <w:szCs w:val="21"/>
        </w:rPr>
        <w:t>质疑联系人：余水星</w:t>
      </w:r>
    </w:p>
    <w:p>
      <w:pPr>
        <w:adjustRightInd w:val="0"/>
        <w:snapToGrid w:val="0"/>
        <w:spacing w:line="288" w:lineRule="auto"/>
        <w:ind w:firstLine="283" w:firstLineChars="135"/>
        <w:rPr>
          <w:sz w:val="21"/>
          <w:szCs w:val="21"/>
        </w:rPr>
      </w:pPr>
      <w:r>
        <w:rPr>
          <w:rFonts w:hint="eastAsia"/>
          <w:sz w:val="21"/>
          <w:szCs w:val="21"/>
        </w:rPr>
        <w:t>质疑联系方式：</w:t>
      </w:r>
      <w:r>
        <w:rPr>
          <w:sz w:val="21"/>
          <w:szCs w:val="21"/>
        </w:rPr>
        <w:t>0571-81110356</w:t>
      </w:r>
    </w:p>
    <w:p>
      <w:pPr>
        <w:adjustRightInd w:val="0"/>
        <w:snapToGrid w:val="0"/>
        <w:spacing w:line="288" w:lineRule="auto"/>
        <w:ind w:firstLine="283" w:firstLineChars="135"/>
        <w:rPr>
          <w:sz w:val="21"/>
          <w:szCs w:val="21"/>
        </w:rPr>
      </w:pPr>
      <w:r>
        <w:rPr>
          <w:rFonts w:hint="eastAsia"/>
          <w:sz w:val="21"/>
          <w:szCs w:val="21"/>
        </w:rPr>
        <w:t>质疑邮箱：</w:t>
      </w:r>
      <w:r>
        <w:rPr>
          <w:sz w:val="21"/>
          <w:szCs w:val="21"/>
        </w:rPr>
        <w:t>jdkh@qszb.net</w:t>
      </w:r>
    </w:p>
    <w:p>
      <w:pPr>
        <w:adjustRightInd w:val="0"/>
        <w:snapToGrid w:val="0"/>
        <w:spacing w:line="288" w:lineRule="auto"/>
        <w:ind w:firstLine="283" w:firstLineChars="135"/>
        <w:rPr>
          <w:sz w:val="21"/>
          <w:szCs w:val="21"/>
        </w:rPr>
      </w:pPr>
    </w:p>
    <w:p>
      <w:pPr>
        <w:adjustRightInd w:val="0"/>
        <w:snapToGrid w:val="0"/>
        <w:spacing w:line="288" w:lineRule="auto"/>
        <w:ind w:firstLine="283" w:firstLineChars="135"/>
        <w:rPr>
          <w:sz w:val="21"/>
          <w:szCs w:val="21"/>
        </w:rPr>
      </w:pPr>
      <w:r>
        <w:rPr>
          <w:sz w:val="21"/>
          <w:szCs w:val="21"/>
        </w:rPr>
        <w:t>3.同级政府采购监督管理部门</w:t>
      </w:r>
    </w:p>
    <w:p>
      <w:pPr>
        <w:adjustRightInd w:val="0"/>
        <w:snapToGrid w:val="0"/>
        <w:spacing w:line="288" w:lineRule="auto"/>
        <w:ind w:firstLine="283" w:firstLineChars="135"/>
        <w:rPr>
          <w:sz w:val="21"/>
          <w:szCs w:val="21"/>
        </w:rPr>
      </w:pPr>
      <w:r>
        <w:rPr>
          <w:rFonts w:hint="eastAsia"/>
          <w:sz w:val="21"/>
          <w:szCs w:val="21"/>
        </w:rPr>
        <w:t>名称：浙江省财政厅政府采购监管处</w:t>
      </w:r>
    </w:p>
    <w:p>
      <w:pPr>
        <w:adjustRightInd w:val="0"/>
        <w:snapToGrid w:val="0"/>
        <w:spacing w:line="288" w:lineRule="auto"/>
        <w:ind w:firstLine="283" w:firstLineChars="135"/>
        <w:rPr>
          <w:sz w:val="21"/>
          <w:szCs w:val="21"/>
        </w:rPr>
      </w:pPr>
      <w:r>
        <w:rPr>
          <w:rFonts w:hint="eastAsia"/>
          <w:sz w:val="21"/>
          <w:szCs w:val="21"/>
        </w:rPr>
        <w:t>地址：杭州市环城西路</w:t>
      </w:r>
      <w:r>
        <w:rPr>
          <w:sz w:val="21"/>
          <w:szCs w:val="21"/>
        </w:rPr>
        <w:t>37号</w:t>
      </w:r>
    </w:p>
    <w:p>
      <w:pPr>
        <w:adjustRightInd w:val="0"/>
        <w:snapToGrid w:val="0"/>
        <w:spacing w:line="288" w:lineRule="auto"/>
        <w:ind w:firstLine="283" w:firstLineChars="135"/>
        <w:rPr>
          <w:sz w:val="21"/>
          <w:szCs w:val="21"/>
        </w:rPr>
      </w:pPr>
      <w:r>
        <w:rPr>
          <w:rFonts w:hint="eastAsia"/>
          <w:sz w:val="21"/>
          <w:szCs w:val="21"/>
        </w:rPr>
        <w:t>传真：</w:t>
      </w:r>
      <w:r>
        <w:rPr>
          <w:sz w:val="21"/>
          <w:szCs w:val="21"/>
        </w:rPr>
        <w:t>/</w:t>
      </w:r>
    </w:p>
    <w:p>
      <w:pPr>
        <w:adjustRightInd w:val="0"/>
        <w:snapToGrid w:val="0"/>
        <w:spacing w:line="288" w:lineRule="auto"/>
        <w:ind w:firstLine="283" w:firstLineChars="135"/>
        <w:rPr>
          <w:sz w:val="21"/>
          <w:szCs w:val="21"/>
        </w:rPr>
      </w:pPr>
      <w:r>
        <w:rPr>
          <w:rFonts w:hint="eastAsia"/>
          <w:sz w:val="21"/>
          <w:szCs w:val="21"/>
        </w:rPr>
        <w:t>联系人：倪文良、吴聪瑜</w:t>
      </w:r>
    </w:p>
    <w:p>
      <w:pPr>
        <w:adjustRightInd w:val="0"/>
        <w:snapToGrid w:val="0"/>
        <w:spacing w:line="288" w:lineRule="auto"/>
        <w:ind w:firstLine="283" w:firstLineChars="135"/>
        <w:rPr>
          <w:sz w:val="21"/>
          <w:szCs w:val="21"/>
        </w:rPr>
      </w:pPr>
      <w:r>
        <w:rPr>
          <w:rFonts w:hint="eastAsia"/>
          <w:sz w:val="21"/>
          <w:szCs w:val="21"/>
        </w:rPr>
        <w:t>监督投诉电话：</w:t>
      </w:r>
      <w:r>
        <w:rPr>
          <w:sz w:val="21"/>
          <w:szCs w:val="21"/>
        </w:rPr>
        <w:t>0571-87057615、87058489</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第二章  采购需求</w:t>
      </w:r>
    </w:p>
    <w:p>
      <w:pPr>
        <w:adjustRightInd w:val="0"/>
        <w:snapToGrid w:val="0"/>
        <w:spacing w:line="288" w:lineRule="auto"/>
        <w:outlineLvl w:val="1"/>
        <w:rPr>
          <w:b/>
          <w:bCs/>
          <w:sz w:val="21"/>
          <w:szCs w:val="21"/>
        </w:rPr>
      </w:pPr>
      <w:r>
        <w:rPr>
          <w:rFonts w:hint="eastAsia"/>
          <w:b/>
          <w:bCs/>
          <w:sz w:val="21"/>
          <w:szCs w:val="21"/>
        </w:rPr>
        <w:t>一、为落实政府采购政策需满足的要求：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Align w:val="center"/>
          </w:tcPr>
          <w:p>
            <w:pPr>
              <w:adjustRightInd w:val="0"/>
              <w:snapToGrid w:val="0"/>
              <w:spacing w:line="288" w:lineRule="auto"/>
              <w:jc w:val="center"/>
              <w:rPr>
                <w:b/>
                <w:bCs/>
                <w:sz w:val="21"/>
                <w:szCs w:val="21"/>
              </w:rPr>
            </w:pPr>
            <w:r>
              <w:rPr>
                <w:rFonts w:hint="eastAsia"/>
                <w:b/>
                <w:bCs/>
                <w:sz w:val="21"/>
                <w:szCs w:val="21"/>
              </w:rPr>
              <w:t>序号</w:t>
            </w:r>
          </w:p>
        </w:tc>
        <w:tc>
          <w:tcPr>
            <w:tcW w:w="2977" w:type="dxa"/>
            <w:vAlign w:val="center"/>
          </w:tcPr>
          <w:p>
            <w:pPr>
              <w:adjustRightInd w:val="0"/>
              <w:snapToGrid w:val="0"/>
              <w:spacing w:line="288" w:lineRule="auto"/>
              <w:jc w:val="center"/>
              <w:rPr>
                <w:b/>
                <w:bCs/>
                <w:sz w:val="21"/>
                <w:szCs w:val="21"/>
              </w:rPr>
            </w:pPr>
            <w:r>
              <w:rPr>
                <w:rFonts w:hint="eastAsia"/>
                <w:b/>
                <w:bCs/>
                <w:sz w:val="21"/>
                <w:szCs w:val="21"/>
              </w:rPr>
              <w:t>政策名称</w:t>
            </w:r>
          </w:p>
        </w:tc>
        <w:tc>
          <w:tcPr>
            <w:tcW w:w="5834" w:type="dxa"/>
            <w:vAlign w:val="center"/>
          </w:tcPr>
          <w:p>
            <w:pPr>
              <w:adjustRightInd w:val="0"/>
              <w:snapToGrid w:val="0"/>
              <w:spacing w:line="288" w:lineRule="auto"/>
              <w:jc w:val="center"/>
              <w:rPr>
                <w:b/>
                <w:bCs/>
                <w:sz w:val="21"/>
                <w:szCs w:val="21"/>
              </w:rPr>
            </w:pPr>
            <w:r>
              <w:rPr>
                <w:rFonts w:hint="eastAsia"/>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Align w:val="center"/>
          </w:tcPr>
          <w:p>
            <w:pPr>
              <w:adjustRightInd w:val="0"/>
              <w:snapToGrid w:val="0"/>
              <w:spacing w:line="288" w:lineRule="auto"/>
              <w:jc w:val="center"/>
              <w:rPr>
                <w:sz w:val="21"/>
                <w:szCs w:val="21"/>
              </w:rPr>
            </w:pPr>
            <w:r>
              <w:rPr>
                <w:rFonts w:hint="eastAsia"/>
                <w:sz w:val="21"/>
                <w:szCs w:val="21"/>
              </w:rPr>
              <w:t>1</w:t>
            </w:r>
          </w:p>
        </w:tc>
        <w:tc>
          <w:tcPr>
            <w:tcW w:w="2977" w:type="dxa"/>
            <w:vAlign w:val="center"/>
          </w:tcPr>
          <w:p>
            <w:pPr>
              <w:adjustRightInd w:val="0"/>
              <w:snapToGrid w:val="0"/>
              <w:spacing w:line="288" w:lineRule="auto"/>
              <w:jc w:val="center"/>
              <w:rPr>
                <w:sz w:val="21"/>
                <w:szCs w:val="21"/>
              </w:rPr>
            </w:pPr>
            <w:r>
              <w:rPr>
                <w:rFonts w:hint="eastAsia"/>
                <w:sz w:val="21"/>
                <w:szCs w:val="21"/>
              </w:rPr>
              <w:t>政府采购促进中小企业发展</w:t>
            </w:r>
          </w:p>
        </w:tc>
        <w:tc>
          <w:tcPr>
            <w:tcW w:w="5834" w:type="dxa"/>
            <w:vAlign w:val="center"/>
          </w:tcPr>
          <w:p>
            <w:pPr>
              <w:adjustRightInd w:val="0"/>
              <w:snapToGrid w:val="0"/>
              <w:spacing w:line="288" w:lineRule="auto"/>
              <w:jc w:val="center"/>
              <w:rPr>
                <w:sz w:val="21"/>
                <w:szCs w:val="21"/>
              </w:rPr>
            </w:pPr>
            <w:r>
              <w:rPr>
                <w:rFonts w:hint="eastAsia"/>
                <w:sz w:val="21"/>
                <w:szCs w:val="21"/>
              </w:rPr>
              <w:t>提供材料详见磋商文件第六章“</w:t>
            </w:r>
            <w:r>
              <w:rPr>
                <w:sz w:val="21"/>
                <w:szCs w:val="21"/>
              </w:rPr>
              <w:t>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Align w:val="center"/>
          </w:tcPr>
          <w:p>
            <w:pPr>
              <w:adjustRightInd w:val="0"/>
              <w:snapToGrid w:val="0"/>
              <w:spacing w:line="288" w:lineRule="auto"/>
              <w:jc w:val="center"/>
              <w:rPr>
                <w:sz w:val="21"/>
                <w:szCs w:val="21"/>
              </w:rPr>
            </w:pPr>
            <w:r>
              <w:rPr>
                <w:rFonts w:hint="eastAsia"/>
                <w:sz w:val="21"/>
                <w:szCs w:val="21"/>
              </w:rPr>
              <w:t>2</w:t>
            </w:r>
          </w:p>
        </w:tc>
        <w:tc>
          <w:tcPr>
            <w:tcW w:w="2977" w:type="dxa"/>
            <w:vAlign w:val="center"/>
          </w:tcPr>
          <w:p>
            <w:pPr>
              <w:adjustRightInd w:val="0"/>
              <w:snapToGrid w:val="0"/>
              <w:spacing w:line="288" w:lineRule="auto"/>
              <w:jc w:val="center"/>
              <w:rPr>
                <w:sz w:val="21"/>
                <w:szCs w:val="21"/>
              </w:rPr>
            </w:pPr>
            <w:r>
              <w:rPr>
                <w:rFonts w:hint="eastAsia"/>
                <w:sz w:val="21"/>
                <w:szCs w:val="21"/>
              </w:rPr>
              <w:t>政府采购支持监狱企业发展</w:t>
            </w:r>
          </w:p>
        </w:tc>
        <w:tc>
          <w:tcPr>
            <w:tcW w:w="5834" w:type="dxa"/>
            <w:vAlign w:val="center"/>
          </w:tcPr>
          <w:p>
            <w:pPr>
              <w:adjustRightInd w:val="0"/>
              <w:snapToGrid w:val="0"/>
              <w:spacing w:line="288" w:lineRule="auto"/>
              <w:jc w:val="center"/>
              <w:rPr>
                <w:sz w:val="21"/>
                <w:szCs w:val="21"/>
              </w:rPr>
            </w:pPr>
            <w:r>
              <w:rPr>
                <w:rFonts w:hint="eastAsia"/>
                <w:sz w:val="21"/>
                <w:szCs w:val="21"/>
              </w:rPr>
              <w:t>提供材料详见磋商文件第六章“</w:t>
            </w:r>
            <w:r>
              <w:rPr>
                <w:sz w:val="21"/>
                <w:szCs w:val="21"/>
              </w:rPr>
              <w:t>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Align w:val="center"/>
          </w:tcPr>
          <w:p>
            <w:pPr>
              <w:adjustRightInd w:val="0"/>
              <w:snapToGrid w:val="0"/>
              <w:spacing w:line="288" w:lineRule="auto"/>
              <w:jc w:val="center"/>
              <w:rPr>
                <w:sz w:val="21"/>
                <w:szCs w:val="21"/>
              </w:rPr>
            </w:pPr>
            <w:r>
              <w:rPr>
                <w:rFonts w:hint="eastAsia"/>
                <w:sz w:val="21"/>
                <w:szCs w:val="21"/>
              </w:rPr>
              <w:t>3</w:t>
            </w:r>
          </w:p>
        </w:tc>
        <w:tc>
          <w:tcPr>
            <w:tcW w:w="2977" w:type="dxa"/>
            <w:vAlign w:val="center"/>
          </w:tcPr>
          <w:p>
            <w:pPr>
              <w:adjustRightInd w:val="0"/>
              <w:snapToGrid w:val="0"/>
              <w:spacing w:line="288" w:lineRule="auto"/>
              <w:jc w:val="center"/>
              <w:rPr>
                <w:sz w:val="21"/>
                <w:szCs w:val="21"/>
              </w:rPr>
            </w:pPr>
            <w:r>
              <w:rPr>
                <w:rFonts w:hint="eastAsia"/>
                <w:sz w:val="21"/>
                <w:szCs w:val="21"/>
              </w:rPr>
              <w:t>政府采购促进残疾人就业</w:t>
            </w:r>
          </w:p>
        </w:tc>
        <w:tc>
          <w:tcPr>
            <w:tcW w:w="5834" w:type="dxa"/>
            <w:vAlign w:val="center"/>
          </w:tcPr>
          <w:p>
            <w:pPr>
              <w:adjustRightInd w:val="0"/>
              <w:snapToGrid w:val="0"/>
              <w:spacing w:line="288" w:lineRule="auto"/>
              <w:jc w:val="center"/>
              <w:rPr>
                <w:sz w:val="21"/>
                <w:szCs w:val="21"/>
              </w:rPr>
            </w:pPr>
            <w:r>
              <w:rPr>
                <w:rFonts w:hint="eastAsia"/>
                <w:sz w:val="21"/>
                <w:szCs w:val="21"/>
              </w:rPr>
              <w:t>提供材料详见磋商文件第六章“</w:t>
            </w:r>
            <w:r>
              <w:rPr>
                <w:sz w:val="21"/>
                <w:szCs w:val="21"/>
              </w:rPr>
              <w:t>资格文件”</w:t>
            </w:r>
          </w:p>
        </w:tc>
      </w:tr>
    </w:tbl>
    <w:p>
      <w:pPr>
        <w:adjustRightInd w:val="0"/>
        <w:snapToGrid w:val="0"/>
        <w:spacing w:line="288" w:lineRule="auto"/>
        <w:rPr>
          <w:sz w:val="21"/>
          <w:szCs w:val="21"/>
        </w:rPr>
      </w:pPr>
    </w:p>
    <w:p>
      <w:pPr>
        <w:adjustRightInd w:val="0"/>
        <w:snapToGrid w:val="0"/>
        <w:spacing w:line="288" w:lineRule="auto"/>
        <w:outlineLvl w:val="1"/>
        <w:rPr>
          <w:b/>
          <w:bCs/>
          <w:sz w:val="21"/>
          <w:szCs w:val="21"/>
        </w:rPr>
      </w:pPr>
      <w:r>
        <w:rPr>
          <w:rFonts w:hint="eastAsia"/>
          <w:b/>
          <w:bCs/>
          <w:sz w:val="21"/>
          <w:szCs w:val="21"/>
        </w:rPr>
        <w:t>二、采购资金的支付方式、时间、条件：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9" w:type="dxa"/>
            <w:vAlign w:val="center"/>
          </w:tcPr>
          <w:p>
            <w:pPr>
              <w:adjustRightInd w:val="0"/>
              <w:snapToGrid w:val="0"/>
              <w:spacing w:line="288" w:lineRule="auto"/>
              <w:jc w:val="center"/>
              <w:rPr>
                <w:b/>
                <w:bCs/>
                <w:sz w:val="21"/>
                <w:szCs w:val="21"/>
                <w:highlight w:val="yellow"/>
              </w:rPr>
            </w:pPr>
            <w:r>
              <w:rPr>
                <w:b/>
                <w:bCs/>
                <w:sz w:val="21"/>
                <w:szCs w:val="21"/>
              </w:rPr>
              <w:t>▲付款方式</w:t>
            </w:r>
          </w:p>
        </w:tc>
        <w:tc>
          <w:tcPr>
            <w:tcW w:w="7819" w:type="dxa"/>
            <w:vAlign w:val="center"/>
          </w:tcPr>
          <w:p>
            <w:pPr>
              <w:pStyle w:val="7"/>
              <w:widowControl/>
              <w:spacing w:before="0" w:beforeLines="0" w:after="0" w:afterLines="0" w:line="240" w:lineRule="auto"/>
              <w:ind w:firstLine="420" w:firstLineChars="200"/>
              <w:outlineLvl w:val="0"/>
              <w:rPr>
                <w:rFonts w:ascii="Times New Roman" w:hAnsi="Times New Roman"/>
                <w:sz w:val="21"/>
                <w:szCs w:val="21"/>
              </w:rPr>
            </w:pPr>
            <w:r>
              <w:rPr>
                <w:rFonts w:hint="eastAsia" w:ascii="Times New Roman" w:hAnsi="Times New Roman"/>
                <w:sz w:val="21"/>
                <w:szCs w:val="21"/>
              </w:rPr>
              <w:t>1、供应商提交银行、保险公司等金融机构出具的预付款保函；合同生效并具备实施条件后15日内，采购人向成交供应商支付合同金额30%的预付款。剩余合同款项在验收合格后，凭验收合格证明材料、发票、履约保证金凭证到采购人处结算。采购人在15个工作日内向成交供应商支付。</w:t>
            </w:r>
          </w:p>
          <w:p>
            <w:pPr>
              <w:pStyle w:val="7"/>
              <w:widowControl/>
              <w:spacing w:before="0" w:beforeLines="0" w:after="0" w:afterLines="0" w:line="240" w:lineRule="auto"/>
              <w:ind w:firstLine="420" w:firstLineChars="200"/>
              <w:outlineLvl w:val="0"/>
              <w:rPr>
                <w:rFonts w:ascii="Times New Roman" w:hAnsi="Times New Roman"/>
                <w:sz w:val="21"/>
                <w:szCs w:val="21"/>
              </w:rPr>
            </w:pPr>
            <w:r>
              <w:rPr>
                <w:rFonts w:hint="eastAsia" w:ascii="Times New Roman" w:hAnsi="Times New Roman"/>
                <w:sz w:val="21"/>
                <w:szCs w:val="21"/>
              </w:rPr>
              <w:t>2、在签订合同前，供应商主动要求降低预付款比例的，按实际比例计。供应商明确表示无需预付款的，采用下述付款方式：验收合格后，凭验收合格证明材料、发票、履约保证金赁证采购人处结算。采购人在15个工作日内向成交供应商支付。</w:t>
            </w:r>
          </w:p>
          <w:p>
            <w:pPr>
              <w:adjustRightInd w:val="0"/>
              <w:snapToGrid w:val="0"/>
              <w:spacing w:line="288" w:lineRule="auto"/>
              <w:ind w:firstLine="420" w:firstLineChars="200"/>
              <w:rPr>
                <w:sz w:val="21"/>
                <w:szCs w:val="21"/>
              </w:rPr>
            </w:pPr>
            <w:r>
              <w:rPr>
                <w:rFonts w:ascii="Times New Roman" w:hAnsi="Times New Roman"/>
                <w:sz w:val="21"/>
                <w:szCs w:val="21"/>
              </w:rPr>
              <w:t>3、</w:t>
            </w:r>
            <w:r>
              <w:rPr>
                <w:rFonts w:hint="eastAsia" w:ascii="Times New Roman" w:hAnsi="Times New Roman"/>
                <w:sz w:val="21"/>
                <w:szCs w:val="21"/>
              </w:rPr>
              <w:t>合</w:t>
            </w:r>
            <w:r>
              <w:rPr>
                <w:rFonts w:ascii="Times New Roman" w:hAnsi="Times New Roman"/>
                <w:sz w:val="21"/>
                <w:szCs w:val="21"/>
              </w:rPr>
              <w:t>同签订后7日内</w:t>
            </w:r>
            <w:r>
              <w:rPr>
                <w:rFonts w:hint="eastAsia" w:ascii="Times New Roman" w:hAnsi="Times New Roman"/>
                <w:sz w:val="21"/>
                <w:szCs w:val="21"/>
              </w:rPr>
              <w:t>成交供应商</w:t>
            </w:r>
            <w:r>
              <w:rPr>
                <w:rFonts w:ascii="Times New Roman" w:hAnsi="Times New Roman"/>
                <w:color w:val="000000"/>
                <w:sz w:val="21"/>
                <w:szCs w:val="21"/>
              </w:rPr>
              <w:t>向采购</w:t>
            </w:r>
            <w:r>
              <w:rPr>
                <w:rFonts w:hint="eastAsia" w:ascii="Times New Roman" w:hAnsi="Times New Roman"/>
                <w:color w:val="000000"/>
                <w:sz w:val="21"/>
                <w:szCs w:val="21"/>
              </w:rPr>
              <w:t>人</w:t>
            </w:r>
            <w:r>
              <w:rPr>
                <w:rFonts w:ascii="Times New Roman" w:hAnsi="Times New Roman"/>
                <w:color w:val="000000"/>
                <w:sz w:val="21"/>
                <w:szCs w:val="21"/>
              </w:rPr>
              <w:t>支付</w:t>
            </w:r>
            <w:r>
              <w:rPr>
                <w:rFonts w:hint="eastAsia" w:ascii="Times New Roman" w:hAnsi="Times New Roman"/>
                <w:color w:val="000000"/>
                <w:sz w:val="21"/>
                <w:szCs w:val="21"/>
                <w:u w:val="single"/>
              </w:rPr>
              <w:t>2</w:t>
            </w:r>
            <w:r>
              <w:rPr>
                <w:rFonts w:ascii="Times New Roman" w:hAnsi="Times New Roman"/>
                <w:color w:val="000000"/>
                <w:sz w:val="21"/>
                <w:szCs w:val="21"/>
                <w:u w:val="single"/>
              </w:rPr>
              <w:t>0000.00</w:t>
            </w:r>
            <w:r>
              <w:rPr>
                <w:rFonts w:ascii="Times New Roman" w:hAnsi="Times New Roman"/>
                <w:color w:val="000000"/>
                <w:sz w:val="21"/>
                <w:szCs w:val="21"/>
              </w:rPr>
              <w:t>元履约保证金（提</w:t>
            </w:r>
            <w:r>
              <w:rPr>
                <w:rFonts w:ascii="Times New Roman" w:hAnsi="Times New Roman"/>
                <w:sz w:val="21"/>
                <w:szCs w:val="21"/>
              </w:rPr>
              <w:t>交方式：支票、汇票、本票或者金融机构、担保机构出具的保函等非现金形式），服务期间无违约等行为发生，服务期结束后，履约保证金在15个工作日内一次性无息退回。</w:t>
            </w:r>
          </w:p>
        </w:tc>
      </w:tr>
    </w:tbl>
    <w:p>
      <w:pPr>
        <w:adjustRightInd w:val="0"/>
        <w:snapToGrid w:val="0"/>
        <w:spacing w:line="288" w:lineRule="auto"/>
        <w:rPr>
          <w:sz w:val="21"/>
          <w:szCs w:val="21"/>
        </w:rPr>
      </w:pPr>
    </w:p>
    <w:p>
      <w:pPr>
        <w:adjustRightInd w:val="0"/>
        <w:snapToGrid w:val="0"/>
        <w:spacing w:line="288" w:lineRule="auto"/>
        <w:outlineLvl w:val="1"/>
        <w:rPr>
          <w:b/>
          <w:bCs/>
          <w:sz w:val="21"/>
          <w:szCs w:val="21"/>
        </w:rPr>
      </w:pPr>
      <w:r>
        <w:rPr>
          <w:rFonts w:hint="eastAsia"/>
          <w:b/>
          <w:bCs/>
          <w:sz w:val="21"/>
          <w:szCs w:val="21"/>
        </w:rPr>
        <w:t>三、商务要求（技术要求里另有注明的以技术要求为准）：</w:t>
      </w:r>
    </w:p>
    <w:tbl>
      <w:tblPr>
        <w:tblStyle w:val="12"/>
        <w:tblW w:w="9498"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服务期限</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 w:val="21"/>
                <w:szCs w:val="21"/>
              </w:rPr>
            </w:pPr>
            <w:r>
              <w:rPr>
                <w:rFonts w:hint="eastAsia"/>
                <w:sz w:val="21"/>
                <w:szCs w:val="21"/>
              </w:rPr>
              <w:t>3年（2022年1月1日-2024年12月31日)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 w:val="21"/>
                <w:szCs w:val="21"/>
              </w:rPr>
            </w:pPr>
            <w:r>
              <w:rPr>
                <w:rFonts w:hint="eastAsia"/>
                <w:sz w:val="21"/>
                <w:szCs w:val="21"/>
              </w:rPr>
              <w:t>合同签订后，由采购人另行通知具体交货日期和地点。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sz w:val="21"/>
                <w:szCs w:val="21"/>
              </w:rPr>
            </w:pPr>
            <w:r>
              <w:rPr>
                <w:rFonts w:hint="eastAsia"/>
                <w:b/>
                <w:bCs/>
                <w:sz w:val="21"/>
                <w:szCs w:val="21"/>
              </w:rPr>
              <w:t>▲服务保障</w:t>
            </w:r>
          </w:p>
        </w:tc>
        <w:tc>
          <w:tcPr>
            <w:tcW w:w="7655"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sz w:val="21"/>
                <w:szCs w:val="21"/>
              </w:rPr>
            </w:pPr>
            <w:r>
              <w:rPr>
                <w:rFonts w:hint="eastAsia"/>
                <w:sz w:val="21"/>
                <w:szCs w:val="21"/>
              </w:rPr>
              <w:t>中标人须保证在中标期限内及中标合同虽已到期但下一中标人尚未产生前到当学期末的教材质量、延续提供优质的售后服务并保证顺利完成与下一中标人的衔接工作。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b/>
                <w:bCs/>
                <w:sz w:val="21"/>
                <w:szCs w:val="21"/>
              </w:rPr>
            </w:pPr>
            <w:r>
              <w:rPr>
                <w:rFonts w:hint="eastAsia"/>
                <w:b/>
                <w:bCs/>
                <w:sz w:val="21"/>
                <w:szCs w:val="21"/>
              </w:rPr>
              <w:t>售后服务与验收</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 w:val="21"/>
                <w:szCs w:val="21"/>
              </w:rPr>
            </w:pPr>
            <w:r>
              <w:rPr>
                <w:rFonts w:hint="eastAsia"/>
                <w:sz w:val="21"/>
                <w:szCs w:val="21"/>
              </w:rPr>
              <w:t>1、成交供应商应提供有效检验文件，经采购人认可后，与合同的性能指标一起作为验收标准。验收合格后，双方共同签署验收合格证书，验收中发现货物达不到验收标准或合同规定的性能指标，成交供应商必须更换，并负担由此给采购人造成的损失，直到验收合格为止。</w:t>
            </w:r>
          </w:p>
          <w:p>
            <w:pPr>
              <w:adjustRightInd w:val="0"/>
              <w:snapToGrid w:val="0"/>
              <w:spacing w:line="288" w:lineRule="auto"/>
              <w:rPr>
                <w:sz w:val="21"/>
                <w:szCs w:val="21"/>
              </w:rPr>
            </w:pPr>
            <w:r>
              <w:rPr>
                <w:rFonts w:hint="eastAsia"/>
                <w:sz w:val="21"/>
                <w:szCs w:val="21"/>
              </w:rPr>
              <w:t xml:space="preserve">（1）按照要求进行现场验收，教材必须全新正版。 </w:t>
            </w:r>
          </w:p>
          <w:p>
            <w:pPr>
              <w:adjustRightInd w:val="0"/>
              <w:snapToGrid w:val="0"/>
              <w:spacing w:line="288" w:lineRule="auto"/>
              <w:rPr>
                <w:sz w:val="21"/>
                <w:szCs w:val="21"/>
              </w:rPr>
            </w:pPr>
            <w:r>
              <w:rPr>
                <w:rFonts w:hint="eastAsia"/>
                <w:sz w:val="21"/>
                <w:szCs w:val="21"/>
              </w:rPr>
              <w:t>（2）采购人对教材将以教材定价作为计算书款的依据，如有不符，采购人应及时通知成交供应商到现场复核。成交供应商接到通知之日起七个工作日内不能派员核算的（仅指教师用书），以采购人验收的实际数额按成交综合结算率计算书款金额。</w:t>
            </w:r>
          </w:p>
          <w:p>
            <w:pPr>
              <w:adjustRightInd w:val="0"/>
              <w:snapToGrid w:val="0"/>
              <w:spacing w:line="288" w:lineRule="auto"/>
              <w:rPr>
                <w:sz w:val="21"/>
                <w:szCs w:val="21"/>
              </w:rPr>
            </w:pPr>
            <w:r>
              <w:rPr>
                <w:rFonts w:hint="eastAsia"/>
                <w:sz w:val="21"/>
                <w:szCs w:val="21"/>
              </w:rPr>
              <w:t>2、供应商应于响应文件中提供货物的验收标准和检测办法，并在验收中提供采购人认可的相应检测手段，验收标准应符合中国有关的国家、地方、行业的标准，如若成交，经采购人确认后作为验收的依据。</w:t>
            </w:r>
          </w:p>
        </w:tc>
      </w:tr>
    </w:tbl>
    <w:p>
      <w:pPr>
        <w:adjustRightInd w:val="0"/>
        <w:snapToGrid w:val="0"/>
        <w:spacing w:line="288" w:lineRule="auto"/>
        <w:rPr>
          <w:sz w:val="21"/>
          <w:szCs w:val="21"/>
        </w:rPr>
      </w:pPr>
    </w:p>
    <w:p>
      <w:pPr>
        <w:numPr>
          <w:ilvl w:val="0"/>
          <w:numId w:val="1"/>
        </w:numPr>
        <w:adjustRightInd w:val="0"/>
        <w:snapToGrid w:val="0"/>
        <w:spacing w:line="288" w:lineRule="auto"/>
        <w:outlineLvl w:val="1"/>
        <w:rPr>
          <w:b/>
          <w:bCs/>
          <w:sz w:val="21"/>
          <w:szCs w:val="21"/>
        </w:rPr>
      </w:pPr>
      <w:r>
        <w:rPr>
          <w:rFonts w:hint="eastAsia"/>
          <w:b/>
          <w:bCs/>
          <w:sz w:val="21"/>
          <w:szCs w:val="21"/>
        </w:rPr>
        <w:t>服务</w:t>
      </w:r>
      <w:r>
        <w:rPr>
          <w:b/>
          <w:bCs/>
          <w:sz w:val="21"/>
          <w:szCs w:val="21"/>
        </w:rPr>
        <w:t>要求</w:t>
      </w:r>
      <w:r>
        <w:rPr>
          <w:rFonts w:hint="eastAsia"/>
          <w:b/>
          <w:bCs/>
          <w:sz w:val="21"/>
          <w:szCs w:val="21"/>
        </w:rPr>
        <w:t>：</w:t>
      </w:r>
    </w:p>
    <w:p>
      <w:pPr>
        <w:adjustRightInd w:val="0"/>
        <w:snapToGrid w:val="0"/>
        <w:spacing w:line="288" w:lineRule="auto"/>
        <w:ind w:firstLine="422" w:firstLineChars="200"/>
        <w:outlineLvl w:val="1"/>
        <w:rPr>
          <w:b/>
          <w:bCs/>
          <w:sz w:val="21"/>
          <w:szCs w:val="21"/>
        </w:rPr>
      </w:pPr>
      <w:r>
        <w:rPr>
          <w:rFonts w:hint="eastAsia"/>
          <w:b/>
          <w:bCs/>
          <w:sz w:val="21"/>
          <w:szCs w:val="21"/>
        </w:rPr>
        <w:t>（一）项目概况：</w:t>
      </w:r>
    </w:p>
    <w:p>
      <w:pPr>
        <w:adjustRightInd w:val="0"/>
        <w:snapToGrid w:val="0"/>
        <w:spacing w:line="288" w:lineRule="auto"/>
        <w:ind w:firstLine="420" w:firstLineChars="200"/>
        <w:outlineLvl w:val="1"/>
        <w:rPr>
          <w:sz w:val="21"/>
          <w:szCs w:val="21"/>
        </w:rPr>
      </w:pPr>
      <w:r>
        <w:rPr>
          <w:rFonts w:hint="eastAsia"/>
          <w:sz w:val="21"/>
          <w:szCs w:val="21"/>
        </w:rPr>
        <w:t>本次采购的内容为2022-2024年教材定点供应商1家，教材需为各专业由正式出版社出版的教材，每年教材总码洋约33万元人民币。</w:t>
      </w:r>
    </w:p>
    <w:p>
      <w:pPr>
        <w:adjustRightInd w:val="0"/>
        <w:snapToGrid w:val="0"/>
        <w:spacing w:line="288" w:lineRule="auto"/>
        <w:ind w:firstLine="420" w:firstLineChars="200"/>
        <w:outlineLvl w:val="1"/>
        <w:rPr>
          <w:b/>
          <w:bCs/>
          <w:sz w:val="21"/>
          <w:szCs w:val="21"/>
        </w:rPr>
      </w:pPr>
      <w:r>
        <w:rPr>
          <w:rFonts w:hint="eastAsia"/>
          <w:sz w:val="21"/>
          <w:szCs w:val="21"/>
        </w:rPr>
        <w:t>MBA学院根据任课教师指定教材，预算码洋为估计值，实际教材数量可由采购人汇总统计后通知成交供应商进行统一采购。</w:t>
      </w:r>
    </w:p>
    <w:p>
      <w:pPr>
        <w:adjustRightInd w:val="0"/>
        <w:snapToGrid w:val="0"/>
        <w:spacing w:line="288" w:lineRule="auto"/>
        <w:ind w:firstLine="422" w:firstLineChars="200"/>
        <w:outlineLvl w:val="1"/>
        <w:rPr>
          <w:b/>
          <w:bCs/>
          <w:sz w:val="21"/>
          <w:szCs w:val="21"/>
        </w:rPr>
      </w:pPr>
      <w:r>
        <w:rPr>
          <w:rFonts w:hint="eastAsia"/>
          <w:b/>
          <w:bCs/>
          <w:sz w:val="21"/>
          <w:szCs w:val="21"/>
        </w:rPr>
        <w:t xml:space="preserve">（二）具体内容如下： </w:t>
      </w:r>
    </w:p>
    <w:p>
      <w:pPr>
        <w:adjustRightInd w:val="0"/>
        <w:snapToGrid w:val="0"/>
        <w:spacing w:line="288" w:lineRule="auto"/>
        <w:ind w:firstLine="420" w:firstLineChars="200"/>
        <w:outlineLvl w:val="1"/>
        <w:rPr>
          <w:sz w:val="21"/>
          <w:szCs w:val="21"/>
        </w:rPr>
      </w:pPr>
      <w:r>
        <w:rPr>
          <w:rFonts w:hint="eastAsia"/>
          <w:sz w:val="21"/>
          <w:szCs w:val="21"/>
        </w:rPr>
        <w:t>2022-2024年学生和教师教材，包括教育部指定的马工程类重点教材。成交供应商须按采购文件的要求提供质保措施及其它技术服务。其中包括(但不局限于以下内容)：</w:t>
      </w:r>
    </w:p>
    <w:p>
      <w:pPr>
        <w:adjustRightInd w:val="0"/>
        <w:snapToGrid w:val="0"/>
        <w:spacing w:line="288" w:lineRule="auto"/>
        <w:ind w:firstLine="420" w:firstLineChars="200"/>
        <w:outlineLvl w:val="1"/>
        <w:rPr>
          <w:sz w:val="21"/>
          <w:szCs w:val="21"/>
        </w:rPr>
      </w:pPr>
      <w:r>
        <w:rPr>
          <w:rFonts w:hint="eastAsia"/>
          <w:sz w:val="21"/>
          <w:szCs w:val="21"/>
        </w:rPr>
        <w:t>1、教材的提供、运输、装卸；</w:t>
      </w:r>
    </w:p>
    <w:p>
      <w:pPr>
        <w:adjustRightInd w:val="0"/>
        <w:snapToGrid w:val="0"/>
        <w:spacing w:line="288" w:lineRule="auto"/>
        <w:ind w:firstLine="420" w:firstLineChars="200"/>
        <w:outlineLvl w:val="1"/>
        <w:rPr>
          <w:sz w:val="21"/>
          <w:szCs w:val="21"/>
        </w:rPr>
      </w:pPr>
      <w:r>
        <w:rPr>
          <w:rFonts w:hint="eastAsia"/>
          <w:sz w:val="21"/>
          <w:szCs w:val="21"/>
        </w:rPr>
        <w:t>2、教材的现场开箱验收；</w:t>
      </w:r>
    </w:p>
    <w:p>
      <w:pPr>
        <w:adjustRightInd w:val="0"/>
        <w:snapToGrid w:val="0"/>
        <w:spacing w:line="288" w:lineRule="auto"/>
        <w:ind w:firstLine="420" w:firstLineChars="200"/>
        <w:outlineLvl w:val="1"/>
        <w:rPr>
          <w:sz w:val="21"/>
          <w:szCs w:val="21"/>
        </w:rPr>
      </w:pPr>
      <w:r>
        <w:rPr>
          <w:rFonts w:hint="eastAsia"/>
          <w:sz w:val="21"/>
          <w:szCs w:val="21"/>
        </w:rPr>
        <w:t>3、整改；</w:t>
      </w:r>
    </w:p>
    <w:p>
      <w:pPr>
        <w:adjustRightInd w:val="0"/>
        <w:snapToGrid w:val="0"/>
        <w:spacing w:line="288" w:lineRule="auto"/>
        <w:ind w:firstLine="420" w:firstLineChars="200"/>
        <w:outlineLvl w:val="1"/>
        <w:rPr>
          <w:sz w:val="21"/>
          <w:szCs w:val="21"/>
        </w:rPr>
      </w:pPr>
      <w:r>
        <w:rPr>
          <w:rFonts w:hint="eastAsia"/>
          <w:sz w:val="21"/>
          <w:szCs w:val="21"/>
        </w:rPr>
        <w:t>4、验收；</w:t>
      </w:r>
    </w:p>
    <w:p>
      <w:pPr>
        <w:adjustRightInd w:val="0"/>
        <w:snapToGrid w:val="0"/>
        <w:spacing w:line="288" w:lineRule="auto"/>
        <w:ind w:firstLine="420" w:firstLineChars="200"/>
        <w:outlineLvl w:val="1"/>
        <w:rPr>
          <w:sz w:val="21"/>
          <w:szCs w:val="21"/>
        </w:rPr>
      </w:pPr>
      <w:r>
        <w:rPr>
          <w:rFonts w:hint="eastAsia"/>
          <w:sz w:val="21"/>
          <w:szCs w:val="21"/>
        </w:rPr>
        <w:t>5、分发；</w:t>
      </w:r>
    </w:p>
    <w:p>
      <w:pPr>
        <w:adjustRightInd w:val="0"/>
        <w:snapToGrid w:val="0"/>
        <w:spacing w:line="288" w:lineRule="auto"/>
        <w:ind w:firstLine="420" w:firstLineChars="200"/>
        <w:outlineLvl w:val="1"/>
        <w:rPr>
          <w:b/>
          <w:bCs/>
          <w:sz w:val="21"/>
          <w:szCs w:val="21"/>
        </w:rPr>
      </w:pPr>
      <w:r>
        <w:rPr>
          <w:rFonts w:hint="eastAsia"/>
          <w:sz w:val="21"/>
          <w:szCs w:val="21"/>
        </w:rPr>
        <w:t>6、售后服务。</w:t>
      </w:r>
    </w:p>
    <w:p>
      <w:pPr>
        <w:adjustRightInd w:val="0"/>
        <w:snapToGrid w:val="0"/>
        <w:spacing w:line="288" w:lineRule="auto"/>
        <w:ind w:firstLine="422" w:firstLineChars="200"/>
        <w:outlineLvl w:val="1"/>
        <w:rPr>
          <w:b/>
          <w:bCs/>
          <w:sz w:val="21"/>
          <w:szCs w:val="21"/>
        </w:rPr>
      </w:pPr>
      <w:r>
        <w:rPr>
          <w:rFonts w:hint="eastAsia"/>
          <w:b/>
          <w:bCs/>
          <w:sz w:val="21"/>
          <w:szCs w:val="21"/>
        </w:rPr>
        <w:t>（三）供应商教材供应及服务要求：</w:t>
      </w:r>
    </w:p>
    <w:p>
      <w:pPr>
        <w:adjustRightInd w:val="0"/>
        <w:snapToGrid w:val="0"/>
        <w:spacing w:line="288" w:lineRule="auto"/>
        <w:ind w:firstLine="420" w:firstLineChars="200"/>
        <w:outlineLvl w:val="1"/>
        <w:rPr>
          <w:sz w:val="21"/>
          <w:szCs w:val="21"/>
        </w:rPr>
      </w:pPr>
      <w:r>
        <w:rPr>
          <w:rFonts w:hint="eastAsia"/>
          <w:sz w:val="21"/>
          <w:szCs w:val="21"/>
        </w:rPr>
        <w:t>1、成交供应商应在规定时间内，按照采购人提供的教材征订单要求，专门落实人员进行各项教材采购。未经采购人同意，不得更换教材版本与种类。如遇教材改版、无书等特殊情况，必须在接到征订单后的一周内，以书面形式告知采购人，以便于改订其他教材。</w:t>
      </w:r>
    </w:p>
    <w:p>
      <w:pPr>
        <w:adjustRightInd w:val="0"/>
        <w:snapToGrid w:val="0"/>
        <w:spacing w:line="288" w:lineRule="auto"/>
        <w:ind w:firstLine="420" w:firstLineChars="200"/>
        <w:outlineLvl w:val="1"/>
        <w:rPr>
          <w:sz w:val="21"/>
          <w:szCs w:val="21"/>
        </w:rPr>
      </w:pPr>
      <w:r>
        <w:rPr>
          <w:rFonts w:hint="eastAsia"/>
          <w:sz w:val="21"/>
          <w:szCs w:val="21"/>
        </w:rPr>
        <w:t>2、成交供应商应在收到采购人的教材征订单后15天内将所有征订教材的价格清单分别交采购人。</w:t>
      </w:r>
    </w:p>
    <w:p>
      <w:pPr>
        <w:adjustRightInd w:val="0"/>
        <w:snapToGrid w:val="0"/>
        <w:spacing w:line="288" w:lineRule="auto"/>
        <w:ind w:firstLine="420" w:firstLineChars="200"/>
        <w:outlineLvl w:val="1"/>
        <w:rPr>
          <w:sz w:val="21"/>
          <w:szCs w:val="21"/>
        </w:rPr>
      </w:pPr>
      <w:r>
        <w:rPr>
          <w:rFonts w:hint="eastAsia"/>
          <w:sz w:val="21"/>
          <w:szCs w:val="21"/>
        </w:rPr>
        <w:t>3、成交供应商接到教材征订单后，采购人如因特殊原因需要中途改变教材征订数的，应一概接受，并按修改后的征订数按时完成采购供应任务。</w:t>
      </w:r>
    </w:p>
    <w:p>
      <w:pPr>
        <w:adjustRightInd w:val="0"/>
        <w:snapToGrid w:val="0"/>
        <w:spacing w:line="288" w:lineRule="auto"/>
        <w:ind w:firstLine="420" w:firstLineChars="200"/>
        <w:outlineLvl w:val="1"/>
        <w:rPr>
          <w:sz w:val="21"/>
          <w:szCs w:val="21"/>
        </w:rPr>
      </w:pPr>
      <w:r>
        <w:rPr>
          <w:rFonts w:hint="eastAsia"/>
          <w:sz w:val="21"/>
          <w:szCs w:val="21"/>
        </w:rPr>
        <w:t>4、成交供应商必须保证所采购的教材是正版教材，且无破损、脏污、缺页、倒装页等。如发现所供教材与以上不符，成交供应商应在一周内给予免费更换。</w:t>
      </w:r>
    </w:p>
    <w:p>
      <w:pPr>
        <w:adjustRightInd w:val="0"/>
        <w:snapToGrid w:val="0"/>
        <w:spacing w:line="288" w:lineRule="auto"/>
        <w:ind w:firstLine="420" w:firstLineChars="200"/>
        <w:outlineLvl w:val="1"/>
        <w:rPr>
          <w:sz w:val="21"/>
          <w:szCs w:val="21"/>
        </w:rPr>
      </w:pPr>
      <w:r>
        <w:rPr>
          <w:rFonts w:hint="eastAsia"/>
          <w:sz w:val="21"/>
          <w:szCs w:val="21"/>
        </w:rPr>
        <w:t>5、成交供应商必须在采购人规定的时间内负责向学生分发教材。成交供应商向学生分发教材时，需根据MBA学院的具体要求按个人分类分包（采购人根据MBA学院班级教材订单表按班级人数进行个人打包, 每包上写明教材的书名及版本、出版社、数量、选用班级），并按要求准时送采购人指定的地点，堆放整齐。教材发放过程中，采购人负责相关的协调工作，成交供应商需协助分发。</w:t>
      </w:r>
    </w:p>
    <w:p>
      <w:pPr>
        <w:adjustRightInd w:val="0"/>
        <w:snapToGrid w:val="0"/>
        <w:spacing w:line="288" w:lineRule="auto"/>
        <w:ind w:firstLine="420" w:firstLineChars="200"/>
        <w:outlineLvl w:val="1"/>
        <w:rPr>
          <w:sz w:val="21"/>
          <w:szCs w:val="21"/>
        </w:rPr>
      </w:pPr>
      <w:r>
        <w:rPr>
          <w:rFonts w:hint="eastAsia"/>
          <w:sz w:val="21"/>
          <w:szCs w:val="21"/>
        </w:rPr>
        <w:t>6、若遇学生因学籍变动（转专业、休学、退学等）而发生退、换教材，成交供应商应按规定（不影响二次销售）予以退、换。</w:t>
      </w:r>
    </w:p>
    <w:p>
      <w:pPr>
        <w:adjustRightInd w:val="0"/>
        <w:snapToGrid w:val="0"/>
        <w:spacing w:line="288" w:lineRule="auto"/>
        <w:ind w:firstLine="420" w:firstLineChars="200"/>
        <w:outlineLvl w:val="1"/>
        <w:rPr>
          <w:sz w:val="21"/>
          <w:szCs w:val="21"/>
        </w:rPr>
      </w:pPr>
      <w:r>
        <w:rPr>
          <w:rFonts w:hint="eastAsia"/>
          <w:sz w:val="21"/>
          <w:szCs w:val="21"/>
        </w:rPr>
        <w:t>7、凡送交到采购人的教材，以教材定价按成交综合结算率作为计算书款的依据，经验收发现教材与发货单不相符的，采购人及时通知成交供应商派员验收确认，成交供应商接到通知之日起七个工作日内不能派员验收确认的，以采购人实际清单发货。</w:t>
      </w:r>
    </w:p>
    <w:p>
      <w:pPr>
        <w:adjustRightInd w:val="0"/>
        <w:snapToGrid w:val="0"/>
        <w:spacing w:line="288" w:lineRule="auto"/>
        <w:ind w:firstLine="422" w:firstLineChars="200"/>
        <w:outlineLvl w:val="1"/>
        <w:rPr>
          <w:b/>
          <w:bCs/>
          <w:sz w:val="21"/>
          <w:szCs w:val="21"/>
          <w:highlight w:val="yellow"/>
        </w:rPr>
      </w:pPr>
      <w:r>
        <w:rPr>
          <w:rFonts w:hint="eastAsia"/>
          <w:b/>
          <w:bCs/>
          <w:sz w:val="21"/>
          <w:szCs w:val="21"/>
        </w:rPr>
        <w:t>（四）其他要求：</w:t>
      </w:r>
    </w:p>
    <w:p>
      <w:pPr>
        <w:adjustRightInd w:val="0"/>
        <w:snapToGrid w:val="0"/>
        <w:spacing w:line="288" w:lineRule="auto"/>
        <w:ind w:firstLine="420" w:firstLineChars="200"/>
        <w:outlineLvl w:val="1"/>
        <w:rPr>
          <w:sz w:val="21"/>
          <w:szCs w:val="21"/>
        </w:rPr>
      </w:pPr>
      <w:r>
        <w:rPr>
          <w:rFonts w:hint="eastAsia"/>
          <w:sz w:val="21"/>
          <w:szCs w:val="21"/>
        </w:rPr>
        <w:t>1、成交供应商承诺在每学期放假前及开学后一星期期间，派出足够的工作人员驻采购人规定的地点办公，收集采购人师生教材预订、补订信息和发放师生订购的教材。办公时间为采购人的正常上班时间，集中发放教材期间，双休日应照常办公。</w:t>
      </w:r>
    </w:p>
    <w:p>
      <w:pPr>
        <w:adjustRightInd w:val="0"/>
        <w:snapToGrid w:val="0"/>
        <w:spacing w:line="288" w:lineRule="auto"/>
        <w:ind w:firstLine="420" w:firstLineChars="200"/>
        <w:outlineLvl w:val="1"/>
        <w:rPr>
          <w:sz w:val="21"/>
          <w:szCs w:val="21"/>
        </w:rPr>
      </w:pPr>
      <w:r>
        <w:rPr>
          <w:rFonts w:hint="eastAsia"/>
          <w:sz w:val="21"/>
          <w:szCs w:val="21"/>
        </w:rPr>
        <w:t>2、成交供应商承诺确保采购人师生所预订的教材在每学期开课前到书率100%（因不可抗拒因素除外），并保证在每学期开课前将所有订购的教材发放到师生。</w:t>
      </w:r>
    </w:p>
    <w:p>
      <w:pPr>
        <w:adjustRightInd w:val="0"/>
        <w:snapToGrid w:val="0"/>
        <w:spacing w:line="288" w:lineRule="auto"/>
        <w:ind w:firstLine="420" w:firstLineChars="200"/>
        <w:outlineLvl w:val="1"/>
        <w:rPr>
          <w:sz w:val="21"/>
          <w:szCs w:val="21"/>
        </w:rPr>
      </w:pPr>
      <w:r>
        <w:rPr>
          <w:rFonts w:hint="eastAsia"/>
          <w:sz w:val="21"/>
          <w:szCs w:val="21"/>
        </w:rPr>
        <w:t>3、成交供应商如果未履行采购文件要求或所签合同的有关条款，如未在规定时间内提供教材（因不可抗拒因素除外），影响到采购人的正常教学秩序的，采购人将根据延误时间的长短、问题解决的结果，及造成的影响，进行处罚，扣除预付款，直至取消供货资格。</w:t>
      </w:r>
    </w:p>
    <w:p>
      <w:pPr>
        <w:adjustRightInd w:val="0"/>
        <w:snapToGrid w:val="0"/>
        <w:spacing w:line="288" w:lineRule="auto"/>
        <w:ind w:firstLine="420" w:firstLineChars="200"/>
        <w:outlineLvl w:val="1"/>
        <w:rPr>
          <w:sz w:val="21"/>
          <w:szCs w:val="21"/>
        </w:rPr>
      </w:pPr>
      <w:r>
        <w:rPr>
          <w:rFonts w:hint="eastAsia"/>
          <w:sz w:val="21"/>
          <w:szCs w:val="21"/>
        </w:rPr>
        <w:t>4、成交供应商如果未按中标通知书规定的期限签订合同或要求改变响应文件，或拖延合同签订，或提供的教材与采购人提出的要求不符，采购人有权取消其中标资格。</w:t>
      </w:r>
    </w:p>
    <w:p>
      <w:pPr>
        <w:adjustRightInd w:val="0"/>
        <w:snapToGrid w:val="0"/>
        <w:spacing w:line="288" w:lineRule="auto"/>
        <w:ind w:firstLine="420" w:firstLineChars="200"/>
        <w:outlineLvl w:val="1"/>
        <w:rPr>
          <w:sz w:val="21"/>
          <w:szCs w:val="21"/>
        </w:rPr>
      </w:pPr>
      <w:r>
        <w:rPr>
          <w:rFonts w:hint="eastAsia"/>
          <w:sz w:val="21"/>
          <w:szCs w:val="21"/>
        </w:rPr>
        <w:t>5、成交供应商应具有完善的教材配供技术能力和服务条件、良好的信誉和售后服务能力。</w:t>
      </w:r>
    </w:p>
    <w:p>
      <w:pPr>
        <w:adjustRightInd w:val="0"/>
        <w:snapToGrid w:val="0"/>
        <w:spacing w:line="288" w:lineRule="auto"/>
        <w:outlineLvl w:val="1"/>
        <w:rPr>
          <w:b/>
          <w:bCs/>
          <w:sz w:val="21"/>
          <w:szCs w:val="21"/>
        </w:rPr>
      </w:pPr>
    </w:p>
    <w:p>
      <w:pPr>
        <w:widowControl/>
        <w:jc w:val="left"/>
        <w:rPr>
          <w:rFonts w:cs="Times New Roman"/>
          <w:sz w:val="21"/>
          <w:szCs w:val="21"/>
        </w:rPr>
      </w:pPr>
      <w:r>
        <w:rPr>
          <w:rFonts w:cs="Times New Roman"/>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第三章  供应商须知</w:t>
      </w:r>
    </w:p>
    <w:p>
      <w:pPr>
        <w:adjustRightInd w:val="0"/>
        <w:snapToGrid w:val="0"/>
        <w:spacing w:line="288" w:lineRule="auto"/>
        <w:jc w:val="center"/>
        <w:outlineLvl w:val="1"/>
        <w:rPr>
          <w:b/>
          <w:bCs/>
          <w:sz w:val="21"/>
          <w:szCs w:val="21"/>
        </w:rPr>
      </w:pPr>
      <w:r>
        <w:rPr>
          <w:rFonts w:hint="eastAsia"/>
          <w:b/>
          <w:bCs/>
          <w:sz w:val="21"/>
          <w:szCs w:val="21"/>
        </w:rPr>
        <w:t>供应商须知前附表</w:t>
      </w:r>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29" w:type="dxa"/>
            <w:vAlign w:val="center"/>
          </w:tcPr>
          <w:p>
            <w:pPr>
              <w:adjustRightInd w:val="0"/>
              <w:snapToGrid w:val="0"/>
              <w:spacing w:line="288" w:lineRule="auto"/>
              <w:jc w:val="center"/>
              <w:rPr>
                <w:b/>
                <w:bCs/>
                <w:sz w:val="21"/>
                <w:szCs w:val="21"/>
              </w:rPr>
            </w:pPr>
            <w:r>
              <w:rPr>
                <w:rFonts w:hint="eastAsia"/>
                <w:b/>
                <w:bCs/>
                <w:sz w:val="21"/>
                <w:szCs w:val="21"/>
              </w:rPr>
              <w:t>条款号</w:t>
            </w:r>
          </w:p>
        </w:tc>
        <w:tc>
          <w:tcPr>
            <w:tcW w:w="1701" w:type="dxa"/>
            <w:vAlign w:val="center"/>
          </w:tcPr>
          <w:p>
            <w:pPr>
              <w:adjustRightInd w:val="0"/>
              <w:snapToGrid w:val="0"/>
              <w:spacing w:line="288" w:lineRule="auto"/>
              <w:jc w:val="center"/>
              <w:rPr>
                <w:b/>
                <w:bCs/>
                <w:sz w:val="21"/>
                <w:szCs w:val="21"/>
              </w:rPr>
            </w:pPr>
            <w:r>
              <w:rPr>
                <w:rFonts w:hint="eastAsia"/>
                <w:b/>
                <w:bCs/>
                <w:sz w:val="21"/>
                <w:szCs w:val="21"/>
              </w:rPr>
              <w:t>内容</w:t>
            </w:r>
          </w:p>
        </w:tc>
        <w:tc>
          <w:tcPr>
            <w:tcW w:w="6663" w:type="dxa"/>
            <w:vAlign w:val="center"/>
          </w:tcPr>
          <w:p>
            <w:pPr>
              <w:adjustRightInd w:val="0"/>
              <w:snapToGrid w:val="0"/>
              <w:spacing w:line="288" w:lineRule="auto"/>
              <w:jc w:val="center"/>
              <w:rPr>
                <w:b/>
                <w:bCs/>
                <w:sz w:val="21"/>
                <w:szCs w:val="21"/>
              </w:rPr>
            </w:pPr>
            <w:r>
              <w:rPr>
                <w:rFonts w:hint="eastAsia"/>
                <w:b/>
                <w:bC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（一）</w:t>
            </w:r>
          </w:p>
        </w:tc>
        <w:tc>
          <w:tcPr>
            <w:tcW w:w="1701" w:type="dxa"/>
            <w:vAlign w:val="center"/>
          </w:tcPr>
          <w:p>
            <w:pPr>
              <w:adjustRightInd w:val="0"/>
              <w:snapToGrid w:val="0"/>
              <w:spacing w:line="288" w:lineRule="auto"/>
              <w:jc w:val="center"/>
              <w:rPr>
                <w:sz w:val="21"/>
                <w:szCs w:val="21"/>
              </w:rPr>
            </w:pPr>
            <w:r>
              <w:rPr>
                <w:rFonts w:hint="eastAsia"/>
                <w:sz w:val="21"/>
                <w:szCs w:val="21"/>
              </w:rPr>
              <w:t>适用范围</w:t>
            </w:r>
          </w:p>
        </w:tc>
        <w:tc>
          <w:tcPr>
            <w:tcW w:w="6663" w:type="dxa"/>
            <w:vAlign w:val="center"/>
          </w:tcPr>
          <w:p>
            <w:pPr>
              <w:adjustRightInd w:val="0"/>
              <w:snapToGrid w:val="0"/>
              <w:spacing w:line="288" w:lineRule="auto"/>
              <w:rPr>
                <w:sz w:val="21"/>
                <w:szCs w:val="21"/>
              </w:rPr>
            </w:pPr>
            <w:r>
              <w:rPr>
                <w:rFonts w:hint="eastAsia"/>
                <w:sz w:val="21"/>
                <w:szCs w:val="21"/>
              </w:rPr>
              <w:t>本磋商文件适用于浙江工商大学MBA学院2022-2024年教材供应商的磋商、评审、成交、验收、合同履约、付款等（法律、法规另有规定的，从其规定）。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（二）</w:t>
            </w:r>
          </w:p>
        </w:tc>
        <w:tc>
          <w:tcPr>
            <w:tcW w:w="1701" w:type="dxa"/>
            <w:vAlign w:val="center"/>
          </w:tcPr>
          <w:p>
            <w:pPr>
              <w:adjustRightInd w:val="0"/>
              <w:snapToGrid w:val="0"/>
              <w:spacing w:line="288" w:lineRule="auto"/>
              <w:jc w:val="center"/>
              <w:rPr>
                <w:sz w:val="21"/>
                <w:szCs w:val="21"/>
              </w:rPr>
            </w:pPr>
            <w:r>
              <w:rPr>
                <w:rFonts w:hint="eastAsia"/>
                <w:sz w:val="21"/>
                <w:szCs w:val="21"/>
              </w:rPr>
              <w:t>采购人式</w:t>
            </w:r>
          </w:p>
        </w:tc>
        <w:tc>
          <w:tcPr>
            <w:tcW w:w="6663" w:type="dxa"/>
            <w:vAlign w:val="center"/>
          </w:tcPr>
          <w:p>
            <w:pPr>
              <w:adjustRightInd w:val="0"/>
              <w:snapToGrid w:val="0"/>
              <w:spacing w:line="288" w:lineRule="auto"/>
              <w:rPr>
                <w:sz w:val="21"/>
                <w:szCs w:val="21"/>
              </w:rPr>
            </w:pPr>
            <w:r>
              <w:rPr>
                <w:rFonts w:hint="eastAsia"/>
                <w:sz w:val="21"/>
                <w:szCs w:val="21"/>
              </w:rPr>
              <w:t>本次采购采用竞争性磋商（线上电子交易）方式进行。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（三）</w:t>
            </w:r>
          </w:p>
        </w:tc>
        <w:tc>
          <w:tcPr>
            <w:tcW w:w="1701" w:type="dxa"/>
            <w:vAlign w:val="center"/>
          </w:tcPr>
          <w:p>
            <w:pPr>
              <w:adjustRightInd w:val="0"/>
              <w:snapToGrid w:val="0"/>
              <w:spacing w:line="288" w:lineRule="auto"/>
              <w:jc w:val="center"/>
              <w:rPr>
                <w:sz w:val="21"/>
                <w:szCs w:val="21"/>
              </w:rPr>
            </w:pPr>
            <w:r>
              <w:rPr>
                <w:rFonts w:hint="eastAsia"/>
                <w:sz w:val="21"/>
                <w:szCs w:val="21"/>
              </w:rPr>
              <w:t>竞争性磋商委托</w:t>
            </w:r>
          </w:p>
        </w:tc>
        <w:tc>
          <w:tcPr>
            <w:tcW w:w="6663" w:type="dxa"/>
            <w:vAlign w:val="center"/>
          </w:tcPr>
          <w:p>
            <w:pPr>
              <w:adjustRightInd w:val="0"/>
              <w:snapToGrid w:val="0"/>
              <w:spacing w:line="288" w:lineRule="auto"/>
              <w:rPr>
                <w:sz w:val="21"/>
                <w:szCs w:val="21"/>
              </w:rPr>
            </w:pPr>
            <w:r>
              <w:rPr>
                <w:sz w:val="21"/>
                <w:szCs w:val="21"/>
              </w:rPr>
              <w:t>1</w:t>
            </w:r>
            <w:r>
              <w:rPr>
                <w:rFonts w:hint="eastAsia"/>
                <w:sz w:val="21"/>
                <w:szCs w:val="21"/>
              </w:rPr>
              <w:t>.▲供应商授权代表必须为供应商本单位在职职工，并提供2020年12月（含）以后任意一月社保缴纳证明（授权代表为法定代表人可不提供）。</w:t>
            </w:r>
          </w:p>
          <w:p>
            <w:pPr>
              <w:adjustRightInd w:val="0"/>
              <w:snapToGrid w:val="0"/>
              <w:spacing w:line="288" w:lineRule="auto"/>
              <w:rPr>
                <w:sz w:val="21"/>
                <w:szCs w:val="21"/>
              </w:rPr>
            </w:pPr>
            <w:r>
              <w:rPr>
                <w:sz w:val="21"/>
                <w:szCs w:val="21"/>
              </w:rPr>
              <w:t>2</w:t>
            </w:r>
            <w:r>
              <w:rPr>
                <w:rFonts w:hint="eastAsia"/>
                <w:sz w:val="21"/>
                <w:szCs w:val="21"/>
              </w:rPr>
              <w:t>.如供应商代表不是法定代表人，须有附有法定代表人资格证明书的法定代表人授权委托书（格式详见磋商文件第六章），供应商因未在线参加响应文件开启而导致电子加密响应文件无法按时解密等一切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（四）</w:t>
            </w:r>
          </w:p>
        </w:tc>
        <w:tc>
          <w:tcPr>
            <w:tcW w:w="1701" w:type="dxa"/>
            <w:vAlign w:val="center"/>
          </w:tcPr>
          <w:p>
            <w:pPr>
              <w:adjustRightInd w:val="0"/>
              <w:snapToGrid w:val="0"/>
              <w:spacing w:line="288" w:lineRule="auto"/>
              <w:jc w:val="center"/>
              <w:rPr>
                <w:sz w:val="21"/>
                <w:szCs w:val="21"/>
              </w:rPr>
            </w:pPr>
            <w:r>
              <w:rPr>
                <w:rFonts w:hint="eastAsia"/>
                <w:sz w:val="21"/>
                <w:szCs w:val="21"/>
              </w:rPr>
              <w:t>磋商费用</w:t>
            </w:r>
          </w:p>
        </w:tc>
        <w:tc>
          <w:tcPr>
            <w:tcW w:w="6663" w:type="dxa"/>
            <w:vAlign w:val="center"/>
          </w:tcPr>
          <w:p>
            <w:pPr>
              <w:adjustRightInd w:val="0"/>
              <w:snapToGrid w:val="0"/>
              <w:spacing w:line="288" w:lineRule="auto"/>
              <w:rPr>
                <w:sz w:val="21"/>
                <w:szCs w:val="21"/>
              </w:rPr>
            </w:pPr>
            <w:r>
              <w:rPr>
                <w:rFonts w:hint="eastAsia"/>
                <w:sz w:val="21"/>
                <w:szCs w:val="21"/>
              </w:rPr>
              <w:t>1.不论磋商结果如何，供应商均应自行承担所有与磋商有关的全部费用；</w:t>
            </w:r>
          </w:p>
          <w:p>
            <w:pPr>
              <w:adjustRightInd w:val="0"/>
              <w:snapToGrid w:val="0"/>
              <w:spacing w:line="288" w:lineRule="auto"/>
              <w:rPr>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rPr>
                <w:sz w:val="21"/>
                <w:szCs w:val="21"/>
              </w:rPr>
            </w:pPr>
            <w:bookmarkStart w:id="27" w:name="_Hlk71808378"/>
            <w:r>
              <w:rPr>
                <w:rFonts w:hint="eastAsia"/>
                <w:sz w:val="21"/>
                <w:szCs w:val="21"/>
              </w:rPr>
              <w:t>4</w:t>
            </w:r>
            <w:r>
              <w:rPr>
                <w:sz w:val="21"/>
                <w:szCs w:val="21"/>
              </w:rPr>
              <w:t>.</w:t>
            </w:r>
            <w:r>
              <w:rPr>
                <w:rFonts w:hint="eastAsia"/>
                <w:sz w:val="21"/>
                <w:szCs w:val="21"/>
              </w:rPr>
              <w:t>代理服务费收费标准（差额累进）：</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7" w:type="dxa"/>
                  <w:vAlign w:val="center"/>
                </w:tcPr>
                <w:p>
                  <w:pPr>
                    <w:adjustRightInd w:val="0"/>
                    <w:snapToGrid w:val="0"/>
                    <w:spacing w:line="288" w:lineRule="auto"/>
                    <w:jc w:val="center"/>
                    <w:rPr>
                      <w:b/>
                      <w:bCs/>
                      <w:sz w:val="21"/>
                      <w:szCs w:val="21"/>
                    </w:rPr>
                  </w:pPr>
                  <w:r>
                    <w:rPr>
                      <w:rFonts w:hint="eastAsia"/>
                      <w:b/>
                      <w:bCs/>
                      <w:sz w:val="21"/>
                      <w:szCs w:val="21"/>
                    </w:rPr>
                    <w:t>成交金额（万元）</w:t>
                  </w:r>
                </w:p>
              </w:tc>
              <w:tc>
                <w:tcPr>
                  <w:tcW w:w="3148" w:type="dxa"/>
                  <w:vAlign w:val="center"/>
                </w:tcPr>
                <w:p>
                  <w:pPr>
                    <w:adjustRightInd w:val="0"/>
                    <w:snapToGrid w:val="0"/>
                    <w:spacing w:line="288" w:lineRule="auto"/>
                    <w:jc w:val="center"/>
                    <w:rPr>
                      <w:b/>
                      <w:bCs/>
                      <w:sz w:val="21"/>
                      <w:szCs w:val="21"/>
                    </w:rPr>
                  </w:pPr>
                  <w:r>
                    <w:rPr>
                      <w:rFonts w:hint="eastAsia"/>
                      <w:b/>
                      <w:bCs/>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7" w:type="dxa"/>
                  <w:vAlign w:val="center"/>
                </w:tcPr>
                <w:p>
                  <w:pPr>
                    <w:adjustRightInd w:val="0"/>
                    <w:snapToGrid w:val="0"/>
                    <w:spacing w:line="288" w:lineRule="auto"/>
                    <w:jc w:val="center"/>
                    <w:rPr>
                      <w:sz w:val="21"/>
                      <w:szCs w:val="21"/>
                    </w:rPr>
                  </w:pPr>
                  <w:r>
                    <w:rPr>
                      <w:rFonts w:hint="eastAsia"/>
                      <w:sz w:val="21"/>
                      <w:szCs w:val="21"/>
                    </w:rPr>
                    <w:t>100以下</w:t>
                  </w:r>
                </w:p>
              </w:tc>
              <w:tc>
                <w:tcPr>
                  <w:tcW w:w="3148" w:type="dxa"/>
                  <w:vAlign w:val="center"/>
                </w:tcPr>
                <w:p>
                  <w:pPr>
                    <w:adjustRightInd w:val="0"/>
                    <w:snapToGrid w:val="0"/>
                    <w:spacing w:line="288" w:lineRule="auto"/>
                    <w:jc w:val="center"/>
                    <w:rPr>
                      <w:sz w:val="21"/>
                      <w:szCs w:val="21"/>
                    </w:rPr>
                  </w:pPr>
                  <w:r>
                    <w:rPr>
                      <w:rFonts w:hint="eastAsia"/>
                      <w:sz w:val="21"/>
                      <w:szCs w:val="21"/>
                    </w:rPr>
                    <w:t>1.05（不足贰仟元按贰仟元计）</w:t>
                  </w:r>
                </w:p>
              </w:tc>
            </w:tr>
            <w:bookmarkEnd w:id="27"/>
          </w:tbl>
          <w:p>
            <w:pPr>
              <w:adjustRightInd w:val="0"/>
              <w:snapToGrid w:val="0"/>
              <w:spacing w:line="288"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（五）</w:t>
            </w:r>
          </w:p>
        </w:tc>
        <w:tc>
          <w:tcPr>
            <w:tcW w:w="1701" w:type="dxa"/>
            <w:vAlign w:val="center"/>
          </w:tcPr>
          <w:p>
            <w:pPr>
              <w:adjustRightInd w:val="0"/>
              <w:snapToGrid w:val="0"/>
              <w:spacing w:line="288" w:lineRule="auto"/>
              <w:jc w:val="center"/>
              <w:rPr>
                <w:sz w:val="21"/>
                <w:szCs w:val="21"/>
              </w:rPr>
            </w:pPr>
            <w:r>
              <w:rPr>
                <w:rFonts w:hint="eastAsia" w:cs="Times New Roman"/>
                <w:spacing w:val="-6"/>
                <w:sz w:val="21"/>
                <w:szCs w:val="21"/>
              </w:rPr>
              <w:t>磋商保证金（元）</w:t>
            </w:r>
          </w:p>
        </w:tc>
        <w:tc>
          <w:tcPr>
            <w:tcW w:w="6663" w:type="dxa"/>
            <w:vAlign w:val="center"/>
          </w:tcPr>
          <w:p>
            <w:pPr>
              <w:adjustRightInd w:val="0"/>
              <w:snapToGrid w:val="0"/>
              <w:spacing w:line="288" w:lineRule="auto"/>
              <w:rPr>
                <w:sz w:val="21"/>
                <w:szCs w:val="21"/>
              </w:rPr>
            </w:pPr>
            <w:r>
              <w:rPr>
                <w:rFonts w:hint="eastAsia" w:cs="Times New Roman"/>
                <w:spacing w:val="-6"/>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（六）</w:t>
            </w:r>
          </w:p>
        </w:tc>
        <w:tc>
          <w:tcPr>
            <w:tcW w:w="1701" w:type="dxa"/>
            <w:vAlign w:val="center"/>
          </w:tcPr>
          <w:p>
            <w:pPr>
              <w:adjustRightInd w:val="0"/>
              <w:snapToGrid w:val="0"/>
              <w:spacing w:line="288" w:lineRule="auto"/>
              <w:jc w:val="center"/>
              <w:rPr>
                <w:sz w:val="21"/>
                <w:szCs w:val="21"/>
              </w:rPr>
            </w:pPr>
            <w:r>
              <w:rPr>
                <w:rFonts w:hint="eastAsia"/>
                <w:sz w:val="21"/>
                <w:szCs w:val="21"/>
              </w:rPr>
              <w:t>联合体响应</w:t>
            </w:r>
          </w:p>
        </w:tc>
        <w:tc>
          <w:tcPr>
            <w:tcW w:w="6663" w:type="dxa"/>
            <w:vAlign w:val="center"/>
          </w:tcPr>
          <w:p>
            <w:pPr>
              <w:adjustRightInd w:val="0"/>
              <w:snapToGrid w:val="0"/>
              <w:spacing w:line="288" w:lineRule="auto"/>
              <w:rPr>
                <w:sz w:val="21"/>
                <w:szCs w:val="21"/>
              </w:rPr>
            </w:pPr>
            <w:r>
              <w:rPr>
                <w:rFonts w:hint="eastAsia"/>
                <w:sz w:val="21"/>
                <w:szCs w:val="21"/>
              </w:rPr>
              <w:t>本项目不接受联合体响应。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（七）</w:t>
            </w:r>
          </w:p>
        </w:tc>
        <w:tc>
          <w:tcPr>
            <w:tcW w:w="1701" w:type="dxa"/>
            <w:vAlign w:val="center"/>
          </w:tcPr>
          <w:p>
            <w:pPr>
              <w:adjustRightInd w:val="0"/>
              <w:snapToGrid w:val="0"/>
              <w:spacing w:line="288" w:lineRule="auto"/>
              <w:jc w:val="center"/>
              <w:rPr>
                <w:sz w:val="21"/>
                <w:szCs w:val="21"/>
              </w:rPr>
            </w:pPr>
            <w:r>
              <w:rPr>
                <w:rFonts w:hint="eastAsia"/>
                <w:sz w:val="21"/>
                <w:szCs w:val="21"/>
              </w:rPr>
              <w:t>转包与分包</w:t>
            </w:r>
          </w:p>
        </w:tc>
        <w:tc>
          <w:tcPr>
            <w:tcW w:w="6663" w:type="dxa"/>
            <w:vAlign w:val="center"/>
          </w:tcPr>
          <w:p>
            <w:pPr>
              <w:adjustRightInd w:val="0"/>
              <w:snapToGrid w:val="0"/>
              <w:spacing w:line="288" w:lineRule="auto"/>
              <w:rPr>
                <w:sz w:val="21"/>
                <w:szCs w:val="21"/>
              </w:rPr>
            </w:pPr>
            <w:r>
              <w:rPr>
                <w:rFonts w:hint="eastAsia"/>
                <w:sz w:val="21"/>
                <w:szCs w:val="21"/>
              </w:rPr>
              <w:t>1.本项目不允许转包；</w:t>
            </w:r>
          </w:p>
          <w:p>
            <w:pPr>
              <w:adjustRightInd w:val="0"/>
              <w:snapToGrid w:val="0"/>
              <w:spacing w:line="288" w:lineRule="auto"/>
              <w:rPr>
                <w:sz w:val="21"/>
                <w:szCs w:val="21"/>
              </w:rPr>
            </w:pPr>
            <w:r>
              <w:rPr>
                <w:rFonts w:hint="eastAsia"/>
                <w:sz w:val="21"/>
                <w:szCs w:val="21"/>
              </w:rPr>
              <w:t>2.供应商根据磋商文件的规定和采购项目的实际情况，拟在成交后将成交项目的非主体、非关键性工作分包的，应当在响应文件中载明分包承担主体，分包承担主体应当具备相应资质条件且不得再次分包。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（八）</w:t>
            </w:r>
          </w:p>
        </w:tc>
        <w:tc>
          <w:tcPr>
            <w:tcW w:w="1701" w:type="dxa"/>
            <w:vAlign w:val="center"/>
          </w:tcPr>
          <w:p>
            <w:pPr>
              <w:adjustRightInd w:val="0"/>
              <w:snapToGrid w:val="0"/>
              <w:spacing w:line="288" w:lineRule="auto"/>
              <w:jc w:val="center"/>
              <w:rPr>
                <w:sz w:val="21"/>
                <w:szCs w:val="21"/>
              </w:rPr>
            </w:pPr>
            <w:r>
              <w:rPr>
                <w:rFonts w:hint="eastAsia"/>
                <w:b/>
                <w:bCs/>
                <w:sz w:val="21"/>
                <w:szCs w:val="21"/>
              </w:rPr>
              <w:t>信用记录</w:t>
            </w:r>
          </w:p>
        </w:tc>
        <w:tc>
          <w:tcPr>
            <w:tcW w:w="6663" w:type="dxa"/>
            <w:vAlign w:val="center"/>
          </w:tcPr>
          <w:p>
            <w:pPr>
              <w:adjustRightInd w:val="0"/>
              <w:snapToGrid w:val="0"/>
              <w:spacing w:line="288" w:lineRule="auto"/>
              <w:rPr>
                <w:bCs/>
                <w:sz w:val="21"/>
                <w:szCs w:val="21"/>
              </w:rPr>
            </w:pPr>
            <w:bookmarkStart w:id="28"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pPr>
              <w:adjustRightInd w:val="0"/>
              <w:snapToGrid w:val="0"/>
              <w:spacing w:line="288" w:lineRule="auto"/>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）信用信息查询记录和证据留存具体方式：采购代理机构经办人和监督人员将查询网页打印、签字与其他采购文件一并保存；</w:t>
            </w:r>
          </w:p>
          <w:p>
            <w:pPr>
              <w:adjustRightInd w:val="0"/>
              <w:snapToGrid w:val="0"/>
              <w:spacing w:line="288" w:lineRule="auto"/>
              <w:rPr>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（九）</w:t>
            </w:r>
          </w:p>
        </w:tc>
        <w:tc>
          <w:tcPr>
            <w:tcW w:w="1701" w:type="dxa"/>
            <w:vAlign w:val="center"/>
          </w:tcPr>
          <w:p>
            <w:pPr>
              <w:adjustRightInd w:val="0"/>
              <w:snapToGrid w:val="0"/>
              <w:spacing w:line="288" w:lineRule="auto"/>
              <w:jc w:val="center"/>
              <w:rPr>
                <w:sz w:val="21"/>
                <w:szCs w:val="21"/>
              </w:rPr>
            </w:pPr>
            <w:r>
              <w:rPr>
                <w:rFonts w:hint="eastAsia"/>
                <w:sz w:val="21"/>
                <w:szCs w:val="21"/>
              </w:rPr>
              <w:t>资格审查要求的资格证明材料</w:t>
            </w:r>
          </w:p>
        </w:tc>
        <w:tc>
          <w:tcPr>
            <w:tcW w:w="6663" w:type="dxa"/>
            <w:vAlign w:val="center"/>
          </w:tcPr>
          <w:p>
            <w:pPr>
              <w:adjustRightInd w:val="0"/>
              <w:snapToGrid w:val="0"/>
              <w:spacing w:line="288" w:lineRule="auto"/>
              <w:rPr>
                <w:b/>
                <w:bCs/>
                <w:sz w:val="21"/>
                <w:szCs w:val="21"/>
              </w:rPr>
            </w:pPr>
            <w:r>
              <w:rPr>
                <w:rFonts w:hint="eastAsia"/>
                <w:b/>
                <w:bCs/>
                <w:sz w:val="21"/>
                <w:szCs w:val="21"/>
              </w:rPr>
              <w:t>资格审查要求的资格证明材料(均需加盖公章)：</w:t>
            </w:r>
          </w:p>
          <w:p>
            <w:pPr>
              <w:adjustRightInd w:val="0"/>
              <w:snapToGrid w:val="0"/>
              <w:spacing w:line="288" w:lineRule="auto"/>
              <w:rPr>
                <w:b/>
                <w:bCs/>
                <w:sz w:val="21"/>
                <w:szCs w:val="21"/>
              </w:rPr>
            </w:pPr>
            <w:r>
              <w:rPr>
                <w:rFonts w:hint="eastAsia"/>
                <w:b/>
                <w:bCs/>
                <w:sz w:val="21"/>
                <w:szCs w:val="21"/>
              </w:rPr>
              <w:t>（1）有效的法人或者其他组织的营业执照等证明文件，自然人的身份证明</w:t>
            </w:r>
          </w:p>
          <w:p>
            <w:pPr>
              <w:adjustRightInd w:val="0"/>
              <w:snapToGrid w:val="0"/>
              <w:spacing w:line="288" w:lineRule="auto"/>
              <w:rPr>
                <w:rFonts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资格条件承诺函</w:t>
            </w:r>
          </w:p>
          <w:p>
            <w:pPr>
              <w:adjustRightInd w:val="0"/>
              <w:snapToGrid w:val="0"/>
              <w:spacing w:line="288" w:lineRule="auto"/>
              <w:rPr>
                <w:rFonts w:cs="Times New Roman"/>
                <w:b/>
                <w:bCs/>
                <w:sz w:val="21"/>
                <w:szCs w:val="21"/>
              </w:rPr>
            </w:pPr>
            <w:r>
              <w:rPr>
                <w:rFonts w:hint="eastAsia" w:cs="Times New Roman"/>
                <w:b/>
                <w:bCs/>
                <w:sz w:val="21"/>
                <w:szCs w:val="21"/>
              </w:rPr>
              <w:t>（</w:t>
            </w:r>
            <w:r>
              <w:rPr>
                <w:rFonts w:cs="Times New Roman"/>
                <w:b/>
                <w:bCs/>
                <w:sz w:val="21"/>
                <w:szCs w:val="21"/>
              </w:rPr>
              <w:t>3）落实政府采购政策需满足的资格要求：</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中小企业声明函（若属于中小企业）</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属于监狱企业的证明文件（若属于监狱企业）</w:t>
            </w:r>
          </w:p>
          <w:p>
            <w:pPr>
              <w:adjustRightInd w:val="0"/>
              <w:snapToGrid w:val="0"/>
              <w:spacing w:line="288" w:lineRule="auto"/>
              <w:ind w:firstLine="396" w:firstLineChars="200"/>
              <w:jc w:val="left"/>
              <w:rPr>
                <w:rFonts w:cs="Times New Roman"/>
                <w:spacing w:val="-6"/>
                <w:sz w:val="21"/>
                <w:szCs w:val="21"/>
              </w:rPr>
            </w:pPr>
            <w:r>
              <w:rPr>
                <w:rFonts w:hint="eastAsia" w:cs="Times New Roman"/>
                <w:spacing w:val="-6"/>
                <w:sz w:val="21"/>
                <w:szCs w:val="21"/>
              </w:rPr>
              <w:t>残疾人福利性单位声明函（若属于残疾人福利性单位）</w:t>
            </w:r>
          </w:p>
          <w:p>
            <w:pPr>
              <w:adjustRightInd w:val="0"/>
              <w:snapToGrid w:val="0"/>
              <w:spacing w:line="288" w:lineRule="auto"/>
              <w:rPr>
                <w:b/>
                <w:bCs/>
                <w:sz w:val="21"/>
                <w:szCs w:val="21"/>
              </w:rPr>
            </w:pPr>
            <w:r>
              <w:rPr>
                <w:rFonts w:hint="eastAsia" w:cs="Times New Roman"/>
                <w:b/>
                <w:bCs/>
                <w:sz w:val="21"/>
                <w:szCs w:val="21"/>
              </w:rPr>
              <w:t>（</w:t>
            </w:r>
            <w:r>
              <w:rPr>
                <w:rFonts w:cs="Times New Roman"/>
                <w:b/>
                <w:bCs/>
                <w:sz w:val="21"/>
                <w:szCs w:val="21"/>
              </w:rPr>
              <w:t>4）供应商特定资格条件证明材料：</w:t>
            </w:r>
            <w:r>
              <w:rPr>
                <w:rFonts w:hint="eastAsia"/>
                <w:sz w:val="21"/>
                <w:szCs w:val="21"/>
              </w:rPr>
              <w:t>供应商具有新闻出版机构颁发的出版物经营许可证。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w:t>
            </w:r>
          </w:p>
        </w:tc>
        <w:tc>
          <w:tcPr>
            <w:tcW w:w="1701" w:type="dxa"/>
            <w:vAlign w:val="center"/>
          </w:tcPr>
          <w:p>
            <w:pPr>
              <w:adjustRightInd w:val="0"/>
              <w:snapToGrid w:val="0"/>
              <w:spacing w:line="288" w:lineRule="auto"/>
              <w:jc w:val="center"/>
              <w:rPr>
                <w:sz w:val="21"/>
                <w:szCs w:val="21"/>
              </w:rPr>
            </w:pPr>
            <w:r>
              <w:rPr>
                <w:rFonts w:hint="eastAsia"/>
                <w:b/>
                <w:bCs/>
                <w:sz w:val="21"/>
                <w:szCs w:val="21"/>
              </w:rPr>
              <w:t>响应文件份数</w:t>
            </w:r>
          </w:p>
        </w:tc>
        <w:tc>
          <w:tcPr>
            <w:tcW w:w="6663" w:type="dxa"/>
            <w:vAlign w:val="center"/>
          </w:tcPr>
          <w:p>
            <w:pPr>
              <w:adjustRightInd w:val="0"/>
              <w:snapToGrid w:val="0"/>
              <w:spacing w:line="288" w:lineRule="auto"/>
              <w:ind w:firstLine="422" w:firstLineChars="200"/>
              <w:jc w:val="left"/>
              <w:rPr>
                <w:b/>
                <w:bCs/>
                <w:sz w:val="21"/>
                <w:szCs w:val="21"/>
                <w:highlight w:val="yellow"/>
              </w:rPr>
            </w:pPr>
            <w:r>
              <w:rPr>
                <w:rFonts w:hint="eastAsia"/>
                <w:b/>
                <w:bCs/>
                <w:sz w:val="21"/>
                <w:szCs w:val="21"/>
              </w:rPr>
              <w:t>电子加密响应文件：政府采购云平台在线上传一份；备份响应文件：密封包装后EMS或顺丰邮寄形式递交一份（邮寄地址：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jc w:val="left"/>
              <w:rPr>
                <w:b/>
                <w:bCs/>
                <w:sz w:val="21"/>
                <w:szCs w:val="21"/>
                <w:highlight w:val="yellow"/>
              </w:rPr>
            </w:pPr>
            <w:r>
              <w:rPr>
                <w:rFonts w:hint="eastAsia"/>
                <w:b/>
                <w:bCs/>
                <w:sz w:val="21"/>
                <w:szCs w:val="21"/>
              </w:rPr>
              <w:t>特别说明：双休日和法定节假日不收件，供应商自行承担邮寄风险。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（十一）</w:t>
            </w:r>
          </w:p>
        </w:tc>
        <w:tc>
          <w:tcPr>
            <w:tcW w:w="1701" w:type="dxa"/>
            <w:vAlign w:val="center"/>
          </w:tcPr>
          <w:p>
            <w:pPr>
              <w:adjustRightInd w:val="0"/>
              <w:snapToGrid w:val="0"/>
              <w:spacing w:line="288" w:lineRule="auto"/>
              <w:jc w:val="center"/>
              <w:rPr>
                <w:sz w:val="21"/>
                <w:szCs w:val="21"/>
              </w:rPr>
            </w:pPr>
            <w:r>
              <w:rPr>
                <w:rFonts w:hint="eastAsia"/>
                <w:b/>
                <w:bCs/>
                <w:sz w:val="21"/>
                <w:szCs w:val="21"/>
              </w:rPr>
              <w:t>磋商报价</w:t>
            </w:r>
          </w:p>
        </w:tc>
        <w:tc>
          <w:tcPr>
            <w:tcW w:w="6663" w:type="dxa"/>
            <w:vAlign w:val="center"/>
          </w:tcPr>
          <w:p>
            <w:pPr>
              <w:adjustRightInd w:val="0"/>
              <w:snapToGrid w:val="0"/>
              <w:spacing w:line="288" w:lineRule="auto"/>
              <w:rPr>
                <w:sz w:val="21"/>
                <w:szCs w:val="21"/>
              </w:rPr>
            </w:pPr>
            <w:r>
              <w:rPr>
                <w:rFonts w:hint="eastAsia"/>
                <w:sz w:val="21"/>
                <w:szCs w:val="21"/>
              </w:rPr>
              <w:t>1</w:t>
            </w:r>
            <w:r>
              <w:rPr>
                <w:sz w:val="21"/>
                <w:szCs w:val="21"/>
              </w:rPr>
              <w:t>.</w:t>
            </w:r>
            <w:r>
              <w:rPr>
                <w:rFonts w:hint="eastAsia"/>
                <w:sz w:val="21"/>
                <w:szCs w:val="21"/>
              </w:rPr>
              <w:t>报价应按磋商文件要求的格式编制、填写报价内容（可自行增行），未按磋商文件要求编制、填写的响应文件可能被拒绝；</w:t>
            </w:r>
          </w:p>
          <w:p>
            <w:pPr>
              <w:adjustRightInd w:val="0"/>
              <w:snapToGrid w:val="0"/>
              <w:spacing w:line="288" w:lineRule="auto"/>
              <w:rPr>
                <w:sz w:val="21"/>
                <w:szCs w:val="21"/>
              </w:rPr>
            </w:pPr>
            <w:r>
              <w:rPr>
                <w:sz w:val="21"/>
                <w:szCs w:val="21"/>
              </w:rPr>
              <w:t>2</w:t>
            </w:r>
            <w:r>
              <w:rPr>
                <w:rFonts w:hint="eastAsia"/>
                <w:sz w:val="21"/>
                <w:szCs w:val="21"/>
              </w:rPr>
              <w:t>.本次磋商采用</w:t>
            </w:r>
            <w:r>
              <w:rPr>
                <w:sz w:val="21"/>
                <w:szCs w:val="21"/>
              </w:rPr>
              <w:t>综合结算率</w:t>
            </w:r>
            <w:r>
              <w:rPr>
                <w:rFonts w:hint="eastAsia"/>
                <w:sz w:val="21"/>
                <w:szCs w:val="21"/>
              </w:rPr>
              <w:t>报价；</w:t>
            </w:r>
          </w:p>
          <w:p>
            <w:pPr>
              <w:adjustRightInd w:val="0"/>
              <w:snapToGrid w:val="0"/>
              <w:spacing w:line="288" w:lineRule="auto"/>
              <w:rPr>
                <w:sz w:val="21"/>
                <w:szCs w:val="21"/>
              </w:rPr>
            </w:pPr>
            <w:r>
              <w:rPr>
                <w:sz w:val="21"/>
                <w:szCs w:val="21"/>
              </w:rPr>
              <w:t>3</w:t>
            </w:r>
            <w:r>
              <w:rPr>
                <w:rFonts w:hint="eastAsia"/>
                <w:sz w:val="21"/>
                <w:szCs w:val="21"/>
              </w:rPr>
              <w:t>.最后磋商报价是履行合同的最终价格，应包括履行所有规定服务所产生的全部税、费。</w:t>
            </w:r>
          </w:p>
          <w:p>
            <w:pPr>
              <w:adjustRightInd w:val="0"/>
              <w:snapToGrid w:val="0"/>
              <w:spacing w:line="288" w:lineRule="auto"/>
              <w:rPr>
                <w:sz w:val="21"/>
                <w:szCs w:val="21"/>
              </w:rPr>
            </w:pPr>
            <w:r>
              <w:rPr>
                <w:sz w:val="21"/>
                <w:szCs w:val="21"/>
              </w:rPr>
              <w:t>4.磋商小组认为供应商的最后报价明显低于其他通过符合性审查供应商的最后报价，依据《政府采购货物和服务招标投标管理办法》（财政部令第87号）第六十条进行处理。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（十二）</w:t>
            </w:r>
          </w:p>
        </w:tc>
        <w:tc>
          <w:tcPr>
            <w:tcW w:w="1701" w:type="dxa"/>
            <w:vAlign w:val="center"/>
          </w:tcPr>
          <w:p>
            <w:pPr>
              <w:adjustRightInd w:val="0"/>
              <w:snapToGrid w:val="0"/>
              <w:spacing w:line="288" w:lineRule="auto"/>
              <w:jc w:val="center"/>
              <w:rPr>
                <w:sz w:val="21"/>
                <w:szCs w:val="21"/>
              </w:rPr>
            </w:pPr>
            <w:r>
              <w:rPr>
                <w:rFonts w:hint="eastAsia"/>
                <w:b/>
                <w:bCs/>
                <w:sz w:val="21"/>
                <w:szCs w:val="21"/>
              </w:rPr>
              <w:t>响应有效期</w:t>
            </w:r>
          </w:p>
        </w:tc>
        <w:tc>
          <w:tcPr>
            <w:tcW w:w="6663" w:type="dxa"/>
            <w:vAlign w:val="center"/>
          </w:tcPr>
          <w:p>
            <w:pPr>
              <w:adjustRightInd w:val="0"/>
              <w:snapToGrid w:val="0"/>
              <w:spacing w:line="288" w:lineRule="auto"/>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（十三）</w:t>
            </w:r>
          </w:p>
        </w:tc>
        <w:tc>
          <w:tcPr>
            <w:tcW w:w="1701" w:type="dxa"/>
            <w:vAlign w:val="center"/>
          </w:tcPr>
          <w:p>
            <w:pPr>
              <w:adjustRightInd w:val="0"/>
              <w:snapToGrid w:val="0"/>
              <w:spacing w:line="288" w:lineRule="auto"/>
              <w:jc w:val="center"/>
              <w:rPr>
                <w:sz w:val="21"/>
                <w:szCs w:val="21"/>
              </w:rPr>
            </w:pPr>
            <w:r>
              <w:rPr>
                <w:rFonts w:hint="eastAsia"/>
                <w:sz w:val="21"/>
                <w:szCs w:val="21"/>
              </w:rPr>
              <w:t>评审办法及评分标准</w:t>
            </w:r>
          </w:p>
        </w:tc>
        <w:tc>
          <w:tcPr>
            <w:tcW w:w="6663" w:type="dxa"/>
            <w:vAlign w:val="center"/>
          </w:tcPr>
          <w:p>
            <w:pPr>
              <w:adjustRightInd w:val="0"/>
              <w:snapToGrid w:val="0"/>
              <w:spacing w:line="288" w:lineRule="auto"/>
              <w:rPr>
                <w:sz w:val="21"/>
                <w:szCs w:val="21"/>
              </w:rPr>
            </w:pPr>
            <w:r>
              <w:rPr>
                <w:sz w:val="21"/>
                <w:szCs w:val="21"/>
              </w:rPr>
              <w:t>详见“</w:t>
            </w:r>
            <w:r>
              <w:rPr>
                <w:rFonts w:hint="eastAsia"/>
                <w:sz w:val="21"/>
                <w:szCs w:val="21"/>
              </w:rPr>
              <w:t>第四章  评审办法及评分标准</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sz w:val="21"/>
                <w:szCs w:val="21"/>
              </w:rPr>
              <w:t>（</w:t>
            </w:r>
            <w:r>
              <w:rPr>
                <w:rFonts w:hint="eastAsia"/>
                <w:sz w:val="21"/>
                <w:szCs w:val="21"/>
              </w:rPr>
              <w:t>十四</w:t>
            </w:r>
            <w:r>
              <w:rPr>
                <w:sz w:val="21"/>
                <w:szCs w:val="21"/>
              </w:rPr>
              <w:t>）</w:t>
            </w:r>
          </w:p>
        </w:tc>
        <w:tc>
          <w:tcPr>
            <w:tcW w:w="1701" w:type="dxa"/>
            <w:vAlign w:val="center"/>
          </w:tcPr>
          <w:p>
            <w:pPr>
              <w:adjustRightInd w:val="0"/>
              <w:snapToGrid w:val="0"/>
              <w:spacing w:line="288" w:lineRule="auto"/>
              <w:jc w:val="center"/>
              <w:rPr>
                <w:sz w:val="21"/>
                <w:szCs w:val="21"/>
              </w:rPr>
            </w:pPr>
            <w:r>
              <w:rPr>
                <w:rFonts w:hint="eastAsia"/>
                <w:sz w:val="21"/>
                <w:szCs w:val="21"/>
              </w:rPr>
              <w:t>评审结果公示</w:t>
            </w:r>
          </w:p>
        </w:tc>
        <w:tc>
          <w:tcPr>
            <w:tcW w:w="6663" w:type="dxa"/>
            <w:vAlign w:val="center"/>
          </w:tcPr>
          <w:p>
            <w:pPr>
              <w:adjustRightInd w:val="0"/>
              <w:snapToGrid w:val="0"/>
              <w:spacing w:line="288" w:lineRule="auto"/>
              <w:rPr>
                <w:sz w:val="21"/>
                <w:szCs w:val="21"/>
              </w:rPr>
            </w:pPr>
            <w:r>
              <w:rPr>
                <w:rFonts w:hint="eastAsia"/>
                <w:sz w:val="21"/>
                <w:szCs w:val="21"/>
              </w:rPr>
              <w:t>评审结果公示媒体：浙江政府采购网（http://zfcg.czt.zj.gov.cn）。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sz w:val="21"/>
                <w:szCs w:val="21"/>
              </w:rPr>
            </w:pPr>
            <w:r>
              <w:rPr>
                <w:rFonts w:hint="eastAsia"/>
                <w:sz w:val="21"/>
                <w:szCs w:val="21"/>
              </w:rPr>
              <w:t>（十五）</w:t>
            </w:r>
          </w:p>
        </w:tc>
        <w:tc>
          <w:tcPr>
            <w:tcW w:w="1701" w:type="dxa"/>
            <w:vAlign w:val="center"/>
          </w:tcPr>
          <w:p>
            <w:pPr>
              <w:adjustRightInd w:val="0"/>
              <w:snapToGrid w:val="0"/>
              <w:spacing w:line="288" w:lineRule="auto"/>
              <w:jc w:val="center"/>
              <w:rPr>
                <w:sz w:val="21"/>
                <w:szCs w:val="21"/>
              </w:rPr>
            </w:pPr>
            <w:r>
              <w:rPr>
                <w:rFonts w:hint="eastAsia"/>
                <w:sz w:val="21"/>
                <w:szCs w:val="21"/>
              </w:rPr>
              <w:t>签订合同</w:t>
            </w:r>
          </w:p>
        </w:tc>
        <w:tc>
          <w:tcPr>
            <w:tcW w:w="6663" w:type="dxa"/>
            <w:vAlign w:val="center"/>
          </w:tcPr>
          <w:p>
            <w:pPr>
              <w:adjustRightInd w:val="0"/>
              <w:snapToGrid w:val="0"/>
              <w:spacing w:line="288" w:lineRule="auto"/>
              <w:rPr>
                <w:sz w:val="21"/>
                <w:szCs w:val="21"/>
              </w:rPr>
            </w:pPr>
            <w:r>
              <w:rPr>
                <w:rFonts w:hint="eastAsia"/>
                <w:sz w:val="21"/>
                <w:szCs w:val="21"/>
              </w:rPr>
              <w:t>成交通知书发出之日起30日内。</w:t>
            </w:r>
          </w:p>
        </w:tc>
      </w:tr>
    </w:tbl>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一、总则</w:t>
      </w:r>
    </w:p>
    <w:p>
      <w:pPr>
        <w:adjustRightInd w:val="0"/>
        <w:snapToGrid w:val="0"/>
        <w:spacing w:line="288" w:lineRule="auto"/>
        <w:outlineLvl w:val="2"/>
        <w:rPr>
          <w:b/>
          <w:bCs/>
          <w:sz w:val="21"/>
          <w:szCs w:val="21"/>
        </w:rPr>
      </w:pPr>
      <w:r>
        <w:rPr>
          <w:rFonts w:hint="eastAsia"/>
          <w:b/>
          <w:bCs/>
          <w:sz w:val="21"/>
          <w:szCs w:val="21"/>
        </w:rPr>
        <w:t>（一）适用范围</w:t>
      </w:r>
    </w:p>
    <w:p>
      <w:pPr>
        <w:adjustRightInd w:val="0"/>
        <w:snapToGrid w:val="0"/>
        <w:spacing w:line="288" w:lineRule="auto"/>
        <w:ind w:firstLine="420" w:firstLineChars="200"/>
        <w:rPr>
          <w:sz w:val="21"/>
          <w:szCs w:val="21"/>
        </w:rPr>
      </w:pPr>
      <w:r>
        <w:rPr>
          <w:rFonts w:hint="eastAsia"/>
          <w:sz w:val="21"/>
          <w:szCs w:val="21"/>
        </w:rPr>
        <w:t>本磋商文件适用于浙江工商大学MBA学院2022-2024年教材供应商的磋商、评审、成交、验收、合同履约、付款等（法律、法规另有规定的，从其规定）。</w:t>
      </w:r>
    </w:p>
    <w:p>
      <w:pPr>
        <w:adjustRightInd w:val="0"/>
        <w:snapToGrid w:val="0"/>
        <w:spacing w:line="288" w:lineRule="auto"/>
        <w:outlineLvl w:val="2"/>
        <w:rPr>
          <w:b/>
          <w:bCs/>
          <w:sz w:val="21"/>
          <w:szCs w:val="21"/>
        </w:rPr>
      </w:pPr>
      <w:r>
        <w:rPr>
          <w:rFonts w:hint="eastAsia"/>
          <w:b/>
          <w:bCs/>
          <w:sz w:val="21"/>
          <w:szCs w:val="21"/>
        </w:rPr>
        <w:t>（二）定义</w:t>
      </w:r>
    </w:p>
    <w:p>
      <w:pPr>
        <w:adjustRightInd w:val="0"/>
        <w:snapToGrid w:val="0"/>
        <w:spacing w:line="288" w:lineRule="auto"/>
        <w:ind w:firstLine="420" w:firstLineChars="200"/>
        <w:rPr>
          <w:sz w:val="21"/>
          <w:szCs w:val="21"/>
        </w:rPr>
      </w:pPr>
      <w:r>
        <w:rPr>
          <w:rFonts w:hint="eastAsia"/>
          <w:sz w:val="21"/>
          <w:szCs w:val="21"/>
        </w:rPr>
        <w:t>1.“采购人”系指浙江工商大学；</w:t>
      </w:r>
    </w:p>
    <w:p>
      <w:pPr>
        <w:adjustRightInd w:val="0"/>
        <w:snapToGrid w:val="0"/>
        <w:spacing w:line="288" w:lineRule="auto"/>
        <w:ind w:firstLine="420" w:firstLineChars="200"/>
        <w:rPr>
          <w:sz w:val="21"/>
          <w:szCs w:val="21"/>
        </w:rPr>
      </w:pPr>
      <w:r>
        <w:rPr>
          <w:rFonts w:hint="eastAsia"/>
          <w:sz w:val="21"/>
          <w:szCs w:val="21"/>
        </w:rPr>
        <w:t>2.“采购代理机构”系指组织本次竞争性磋商的浙江求是招标代理有限公司；</w:t>
      </w:r>
    </w:p>
    <w:p>
      <w:pPr>
        <w:adjustRightInd w:val="0"/>
        <w:snapToGrid w:val="0"/>
        <w:spacing w:line="288" w:lineRule="auto"/>
        <w:ind w:firstLine="420" w:firstLineChars="200"/>
        <w:rPr>
          <w:sz w:val="21"/>
          <w:szCs w:val="21"/>
        </w:rPr>
      </w:pPr>
      <w:r>
        <w:rPr>
          <w:rFonts w:hint="eastAsia"/>
          <w:sz w:val="21"/>
          <w:szCs w:val="21"/>
        </w:rPr>
        <w:t>3.“供应商”系指响应磋商、参加竞争的法人、其他组织或者自然人；</w:t>
      </w:r>
    </w:p>
    <w:p>
      <w:pPr>
        <w:adjustRightInd w:val="0"/>
        <w:snapToGrid w:val="0"/>
        <w:spacing w:line="288" w:lineRule="auto"/>
        <w:ind w:firstLine="420" w:firstLineChars="200"/>
        <w:rPr>
          <w:sz w:val="21"/>
          <w:szCs w:val="21"/>
        </w:rPr>
      </w:pPr>
      <w:r>
        <w:rPr>
          <w:rFonts w:hint="eastAsia"/>
          <w:sz w:val="21"/>
          <w:szCs w:val="21"/>
        </w:rPr>
        <w:t>4.“书面形式”包括合同书、信件和数据电文(包括电报、电传、传真、电子数据交换和电子邮件)等可以有形地表现所载内容的形式；</w:t>
      </w:r>
    </w:p>
    <w:p>
      <w:pPr>
        <w:adjustRightInd w:val="0"/>
        <w:snapToGrid w:val="0"/>
        <w:spacing w:line="288" w:lineRule="auto"/>
        <w:ind w:firstLine="422" w:firstLineChars="200"/>
        <w:rPr>
          <w:b/>
          <w:bCs/>
          <w:sz w:val="21"/>
          <w:szCs w:val="21"/>
        </w:rPr>
      </w:pPr>
      <w:r>
        <w:rPr>
          <w:rFonts w:hint="eastAsia"/>
          <w:b/>
          <w:bCs/>
          <w:sz w:val="21"/>
          <w:szCs w:val="21"/>
        </w:rPr>
        <w:t>5.“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p>
      <w:pPr>
        <w:adjustRightInd w:val="0"/>
        <w:snapToGrid w:val="0"/>
        <w:spacing w:line="288" w:lineRule="auto"/>
        <w:ind w:firstLine="422" w:firstLineChars="200"/>
        <w:rPr>
          <w:b/>
          <w:bCs/>
          <w:sz w:val="21"/>
          <w:szCs w:val="21"/>
        </w:rPr>
      </w:pPr>
      <w:r>
        <w:rPr>
          <w:rFonts w:hint="eastAsia"/>
          <w:b/>
          <w:bCs/>
          <w:sz w:val="21"/>
          <w:szCs w:val="21"/>
        </w:rPr>
        <w:t>6.“公章”除特殊说明外系指政采云电子交易客户端（政采云投标客户端）中供应商的电子签章；</w:t>
      </w:r>
    </w:p>
    <w:p>
      <w:pPr>
        <w:adjustRightInd w:val="0"/>
        <w:snapToGrid w:val="0"/>
        <w:spacing w:line="288" w:lineRule="auto"/>
        <w:ind w:firstLine="420" w:firstLineChars="200"/>
        <w:rPr>
          <w:sz w:val="21"/>
          <w:szCs w:val="21"/>
        </w:rPr>
      </w:pPr>
      <w:r>
        <w:rPr>
          <w:rFonts w:hint="eastAsia"/>
          <w:sz w:val="21"/>
          <w:szCs w:val="21"/>
        </w:rPr>
        <w:t>7.“▲”系指实质性要求条款，供应商应当做出实质性响应。</w:t>
      </w:r>
    </w:p>
    <w:p>
      <w:pPr>
        <w:adjustRightInd w:val="0"/>
        <w:snapToGrid w:val="0"/>
        <w:spacing w:line="288" w:lineRule="auto"/>
        <w:outlineLvl w:val="2"/>
        <w:rPr>
          <w:b/>
          <w:bCs/>
          <w:sz w:val="21"/>
          <w:szCs w:val="21"/>
        </w:rPr>
      </w:pPr>
      <w:r>
        <w:rPr>
          <w:rFonts w:hint="eastAsia"/>
          <w:b/>
          <w:bCs/>
          <w:sz w:val="21"/>
          <w:szCs w:val="21"/>
        </w:rPr>
        <w:t>（三）采购人式</w:t>
      </w:r>
    </w:p>
    <w:p>
      <w:pPr>
        <w:adjustRightInd w:val="0"/>
        <w:snapToGrid w:val="0"/>
        <w:spacing w:line="288" w:lineRule="auto"/>
        <w:ind w:firstLine="420" w:firstLineChars="200"/>
        <w:rPr>
          <w:sz w:val="21"/>
          <w:szCs w:val="21"/>
        </w:rPr>
      </w:pPr>
      <w:r>
        <w:rPr>
          <w:rFonts w:hint="eastAsia"/>
          <w:sz w:val="21"/>
          <w:szCs w:val="21"/>
        </w:rPr>
        <w:t>本次采购采用竞争性磋商（线上电子交易）方式进行。</w:t>
      </w:r>
    </w:p>
    <w:p>
      <w:pPr>
        <w:adjustRightInd w:val="0"/>
        <w:snapToGrid w:val="0"/>
        <w:spacing w:line="288" w:lineRule="auto"/>
        <w:outlineLvl w:val="2"/>
        <w:rPr>
          <w:b/>
          <w:bCs/>
          <w:sz w:val="21"/>
          <w:szCs w:val="21"/>
        </w:rPr>
      </w:pPr>
      <w:r>
        <w:rPr>
          <w:rFonts w:hint="eastAsia"/>
          <w:b/>
          <w:bCs/>
          <w:sz w:val="21"/>
          <w:szCs w:val="21"/>
        </w:rPr>
        <w:t>（四）竞争性磋商委托</w:t>
      </w:r>
    </w:p>
    <w:p>
      <w:pPr>
        <w:adjustRightInd w:val="0"/>
        <w:snapToGrid w:val="0"/>
        <w:spacing w:line="288" w:lineRule="auto"/>
        <w:ind w:firstLine="420" w:firstLineChars="200"/>
        <w:rPr>
          <w:sz w:val="21"/>
          <w:szCs w:val="21"/>
        </w:rPr>
      </w:pPr>
      <w:r>
        <w:rPr>
          <w:sz w:val="21"/>
          <w:szCs w:val="21"/>
        </w:rPr>
        <w:t>1</w:t>
      </w:r>
      <w:r>
        <w:rPr>
          <w:rFonts w:hint="eastAsia"/>
          <w:sz w:val="21"/>
          <w:szCs w:val="21"/>
        </w:rPr>
        <w:t>.▲供应商授权代表必须为供应商本单位在职职工，并提供2020年12月（含）以后任意一月社保缴纳证明（授权代表为法定代表人可不提供）。</w:t>
      </w:r>
    </w:p>
    <w:p>
      <w:pPr>
        <w:adjustRightInd w:val="0"/>
        <w:snapToGrid w:val="0"/>
        <w:spacing w:line="288" w:lineRule="auto"/>
        <w:ind w:firstLine="420" w:firstLineChars="200"/>
        <w:rPr>
          <w:sz w:val="21"/>
          <w:szCs w:val="21"/>
        </w:rPr>
      </w:pPr>
      <w:r>
        <w:rPr>
          <w:sz w:val="21"/>
          <w:szCs w:val="21"/>
        </w:rPr>
        <w:t>2</w:t>
      </w:r>
      <w:r>
        <w:rPr>
          <w:rFonts w:hint="eastAsia"/>
          <w:sz w:val="21"/>
          <w:szCs w:val="21"/>
        </w:rPr>
        <w:t>.如供应商代表不是法定代表人，须有附有法定代表人资格证明书的法定代表人授权委托书（格式详见磋商文件第六章），供应商因未在线参加响应文件开启而导致电子加密响应文件无法按时解密等一切后果由供应商自行承担。</w:t>
      </w:r>
    </w:p>
    <w:p>
      <w:pPr>
        <w:adjustRightInd w:val="0"/>
        <w:snapToGrid w:val="0"/>
        <w:spacing w:line="288" w:lineRule="auto"/>
        <w:outlineLvl w:val="2"/>
        <w:rPr>
          <w:b/>
          <w:bCs/>
          <w:sz w:val="21"/>
          <w:szCs w:val="21"/>
        </w:rPr>
      </w:pPr>
      <w:r>
        <w:rPr>
          <w:rFonts w:hint="eastAsia"/>
          <w:b/>
          <w:bCs/>
          <w:sz w:val="21"/>
          <w:szCs w:val="21"/>
        </w:rPr>
        <w:t>（五）磋商费用</w:t>
      </w:r>
    </w:p>
    <w:p>
      <w:pPr>
        <w:adjustRightInd w:val="0"/>
        <w:snapToGrid w:val="0"/>
        <w:spacing w:line="288" w:lineRule="auto"/>
        <w:ind w:firstLine="420" w:firstLineChars="200"/>
        <w:rPr>
          <w:sz w:val="21"/>
          <w:szCs w:val="21"/>
        </w:rPr>
      </w:pPr>
      <w:r>
        <w:rPr>
          <w:rFonts w:hint="eastAsia"/>
          <w:sz w:val="21"/>
          <w:szCs w:val="21"/>
        </w:rPr>
        <w:t>1.不论磋商结果如何，供应商均应自行承担所有与磋商有关的全部费用；</w:t>
      </w:r>
    </w:p>
    <w:p>
      <w:pPr>
        <w:adjustRightInd w:val="0"/>
        <w:snapToGrid w:val="0"/>
        <w:spacing w:line="288" w:lineRule="auto"/>
        <w:ind w:firstLine="420" w:firstLineChars="200"/>
        <w:rPr>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ind w:firstLine="420" w:firstLineChars="200"/>
        <w:rPr>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ind w:firstLine="420" w:firstLineChars="200"/>
        <w:rPr>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pPr>
              <w:adjustRightInd w:val="0"/>
              <w:snapToGrid w:val="0"/>
              <w:spacing w:line="288" w:lineRule="auto"/>
              <w:jc w:val="center"/>
              <w:rPr>
                <w:b/>
                <w:bCs/>
                <w:sz w:val="21"/>
                <w:szCs w:val="21"/>
              </w:rPr>
            </w:pPr>
            <w:r>
              <w:rPr>
                <w:rFonts w:hint="eastAsia"/>
                <w:b/>
                <w:bCs/>
                <w:sz w:val="21"/>
                <w:szCs w:val="21"/>
              </w:rPr>
              <w:t>成交金额（万元）</w:t>
            </w:r>
          </w:p>
        </w:tc>
        <w:tc>
          <w:tcPr>
            <w:tcW w:w="3050" w:type="dxa"/>
            <w:vAlign w:val="center"/>
          </w:tcPr>
          <w:p>
            <w:pPr>
              <w:adjustRightInd w:val="0"/>
              <w:snapToGrid w:val="0"/>
              <w:spacing w:line="288" w:lineRule="auto"/>
              <w:jc w:val="center"/>
              <w:rPr>
                <w:b/>
                <w:bCs/>
                <w:sz w:val="21"/>
                <w:szCs w:val="21"/>
              </w:rPr>
            </w:pPr>
            <w:r>
              <w:rPr>
                <w:rFonts w:hint="eastAsia"/>
                <w:b/>
                <w:bCs/>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pPr>
              <w:adjustRightInd w:val="0"/>
              <w:snapToGrid w:val="0"/>
              <w:spacing w:line="288" w:lineRule="auto"/>
              <w:jc w:val="center"/>
              <w:rPr>
                <w:sz w:val="21"/>
                <w:szCs w:val="21"/>
              </w:rPr>
            </w:pPr>
            <w:r>
              <w:rPr>
                <w:rFonts w:hint="eastAsia"/>
                <w:sz w:val="21"/>
                <w:szCs w:val="21"/>
              </w:rPr>
              <w:t>100以下</w:t>
            </w:r>
          </w:p>
        </w:tc>
        <w:tc>
          <w:tcPr>
            <w:tcW w:w="3050" w:type="dxa"/>
            <w:vAlign w:val="center"/>
          </w:tcPr>
          <w:p>
            <w:pPr>
              <w:adjustRightInd w:val="0"/>
              <w:snapToGrid w:val="0"/>
              <w:spacing w:line="288" w:lineRule="auto"/>
              <w:jc w:val="center"/>
              <w:rPr>
                <w:sz w:val="21"/>
                <w:szCs w:val="21"/>
              </w:rPr>
            </w:pPr>
            <w:r>
              <w:rPr>
                <w:rFonts w:hint="eastAsia"/>
                <w:sz w:val="21"/>
                <w:szCs w:val="21"/>
              </w:rPr>
              <w:t>1.05（不足贰仟元按贰仟元计）</w:t>
            </w:r>
          </w:p>
        </w:tc>
      </w:tr>
    </w:tbl>
    <w:p>
      <w:pPr>
        <w:adjustRightInd w:val="0"/>
        <w:snapToGrid w:val="0"/>
        <w:spacing w:line="288" w:lineRule="auto"/>
        <w:ind w:firstLine="420" w:firstLineChars="200"/>
        <w:rPr>
          <w:sz w:val="21"/>
          <w:szCs w:val="21"/>
        </w:rPr>
      </w:pPr>
      <w:r>
        <w:rPr>
          <w:rFonts w:hint="eastAsia"/>
          <w:sz w:val="21"/>
          <w:szCs w:val="21"/>
        </w:rPr>
        <w:t>5.磋商保证金（元）：无</w:t>
      </w:r>
    </w:p>
    <w:p>
      <w:pPr>
        <w:adjustRightInd w:val="0"/>
        <w:snapToGrid w:val="0"/>
        <w:spacing w:line="288" w:lineRule="auto"/>
        <w:outlineLvl w:val="2"/>
        <w:rPr>
          <w:b/>
          <w:bCs/>
          <w:sz w:val="21"/>
          <w:szCs w:val="21"/>
        </w:rPr>
      </w:pPr>
      <w:r>
        <w:rPr>
          <w:rFonts w:hint="eastAsia"/>
          <w:b/>
          <w:bCs/>
          <w:sz w:val="21"/>
          <w:szCs w:val="21"/>
        </w:rPr>
        <w:t>（六）联合体响应</w:t>
      </w:r>
    </w:p>
    <w:p>
      <w:pPr>
        <w:adjustRightInd w:val="0"/>
        <w:snapToGrid w:val="0"/>
        <w:spacing w:line="288" w:lineRule="auto"/>
        <w:ind w:firstLine="420" w:firstLineChars="200"/>
        <w:rPr>
          <w:sz w:val="21"/>
          <w:szCs w:val="21"/>
        </w:rPr>
      </w:pPr>
      <w:r>
        <w:rPr>
          <w:rFonts w:hint="eastAsia"/>
          <w:sz w:val="21"/>
          <w:szCs w:val="21"/>
        </w:rPr>
        <w:t>本项目不接受联合体响应。</w:t>
      </w:r>
    </w:p>
    <w:p>
      <w:pPr>
        <w:adjustRightInd w:val="0"/>
        <w:snapToGrid w:val="0"/>
        <w:spacing w:line="288" w:lineRule="auto"/>
        <w:outlineLvl w:val="2"/>
        <w:rPr>
          <w:b/>
          <w:bCs/>
          <w:sz w:val="21"/>
          <w:szCs w:val="21"/>
        </w:rPr>
      </w:pPr>
      <w:r>
        <w:rPr>
          <w:rFonts w:hint="eastAsia"/>
          <w:b/>
          <w:bCs/>
          <w:sz w:val="21"/>
          <w:szCs w:val="21"/>
        </w:rPr>
        <w:t>（七）转包与分包</w:t>
      </w:r>
    </w:p>
    <w:p>
      <w:pPr>
        <w:adjustRightInd w:val="0"/>
        <w:snapToGrid w:val="0"/>
        <w:spacing w:line="288" w:lineRule="auto"/>
        <w:ind w:firstLine="420" w:firstLineChars="200"/>
        <w:rPr>
          <w:sz w:val="21"/>
          <w:szCs w:val="21"/>
        </w:rPr>
      </w:pPr>
      <w:r>
        <w:rPr>
          <w:rFonts w:hint="eastAsia"/>
          <w:sz w:val="21"/>
          <w:szCs w:val="21"/>
        </w:rPr>
        <w:t>1.本项目不允许转包；</w:t>
      </w:r>
    </w:p>
    <w:p>
      <w:pPr>
        <w:adjustRightInd w:val="0"/>
        <w:snapToGrid w:val="0"/>
        <w:spacing w:line="288" w:lineRule="auto"/>
        <w:ind w:firstLine="420" w:firstLineChars="200"/>
        <w:rPr>
          <w:sz w:val="21"/>
          <w:szCs w:val="21"/>
        </w:rPr>
      </w:pPr>
      <w:r>
        <w:rPr>
          <w:rFonts w:hint="eastAsia"/>
          <w:sz w:val="21"/>
          <w:szCs w:val="21"/>
        </w:rPr>
        <w:t>2.供应商根据磋商文件的规定和采购项目的实际情况，拟在成交后将成交项目的非主体、非关键性工作分包的，应当在响应文件中载明分包承担主体，分包承担主体应当具备相应资质条件且不得再次分包。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288" w:lineRule="auto"/>
        <w:outlineLvl w:val="2"/>
        <w:rPr>
          <w:b/>
          <w:bCs/>
          <w:sz w:val="21"/>
          <w:szCs w:val="21"/>
        </w:rPr>
      </w:pPr>
      <w:r>
        <w:rPr>
          <w:rFonts w:hint="eastAsia"/>
          <w:b/>
          <w:bCs/>
          <w:sz w:val="21"/>
          <w:szCs w:val="21"/>
        </w:rPr>
        <w:t>（八）特别说明</w:t>
      </w:r>
    </w:p>
    <w:p>
      <w:pPr>
        <w:adjustRightInd w:val="0"/>
        <w:snapToGrid w:val="0"/>
        <w:spacing w:line="288" w:lineRule="auto"/>
        <w:ind w:firstLine="420" w:firstLineChars="200"/>
        <w:rPr>
          <w:sz w:val="21"/>
          <w:szCs w:val="21"/>
        </w:rPr>
      </w:pPr>
      <w:r>
        <w:rPr>
          <w:rFonts w:hint="eastAsia"/>
          <w:sz w:val="21"/>
          <w:szCs w:val="21"/>
        </w:rPr>
        <w:t>1.供应商应仔细阅读磋商文件的所有内容，按照磋商文件的要求提交响应文件，并对所提供的全部资料的真实性承担法律责任。</w:t>
      </w:r>
    </w:p>
    <w:p>
      <w:pPr>
        <w:adjustRightInd w:val="0"/>
        <w:snapToGrid w:val="0"/>
        <w:spacing w:line="288" w:lineRule="auto"/>
        <w:ind w:firstLine="420" w:firstLineChars="200"/>
        <w:rPr>
          <w:sz w:val="21"/>
          <w:szCs w:val="21"/>
        </w:rPr>
      </w:pPr>
      <w:r>
        <w:rPr>
          <w:rFonts w:hint="eastAsia"/>
          <w:sz w:val="21"/>
          <w:szCs w:val="21"/>
        </w:rPr>
        <w:t>▲2.单位负责人为同一人或者存在直接控股、管理关系的不同供应商，不得参加同一合同项下的政府采购活动。</w:t>
      </w:r>
    </w:p>
    <w:p>
      <w:pPr>
        <w:adjustRightInd w:val="0"/>
        <w:snapToGrid w:val="0"/>
        <w:spacing w:line="288" w:lineRule="auto"/>
        <w:ind w:firstLine="420" w:firstLineChars="200"/>
        <w:rPr>
          <w:sz w:val="21"/>
          <w:szCs w:val="21"/>
        </w:rPr>
      </w:pPr>
      <w:r>
        <w:rPr>
          <w:rFonts w:hint="eastAsia"/>
          <w:sz w:val="21"/>
          <w:szCs w:val="21"/>
        </w:rPr>
        <w:t>▲3.为采购项目提供整体设计、规范编制或者项目管理、监理、检测等服务的供应商，不得再参加该采购项目的其他采购活动。</w:t>
      </w:r>
    </w:p>
    <w:p>
      <w:pPr>
        <w:adjustRightInd w:val="0"/>
        <w:snapToGrid w:val="0"/>
        <w:spacing w:line="288" w:lineRule="auto"/>
        <w:ind w:firstLine="422" w:firstLineChars="200"/>
        <w:rPr>
          <w:b/>
          <w:bCs/>
          <w:sz w:val="21"/>
          <w:szCs w:val="21"/>
        </w:rPr>
      </w:pPr>
      <w:r>
        <w:rPr>
          <w:rFonts w:hint="eastAsia"/>
          <w:b/>
          <w:bCs/>
          <w:sz w:val="21"/>
          <w:szCs w:val="21"/>
        </w:rPr>
        <w:t>4</w:t>
      </w:r>
      <w:r>
        <w:rPr>
          <w:b/>
          <w:bCs/>
          <w:sz w:val="21"/>
          <w:szCs w:val="21"/>
        </w:rPr>
        <w:t>.</w:t>
      </w:r>
      <w:r>
        <w:rPr>
          <w:rFonts w:hint="eastAsia"/>
          <w:b/>
          <w:bCs/>
          <w:sz w:val="21"/>
          <w:szCs w:val="21"/>
        </w:rPr>
        <w:t>信用记录：</w:t>
      </w:r>
    </w:p>
    <w:p>
      <w:pPr>
        <w:adjustRightInd w:val="0"/>
        <w:snapToGrid w:val="0"/>
        <w:spacing w:line="288" w:lineRule="auto"/>
        <w:ind w:firstLine="420" w:firstLineChars="200"/>
        <w:rPr>
          <w:bCs/>
          <w:sz w:val="21"/>
          <w:szCs w:val="21"/>
        </w:rPr>
      </w:pPr>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pPr>
        <w:adjustRightInd w:val="0"/>
        <w:snapToGrid w:val="0"/>
        <w:spacing w:line="288" w:lineRule="auto"/>
        <w:ind w:firstLine="424" w:firstLineChars="202"/>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ind w:firstLine="424" w:firstLineChars="202"/>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）信用信息查询记录和证据留存具体方式：采购代理机构经办人和监督人员将查询网页打印、签字与其他采购文件一并保存；</w:t>
      </w:r>
    </w:p>
    <w:p>
      <w:pPr>
        <w:adjustRightInd w:val="0"/>
        <w:snapToGrid w:val="0"/>
        <w:spacing w:line="288" w:lineRule="auto"/>
        <w:ind w:firstLine="424" w:firstLineChars="202"/>
        <w:rPr>
          <w:b/>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pPr>
        <w:adjustRightInd w:val="0"/>
        <w:snapToGrid w:val="0"/>
        <w:spacing w:line="288" w:lineRule="auto"/>
        <w:outlineLvl w:val="2"/>
        <w:rPr>
          <w:b/>
          <w:bCs/>
          <w:sz w:val="21"/>
          <w:szCs w:val="21"/>
        </w:rPr>
      </w:pPr>
      <w:r>
        <w:rPr>
          <w:rFonts w:hint="eastAsia"/>
          <w:b/>
          <w:bCs/>
          <w:sz w:val="21"/>
          <w:szCs w:val="21"/>
        </w:rPr>
        <w:t>（九）质疑和投诉</w:t>
      </w:r>
    </w:p>
    <w:p>
      <w:pPr>
        <w:adjustRightInd w:val="0"/>
        <w:snapToGrid w:val="0"/>
        <w:spacing w:line="288" w:lineRule="auto"/>
        <w:ind w:firstLine="420" w:firstLineChars="200"/>
        <w:rPr>
          <w:sz w:val="21"/>
          <w:szCs w:val="21"/>
        </w:rPr>
      </w:pPr>
      <w:bookmarkStart w:id="29" w:name="_Hlk71884065"/>
      <w:r>
        <w:rPr>
          <w:rFonts w:hint="eastAsia"/>
          <w:sz w:val="21"/>
          <w:szCs w:val="21"/>
        </w:rPr>
        <w:t>1.供应商认为磋商文件、磋商过程和成交结果使自己的权益受到损害的，应当在知道或者应知其权益受到损害之日起七个工作日内，以书面形式向采购人或采购代理机构提出质疑。质疑供应商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288" w:lineRule="auto"/>
        <w:ind w:firstLine="422" w:firstLineChars="200"/>
        <w:rPr>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pPr>
        <w:adjustRightInd w:val="0"/>
        <w:snapToGrid w:val="0"/>
        <w:spacing w:line="288" w:lineRule="auto"/>
        <w:ind w:firstLine="420" w:firstLineChars="200"/>
        <w:rPr>
          <w:sz w:val="21"/>
          <w:szCs w:val="21"/>
        </w:rPr>
      </w:pPr>
      <w:r>
        <w:rPr>
          <w:rFonts w:hint="eastAsia"/>
          <w:sz w:val="21"/>
          <w:szCs w:val="21"/>
        </w:rPr>
        <w:t>（一）供应商的姓名或者名称、地址、邮编、联系人及联系电话；</w:t>
      </w:r>
    </w:p>
    <w:p>
      <w:pPr>
        <w:adjustRightInd w:val="0"/>
        <w:snapToGrid w:val="0"/>
        <w:spacing w:line="288" w:lineRule="auto"/>
        <w:ind w:firstLine="420" w:firstLineChars="200"/>
        <w:rPr>
          <w:sz w:val="21"/>
          <w:szCs w:val="21"/>
        </w:rPr>
      </w:pPr>
      <w:r>
        <w:rPr>
          <w:rFonts w:hint="eastAsia"/>
          <w:sz w:val="21"/>
          <w:szCs w:val="21"/>
        </w:rPr>
        <w:t>（二）质疑项目的名称、编号；</w:t>
      </w:r>
    </w:p>
    <w:p>
      <w:pPr>
        <w:adjustRightInd w:val="0"/>
        <w:snapToGrid w:val="0"/>
        <w:spacing w:line="288" w:lineRule="auto"/>
        <w:ind w:firstLine="420" w:firstLineChars="200"/>
        <w:rPr>
          <w:sz w:val="21"/>
          <w:szCs w:val="21"/>
        </w:rPr>
      </w:pPr>
      <w:r>
        <w:rPr>
          <w:rFonts w:hint="eastAsia"/>
          <w:sz w:val="21"/>
          <w:szCs w:val="21"/>
        </w:rPr>
        <w:t>（三）具体、明确的质疑事项和与质疑事项相关的请求；</w:t>
      </w:r>
    </w:p>
    <w:p>
      <w:pPr>
        <w:adjustRightInd w:val="0"/>
        <w:snapToGrid w:val="0"/>
        <w:spacing w:line="288" w:lineRule="auto"/>
        <w:ind w:firstLine="420" w:firstLineChars="200"/>
        <w:rPr>
          <w:sz w:val="21"/>
          <w:szCs w:val="21"/>
        </w:rPr>
      </w:pPr>
      <w:r>
        <w:rPr>
          <w:rFonts w:hint="eastAsia"/>
          <w:sz w:val="21"/>
          <w:szCs w:val="21"/>
        </w:rPr>
        <w:t>（四）事实依据；</w:t>
      </w:r>
    </w:p>
    <w:p>
      <w:pPr>
        <w:adjustRightInd w:val="0"/>
        <w:snapToGrid w:val="0"/>
        <w:spacing w:line="288" w:lineRule="auto"/>
        <w:ind w:firstLine="420" w:firstLineChars="200"/>
        <w:rPr>
          <w:sz w:val="21"/>
          <w:szCs w:val="21"/>
        </w:rPr>
      </w:pPr>
      <w:r>
        <w:rPr>
          <w:rFonts w:hint="eastAsia"/>
          <w:sz w:val="21"/>
          <w:szCs w:val="21"/>
        </w:rPr>
        <w:t>（五）必要的法律依据；</w:t>
      </w:r>
    </w:p>
    <w:p>
      <w:pPr>
        <w:adjustRightInd w:val="0"/>
        <w:snapToGrid w:val="0"/>
        <w:spacing w:line="288" w:lineRule="auto"/>
        <w:ind w:firstLine="420" w:firstLineChars="200"/>
        <w:rPr>
          <w:sz w:val="21"/>
          <w:szCs w:val="21"/>
        </w:rPr>
      </w:pPr>
      <w:r>
        <w:rPr>
          <w:rFonts w:hint="eastAsia"/>
          <w:sz w:val="21"/>
          <w:szCs w:val="21"/>
        </w:rPr>
        <w:t>（六）提出质疑的日期。</w:t>
      </w:r>
    </w:p>
    <w:p>
      <w:pPr>
        <w:adjustRightInd w:val="0"/>
        <w:snapToGrid w:val="0"/>
        <w:spacing w:line="288" w:lineRule="auto"/>
        <w:ind w:firstLine="420" w:firstLineChars="200"/>
        <w:rPr>
          <w:sz w:val="21"/>
          <w:szCs w:val="21"/>
        </w:rPr>
      </w:pPr>
      <w:r>
        <w:rPr>
          <w:rFonts w:hint="eastAsia"/>
          <w:sz w:val="21"/>
          <w:szCs w:val="21"/>
        </w:rPr>
        <w:t>供应商为自然人的，应当由本人签字；供应商为法人或者其他组织的，应当由法定代表人、主要负责人，或者其授权代表签字或者盖章，并加盖公章。</w:t>
      </w:r>
    </w:p>
    <w:p>
      <w:pPr>
        <w:adjustRightInd w:val="0"/>
        <w:snapToGrid w:val="0"/>
        <w:spacing w:line="288" w:lineRule="auto"/>
        <w:ind w:firstLine="420" w:firstLineChars="200"/>
        <w:rPr>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pPr>
        <w:adjustRightInd w:val="0"/>
        <w:snapToGrid w:val="0"/>
        <w:spacing w:line="288" w:lineRule="auto"/>
        <w:ind w:firstLine="420" w:firstLineChars="200"/>
        <w:rPr>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pPr>
        <w:adjustRightInd w:val="0"/>
        <w:snapToGrid w:val="0"/>
        <w:spacing w:line="288" w:lineRule="auto"/>
        <w:ind w:firstLine="420" w:firstLineChars="200"/>
        <w:rPr>
          <w:sz w:val="21"/>
          <w:szCs w:val="21"/>
        </w:rPr>
      </w:pPr>
      <w:r>
        <w:rPr>
          <w:rFonts w:hint="eastAsia"/>
          <w:sz w:val="21"/>
          <w:szCs w:val="21"/>
        </w:rPr>
        <w:t>投诉人有下列行为之一的，属于虚假、恶意投诉，由财政部门列入不良行为记录名单，禁止其1至3年内参加政府采购活动：</w:t>
      </w:r>
    </w:p>
    <w:p>
      <w:pPr>
        <w:adjustRightInd w:val="0"/>
        <w:snapToGrid w:val="0"/>
        <w:spacing w:line="288" w:lineRule="auto"/>
        <w:ind w:firstLine="420" w:firstLineChars="200"/>
        <w:rPr>
          <w:sz w:val="21"/>
          <w:szCs w:val="21"/>
        </w:rPr>
      </w:pPr>
      <w:r>
        <w:rPr>
          <w:rFonts w:hint="eastAsia"/>
          <w:sz w:val="21"/>
          <w:szCs w:val="21"/>
        </w:rPr>
        <w:t>（一）捏造事实；</w:t>
      </w:r>
    </w:p>
    <w:p>
      <w:pPr>
        <w:adjustRightInd w:val="0"/>
        <w:snapToGrid w:val="0"/>
        <w:spacing w:line="288" w:lineRule="auto"/>
        <w:ind w:firstLine="420" w:firstLineChars="200"/>
        <w:rPr>
          <w:sz w:val="21"/>
          <w:szCs w:val="21"/>
        </w:rPr>
      </w:pPr>
      <w:r>
        <w:rPr>
          <w:rFonts w:hint="eastAsia"/>
          <w:sz w:val="21"/>
          <w:szCs w:val="21"/>
        </w:rPr>
        <w:t>（二）提供虚假材料；</w:t>
      </w:r>
    </w:p>
    <w:p>
      <w:pPr>
        <w:adjustRightInd w:val="0"/>
        <w:snapToGrid w:val="0"/>
        <w:spacing w:line="288" w:lineRule="auto"/>
        <w:ind w:firstLine="420" w:firstLineChars="200"/>
        <w:rPr>
          <w:sz w:val="21"/>
          <w:szCs w:val="21"/>
        </w:rPr>
      </w:pPr>
      <w:r>
        <w:rPr>
          <w:rFonts w:hint="eastAsia"/>
          <w:sz w:val="21"/>
          <w:szCs w:val="21"/>
        </w:rPr>
        <w:t>（三）以非法手段取得证明材料。证据来源的合法性存在明显疑问，投诉人无法证明其取得方式合法的，视为以非法手段取得证明材料。</w:t>
      </w:r>
    </w:p>
    <w:p>
      <w:pPr>
        <w:adjustRightInd w:val="0"/>
        <w:snapToGrid w:val="0"/>
        <w:spacing w:line="288" w:lineRule="auto"/>
        <w:outlineLvl w:val="2"/>
        <w:rPr>
          <w:b/>
          <w:spacing w:val="-6"/>
          <w:kern w:val="0"/>
          <w:sz w:val="21"/>
          <w:szCs w:val="21"/>
        </w:rPr>
      </w:pPr>
      <w:r>
        <w:rPr>
          <w:b/>
          <w:spacing w:val="-6"/>
          <w:kern w:val="0"/>
          <w:sz w:val="21"/>
          <w:szCs w:val="21"/>
        </w:rPr>
        <w:t>（</w:t>
      </w:r>
      <w:r>
        <w:rPr>
          <w:rFonts w:hint="eastAsia"/>
          <w:b/>
          <w:spacing w:val="-6"/>
          <w:kern w:val="0"/>
          <w:sz w:val="21"/>
          <w:szCs w:val="21"/>
        </w:rPr>
        <w:t>十</w:t>
      </w:r>
      <w:r>
        <w:rPr>
          <w:b/>
          <w:spacing w:val="-6"/>
          <w:kern w:val="0"/>
          <w:sz w:val="21"/>
          <w:szCs w:val="21"/>
        </w:rPr>
        <w:t>）</w:t>
      </w:r>
      <w:r>
        <w:rPr>
          <w:rFonts w:hint="eastAsia"/>
          <w:b/>
          <w:spacing w:val="-6"/>
          <w:kern w:val="0"/>
          <w:sz w:val="21"/>
          <w:szCs w:val="21"/>
        </w:rPr>
        <w:t>中小企业说明</w:t>
      </w:r>
    </w:p>
    <w:p>
      <w:pPr>
        <w:pStyle w:val="3"/>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3"/>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符合中小企业划分标准的个体工商户，在政府采购活动中视同中小企业。</w:t>
      </w:r>
    </w:p>
    <w:p>
      <w:pPr>
        <w:pStyle w:val="3"/>
        <w:adjustRightInd w:val="0"/>
        <w:snapToGrid w:val="0"/>
        <w:spacing w:line="288" w:lineRule="auto"/>
        <w:ind w:firstLine="398" w:firstLineChars="200"/>
        <w:jc w:val="left"/>
        <w:rPr>
          <w:sz w:val="21"/>
          <w:szCs w:val="21"/>
        </w:rPr>
      </w:pPr>
      <w:r>
        <w:rPr>
          <w:rFonts w:hint="eastAsia" w:hAnsi="宋体"/>
          <w:b/>
          <w:bCs/>
          <w:spacing w:val="-6"/>
          <w:sz w:val="21"/>
          <w:szCs w:val="21"/>
        </w:rPr>
        <w:t>中小企业参加政府采购活动，应当出具财库〔2020〕46号文件规定的《中小企业声明函》，否则不得享受相关中小企业扶持政策。供应商提供《中小企业声明函》内容不实的，属于提供虚假材料谋取中标、成交，依照《中华人民共和国政府采购法》等国家有关规定追究相应责任。</w:t>
      </w:r>
      <w:bookmarkEnd w:id="29"/>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二、磋商文件</w:t>
      </w:r>
    </w:p>
    <w:p>
      <w:pPr>
        <w:adjustRightInd w:val="0"/>
        <w:snapToGrid w:val="0"/>
        <w:spacing w:line="288" w:lineRule="auto"/>
        <w:outlineLvl w:val="2"/>
        <w:rPr>
          <w:b/>
          <w:bCs/>
          <w:sz w:val="21"/>
          <w:szCs w:val="21"/>
        </w:rPr>
      </w:pPr>
      <w:r>
        <w:rPr>
          <w:rFonts w:hint="eastAsia"/>
          <w:b/>
          <w:bCs/>
          <w:sz w:val="21"/>
          <w:szCs w:val="21"/>
        </w:rPr>
        <w:t>（一）磋商文件的构成</w:t>
      </w:r>
    </w:p>
    <w:p>
      <w:pPr>
        <w:adjustRightInd w:val="0"/>
        <w:snapToGrid w:val="0"/>
        <w:spacing w:line="288" w:lineRule="auto"/>
        <w:ind w:firstLine="420" w:firstLineChars="200"/>
        <w:rPr>
          <w:sz w:val="21"/>
          <w:szCs w:val="21"/>
        </w:rPr>
      </w:pPr>
      <w:r>
        <w:rPr>
          <w:rFonts w:hint="eastAsia"/>
          <w:sz w:val="21"/>
          <w:szCs w:val="21"/>
        </w:rPr>
        <w:t>本磋商文件由以下部分组成：</w:t>
      </w:r>
    </w:p>
    <w:p>
      <w:pPr>
        <w:adjustRightInd w:val="0"/>
        <w:snapToGrid w:val="0"/>
        <w:spacing w:line="288" w:lineRule="auto"/>
        <w:ind w:firstLine="420" w:firstLineChars="200"/>
        <w:rPr>
          <w:sz w:val="21"/>
          <w:szCs w:val="21"/>
        </w:rPr>
      </w:pPr>
      <w:r>
        <w:rPr>
          <w:rFonts w:hint="eastAsia"/>
          <w:sz w:val="21"/>
          <w:szCs w:val="21"/>
        </w:rPr>
        <w:t>1.采购邀请</w:t>
      </w:r>
    </w:p>
    <w:p>
      <w:pPr>
        <w:adjustRightInd w:val="0"/>
        <w:snapToGrid w:val="0"/>
        <w:spacing w:line="288" w:lineRule="auto"/>
        <w:ind w:firstLine="420" w:firstLineChars="200"/>
        <w:rPr>
          <w:sz w:val="21"/>
          <w:szCs w:val="21"/>
        </w:rPr>
      </w:pPr>
      <w:r>
        <w:rPr>
          <w:rFonts w:hint="eastAsia"/>
          <w:sz w:val="21"/>
          <w:szCs w:val="21"/>
        </w:rPr>
        <w:t>2.采购需求</w:t>
      </w:r>
    </w:p>
    <w:p>
      <w:pPr>
        <w:adjustRightInd w:val="0"/>
        <w:snapToGrid w:val="0"/>
        <w:spacing w:line="288" w:lineRule="auto"/>
        <w:ind w:firstLine="420" w:firstLineChars="200"/>
        <w:rPr>
          <w:sz w:val="21"/>
          <w:szCs w:val="21"/>
        </w:rPr>
      </w:pPr>
      <w:r>
        <w:rPr>
          <w:rFonts w:hint="eastAsia"/>
          <w:sz w:val="21"/>
          <w:szCs w:val="21"/>
        </w:rPr>
        <w:t>3.供应商须知</w:t>
      </w:r>
    </w:p>
    <w:p>
      <w:pPr>
        <w:adjustRightInd w:val="0"/>
        <w:snapToGrid w:val="0"/>
        <w:spacing w:line="288" w:lineRule="auto"/>
        <w:ind w:firstLine="420" w:firstLineChars="200"/>
        <w:rPr>
          <w:sz w:val="21"/>
          <w:szCs w:val="21"/>
        </w:rPr>
      </w:pPr>
      <w:r>
        <w:rPr>
          <w:rFonts w:hint="eastAsia"/>
          <w:sz w:val="21"/>
          <w:szCs w:val="21"/>
        </w:rPr>
        <w:t>4.评审办法及评分标准</w:t>
      </w:r>
    </w:p>
    <w:p>
      <w:pPr>
        <w:adjustRightInd w:val="0"/>
        <w:snapToGrid w:val="0"/>
        <w:spacing w:line="288" w:lineRule="auto"/>
        <w:ind w:firstLine="420" w:firstLineChars="200"/>
        <w:rPr>
          <w:sz w:val="21"/>
          <w:szCs w:val="21"/>
        </w:rPr>
      </w:pPr>
      <w:r>
        <w:rPr>
          <w:rFonts w:hint="eastAsia"/>
          <w:sz w:val="21"/>
          <w:szCs w:val="21"/>
        </w:rPr>
        <w:t>5.拟签订的合同文本</w:t>
      </w:r>
    </w:p>
    <w:p>
      <w:pPr>
        <w:adjustRightInd w:val="0"/>
        <w:snapToGrid w:val="0"/>
        <w:spacing w:line="288" w:lineRule="auto"/>
        <w:ind w:firstLine="420" w:firstLineChars="200"/>
        <w:rPr>
          <w:sz w:val="21"/>
          <w:szCs w:val="21"/>
        </w:rPr>
      </w:pPr>
      <w:r>
        <w:rPr>
          <w:rFonts w:hint="eastAsia"/>
          <w:sz w:val="21"/>
          <w:szCs w:val="21"/>
        </w:rPr>
        <w:t>6.响应文件格式</w:t>
      </w:r>
    </w:p>
    <w:p>
      <w:pPr>
        <w:adjustRightInd w:val="0"/>
        <w:snapToGrid w:val="0"/>
        <w:spacing w:line="288" w:lineRule="auto"/>
        <w:ind w:firstLine="420" w:firstLineChars="200"/>
        <w:rPr>
          <w:sz w:val="21"/>
          <w:szCs w:val="21"/>
        </w:rPr>
      </w:pPr>
      <w:r>
        <w:rPr>
          <w:rFonts w:hint="eastAsia"/>
          <w:sz w:val="21"/>
          <w:szCs w:val="21"/>
        </w:rPr>
        <w:t>7.本项目磋商文件的澄清、答复、修改、补充的内容</w:t>
      </w:r>
    </w:p>
    <w:p>
      <w:pPr>
        <w:adjustRightInd w:val="0"/>
        <w:snapToGrid w:val="0"/>
        <w:spacing w:line="288" w:lineRule="auto"/>
        <w:outlineLvl w:val="2"/>
        <w:rPr>
          <w:b/>
          <w:bCs/>
          <w:sz w:val="21"/>
          <w:szCs w:val="21"/>
        </w:rPr>
      </w:pPr>
      <w:r>
        <w:rPr>
          <w:rFonts w:hint="eastAsia"/>
          <w:b/>
          <w:bCs/>
          <w:sz w:val="21"/>
          <w:szCs w:val="21"/>
        </w:rPr>
        <w:t>（二）供应商的风险</w:t>
      </w:r>
    </w:p>
    <w:p>
      <w:pPr>
        <w:adjustRightInd w:val="0"/>
        <w:snapToGrid w:val="0"/>
        <w:spacing w:line="288" w:lineRule="auto"/>
        <w:ind w:firstLine="420" w:firstLineChars="200"/>
        <w:rPr>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pPr>
        <w:adjustRightInd w:val="0"/>
        <w:snapToGrid w:val="0"/>
        <w:spacing w:line="288" w:lineRule="auto"/>
        <w:outlineLvl w:val="2"/>
        <w:rPr>
          <w:b/>
          <w:bCs/>
          <w:sz w:val="21"/>
          <w:szCs w:val="21"/>
        </w:rPr>
      </w:pPr>
      <w:r>
        <w:rPr>
          <w:rFonts w:hint="eastAsia"/>
          <w:b/>
          <w:bCs/>
          <w:sz w:val="21"/>
          <w:szCs w:val="21"/>
        </w:rPr>
        <w:t>（三）磋商文件的澄清与修改</w:t>
      </w:r>
    </w:p>
    <w:p>
      <w:pPr>
        <w:adjustRightInd w:val="0"/>
        <w:snapToGrid w:val="0"/>
        <w:spacing w:line="288" w:lineRule="auto"/>
        <w:ind w:firstLine="420" w:firstLineChars="200"/>
        <w:rPr>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pPr>
        <w:adjustRightInd w:val="0"/>
        <w:snapToGrid w:val="0"/>
        <w:spacing w:line="288" w:lineRule="auto"/>
        <w:ind w:firstLine="420" w:firstLineChars="200"/>
        <w:rPr>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adjustRightInd w:val="0"/>
        <w:snapToGrid w:val="0"/>
        <w:spacing w:line="288" w:lineRule="auto"/>
        <w:ind w:firstLine="420" w:firstLineChars="200"/>
        <w:rPr>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pPr>
        <w:adjustRightInd w:val="0"/>
        <w:snapToGrid w:val="0"/>
        <w:spacing w:line="288" w:lineRule="auto"/>
        <w:ind w:firstLine="420" w:firstLineChars="200"/>
        <w:rPr>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pPr>
        <w:adjustRightInd w:val="0"/>
        <w:snapToGrid w:val="0"/>
        <w:spacing w:line="288" w:lineRule="auto"/>
        <w:ind w:firstLine="420" w:firstLineChars="200"/>
        <w:rPr>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三、响应文件的编制</w:t>
      </w:r>
    </w:p>
    <w:p>
      <w:pPr>
        <w:adjustRightInd w:val="0"/>
        <w:snapToGrid w:val="0"/>
        <w:spacing w:line="288" w:lineRule="auto"/>
        <w:outlineLvl w:val="2"/>
        <w:rPr>
          <w:b/>
          <w:bCs/>
          <w:sz w:val="21"/>
          <w:szCs w:val="21"/>
        </w:rPr>
      </w:pPr>
      <w:r>
        <w:rPr>
          <w:rFonts w:hint="eastAsia"/>
          <w:b/>
          <w:bCs/>
          <w:sz w:val="21"/>
          <w:szCs w:val="21"/>
        </w:rPr>
        <w:t>（一）响应文件的组成</w:t>
      </w:r>
    </w:p>
    <w:p>
      <w:pPr>
        <w:adjustRightInd w:val="0"/>
        <w:snapToGrid w:val="0"/>
        <w:spacing w:line="288" w:lineRule="auto"/>
        <w:ind w:firstLine="420" w:firstLineChars="200"/>
        <w:rPr>
          <w:sz w:val="21"/>
          <w:szCs w:val="21"/>
        </w:rPr>
      </w:pPr>
      <w:r>
        <w:rPr>
          <w:rFonts w:hint="eastAsia"/>
          <w:sz w:val="21"/>
          <w:szCs w:val="21"/>
        </w:rPr>
        <w:t>响应文件由</w:t>
      </w:r>
      <w:r>
        <w:rPr>
          <w:rFonts w:hint="eastAsia"/>
          <w:b/>
          <w:bCs/>
          <w:sz w:val="21"/>
          <w:szCs w:val="21"/>
        </w:rPr>
        <w:t>资格文件、报价文件、商务和技术文件</w:t>
      </w:r>
      <w:r>
        <w:rPr>
          <w:rFonts w:hint="eastAsia"/>
          <w:sz w:val="21"/>
          <w:szCs w:val="21"/>
        </w:rPr>
        <w:t>三部分组成（格式详见磋商文件第六章）。</w:t>
      </w:r>
    </w:p>
    <w:p>
      <w:pPr>
        <w:adjustRightInd w:val="0"/>
        <w:snapToGrid w:val="0"/>
        <w:spacing w:line="288" w:lineRule="auto"/>
        <w:ind w:firstLine="422" w:firstLineChars="200"/>
        <w:rPr>
          <w:b/>
          <w:bCs/>
          <w:sz w:val="21"/>
          <w:szCs w:val="21"/>
        </w:rPr>
      </w:pPr>
      <w:bookmarkStart w:id="30" w:name="_Hlk71884160"/>
      <w:r>
        <w:rPr>
          <w:rFonts w:hint="eastAsia"/>
          <w:b/>
          <w:bCs/>
          <w:sz w:val="21"/>
          <w:szCs w:val="21"/>
        </w:rPr>
        <w:t>▲1.资格文件（单独上传）</w:t>
      </w:r>
    </w:p>
    <w:p>
      <w:pPr>
        <w:adjustRightInd w:val="0"/>
        <w:snapToGrid w:val="0"/>
        <w:spacing w:line="288" w:lineRule="auto"/>
        <w:ind w:firstLine="422" w:firstLineChars="200"/>
        <w:rPr>
          <w:b/>
          <w:bCs/>
          <w:sz w:val="21"/>
          <w:szCs w:val="21"/>
        </w:rPr>
      </w:pPr>
      <w:r>
        <w:rPr>
          <w:rFonts w:hint="eastAsia"/>
          <w:b/>
          <w:bCs/>
          <w:sz w:val="21"/>
          <w:szCs w:val="21"/>
        </w:rPr>
        <w:t>资格审查要求的资格证明材料(均需加盖公章)：</w:t>
      </w:r>
    </w:p>
    <w:bookmarkEnd w:id="30"/>
    <w:p>
      <w:pPr>
        <w:adjustRightInd w:val="0"/>
        <w:snapToGrid w:val="0"/>
        <w:spacing w:line="288" w:lineRule="auto"/>
        <w:ind w:firstLine="422" w:firstLineChars="200"/>
        <w:rPr>
          <w:b/>
          <w:bCs/>
          <w:sz w:val="21"/>
          <w:szCs w:val="21"/>
        </w:rPr>
      </w:pPr>
      <w:r>
        <w:rPr>
          <w:rFonts w:hint="eastAsia"/>
          <w:b/>
          <w:bCs/>
          <w:sz w:val="21"/>
          <w:szCs w:val="21"/>
        </w:rPr>
        <w:t>（1）有效的法人或者其他组织的营业执照等证明文件，自然人的身份证明</w:t>
      </w:r>
    </w:p>
    <w:p>
      <w:pPr>
        <w:adjustRightInd w:val="0"/>
        <w:snapToGrid w:val="0"/>
        <w:spacing w:line="288" w:lineRule="auto"/>
        <w:ind w:firstLine="422" w:firstLineChars="200"/>
        <w:rPr>
          <w:b/>
          <w:bCs/>
          <w:sz w:val="21"/>
          <w:szCs w:val="21"/>
        </w:rPr>
      </w:pPr>
      <w:bookmarkStart w:id="31" w:name="_Hlk71884127"/>
      <w:r>
        <w:rPr>
          <w:rFonts w:hint="eastAsia"/>
          <w:b/>
          <w:bCs/>
          <w:sz w:val="21"/>
          <w:szCs w:val="21"/>
        </w:rPr>
        <w:t>（</w:t>
      </w:r>
      <w:r>
        <w:rPr>
          <w:b/>
          <w:bCs/>
          <w:sz w:val="21"/>
          <w:szCs w:val="21"/>
        </w:rPr>
        <w:t>2）资格条件承诺函</w:t>
      </w:r>
    </w:p>
    <w:p>
      <w:pPr>
        <w:adjustRightInd w:val="0"/>
        <w:snapToGrid w:val="0"/>
        <w:spacing w:line="288" w:lineRule="auto"/>
        <w:ind w:firstLine="422" w:firstLineChars="200"/>
        <w:rPr>
          <w:b/>
          <w:bCs/>
          <w:sz w:val="21"/>
          <w:szCs w:val="21"/>
        </w:rPr>
      </w:pPr>
      <w:r>
        <w:rPr>
          <w:rFonts w:hint="eastAsia"/>
          <w:b/>
          <w:bCs/>
          <w:sz w:val="21"/>
          <w:szCs w:val="21"/>
        </w:rPr>
        <w:t>（</w:t>
      </w:r>
      <w:r>
        <w:rPr>
          <w:b/>
          <w:bCs/>
          <w:sz w:val="21"/>
          <w:szCs w:val="21"/>
        </w:rPr>
        <w:t>3）落实政府采购政策需满足的资格要求：</w:t>
      </w:r>
    </w:p>
    <w:p>
      <w:pPr>
        <w:adjustRightInd w:val="0"/>
        <w:snapToGrid w:val="0"/>
        <w:spacing w:line="288" w:lineRule="auto"/>
        <w:ind w:firstLine="420" w:firstLineChars="200"/>
        <w:rPr>
          <w:sz w:val="21"/>
          <w:szCs w:val="21"/>
        </w:rPr>
      </w:pPr>
      <w:r>
        <w:rPr>
          <w:rFonts w:hint="eastAsia"/>
          <w:sz w:val="21"/>
          <w:szCs w:val="21"/>
        </w:rPr>
        <w:t>中小企业声明函</w:t>
      </w:r>
      <w:bookmarkStart w:id="32" w:name="_Hlk81815693"/>
      <w:r>
        <w:rPr>
          <w:rFonts w:hint="eastAsia"/>
          <w:sz w:val="21"/>
          <w:szCs w:val="21"/>
        </w:rPr>
        <w:t>（若属于中小企业）</w:t>
      </w:r>
      <w:bookmarkEnd w:id="32"/>
    </w:p>
    <w:p>
      <w:pPr>
        <w:adjustRightInd w:val="0"/>
        <w:snapToGrid w:val="0"/>
        <w:spacing w:line="288" w:lineRule="auto"/>
        <w:ind w:firstLine="420" w:firstLineChars="200"/>
        <w:rPr>
          <w:sz w:val="21"/>
          <w:szCs w:val="21"/>
        </w:rPr>
      </w:pPr>
      <w:r>
        <w:rPr>
          <w:rFonts w:hint="eastAsia"/>
          <w:sz w:val="21"/>
          <w:szCs w:val="21"/>
        </w:rPr>
        <w:t>属于监狱企业的证明文件（若属于监狱企业）</w:t>
      </w:r>
    </w:p>
    <w:p>
      <w:pPr>
        <w:adjustRightInd w:val="0"/>
        <w:snapToGrid w:val="0"/>
        <w:spacing w:line="288" w:lineRule="auto"/>
        <w:ind w:firstLine="420" w:firstLineChars="200"/>
        <w:rPr>
          <w:sz w:val="21"/>
          <w:szCs w:val="21"/>
        </w:rPr>
      </w:pPr>
      <w:bookmarkStart w:id="33" w:name="OLE_LINK14"/>
      <w:bookmarkStart w:id="34" w:name="OLE_LINK13"/>
      <w:r>
        <w:rPr>
          <w:rFonts w:hint="eastAsia"/>
          <w:sz w:val="21"/>
          <w:szCs w:val="21"/>
        </w:rPr>
        <w:t>残疾人福利性单位声明函</w:t>
      </w:r>
      <w:bookmarkEnd w:id="33"/>
      <w:bookmarkEnd w:id="34"/>
      <w:r>
        <w:rPr>
          <w:rFonts w:hint="eastAsia"/>
          <w:sz w:val="21"/>
          <w:szCs w:val="21"/>
        </w:rPr>
        <w:t>（若属于残疾人福利性单位）</w:t>
      </w:r>
    </w:p>
    <w:p>
      <w:pPr>
        <w:adjustRightInd w:val="0"/>
        <w:snapToGrid w:val="0"/>
        <w:spacing w:line="288" w:lineRule="auto"/>
        <w:ind w:firstLine="422" w:firstLineChars="200"/>
        <w:rPr>
          <w:b/>
          <w:bCs/>
          <w:sz w:val="21"/>
          <w:szCs w:val="21"/>
        </w:rPr>
      </w:pPr>
      <w:r>
        <w:rPr>
          <w:rFonts w:hint="eastAsia"/>
          <w:b/>
          <w:bCs/>
          <w:sz w:val="21"/>
          <w:szCs w:val="21"/>
        </w:rPr>
        <w:t>（</w:t>
      </w:r>
      <w:r>
        <w:rPr>
          <w:b/>
          <w:bCs/>
          <w:sz w:val="21"/>
          <w:szCs w:val="21"/>
        </w:rPr>
        <w:t>4）供应商特定资格条件证明材料：</w:t>
      </w:r>
      <w:r>
        <w:rPr>
          <w:rFonts w:hint="eastAsia"/>
          <w:b/>
          <w:bCs/>
          <w:sz w:val="21"/>
          <w:szCs w:val="21"/>
        </w:rPr>
        <w:t>供应商具有新闻出版机构颁发的出版物经营许可证。</w:t>
      </w:r>
    </w:p>
    <w:bookmarkEnd w:id="31"/>
    <w:p>
      <w:pPr>
        <w:adjustRightInd w:val="0"/>
        <w:snapToGrid w:val="0"/>
        <w:spacing w:line="288" w:lineRule="auto"/>
        <w:ind w:firstLine="422" w:firstLineChars="200"/>
        <w:rPr>
          <w:b/>
          <w:bCs/>
          <w:sz w:val="21"/>
          <w:szCs w:val="21"/>
        </w:rPr>
      </w:pPr>
      <w:r>
        <w:rPr>
          <w:rFonts w:hint="eastAsia"/>
          <w:b/>
          <w:bCs/>
          <w:sz w:val="21"/>
          <w:szCs w:val="21"/>
        </w:rPr>
        <w:t>2.报价文件</w:t>
      </w:r>
    </w:p>
    <w:p>
      <w:pPr>
        <w:adjustRightInd w:val="0"/>
        <w:snapToGrid w:val="0"/>
        <w:spacing w:line="288" w:lineRule="auto"/>
        <w:ind w:firstLine="420" w:firstLineChars="200"/>
        <w:rPr>
          <w:sz w:val="21"/>
          <w:szCs w:val="21"/>
        </w:rPr>
      </w:pPr>
      <w:r>
        <w:rPr>
          <w:rFonts w:hint="eastAsia"/>
          <w:sz w:val="21"/>
          <w:szCs w:val="21"/>
        </w:rPr>
        <w:t>（1）初次报价一览表</w:t>
      </w:r>
    </w:p>
    <w:p>
      <w:pPr>
        <w:adjustRightInd w:val="0"/>
        <w:snapToGrid w:val="0"/>
        <w:spacing w:line="288" w:lineRule="auto"/>
        <w:ind w:firstLine="422" w:firstLineChars="200"/>
        <w:rPr>
          <w:b/>
          <w:bCs/>
          <w:sz w:val="21"/>
          <w:szCs w:val="21"/>
        </w:rPr>
      </w:pPr>
      <w:r>
        <w:rPr>
          <w:rFonts w:hint="eastAsia"/>
          <w:b/>
          <w:bCs/>
          <w:sz w:val="21"/>
          <w:szCs w:val="21"/>
        </w:rPr>
        <w:t>3.商务和技术文件</w:t>
      </w:r>
    </w:p>
    <w:p>
      <w:pPr>
        <w:adjustRightInd w:val="0"/>
        <w:snapToGrid w:val="0"/>
        <w:spacing w:line="288" w:lineRule="auto"/>
        <w:ind w:firstLine="420" w:firstLineChars="200"/>
        <w:rPr>
          <w:sz w:val="21"/>
          <w:szCs w:val="21"/>
        </w:rPr>
      </w:pPr>
      <w:r>
        <w:rPr>
          <w:rFonts w:hint="eastAsia"/>
          <w:sz w:val="21"/>
          <w:szCs w:val="21"/>
        </w:rPr>
        <w:t>（1）响应函</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）响应声明书</w:t>
      </w:r>
    </w:p>
    <w:p>
      <w:pPr>
        <w:adjustRightInd w:val="0"/>
        <w:snapToGrid w:val="0"/>
        <w:spacing w:line="288" w:lineRule="auto"/>
        <w:ind w:firstLine="420" w:firstLineChars="200"/>
        <w:rPr>
          <w:sz w:val="21"/>
          <w:szCs w:val="21"/>
        </w:rPr>
      </w:pPr>
      <w:r>
        <w:rPr>
          <w:rFonts w:hint="eastAsia"/>
          <w:sz w:val="21"/>
          <w:szCs w:val="21"/>
        </w:rPr>
        <w:t>（</w:t>
      </w:r>
      <w:r>
        <w:rPr>
          <w:sz w:val="21"/>
          <w:szCs w:val="21"/>
        </w:rPr>
        <w:t>3</w:t>
      </w:r>
      <w:r>
        <w:rPr>
          <w:rFonts w:hint="eastAsia"/>
          <w:sz w:val="21"/>
          <w:szCs w:val="21"/>
        </w:rPr>
        <w:t>）法定代表人资格证明书、法定代表人授权委托书</w:t>
      </w:r>
    </w:p>
    <w:p>
      <w:pPr>
        <w:adjustRightInd w:val="0"/>
        <w:snapToGrid w:val="0"/>
        <w:spacing w:line="288" w:lineRule="auto"/>
        <w:ind w:firstLine="420" w:firstLineChars="200"/>
        <w:rPr>
          <w:sz w:val="21"/>
          <w:szCs w:val="21"/>
        </w:rPr>
      </w:pPr>
      <w:r>
        <w:rPr>
          <w:rFonts w:hint="eastAsia"/>
          <w:sz w:val="21"/>
          <w:szCs w:val="21"/>
        </w:rPr>
        <w:t>（</w:t>
      </w:r>
      <w:r>
        <w:rPr>
          <w:sz w:val="21"/>
          <w:szCs w:val="21"/>
        </w:rPr>
        <w:t>4</w:t>
      </w:r>
      <w:r>
        <w:rPr>
          <w:rFonts w:hint="eastAsia"/>
          <w:sz w:val="21"/>
          <w:szCs w:val="21"/>
        </w:rPr>
        <w:t>）2020年12月（含）以后任意一月供应商授权代表社保缴纳证明</w:t>
      </w:r>
    </w:p>
    <w:p>
      <w:pPr>
        <w:adjustRightInd w:val="0"/>
        <w:snapToGrid w:val="0"/>
        <w:spacing w:line="288" w:lineRule="auto"/>
        <w:ind w:firstLine="420" w:firstLineChars="200"/>
        <w:rPr>
          <w:sz w:val="21"/>
          <w:szCs w:val="21"/>
        </w:rPr>
      </w:pPr>
      <w:r>
        <w:rPr>
          <w:rFonts w:hint="eastAsia"/>
          <w:sz w:val="21"/>
          <w:szCs w:val="21"/>
        </w:rPr>
        <w:t>（5）供应商情况介绍</w:t>
      </w:r>
    </w:p>
    <w:p>
      <w:pPr>
        <w:adjustRightInd w:val="0"/>
        <w:snapToGrid w:val="0"/>
        <w:spacing w:line="288" w:lineRule="auto"/>
        <w:ind w:firstLine="420" w:firstLineChars="200"/>
        <w:rPr>
          <w:sz w:val="21"/>
          <w:szCs w:val="21"/>
        </w:rPr>
      </w:pPr>
      <w:r>
        <w:rPr>
          <w:rFonts w:hint="eastAsia"/>
          <w:sz w:val="21"/>
          <w:szCs w:val="21"/>
        </w:rPr>
        <w:t>（6）供应商同类合同一览表</w:t>
      </w:r>
    </w:p>
    <w:p>
      <w:pPr>
        <w:adjustRightInd w:val="0"/>
        <w:snapToGrid w:val="0"/>
        <w:spacing w:line="288" w:lineRule="auto"/>
        <w:ind w:firstLine="420" w:firstLineChars="200"/>
        <w:rPr>
          <w:sz w:val="21"/>
          <w:szCs w:val="21"/>
        </w:rPr>
      </w:pPr>
      <w:r>
        <w:rPr>
          <w:rFonts w:hint="eastAsia"/>
          <w:sz w:val="21"/>
          <w:szCs w:val="21"/>
        </w:rPr>
        <w:t>（7）合同履约</w:t>
      </w:r>
    </w:p>
    <w:p>
      <w:pPr>
        <w:adjustRightInd w:val="0"/>
        <w:snapToGrid w:val="0"/>
        <w:spacing w:line="288" w:lineRule="auto"/>
        <w:ind w:firstLine="420" w:firstLineChars="200"/>
        <w:rPr>
          <w:sz w:val="21"/>
          <w:szCs w:val="21"/>
        </w:rPr>
      </w:pPr>
      <w:r>
        <w:rPr>
          <w:rFonts w:hint="eastAsia"/>
          <w:sz w:val="21"/>
          <w:szCs w:val="21"/>
        </w:rPr>
        <w:t>（8）体系认证</w:t>
      </w:r>
    </w:p>
    <w:p>
      <w:pPr>
        <w:adjustRightInd w:val="0"/>
        <w:snapToGrid w:val="0"/>
        <w:spacing w:line="288" w:lineRule="auto"/>
        <w:ind w:firstLine="420" w:firstLineChars="200"/>
        <w:rPr>
          <w:sz w:val="21"/>
          <w:szCs w:val="21"/>
        </w:rPr>
      </w:pPr>
      <w:r>
        <w:rPr>
          <w:rFonts w:hint="eastAsia"/>
          <w:sz w:val="21"/>
          <w:szCs w:val="21"/>
        </w:rPr>
        <w:t>（9</w:t>
      </w:r>
      <w:r>
        <w:rPr>
          <w:sz w:val="21"/>
          <w:szCs w:val="21"/>
        </w:rPr>
        <w:t>）采购需求偏离表</w:t>
      </w:r>
    </w:p>
    <w:p>
      <w:pPr>
        <w:adjustRightInd w:val="0"/>
        <w:snapToGrid w:val="0"/>
        <w:spacing w:line="288" w:lineRule="auto"/>
        <w:ind w:firstLine="420" w:firstLineChars="200"/>
        <w:rPr>
          <w:sz w:val="21"/>
          <w:szCs w:val="21"/>
        </w:rPr>
      </w:pPr>
      <w:bookmarkStart w:id="35" w:name="_Hlk71884196"/>
      <w:r>
        <w:rPr>
          <w:rFonts w:hint="eastAsia"/>
          <w:sz w:val="21"/>
          <w:szCs w:val="21"/>
        </w:rPr>
        <w:t>（10</w:t>
      </w:r>
      <w:r>
        <w:rPr>
          <w:sz w:val="21"/>
          <w:szCs w:val="21"/>
        </w:rPr>
        <w:t>）</w:t>
      </w:r>
      <w:r>
        <w:rPr>
          <w:rFonts w:hint="eastAsia"/>
          <w:sz w:val="21"/>
          <w:szCs w:val="21"/>
        </w:rPr>
        <w:t>服务方案</w:t>
      </w:r>
    </w:p>
    <w:p>
      <w:pPr>
        <w:adjustRightInd w:val="0"/>
        <w:snapToGrid w:val="0"/>
        <w:spacing w:line="288" w:lineRule="auto"/>
        <w:ind w:firstLine="420" w:firstLineChars="200"/>
        <w:rPr>
          <w:sz w:val="21"/>
          <w:szCs w:val="21"/>
        </w:rPr>
      </w:pPr>
      <w:r>
        <w:rPr>
          <w:rFonts w:hint="eastAsia"/>
          <w:sz w:val="21"/>
          <w:szCs w:val="21"/>
        </w:rPr>
        <w:t>（11</w:t>
      </w:r>
      <w:r>
        <w:rPr>
          <w:sz w:val="21"/>
          <w:szCs w:val="21"/>
        </w:rPr>
        <w:t>）</w:t>
      </w:r>
      <w:r>
        <w:rPr>
          <w:rFonts w:hint="eastAsia"/>
          <w:sz w:val="21"/>
          <w:szCs w:val="21"/>
        </w:rPr>
        <w:t>进书渠道</w:t>
      </w:r>
    </w:p>
    <w:p>
      <w:pPr>
        <w:adjustRightInd w:val="0"/>
        <w:snapToGrid w:val="0"/>
        <w:spacing w:line="288" w:lineRule="auto"/>
        <w:ind w:firstLine="420" w:firstLineChars="200"/>
        <w:rPr>
          <w:sz w:val="21"/>
          <w:szCs w:val="21"/>
        </w:rPr>
      </w:pPr>
      <w:r>
        <w:rPr>
          <w:rFonts w:hint="eastAsia"/>
          <w:sz w:val="21"/>
          <w:szCs w:val="21"/>
        </w:rPr>
        <w:t>（12</w:t>
      </w:r>
      <w:r>
        <w:rPr>
          <w:sz w:val="21"/>
          <w:szCs w:val="21"/>
        </w:rPr>
        <w:t>）</w:t>
      </w:r>
      <w:r>
        <w:rPr>
          <w:rFonts w:hint="eastAsia"/>
          <w:sz w:val="21"/>
          <w:szCs w:val="21"/>
        </w:rPr>
        <w:t>教材到书率</w:t>
      </w:r>
    </w:p>
    <w:p>
      <w:pPr>
        <w:adjustRightInd w:val="0"/>
        <w:snapToGrid w:val="0"/>
        <w:spacing w:line="288" w:lineRule="auto"/>
        <w:ind w:firstLine="420" w:firstLineChars="200"/>
        <w:rPr>
          <w:sz w:val="21"/>
          <w:szCs w:val="21"/>
        </w:rPr>
      </w:pPr>
      <w:r>
        <w:rPr>
          <w:rFonts w:hint="eastAsia"/>
          <w:sz w:val="21"/>
          <w:szCs w:val="21"/>
        </w:rPr>
        <w:t>（13</w:t>
      </w:r>
      <w:r>
        <w:rPr>
          <w:sz w:val="21"/>
          <w:szCs w:val="21"/>
        </w:rPr>
        <w:t>）</w:t>
      </w:r>
      <w:r>
        <w:rPr>
          <w:rFonts w:hint="eastAsia"/>
          <w:sz w:val="21"/>
          <w:szCs w:val="21"/>
        </w:rPr>
        <w:t>实施方案</w:t>
      </w:r>
    </w:p>
    <w:p>
      <w:pPr>
        <w:adjustRightInd w:val="0"/>
        <w:snapToGrid w:val="0"/>
        <w:spacing w:line="288" w:lineRule="auto"/>
        <w:ind w:firstLine="420" w:firstLineChars="200"/>
        <w:rPr>
          <w:sz w:val="21"/>
          <w:szCs w:val="21"/>
        </w:rPr>
      </w:pPr>
      <w:r>
        <w:rPr>
          <w:rFonts w:hint="eastAsia"/>
          <w:sz w:val="21"/>
          <w:szCs w:val="21"/>
        </w:rPr>
        <w:t>（14</w:t>
      </w:r>
      <w:r>
        <w:rPr>
          <w:sz w:val="21"/>
          <w:szCs w:val="21"/>
        </w:rPr>
        <w:t>）</w:t>
      </w:r>
      <w:r>
        <w:rPr>
          <w:rFonts w:hint="eastAsia"/>
          <w:sz w:val="21"/>
          <w:szCs w:val="21"/>
        </w:rPr>
        <w:t>服务团队</w:t>
      </w:r>
    </w:p>
    <w:p>
      <w:pPr>
        <w:adjustRightInd w:val="0"/>
        <w:snapToGrid w:val="0"/>
        <w:spacing w:line="288" w:lineRule="auto"/>
        <w:ind w:firstLine="420" w:firstLineChars="200"/>
        <w:rPr>
          <w:sz w:val="21"/>
          <w:szCs w:val="21"/>
        </w:rPr>
      </w:pPr>
      <w:r>
        <w:rPr>
          <w:rFonts w:hint="eastAsia"/>
          <w:sz w:val="21"/>
          <w:szCs w:val="21"/>
        </w:rPr>
        <w:t>（15</w:t>
      </w:r>
      <w:r>
        <w:rPr>
          <w:sz w:val="21"/>
          <w:szCs w:val="21"/>
        </w:rPr>
        <w:t>）</w:t>
      </w:r>
      <w:r>
        <w:rPr>
          <w:rFonts w:hint="eastAsia"/>
          <w:sz w:val="21"/>
          <w:szCs w:val="21"/>
        </w:rPr>
        <w:t>服务承诺</w:t>
      </w:r>
    </w:p>
    <w:p>
      <w:pPr>
        <w:adjustRightInd w:val="0"/>
        <w:snapToGrid w:val="0"/>
        <w:spacing w:line="288" w:lineRule="auto"/>
        <w:ind w:firstLine="420" w:firstLineChars="200"/>
        <w:rPr>
          <w:sz w:val="21"/>
          <w:szCs w:val="21"/>
        </w:rPr>
      </w:pPr>
      <w:r>
        <w:rPr>
          <w:rFonts w:hint="eastAsia"/>
          <w:sz w:val="21"/>
          <w:szCs w:val="21"/>
        </w:rPr>
        <w:t>（16</w:t>
      </w:r>
      <w:r>
        <w:rPr>
          <w:sz w:val="21"/>
          <w:szCs w:val="21"/>
        </w:rPr>
        <w:t>）</w:t>
      </w:r>
      <w:r>
        <w:rPr>
          <w:rFonts w:hint="eastAsia"/>
          <w:sz w:val="21"/>
          <w:szCs w:val="21"/>
        </w:rPr>
        <w:t>教材包装</w:t>
      </w:r>
    </w:p>
    <w:p>
      <w:pPr>
        <w:adjustRightInd w:val="0"/>
        <w:snapToGrid w:val="0"/>
        <w:spacing w:line="288" w:lineRule="auto"/>
        <w:ind w:firstLine="420" w:firstLineChars="200"/>
        <w:rPr>
          <w:sz w:val="21"/>
          <w:szCs w:val="21"/>
        </w:rPr>
      </w:pPr>
      <w:r>
        <w:rPr>
          <w:rFonts w:hint="eastAsia"/>
          <w:sz w:val="21"/>
          <w:szCs w:val="21"/>
        </w:rPr>
        <w:t>（17</w:t>
      </w:r>
      <w:r>
        <w:rPr>
          <w:sz w:val="21"/>
          <w:szCs w:val="21"/>
        </w:rPr>
        <w:t>）</w:t>
      </w:r>
      <w:r>
        <w:rPr>
          <w:rFonts w:hint="eastAsia"/>
          <w:sz w:val="21"/>
          <w:szCs w:val="21"/>
        </w:rPr>
        <w:t>问题教材的更换</w:t>
      </w:r>
    </w:p>
    <w:p>
      <w:pPr>
        <w:adjustRightInd w:val="0"/>
        <w:snapToGrid w:val="0"/>
        <w:spacing w:line="288" w:lineRule="auto"/>
        <w:ind w:firstLine="420" w:firstLineChars="200"/>
        <w:rPr>
          <w:sz w:val="21"/>
          <w:szCs w:val="21"/>
        </w:rPr>
      </w:pPr>
      <w:r>
        <w:rPr>
          <w:rFonts w:hint="eastAsia"/>
          <w:sz w:val="21"/>
          <w:szCs w:val="21"/>
        </w:rPr>
        <w:t>（18</w:t>
      </w:r>
      <w:r>
        <w:rPr>
          <w:sz w:val="21"/>
          <w:szCs w:val="21"/>
        </w:rPr>
        <w:t>）</w:t>
      </w:r>
      <w:r>
        <w:rPr>
          <w:rFonts w:hint="eastAsia"/>
          <w:sz w:val="21"/>
          <w:szCs w:val="21"/>
        </w:rPr>
        <w:t>剩余教材的退货</w:t>
      </w:r>
    </w:p>
    <w:p>
      <w:pPr>
        <w:adjustRightInd w:val="0"/>
        <w:snapToGrid w:val="0"/>
        <w:spacing w:line="288" w:lineRule="auto"/>
        <w:ind w:firstLine="420" w:firstLineChars="200"/>
        <w:rPr>
          <w:sz w:val="21"/>
          <w:szCs w:val="21"/>
        </w:rPr>
      </w:pPr>
      <w:r>
        <w:rPr>
          <w:rFonts w:hint="eastAsia"/>
          <w:sz w:val="21"/>
          <w:szCs w:val="21"/>
        </w:rPr>
        <w:t>（19</w:t>
      </w:r>
      <w:r>
        <w:rPr>
          <w:sz w:val="21"/>
          <w:szCs w:val="21"/>
        </w:rPr>
        <w:t>）</w:t>
      </w:r>
      <w:r>
        <w:rPr>
          <w:rFonts w:hint="eastAsia"/>
          <w:sz w:val="21"/>
          <w:szCs w:val="21"/>
        </w:rPr>
        <w:t>特色服务</w:t>
      </w:r>
    </w:p>
    <w:p>
      <w:pPr>
        <w:adjustRightInd w:val="0"/>
        <w:snapToGrid w:val="0"/>
        <w:spacing w:line="288" w:lineRule="auto"/>
        <w:ind w:firstLine="420" w:firstLineChars="200"/>
        <w:rPr>
          <w:sz w:val="21"/>
          <w:szCs w:val="21"/>
        </w:rPr>
      </w:pPr>
      <w:r>
        <w:rPr>
          <w:rFonts w:hint="eastAsia"/>
          <w:sz w:val="21"/>
          <w:szCs w:val="21"/>
        </w:rPr>
        <w:t>（20</w:t>
      </w:r>
      <w:r>
        <w:rPr>
          <w:sz w:val="21"/>
          <w:szCs w:val="21"/>
        </w:rPr>
        <w:t>）</w:t>
      </w:r>
      <w:r>
        <w:rPr>
          <w:rFonts w:hint="eastAsia"/>
          <w:sz w:val="21"/>
          <w:szCs w:val="21"/>
        </w:rPr>
        <w:t>合理化建议</w:t>
      </w:r>
    </w:p>
    <w:p>
      <w:pPr>
        <w:adjustRightInd w:val="0"/>
        <w:snapToGrid w:val="0"/>
        <w:spacing w:line="288" w:lineRule="auto"/>
        <w:ind w:firstLine="420" w:firstLineChars="200"/>
        <w:rPr>
          <w:sz w:val="21"/>
          <w:szCs w:val="21"/>
        </w:rPr>
      </w:pPr>
      <w:r>
        <w:rPr>
          <w:rFonts w:hint="eastAsia"/>
          <w:sz w:val="21"/>
          <w:szCs w:val="21"/>
        </w:rPr>
        <w:t>（21</w:t>
      </w:r>
      <w:r>
        <w:rPr>
          <w:sz w:val="21"/>
          <w:szCs w:val="21"/>
        </w:rPr>
        <w:t>）</w:t>
      </w:r>
      <w:r>
        <w:rPr>
          <w:rFonts w:hint="eastAsia"/>
          <w:sz w:val="21"/>
          <w:szCs w:val="21"/>
        </w:rPr>
        <w:t>供应商</w:t>
      </w:r>
      <w:r>
        <w:rPr>
          <w:sz w:val="21"/>
          <w:szCs w:val="21"/>
        </w:rPr>
        <w:t>需要说明的其他文件和材料</w:t>
      </w:r>
      <w:bookmarkEnd w:id="35"/>
    </w:p>
    <w:p>
      <w:pPr>
        <w:adjustRightInd w:val="0"/>
        <w:snapToGrid w:val="0"/>
        <w:spacing w:line="288" w:lineRule="auto"/>
        <w:outlineLvl w:val="2"/>
        <w:rPr>
          <w:b/>
          <w:bCs/>
          <w:sz w:val="21"/>
          <w:szCs w:val="21"/>
        </w:rPr>
      </w:pPr>
      <w:r>
        <w:rPr>
          <w:rFonts w:hint="eastAsia"/>
          <w:b/>
          <w:bCs/>
          <w:sz w:val="21"/>
          <w:szCs w:val="21"/>
        </w:rPr>
        <w:t>（二）响应文件的签署和份数</w:t>
      </w:r>
    </w:p>
    <w:p>
      <w:pPr>
        <w:adjustRightInd w:val="0"/>
        <w:snapToGrid w:val="0"/>
        <w:spacing w:line="288" w:lineRule="auto"/>
        <w:ind w:firstLine="420" w:firstLineChars="200"/>
        <w:rPr>
          <w:sz w:val="21"/>
          <w:szCs w:val="21"/>
        </w:rPr>
      </w:pPr>
      <w:r>
        <w:rPr>
          <w:rFonts w:hint="eastAsia"/>
          <w:sz w:val="21"/>
          <w:szCs w:val="21"/>
        </w:rPr>
        <w:t>1.供应商应按照磋商文件和政府采购云平台的要求，根据响应文件的组成规定的内容及顺序通过政采云电子交易客户端（政采云投标客户端）编制加密响应文件，响应文件内容不完整、编排混乱导致响应文件被误读、漏读或者查找不到相关内容的，是供应商的责任。</w:t>
      </w:r>
    </w:p>
    <w:p>
      <w:pPr>
        <w:adjustRightInd w:val="0"/>
        <w:snapToGrid w:val="0"/>
        <w:spacing w:line="288" w:lineRule="auto"/>
        <w:ind w:firstLine="420" w:firstLineChars="200"/>
        <w:rPr>
          <w:sz w:val="21"/>
          <w:szCs w:val="21"/>
        </w:rPr>
      </w:pPr>
      <w:r>
        <w:rPr>
          <w:rFonts w:hint="eastAsia"/>
          <w:sz w:val="21"/>
          <w:szCs w:val="21"/>
        </w:rPr>
        <w:t>2.响应文件须由供应商在规定位置加盖公章并由供应商代表签署，供应商应写全称。</w:t>
      </w:r>
    </w:p>
    <w:p>
      <w:pPr>
        <w:adjustRightInd w:val="0"/>
        <w:snapToGrid w:val="0"/>
        <w:spacing w:line="288" w:lineRule="auto"/>
        <w:ind w:firstLine="420" w:firstLineChars="200"/>
        <w:rPr>
          <w:sz w:val="21"/>
          <w:szCs w:val="21"/>
        </w:rPr>
      </w:pPr>
      <w:r>
        <w:rPr>
          <w:rFonts w:hint="eastAsia"/>
          <w:sz w:val="21"/>
          <w:szCs w:val="21"/>
        </w:rPr>
        <w:t>3.响应文件不得涂改，若有修改错漏处，须由供应商代表签字并加盖公章。响应文件因字迹潦草或表达不清所引起的后果由供应商负责。</w:t>
      </w:r>
    </w:p>
    <w:p>
      <w:pPr>
        <w:adjustRightInd w:val="0"/>
        <w:snapToGrid w:val="0"/>
        <w:spacing w:line="288" w:lineRule="auto"/>
        <w:ind w:firstLine="422" w:firstLineChars="200"/>
        <w:rPr>
          <w:b/>
          <w:bCs/>
          <w:sz w:val="21"/>
          <w:szCs w:val="21"/>
        </w:rPr>
      </w:pPr>
      <w:r>
        <w:rPr>
          <w:rFonts w:hint="eastAsia"/>
          <w:b/>
          <w:bCs/>
          <w:sz w:val="21"/>
          <w:szCs w:val="21"/>
        </w:rPr>
        <w:t>4.响应文件份数：</w:t>
      </w:r>
    </w:p>
    <w:p>
      <w:pPr>
        <w:adjustRightInd w:val="0"/>
        <w:snapToGrid w:val="0"/>
        <w:spacing w:line="288" w:lineRule="auto"/>
        <w:ind w:firstLine="422" w:firstLineChars="200"/>
        <w:rPr>
          <w:b/>
          <w:bCs/>
          <w:sz w:val="21"/>
          <w:szCs w:val="21"/>
          <w:highlight w:val="yellow"/>
        </w:rPr>
      </w:pPr>
      <w:r>
        <w:rPr>
          <w:rFonts w:hint="eastAsia"/>
          <w:b/>
          <w:bCs/>
          <w:sz w:val="21"/>
          <w:szCs w:val="21"/>
        </w:rPr>
        <w:t>电子加密响应文件：政府采购云平台在线上传一份；备份响应文件：密封包装后EMS或顺丰邮寄形式递交一份（邮寄地址：杭州市西湖区玉古路173号中田大厦11楼H室，浙江求是招标代理有限公司（李聪）收，电话：0571-87666115，寄出后将（快递单号、项目名称、公司名称、联系方式等相关信息）发至：zb03@qszb.net，以便查收）。</w:t>
      </w:r>
    </w:p>
    <w:p>
      <w:pPr>
        <w:adjustRightInd w:val="0"/>
        <w:snapToGrid w:val="0"/>
        <w:spacing w:line="288" w:lineRule="auto"/>
        <w:ind w:firstLine="422" w:firstLineChars="200"/>
        <w:rPr>
          <w:b/>
          <w:bCs/>
          <w:sz w:val="21"/>
          <w:szCs w:val="21"/>
        </w:rPr>
      </w:pPr>
      <w:r>
        <w:rPr>
          <w:rFonts w:hint="eastAsia"/>
          <w:b/>
          <w:bCs/>
          <w:sz w:val="21"/>
          <w:szCs w:val="21"/>
        </w:rPr>
        <w:t>特别说明：双休日和法定节假日不收件，供应商自行承担邮寄风险。</w:t>
      </w:r>
    </w:p>
    <w:p>
      <w:pPr>
        <w:adjustRightInd w:val="0"/>
        <w:snapToGrid w:val="0"/>
        <w:spacing w:line="288" w:lineRule="auto"/>
        <w:ind w:firstLine="422" w:firstLineChars="200"/>
        <w:rPr>
          <w:b/>
          <w:bCs/>
          <w:sz w:val="21"/>
          <w:szCs w:val="21"/>
        </w:rPr>
      </w:pPr>
      <w:r>
        <w:rPr>
          <w:rFonts w:hint="eastAsia"/>
          <w:b/>
          <w:bCs/>
          <w:sz w:val="21"/>
          <w:szCs w:val="21"/>
        </w:rPr>
        <w:t>备注：</w:t>
      </w:r>
    </w:p>
    <w:p>
      <w:pPr>
        <w:adjustRightInd w:val="0"/>
        <w:snapToGrid w:val="0"/>
        <w:spacing w:line="288" w:lineRule="auto"/>
        <w:outlineLvl w:val="2"/>
        <w:rPr>
          <w:b/>
          <w:bCs/>
          <w:sz w:val="21"/>
          <w:szCs w:val="21"/>
        </w:rPr>
      </w:pPr>
      <w:r>
        <w:rPr>
          <w:rFonts w:hint="eastAsia"/>
          <w:b/>
          <w:bCs/>
          <w:sz w:val="21"/>
          <w:szCs w:val="21"/>
        </w:rPr>
        <w:t>（三）响应文件的上传、递交、修改和撤回</w:t>
      </w:r>
    </w:p>
    <w:p>
      <w:pPr>
        <w:adjustRightInd w:val="0"/>
        <w:snapToGrid w:val="0"/>
        <w:spacing w:line="288" w:lineRule="auto"/>
        <w:ind w:firstLine="420" w:firstLineChars="200"/>
        <w:rPr>
          <w:sz w:val="21"/>
          <w:szCs w:val="21"/>
        </w:rPr>
      </w:pPr>
      <w:r>
        <w:rPr>
          <w:rFonts w:hint="eastAsia"/>
          <w:sz w:val="21"/>
          <w:szCs w:val="21"/>
        </w:rPr>
        <w:t>1.响应文件的上传、递交：</w:t>
      </w:r>
    </w:p>
    <w:p>
      <w:pPr>
        <w:adjustRightInd w:val="0"/>
        <w:snapToGrid w:val="0"/>
        <w:spacing w:line="288" w:lineRule="auto"/>
        <w:ind w:firstLine="420" w:firstLineChars="200"/>
        <w:rPr>
          <w:sz w:val="21"/>
          <w:szCs w:val="21"/>
        </w:rPr>
      </w:pPr>
      <w:r>
        <w:rPr>
          <w:rFonts w:hint="eastAsia"/>
          <w:sz w:val="21"/>
          <w:szCs w:val="21"/>
        </w:rPr>
        <w:t>（1）电子加密响应文件的上传：</w:t>
      </w:r>
    </w:p>
    <w:p>
      <w:pPr>
        <w:adjustRightInd w:val="0"/>
        <w:snapToGrid w:val="0"/>
        <w:spacing w:line="288" w:lineRule="auto"/>
        <w:ind w:firstLine="420" w:firstLineChars="200"/>
        <w:rPr>
          <w:sz w:val="21"/>
          <w:szCs w:val="21"/>
        </w:rPr>
      </w:pPr>
      <w:r>
        <w:rPr>
          <w:rFonts w:hint="eastAsia"/>
          <w:sz w:val="21"/>
          <w:szCs w:val="21"/>
        </w:rPr>
        <w:t>▲a.供应商应在响应文件提交截止时间前将电子加密响应文件成功上传至政府采购云平台，否则响应无效；</w:t>
      </w:r>
    </w:p>
    <w:p>
      <w:pPr>
        <w:adjustRightInd w:val="0"/>
        <w:snapToGrid w:val="0"/>
        <w:spacing w:line="288" w:lineRule="auto"/>
        <w:ind w:firstLine="420" w:firstLineChars="200"/>
        <w:rPr>
          <w:sz w:val="21"/>
          <w:szCs w:val="21"/>
        </w:rPr>
      </w:pPr>
      <w:r>
        <w:rPr>
          <w:rFonts w:hint="eastAsia"/>
          <w:sz w:val="21"/>
          <w:szCs w:val="21"/>
        </w:rPr>
        <w:t>b.电子加密响应文件成功上传后，供应商可自行打印响应文件接收回执。</w:t>
      </w:r>
    </w:p>
    <w:p>
      <w:pPr>
        <w:adjustRightInd w:val="0"/>
        <w:snapToGrid w:val="0"/>
        <w:spacing w:line="288" w:lineRule="auto"/>
        <w:ind w:firstLine="420" w:firstLineChars="200"/>
        <w:rPr>
          <w:sz w:val="21"/>
          <w:szCs w:val="21"/>
        </w:rPr>
      </w:pPr>
      <w:r>
        <w:rPr>
          <w:rFonts w:hint="eastAsia"/>
          <w:sz w:val="21"/>
          <w:szCs w:val="21"/>
        </w:rPr>
        <w:t>（2）备份响应文件的密封包装、递交：</w:t>
      </w:r>
    </w:p>
    <w:p>
      <w:pPr>
        <w:adjustRightInd w:val="0"/>
        <w:snapToGrid w:val="0"/>
        <w:spacing w:line="288" w:lineRule="auto"/>
        <w:ind w:firstLine="420" w:firstLineChars="200"/>
        <w:rPr>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pPr>
        <w:adjustRightInd w:val="0"/>
        <w:snapToGrid w:val="0"/>
        <w:spacing w:line="288" w:lineRule="auto"/>
        <w:ind w:firstLine="420" w:firstLineChars="200"/>
        <w:rPr>
          <w:sz w:val="21"/>
          <w:szCs w:val="21"/>
        </w:rPr>
      </w:pPr>
      <w:r>
        <w:rPr>
          <w:rFonts w:hint="eastAsia"/>
          <w:sz w:val="21"/>
          <w:szCs w:val="21"/>
        </w:rPr>
        <w:t>b.备份响应文件应当密封包装并在包装上标注响应项目名称、供应商名称并加盖公章（非电子签章），供应商逾期送达或者未密封包装的备份响应文件采购代理机构将予以拒收；</w:t>
      </w:r>
    </w:p>
    <w:p>
      <w:pPr>
        <w:adjustRightInd w:val="0"/>
        <w:snapToGrid w:val="0"/>
        <w:spacing w:line="288" w:lineRule="auto"/>
        <w:ind w:firstLine="420" w:firstLineChars="200"/>
        <w:rPr>
          <w:sz w:val="21"/>
          <w:szCs w:val="21"/>
        </w:rPr>
      </w:pPr>
      <w:r>
        <w:rPr>
          <w:rFonts w:hint="eastAsia"/>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pPr>
        <w:adjustRightInd w:val="0"/>
        <w:snapToGrid w:val="0"/>
        <w:spacing w:line="288" w:lineRule="auto"/>
        <w:ind w:firstLine="420" w:firstLineChars="200"/>
        <w:rPr>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pPr>
        <w:adjustRightInd w:val="0"/>
        <w:snapToGrid w:val="0"/>
        <w:spacing w:line="288" w:lineRule="auto"/>
        <w:ind w:firstLine="420" w:firstLineChars="200"/>
        <w:rPr>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pPr>
        <w:adjustRightInd w:val="0"/>
        <w:snapToGrid w:val="0"/>
        <w:spacing w:line="288" w:lineRule="auto"/>
        <w:ind w:firstLine="420" w:firstLineChars="200"/>
        <w:rPr>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文件的组成规定的内容及顺序通过政采云电子交易客户端（政采云投标客户端）编制加密</w:t>
      </w:r>
      <w:r>
        <w:rPr>
          <w:rFonts w:hint="eastAsia"/>
          <w:sz w:val="21"/>
          <w:szCs w:val="21"/>
        </w:rPr>
        <w:t>响应</w:t>
      </w:r>
      <w:r>
        <w:rPr>
          <w:sz w:val="21"/>
          <w:szCs w:val="21"/>
        </w:rPr>
        <w:t>文件。</w:t>
      </w:r>
    </w:p>
    <w:p>
      <w:pPr>
        <w:adjustRightInd w:val="0"/>
        <w:snapToGrid w:val="0"/>
        <w:spacing w:line="288" w:lineRule="auto"/>
        <w:ind w:firstLine="422" w:firstLineChars="200"/>
        <w:rPr>
          <w:b/>
          <w:bCs/>
          <w:sz w:val="21"/>
          <w:szCs w:val="21"/>
        </w:rPr>
      </w:pPr>
      <w:r>
        <w:rPr>
          <w:rFonts w:hint="eastAsia"/>
          <w:b/>
          <w:bCs/>
          <w:sz w:val="21"/>
          <w:szCs w:val="21"/>
        </w:rPr>
        <w:t>备注：</w:t>
      </w:r>
    </w:p>
    <w:p>
      <w:pPr>
        <w:adjustRightInd w:val="0"/>
        <w:snapToGrid w:val="0"/>
        <w:spacing w:line="288" w:lineRule="auto"/>
        <w:ind w:firstLine="422" w:firstLineChars="200"/>
        <w:rPr>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pPr>
        <w:adjustRightInd w:val="0"/>
        <w:snapToGrid w:val="0"/>
        <w:spacing w:line="288" w:lineRule="auto"/>
        <w:outlineLvl w:val="2"/>
        <w:rPr>
          <w:b/>
          <w:bCs/>
          <w:sz w:val="21"/>
          <w:szCs w:val="21"/>
        </w:rPr>
      </w:pPr>
      <w:r>
        <w:rPr>
          <w:rFonts w:hint="eastAsia"/>
          <w:b/>
          <w:bCs/>
          <w:sz w:val="21"/>
          <w:szCs w:val="21"/>
        </w:rPr>
        <w:t>（四）响应文件的语言及计量</w:t>
      </w:r>
    </w:p>
    <w:p>
      <w:pPr>
        <w:adjustRightInd w:val="0"/>
        <w:snapToGrid w:val="0"/>
        <w:spacing w:line="288" w:lineRule="auto"/>
        <w:ind w:firstLine="420" w:firstLineChars="200"/>
        <w:rPr>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pPr>
        <w:adjustRightInd w:val="0"/>
        <w:snapToGrid w:val="0"/>
        <w:spacing w:line="288" w:lineRule="auto"/>
        <w:outlineLvl w:val="2"/>
        <w:rPr>
          <w:b/>
          <w:bCs/>
          <w:sz w:val="21"/>
          <w:szCs w:val="21"/>
        </w:rPr>
      </w:pPr>
      <w:r>
        <w:rPr>
          <w:rFonts w:hint="eastAsia"/>
          <w:b/>
          <w:bCs/>
          <w:sz w:val="21"/>
          <w:szCs w:val="21"/>
        </w:rPr>
        <w:t>（五）磋商报价</w:t>
      </w:r>
    </w:p>
    <w:p>
      <w:pPr>
        <w:adjustRightInd w:val="0"/>
        <w:snapToGrid w:val="0"/>
        <w:spacing w:line="288" w:lineRule="auto"/>
        <w:ind w:firstLine="420" w:firstLineChars="200"/>
        <w:rPr>
          <w:sz w:val="21"/>
          <w:szCs w:val="21"/>
        </w:rPr>
      </w:pPr>
      <w:r>
        <w:rPr>
          <w:sz w:val="21"/>
          <w:szCs w:val="21"/>
        </w:rPr>
        <w:t>1.报价应按磋商文件要求的格式编制、填写报价内容（可自行增行），未按磋商文件要求编制、填写的响应文件可能被拒绝；</w:t>
      </w:r>
    </w:p>
    <w:p>
      <w:pPr>
        <w:adjustRightInd w:val="0"/>
        <w:snapToGrid w:val="0"/>
        <w:spacing w:line="288" w:lineRule="auto"/>
        <w:ind w:firstLine="420" w:firstLineChars="200"/>
        <w:rPr>
          <w:sz w:val="21"/>
          <w:szCs w:val="21"/>
        </w:rPr>
      </w:pPr>
      <w:r>
        <w:rPr>
          <w:sz w:val="21"/>
          <w:szCs w:val="21"/>
        </w:rPr>
        <w:t>2.本次磋商采用综合结算率</w:t>
      </w:r>
      <w:r>
        <w:rPr>
          <w:rFonts w:hint="eastAsia"/>
          <w:sz w:val="21"/>
          <w:szCs w:val="21"/>
        </w:rPr>
        <w:t>报价</w:t>
      </w:r>
      <w:r>
        <w:rPr>
          <w:sz w:val="21"/>
          <w:szCs w:val="21"/>
        </w:rPr>
        <w:t>；</w:t>
      </w:r>
    </w:p>
    <w:p>
      <w:pPr>
        <w:adjustRightInd w:val="0"/>
        <w:snapToGrid w:val="0"/>
        <w:spacing w:line="288" w:lineRule="auto"/>
        <w:ind w:firstLine="420" w:firstLineChars="200"/>
        <w:rPr>
          <w:sz w:val="21"/>
          <w:szCs w:val="21"/>
        </w:rPr>
      </w:pPr>
      <w:r>
        <w:rPr>
          <w:sz w:val="21"/>
          <w:szCs w:val="21"/>
        </w:rPr>
        <w:t>3.最后磋商报价是履行合同的最终价格，应包括履行所有规定服务所产生的全部税、费。</w:t>
      </w:r>
    </w:p>
    <w:p>
      <w:pPr>
        <w:adjustRightInd w:val="0"/>
        <w:snapToGrid w:val="0"/>
        <w:spacing w:line="288" w:lineRule="auto"/>
        <w:ind w:firstLine="420" w:firstLineChars="200"/>
        <w:rPr>
          <w:sz w:val="21"/>
          <w:szCs w:val="21"/>
        </w:rPr>
      </w:pPr>
      <w:r>
        <w:rPr>
          <w:sz w:val="21"/>
          <w:szCs w:val="21"/>
        </w:rPr>
        <w:t>4.磋商小组认为供应商的最后报价明显低于其他通过符合性审查供应商的最后报价，依据《政府采购货物和服务招标投标管理办法》（财政部令第87号）第六十条进行处理。</w:t>
      </w:r>
    </w:p>
    <w:p>
      <w:pPr>
        <w:adjustRightInd w:val="0"/>
        <w:snapToGrid w:val="0"/>
        <w:spacing w:line="288" w:lineRule="auto"/>
        <w:outlineLvl w:val="2"/>
        <w:rPr>
          <w:b/>
          <w:bCs/>
          <w:sz w:val="21"/>
          <w:szCs w:val="21"/>
        </w:rPr>
      </w:pPr>
      <w:r>
        <w:rPr>
          <w:rFonts w:hint="eastAsia"/>
          <w:b/>
          <w:bCs/>
          <w:sz w:val="21"/>
          <w:szCs w:val="21"/>
        </w:rPr>
        <w:t>（六）响应有效期</w:t>
      </w:r>
    </w:p>
    <w:p>
      <w:pPr>
        <w:adjustRightInd w:val="0"/>
        <w:snapToGrid w:val="0"/>
        <w:spacing w:line="288" w:lineRule="auto"/>
        <w:ind w:firstLine="420" w:firstLineChars="200"/>
        <w:rPr>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pPr>
        <w:adjustRightInd w:val="0"/>
        <w:snapToGrid w:val="0"/>
        <w:spacing w:line="288" w:lineRule="auto"/>
        <w:outlineLvl w:val="2"/>
        <w:rPr>
          <w:b/>
          <w:bCs/>
          <w:sz w:val="21"/>
          <w:szCs w:val="21"/>
        </w:rPr>
      </w:pPr>
      <w:r>
        <w:rPr>
          <w:rFonts w:hint="eastAsia"/>
          <w:b/>
          <w:bCs/>
          <w:sz w:val="21"/>
          <w:szCs w:val="21"/>
        </w:rPr>
        <w:t>（七）响应无效的情形</w:t>
      </w:r>
    </w:p>
    <w:p>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pPr>
        <w:adjustRightInd w:val="0"/>
        <w:snapToGrid w:val="0"/>
        <w:spacing w:line="288" w:lineRule="auto"/>
        <w:ind w:firstLine="420" w:firstLineChars="200"/>
        <w:rPr>
          <w:sz w:val="21"/>
          <w:szCs w:val="21"/>
        </w:rPr>
      </w:pPr>
      <w:r>
        <w:rPr>
          <w:rFonts w:hint="eastAsia"/>
          <w:sz w:val="21"/>
          <w:szCs w:val="21"/>
        </w:rPr>
        <w:t>（1）资格证明材料不全的，或者不符合磋商文件要求的；</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）供应商不具备磋商文件中规定的资格要求的；</w:t>
      </w:r>
    </w:p>
    <w:p>
      <w:pPr>
        <w:adjustRightInd w:val="0"/>
        <w:snapToGrid w:val="0"/>
        <w:spacing w:line="288" w:lineRule="auto"/>
        <w:ind w:firstLine="420" w:firstLineChars="200"/>
        <w:rPr>
          <w:sz w:val="21"/>
          <w:szCs w:val="21"/>
        </w:rPr>
      </w:pPr>
      <w:r>
        <w:rPr>
          <w:rFonts w:hint="eastAsia"/>
          <w:sz w:val="21"/>
          <w:szCs w:val="21"/>
        </w:rPr>
        <w:t>（3）资格文件未按要求签署、盖章的。</w:t>
      </w:r>
    </w:p>
    <w:p>
      <w:pPr>
        <w:adjustRightInd w:val="0"/>
        <w:snapToGrid w:val="0"/>
        <w:spacing w:line="288" w:lineRule="auto"/>
        <w:ind w:firstLine="422" w:firstLineChars="200"/>
        <w:rPr>
          <w:b/>
          <w:bCs/>
          <w:sz w:val="21"/>
          <w:szCs w:val="21"/>
        </w:rPr>
      </w:pPr>
      <w:r>
        <w:rPr>
          <w:rFonts w:hint="eastAsia"/>
          <w:b/>
          <w:bCs/>
          <w:sz w:val="21"/>
          <w:szCs w:val="21"/>
        </w:rPr>
        <w:t>2.在符合性审查、商务和技术评审时，如发现下列情形之一的，响应文件将被视为无效：</w:t>
      </w:r>
    </w:p>
    <w:p>
      <w:pPr>
        <w:adjustRightInd w:val="0"/>
        <w:snapToGrid w:val="0"/>
        <w:spacing w:line="288" w:lineRule="auto"/>
        <w:ind w:firstLine="420" w:firstLineChars="200"/>
        <w:jc w:val="left"/>
        <w:rPr>
          <w:sz w:val="21"/>
          <w:szCs w:val="21"/>
        </w:rPr>
      </w:pPr>
      <w:r>
        <w:rPr>
          <w:rFonts w:hint="eastAsia"/>
          <w:sz w:val="21"/>
          <w:szCs w:val="21"/>
        </w:rPr>
        <w:t>（1）商务和技术文件未按要求签署、盖章的；</w:t>
      </w:r>
    </w:p>
    <w:p>
      <w:pPr>
        <w:adjustRightInd w:val="0"/>
        <w:snapToGrid w:val="0"/>
        <w:spacing w:line="288" w:lineRule="auto"/>
        <w:ind w:firstLine="420" w:firstLineChars="200"/>
        <w:jc w:val="left"/>
        <w:rPr>
          <w:sz w:val="21"/>
          <w:szCs w:val="21"/>
        </w:rPr>
      </w:pPr>
      <w:r>
        <w:rPr>
          <w:rFonts w:hint="eastAsia"/>
          <w:sz w:val="21"/>
          <w:szCs w:val="21"/>
        </w:rPr>
        <w:t>（2）未提供或未按要求提供响应函、法定代表人资格证明书、法定代表人授权委托书、响应声明书的；</w:t>
      </w:r>
    </w:p>
    <w:p>
      <w:pPr>
        <w:adjustRightInd w:val="0"/>
        <w:snapToGrid w:val="0"/>
        <w:spacing w:line="288" w:lineRule="auto"/>
        <w:ind w:firstLine="420" w:firstLineChars="200"/>
        <w:jc w:val="left"/>
        <w:rPr>
          <w:sz w:val="21"/>
          <w:szCs w:val="21"/>
        </w:rPr>
      </w:pPr>
      <w:r>
        <w:rPr>
          <w:rFonts w:hint="eastAsia"/>
          <w:sz w:val="21"/>
          <w:szCs w:val="21"/>
        </w:rPr>
        <w:t>（3）法定代表人委托授权代表参加响应但未提供授权代表社保缴纳证明的；</w:t>
      </w:r>
    </w:p>
    <w:p>
      <w:pPr>
        <w:adjustRightInd w:val="0"/>
        <w:snapToGrid w:val="0"/>
        <w:spacing w:line="288" w:lineRule="auto"/>
        <w:ind w:firstLine="420" w:firstLineChars="200"/>
        <w:jc w:val="left"/>
        <w:rPr>
          <w:sz w:val="21"/>
          <w:szCs w:val="21"/>
        </w:rPr>
      </w:pPr>
      <w:r>
        <w:rPr>
          <w:rFonts w:hint="eastAsia"/>
          <w:sz w:val="21"/>
          <w:szCs w:val="21"/>
        </w:rPr>
        <w:t>（4）未提供或未如实提供采购需求偏离表的；</w:t>
      </w:r>
    </w:p>
    <w:p>
      <w:pPr>
        <w:adjustRightInd w:val="0"/>
        <w:snapToGrid w:val="0"/>
        <w:spacing w:line="288" w:lineRule="auto"/>
        <w:ind w:firstLine="420" w:firstLineChars="200"/>
        <w:jc w:val="left"/>
        <w:rPr>
          <w:sz w:val="21"/>
          <w:szCs w:val="21"/>
        </w:rPr>
      </w:pPr>
      <w:r>
        <w:rPr>
          <w:rFonts w:hint="eastAsia"/>
          <w:sz w:val="21"/>
          <w:szCs w:val="21"/>
        </w:rPr>
        <w:t>（5）明显不符合磋商文件要求，或者与磋商文件中标“▲”的项目发生实质性偏离的，</w:t>
      </w:r>
      <w:r>
        <w:rPr>
          <w:rFonts w:hint="eastAsia"/>
          <w:spacing w:val="-6"/>
          <w:sz w:val="21"/>
          <w:szCs w:val="21"/>
        </w:rPr>
        <w:t>或</w:t>
      </w:r>
      <w:r>
        <w:rPr>
          <w:rFonts w:hint="eastAsia"/>
          <w:sz w:val="21"/>
          <w:szCs w:val="21"/>
        </w:rPr>
        <w:t>负偏离达到规定数目的</w:t>
      </w:r>
      <w:r>
        <w:rPr>
          <w:spacing w:val="-6"/>
          <w:sz w:val="21"/>
          <w:szCs w:val="21"/>
        </w:rPr>
        <w:t>；</w:t>
      </w:r>
    </w:p>
    <w:p>
      <w:pPr>
        <w:adjustRightInd w:val="0"/>
        <w:snapToGrid w:val="0"/>
        <w:spacing w:line="288" w:lineRule="auto"/>
        <w:ind w:firstLine="420" w:firstLineChars="200"/>
        <w:jc w:val="left"/>
        <w:rPr>
          <w:sz w:val="21"/>
          <w:szCs w:val="21"/>
        </w:rPr>
      </w:pPr>
      <w:r>
        <w:rPr>
          <w:rFonts w:hint="eastAsia"/>
          <w:sz w:val="21"/>
          <w:szCs w:val="21"/>
        </w:rPr>
        <w:t>（6）未提供或未如实提供响应技术参数，或者响应文件标明的响应或偏离与事实不符或虚假响应的；</w:t>
      </w:r>
    </w:p>
    <w:p>
      <w:pPr>
        <w:adjustRightInd w:val="0"/>
        <w:snapToGrid w:val="0"/>
        <w:spacing w:line="288" w:lineRule="auto"/>
        <w:ind w:firstLine="420" w:firstLineChars="200"/>
        <w:jc w:val="left"/>
        <w:rPr>
          <w:sz w:val="21"/>
          <w:szCs w:val="21"/>
        </w:rPr>
      </w:pPr>
      <w:r>
        <w:rPr>
          <w:rFonts w:hint="eastAsia"/>
          <w:sz w:val="21"/>
          <w:szCs w:val="21"/>
        </w:rPr>
        <w:t>（7）响应技术方案不明确，存在一个或一个以上备选（替代）响应方案的；</w:t>
      </w:r>
    </w:p>
    <w:p>
      <w:pPr>
        <w:adjustRightInd w:val="0"/>
        <w:snapToGrid w:val="0"/>
        <w:spacing w:line="288" w:lineRule="auto"/>
        <w:ind w:firstLine="420" w:firstLineChars="200"/>
        <w:jc w:val="left"/>
        <w:rPr>
          <w:sz w:val="21"/>
          <w:szCs w:val="21"/>
        </w:rPr>
      </w:pPr>
      <w:r>
        <w:rPr>
          <w:rFonts w:hint="eastAsia"/>
          <w:sz w:val="21"/>
          <w:szCs w:val="21"/>
        </w:rPr>
        <w:t>（8）响应文件含有采购人不能接受的附加条件的；</w:t>
      </w:r>
    </w:p>
    <w:p>
      <w:pPr>
        <w:adjustRightInd w:val="0"/>
        <w:snapToGrid w:val="0"/>
        <w:spacing w:line="288" w:lineRule="auto"/>
        <w:ind w:firstLine="420" w:firstLineChars="200"/>
        <w:jc w:val="left"/>
        <w:rPr>
          <w:sz w:val="21"/>
          <w:szCs w:val="21"/>
        </w:rPr>
      </w:pPr>
      <w:r>
        <w:rPr>
          <w:rFonts w:hint="eastAsia"/>
          <w:sz w:val="21"/>
          <w:szCs w:val="21"/>
        </w:rPr>
        <w:t>（9）法律、法规和磋商文件规定的其他无效情形。</w:t>
      </w:r>
    </w:p>
    <w:p>
      <w:pPr>
        <w:adjustRightInd w:val="0"/>
        <w:snapToGrid w:val="0"/>
        <w:spacing w:line="288" w:lineRule="auto"/>
        <w:ind w:firstLine="422" w:firstLineChars="200"/>
        <w:jc w:val="left"/>
        <w:rPr>
          <w:b/>
          <w:bCs/>
          <w:sz w:val="21"/>
          <w:szCs w:val="21"/>
        </w:rPr>
      </w:pPr>
      <w:r>
        <w:rPr>
          <w:rFonts w:hint="eastAsia"/>
          <w:b/>
          <w:bCs/>
          <w:sz w:val="21"/>
          <w:szCs w:val="21"/>
        </w:rPr>
        <w:t>3.在报价评审时，如发现下列情形之一的，响应文件将被视为无效：</w:t>
      </w:r>
    </w:p>
    <w:p>
      <w:pPr>
        <w:adjustRightInd w:val="0"/>
        <w:snapToGrid w:val="0"/>
        <w:spacing w:line="288" w:lineRule="auto"/>
        <w:ind w:firstLine="420" w:firstLineChars="200"/>
        <w:jc w:val="left"/>
        <w:rPr>
          <w:sz w:val="21"/>
          <w:szCs w:val="21"/>
        </w:rPr>
      </w:pPr>
      <w:r>
        <w:rPr>
          <w:rFonts w:hint="eastAsia"/>
          <w:sz w:val="21"/>
          <w:szCs w:val="21"/>
        </w:rPr>
        <w:t>（1）最后报价超过磋商文件中规定的预算金额或最高限价的；</w:t>
      </w:r>
    </w:p>
    <w:p>
      <w:pPr>
        <w:adjustRightInd w:val="0"/>
        <w:snapToGrid w:val="0"/>
        <w:spacing w:line="288" w:lineRule="auto"/>
        <w:ind w:firstLine="420" w:firstLineChars="200"/>
        <w:rPr>
          <w:sz w:val="21"/>
          <w:szCs w:val="21"/>
        </w:rPr>
      </w:pPr>
      <w:r>
        <w:rPr>
          <w:rFonts w:hint="eastAsia"/>
          <w:sz w:val="21"/>
          <w:szCs w:val="21"/>
        </w:rPr>
        <w:t>（2）最后报价具有选择性的。</w:t>
      </w:r>
    </w:p>
    <w:p>
      <w:pPr>
        <w:adjustRightInd w:val="0"/>
        <w:snapToGrid w:val="0"/>
        <w:spacing w:line="288" w:lineRule="auto"/>
        <w:ind w:firstLine="422" w:firstLineChars="200"/>
        <w:rPr>
          <w:b/>
          <w:bCs/>
          <w:sz w:val="21"/>
          <w:szCs w:val="21"/>
        </w:rPr>
      </w:pPr>
      <w:r>
        <w:rPr>
          <w:rFonts w:hint="eastAsia"/>
          <w:b/>
          <w:bCs/>
          <w:sz w:val="21"/>
          <w:szCs w:val="21"/>
        </w:rPr>
        <w:t>4.有下列情形之一的，视为供应商串通投标，其响应无效，由采购人或采购代理机构上报政府采购监督管理部门，视情列入不良行为记录名单，在一至三年内禁止参加政府采购活动：</w:t>
      </w:r>
    </w:p>
    <w:p>
      <w:pPr>
        <w:adjustRightInd w:val="0"/>
        <w:snapToGrid w:val="0"/>
        <w:spacing w:line="288" w:lineRule="auto"/>
        <w:ind w:firstLine="420" w:firstLineChars="200"/>
        <w:rPr>
          <w:sz w:val="21"/>
          <w:szCs w:val="21"/>
        </w:rPr>
      </w:pPr>
      <w:r>
        <w:rPr>
          <w:rFonts w:hint="eastAsia"/>
          <w:sz w:val="21"/>
          <w:szCs w:val="21"/>
        </w:rPr>
        <w:t>（1）不同供应商的响应文件由同一单位或者个人编制；</w:t>
      </w:r>
    </w:p>
    <w:p>
      <w:pPr>
        <w:adjustRightInd w:val="0"/>
        <w:snapToGrid w:val="0"/>
        <w:spacing w:line="288" w:lineRule="auto"/>
        <w:ind w:firstLine="420" w:firstLineChars="200"/>
        <w:rPr>
          <w:sz w:val="21"/>
          <w:szCs w:val="21"/>
        </w:rPr>
      </w:pPr>
      <w:r>
        <w:rPr>
          <w:rFonts w:hint="eastAsia"/>
          <w:sz w:val="21"/>
          <w:szCs w:val="21"/>
        </w:rPr>
        <w:t>（2）不同供应商委托同一单位或者个人办理投标事宜；</w:t>
      </w:r>
    </w:p>
    <w:p>
      <w:pPr>
        <w:adjustRightInd w:val="0"/>
        <w:snapToGrid w:val="0"/>
        <w:spacing w:line="288" w:lineRule="auto"/>
        <w:ind w:firstLine="420" w:firstLineChars="200"/>
        <w:rPr>
          <w:sz w:val="21"/>
          <w:szCs w:val="21"/>
        </w:rPr>
      </w:pPr>
      <w:r>
        <w:rPr>
          <w:rFonts w:hint="eastAsia"/>
          <w:sz w:val="21"/>
          <w:szCs w:val="21"/>
        </w:rPr>
        <w:t>（3）不同供应商的响应文件载明的项目管理成员或者联系人员为同一人；</w:t>
      </w:r>
    </w:p>
    <w:p>
      <w:pPr>
        <w:adjustRightInd w:val="0"/>
        <w:snapToGrid w:val="0"/>
        <w:spacing w:line="288" w:lineRule="auto"/>
        <w:ind w:firstLine="420" w:firstLineChars="200"/>
        <w:rPr>
          <w:sz w:val="21"/>
          <w:szCs w:val="21"/>
        </w:rPr>
      </w:pPr>
      <w:r>
        <w:rPr>
          <w:rFonts w:hint="eastAsia"/>
          <w:sz w:val="21"/>
          <w:szCs w:val="21"/>
        </w:rPr>
        <w:t>（4）不同供应商的响应文件异常一致或者最后报价呈规律性差异；</w:t>
      </w:r>
    </w:p>
    <w:p>
      <w:pPr>
        <w:adjustRightInd w:val="0"/>
        <w:snapToGrid w:val="0"/>
        <w:spacing w:line="288" w:lineRule="auto"/>
        <w:ind w:firstLine="420" w:firstLineChars="200"/>
        <w:rPr>
          <w:sz w:val="21"/>
          <w:szCs w:val="21"/>
        </w:rPr>
      </w:pPr>
      <w:r>
        <w:rPr>
          <w:rFonts w:hint="eastAsia"/>
          <w:sz w:val="21"/>
          <w:szCs w:val="21"/>
        </w:rPr>
        <w:t>（5）不同供应商的响应文件相互混装。</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四、响应文件开启</w:t>
      </w:r>
    </w:p>
    <w:p>
      <w:pPr>
        <w:adjustRightInd w:val="0"/>
        <w:snapToGrid w:val="0"/>
        <w:spacing w:line="288" w:lineRule="auto"/>
        <w:outlineLvl w:val="2"/>
        <w:rPr>
          <w:b/>
          <w:bCs/>
          <w:sz w:val="21"/>
          <w:szCs w:val="21"/>
        </w:rPr>
      </w:pPr>
      <w:r>
        <w:rPr>
          <w:rFonts w:hint="eastAsia"/>
          <w:b/>
          <w:bCs/>
          <w:sz w:val="21"/>
          <w:szCs w:val="21"/>
        </w:rPr>
        <w:t>（一）响应文件开启准备</w:t>
      </w:r>
    </w:p>
    <w:p>
      <w:pPr>
        <w:adjustRightInd w:val="0"/>
        <w:snapToGrid w:val="0"/>
        <w:spacing w:line="288" w:lineRule="auto"/>
        <w:ind w:firstLine="420" w:firstLineChars="200"/>
        <w:rPr>
          <w:sz w:val="21"/>
          <w:szCs w:val="21"/>
        </w:rPr>
      </w:pPr>
      <w:r>
        <w:rPr>
          <w:rFonts w:hint="eastAsia"/>
          <w:sz w:val="21"/>
          <w:szCs w:val="21"/>
        </w:rPr>
        <w:t>1.制订响应文件开启、评审工作的组织方案，落实工作场地、设施，检查录音录像采集设备运行情况。</w:t>
      </w:r>
    </w:p>
    <w:p>
      <w:pPr>
        <w:adjustRightInd w:val="0"/>
        <w:snapToGrid w:val="0"/>
        <w:spacing w:line="288" w:lineRule="auto"/>
        <w:ind w:firstLine="420" w:firstLineChars="200"/>
        <w:rPr>
          <w:sz w:val="21"/>
          <w:szCs w:val="21"/>
        </w:rPr>
      </w:pPr>
      <w:r>
        <w:rPr>
          <w:rFonts w:hint="eastAsia"/>
          <w:sz w:val="21"/>
          <w:szCs w:val="21"/>
        </w:rPr>
        <w:t>2.通知或邀请相关单位和人员出席响应文件开启、评审活动（按规定由相关监管部门或其授权机构随机抽取、通知的政府采购评审专家除外）。</w:t>
      </w:r>
    </w:p>
    <w:p>
      <w:pPr>
        <w:adjustRightInd w:val="0"/>
        <w:snapToGrid w:val="0"/>
        <w:spacing w:line="288" w:lineRule="auto"/>
        <w:ind w:firstLine="420" w:firstLineChars="200"/>
        <w:rPr>
          <w:sz w:val="21"/>
          <w:szCs w:val="21"/>
        </w:rPr>
      </w:pPr>
      <w:r>
        <w:rPr>
          <w:rFonts w:hint="eastAsia"/>
          <w:sz w:val="21"/>
          <w:szCs w:val="21"/>
        </w:rPr>
        <w:t>3.准备政府采购项目的相关文件资料，如项目政府采购计划书及专家抽取有关凭证、项目书面说明、磋商文件、补充文件及质疑答复情况、现场工作所需的相关登记表单、评审工作底稿等。</w:t>
      </w:r>
    </w:p>
    <w:p>
      <w:pPr>
        <w:adjustRightInd w:val="0"/>
        <w:snapToGrid w:val="0"/>
        <w:spacing w:line="288" w:lineRule="auto"/>
        <w:ind w:firstLine="420" w:firstLineChars="200"/>
        <w:rPr>
          <w:sz w:val="21"/>
          <w:szCs w:val="21"/>
        </w:rPr>
      </w:pPr>
      <w:r>
        <w:rPr>
          <w:rFonts w:hint="eastAsia"/>
          <w:sz w:val="21"/>
          <w:szCs w:val="21"/>
        </w:rPr>
        <w:t>4.其他应准备的事项。</w:t>
      </w:r>
    </w:p>
    <w:p>
      <w:pPr>
        <w:adjustRightInd w:val="0"/>
        <w:snapToGrid w:val="0"/>
        <w:spacing w:line="288" w:lineRule="auto"/>
        <w:outlineLvl w:val="2"/>
        <w:rPr>
          <w:b/>
          <w:bCs/>
          <w:sz w:val="21"/>
          <w:szCs w:val="21"/>
        </w:rPr>
      </w:pPr>
      <w:r>
        <w:rPr>
          <w:rFonts w:hint="eastAsia"/>
          <w:b/>
          <w:bCs/>
          <w:sz w:val="21"/>
          <w:szCs w:val="21"/>
        </w:rPr>
        <w:t>（二）响应文件开启程序</w:t>
      </w:r>
    </w:p>
    <w:p>
      <w:pPr>
        <w:adjustRightInd w:val="0"/>
        <w:snapToGrid w:val="0"/>
        <w:spacing w:line="288" w:lineRule="auto"/>
        <w:ind w:firstLine="420" w:firstLineChars="200"/>
        <w:rPr>
          <w:sz w:val="21"/>
          <w:szCs w:val="21"/>
        </w:rPr>
      </w:pPr>
      <w:r>
        <w:rPr>
          <w:rFonts w:hint="eastAsia"/>
          <w:sz w:val="21"/>
          <w:szCs w:val="21"/>
        </w:rPr>
        <w:t>采购代理机构按照磋商文件规定的时间、地点和程序组织响应文件开启。具体按以下程序进行：</w:t>
      </w:r>
    </w:p>
    <w:p>
      <w:pPr>
        <w:adjustRightInd w:val="0"/>
        <w:snapToGrid w:val="0"/>
        <w:spacing w:line="288" w:lineRule="auto"/>
        <w:ind w:firstLine="420" w:firstLineChars="200"/>
        <w:rPr>
          <w:sz w:val="21"/>
          <w:szCs w:val="21"/>
        </w:rPr>
      </w:pPr>
      <w:r>
        <w:rPr>
          <w:rFonts w:hint="eastAsia"/>
          <w:sz w:val="21"/>
          <w:szCs w:val="21"/>
        </w:rPr>
        <w:t>1.开启响应文件开启场地的录音录像采集设备，并确保其正常运行。</w:t>
      </w:r>
    </w:p>
    <w:p>
      <w:pPr>
        <w:adjustRightInd w:val="0"/>
        <w:snapToGrid w:val="0"/>
        <w:spacing w:line="288" w:lineRule="auto"/>
        <w:ind w:firstLine="420" w:firstLineChars="200"/>
        <w:rPr>
          <w:sz w:val="21"/>
          <w:szCs w:val="21"/>
        </w:rPr>
      </w:pPr>
      <w:r>
        <w:rPr>
          <w:rFonts w:hint="eastAsia"/>
          <w:sz w:val="21"/>
          <w:szCs w:val="21"/>
        </w:rPr>
        <w:t>2.核验出席响应文件开启活动现场的各相关单位人员身份，并组织其分别登记、签到，无关人员可拒绝其进入现场。</w:t>
      </w:r>
    </w:p>
    <w:p>
      <w:pPr>
        <w:adjustRightInd w:val="0"/>
        <w:snapToGrid w:val="0"/>
        <w:spacing w:line="288" w:lineRule="auto"/>
        <w:ind w:firstLine="420" w:firstLineChars="200"/>
        <w:rPr>
          <w:sz w:val="21"/>
          <w:szCs w:val="21"/>
        </w:rPr>
      </w:pPr>
      <w:r>
        <w:rPr>
          <w:rFonts w:hint="eastAsia"/>
          <w:sz w:val="21"/>
          <w:szCs w:val="21"/>
        </w:rPr>
        <w:t>3.政府采购云平台在线进行响应文件签收。</w:t>
      </w:r>
    </w:p>
    <w:p>
      <w:pPr>
        <w:adjustRightInd w:val="0"/>
        <w:snapToGrid w:val="0"/>
        <w:spacing w:line="288" w:lineRule="auto"/>
        <w:ind w:firstLine="420" w:firstLineChars="200"/>
        <w:rPr>
          <w:sz w:val="21"/>
          <w:szCs w:val="21"/>
        </w:rPr>
      </w:pPr>
      <w:r>
        <w:rPr>
          <w:rFonts w:hint="eastAsia"/>
          <w:sz w:val="21"/>
          <w:szCs w:val="21"/>
        </w:rPr>
        <w:t>4.主持人宣布响应文件开启，介绍响应文件开启现场的人员情况，宣读递交响应文件的供应商名单、开标纪律、应当回避的情形等注意事项。</w:t>
      </w:r>
    </w:p>
    <w:p>
      <w:pPr>
        <w:adjustRightInd w:val="0"/>
        <w:snapToGrid w:val="0"/>
        <w:spacing w:line="288" w:lineRule="auto"/>
        <w:ind w:firstLine="420" w:firstLineChars="200"/>
        <w:rPr>
          <w:sz w:val="21"/>
          <w:szCs w:val="21"/>
        </w:rPr>
      </w:pPr>
      <w:r>
        <w:rPr>
          <w:rFonts w:hint="eastAsia"/>
          <w:sz w:val="21"/>
          <w:szCs w:val="21"/>
        </w:rPr>
        <w:t>5.向各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adjustRightInd w:val="0"/>
        <w:snapToGrid w:val="0"/>
        <w:spacing w:line="288" w:lineRule="auto"/>
        <w:ind w:firstLine="422" w:firstLineChars="200"/>
        <w:rPr>
          <w:b/>
          <w:bCs/>
          <w:sz w:val="21"/>
          <w:szCs w:val="21"/>
        </w:rPr>
      </w:pPr>
      <w:r>
        <w:rPr>
          <w:rFonts w:hint="eastAsia"/>
          <w:b/>
          <w:bCs/>
          <w:sz w:val="21"/>
          <w:szCs w:val="21"/>
        </w:rPr>
        <w:t>特别说明：如遇政府采购云平台电子化开标或评审程序调整的，按调整后程序执行。</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五、评审程序</w:t>
      </w:r>
    </w:p>
    <w:p>
      <w:pPr>
        <w:adjustRightInd w:val="0"/>
        <w:snapToGrid w:val="0"/>
        <w:spacing w:line="288" w:lineRule="auto"/>
        <w:outlineLvl w:val="2"/>
        <w:rPr>
          <w:b/>
          <w:bCs/>
          <w:sz w:val="21"/>
          <w:szCs w:val="21"/>
        </w:rPr>
      </w:pPr>
      <w:r>
        <w:rPr>
          <w:rFonts w:hint="eastAsia"/>
          <w:b/>
          <w:bCs/>
          <w:sz w:val="21"/>
          <w:szCs w:val="21"/>
        </w:rPr>
        <w:t>（一）组建磋商小组</w:t>
      </w:r>
    </w:p>
    <w:p>
      <w:pPr>
        <w:adjustRightInd w:val="0"/>
        <w:snapToGrid w:val="0"/>
        <w:spacing w:line="288" w:lineRule="auto"/>
        <w:ind w:firstLine="420" w:firstLineChars="200"/>
        <w:rPr>
          <w:b/>
          <w:bCs/>
          <w:sz w:val="21"/>
          <w:szCs w:val="21"/>
        </w:rPr>
      </w:pPr>
      <w:r>
        <w:rPr>
          <w:rFonts w:hint="eastAsia"/>
          <w:sz w:val="21"/>
          <w:szCs w:val="21"/>
        </w:rPr>
        <w:t>磋商小组由采购人代表和评审专家共</w:t>
      </w:r>
      <w:r>
        <w:rPr>
          <w:sz w:val="21"/>
          <w:szCs w:val="21"/>
        </w:rPr>
        <w:t>3人（单数）</w:t>
      </w:r>
      <w:r>
        <w:rPr>
          <w:rFonts w:hint="eastAsia"/>
          <w:sz w:val="21"/>
          <w:szCs w:val="21"/>
        </w:rPr>
        <w:t>组成</w:t>
      </w:r>
      <w:r>
        <w:rPr>
          <w:sz w:val="21"/>
          <w:szCs w:val="21"/>
        </w:rPr>
        <w:t>，其中评审专家人数不少于磋商小组成员总数的2/3。</w:t>
      </w:r>
    </w:p>
    <w:p>
      <w:pPr>
        <w:adjustRightInd w:val="0"/>
        <w:snapToGrid w:val="0"/>
        <w:spacing w:line="288" w:lineRule="auto"/>
        <w:outlineLvl w:val="2"/>
        <w:rPr>
          <w:b/>
          <w:bCs/>
          <w:sz w:val="21"/>
          <w:szCs w:val="21"/>
        </w:rPr>
      </w:pPr>
      <w:r>
        <w:rPr>
          <w:rFonts w:hint="eastAsia"/>
          <w:b/>
          <w:bCs/>
          <w:sz w:val="21"/>
          <w:szCs w:val="21"/>
        </w:rPr>
        <w:t>（二）评审的方式</w:t>
      </w:r>
    </w:p>
    <w:p>
      <w:pPr>
        <w:adjustRightInd w:val="0"/>
        <w:snapToGrid w:val="0"/>
        <w:spacing w:line="288" w:lineRule="auto"/>
        <w:ind w:firstLine="420" w:firstLineChars="200"/>
        <w:rPr>
          <w:sz w:val="21"/>
          <w:szCs w:val="21"/>
        </w:rPr>
      </w:pPr>
      <w:r>
        <w:rPr>
          <w:rFonts w:hint="eastAsia"/>
          <w:sz w:val="21"/>
          <w:szCs w:val="21"/>
        </w:rPr>
        <w:t>本项目采用不公开方式评审，评审的依据为磋商文件、响应文件和磋商记录。</w:t>
      </w:r>
    </w:p>
    <w:p>
      <w:pPr>
        <w:adjustRightInd w:val="0"/>
        <w:snapToGrid w:val="0"/>
        <w:spacing w:line="288" w:lineRule="auto"/>
        <w:outlineLvl w:val="2"/>
        <w:rPr>
          <w:b/>
          <w:bCs/>
          <w:sz w:val="21"/>
          <w:szCs w:val="21"/>
        </w:rPr>
      </w:pPr>
      <w:r>
        <w:rPr>
          <w:rFonts w:hint="eastAsia"/>
          <w:b/>
          <w:bCs/>
          <w:sz w:val="21"/>
          <w:szCs w:val="21"/>
        </w:rPr>
        <w:t>（三）评审程序</w:t>
      </w:r>
    </w:p>
    <w:p>
      <w:pPr>
        <w:adjustRightInd w:val="0"/>
        <w:snapToGrid w:val="0"/>
        <w:spacing w:line="288" w:lineRule="auto"/>
        <w:ind w:firstLine="420" w:firstLineChars="200"/>
        <w:rPr>
          <w:sz w:val="21"/>
          <w:szCs w:val="21"/>
        </w:rPr>
      </w:pPr>
      <w:r>
        <w:rPr>
          <w:rFonts w:hint="eastAsia"/>
          <w:sz w:val="21"/>
          <w:szCs w:val="21"/>
        </w:rPr>
        <w:t>采购代理机构按照磋商文件规定的时间、地点及程序组织评审。评审活动一般应按以下程序组织开展：</w:t>
      </w:r>
    </w:p>
    <w:p>
      <w:pPr>
        <w:adjustRightInd w:val="0"/>
        <w:snapToGrid w:val="0"/>
        <w:spacing w:line="288" w:lineRule="auto"/>
        <w:ind w:firstLine="420" w:firstLineChars="200"/>
        <w:rPr>
          <w:sz w:val="21"/>
          <w:szCs w:val="21"/>
        </w:rPr>
      </w:pPr>
      <w:r>
        <w:rPr>
          <w:rFonts w:hint="eastAsia"/>
          <w:sz w:val="21"/>
          <w:szCs w:val="21"/>
        </w:rPr>
        <w:t>1.开启评审场地的录音录像采集设备，并确保其正常运行。</w:t>
      </w:r>
    </w:p>
    <w:p>
      <w:pPr>
        <w:adjustRightInd w:val="0"/>
        <w:snapToGrid w:val="0"/>
        <w:spacing w:line="288" w:lineRule="auto"/>
        <w:ind w:firstLine="420" w:firstLineChars="200"/>
        <w:rPr>
          <w:sz w:val="21"/>
          <w:szCs w:val="21"/>
        </w:rPr>
      </w:pPr>
      <w:r>
        <w:rPr>
          <w:rFonts w:hint="eastAsia"/>
          <w:sz w:val="21"/>
          <w:szCs w:val="21"/>
        </w:rPr>
        <w:t>2.核验出席评审活动现场的磋商小组各成员身份，并要求其分别登记、签到，按规定统一收缴、保存其通讯工具，无关人员一律拒绝其进入评审现场。</w:t>
      </w:r>
    </w:p>
    <w:p>
      <w:pPr>
        <w:adjustRightInd w:val="0"/>
        <w:snapToGrid w:val="0"/>
        <w:spacing w:line="288" w:lineRule="auto"/>
        <w:ind w:firstLine="420" w:firstLineChars="200"/>
        <w:rPr>
          <w:sz w:val="21"/>
          <w:szCs w:val="21"/>
        </w:rPr>
      </w:pPr>
      <w:r>
        <w:rPr>
          <w:rFonts w:hint="eastAsia"/>
          <w:sz w:val="21"/>
          <w:szCs w:val="21"/>
        </w:rPr>
        <w:t>3.介绍评审现场的人员情况，宣布评审工作纪律，告知磋商小组应当回避情形，组织推选磋商小组组长。</w:t>
      </w:r>
    </w:p>
    <w:p>
      <w:pPr>
        <w:adjustRightInd w:val="0"/>
        <w:snapToGrid w:val="0"/>
        <w:spacing w:line="288" w:lineRule="auto"/>
        <w:ind w:firstLine="420" w:firstLineChars="200"/>
        <w:rPr>
          <w:sz w:val="21"/>
          <w:szCs w:val="21"/>
        </w:rPr>
      </w:pPr>
      <w:r>
        <w:rPr>
          <w:rFonts w:hint="eastAsia"/>
          <w:sz w:val="21"/>
          <w:szCs w:val="21"/>
        </w:rPr>
        <w:t>4.通报依法获取磋商文件的供应商名单及资格预审情况（如有），宣读最终提交响应文件的供应商名单，组织磋商小组各位成员签订《政府采购评审人员廉洁自律承诺书》。</w:t>
      </w:r>
    </w:p>
    <w:p>
      <w:pPr>
        <w:adjustRightInd w:val="0"/>
        <w:snapToGrid w:val="0"/>
        <w:spacing w:line="288" w:lineRule="auto"/>
        <w:ind w:firstLine="420" w:firstLineChars="200"/>
        <w:rPr>
          <w:sz w:val="21"/>
          <w:szCs w:val="21"/>
        </w:rPr>
      </w:pPr>
      <w:r>
        <w:rPr>
          <w:rFonts w:hint="eastAsia"/>
          <w:sz w:val="21"/>
          <w:szCs w:val="21"/>
        </w:rPr>
        <w:t>5.根据需要简要介绍磋商文件（含补充文件）制定及质疑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adjustRightInd w:val="0"/>
        <w:snapToGrid w:val="0"/>
        <w:spacing w:line="288" w:lineRule="auto"/>
        <w:ind w:firstLine="420" w:firstLineChars="200"/>
        <w:rPr>
          <w:rFonts w:cs="楷体"/>
          <w:color w:val="0000FF"/>
          <w:sz w:val="21"/>
          <w:szCs w:val="21"/>
        </w:rPr>
      </w:pPr>
      <w:r>
        <w:rPr>
          <w:rFonts w:hint="eastAsia"/>
          <w:sz w:val="21"/>
          <w:szCs w:val="21"/>
        </w:rPr>
        <w:t>6.磋商小组组长组织磋商小组成员根据磋商文件规定的评审程序、评审方法和评审标准进行独立评审。未实质性响应磋商文件的响应文件按无效响应处理，磋商小组告知提交响应文件的供应商。</w:t>
      </w:r>
    </w:p>
    <w:p>
      <w:pPr>
        <w:adjustRightInd w:val="0"/>
        <w:snapToGrid w:val="0"/>
        <w:spacing w:line="288" w:lineRule="auto"/>
        <w:ind w:firstLine="420" w:firstLineChars="200"/>
        <w:rPr>
          <w:sz w:val="21"/>
          <w:szCs w:val="21"/>
        </w:rPr>
      </w:pPr>
      <w:r>
        <w:rPr>
          <w:rFonts w:hint="eastAsia"/>
          <w:sz w:val="21"/>
          <w:szCs w:val="21"/>
        </w:rPr>
        <w:t>7.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或通过政府采购云平台在线磋商）同时通知所有参加磋商的供应商。供应商在按照磋商文件的变动情况和磋商小组的要求重新提交响应文件，并由其法定代表人或授权代表签字或者加盖公章。</w:t>
      </w:r>
    </w:p>
    <w:p>
      <w:pPr>
        <w:adjustRightInd w:val="0"/>
        <w:snapToGrid w:val="0"/>
        <w:spacing w:line="288" w:lineRule="auto"/>
        <w:ind w:firstLine="420" w:firstLineChars="200"/>
        <w:rPr>
          <w:sz w:val="21"/>
          <w:szCs w:val="21"/>
        </w:rPr>
      </w:pPr>
      <w:r>
        <w:rPr>
          <w:rFonts w:hint="eastAsia"/>
          <w:sz w:val="21"/>
          <w:szCs w:val="21"/>
        </w:rPr>
        <w:t>8.磋商文件能够详细列明采购标的的技术、服务要求的，磋商结束后，磋商小组要求所有实质性响应的供应商在规定时间内提交最后磋商报价，提交最后磋商报价的供应商不得少于3家；磋商文件不能详细列明采购标的的技术、服务要求，需经磋商由供应商提供最终设计方案或解决方案的，磋商结束后，磋商小组按照少数服从多数的原则投票推荐3家以上供应商的设计方案或者解决方案，并要求其在规定时间内提交最后磋商报价。</w:t>
      </w:r>
    </w:p>
    <w:p>
      <w:pPr>
        <w:adjustRightInd w:val="0"/>
        <w:snapToGrid w:val="0"/>
        <w:spacing w:line="288" w:lineRule="auto"/>
        <w:ind w:firstLine="420" w:firstLineChars="200"/>
        <w:rPr>
          <w:sz w:val="21"/>
          <w:szCs w:val="21"/>
        </w:rPr>
      </w:pPr>
      <w:r>
        <w:rPr>
          <w:rFonts w:hint="eastAsia"/>
          <w:sz w:val="21"/>
          <w:szCs w:val="21"/>
        </w:rPr>
        <w:t>9.经磋商确定最终采购需求和提交最后磋商报价的供应商后，由磋商小组采用综合评分法对提交最后磋商报价的供应商的响应文件和最后磋商报价进行综合评分。</w:t>
      </w:r>
    </w:p>
    <w:p>
      <w:pPr>
        <w:adjustRightInd w:val="0"/>
        <w:snapToGrid w:val="0"/>
        <w:spacing w:line="288" w:lineRule="auto"/>
        <w:ind w:firstLine="420" w:firstLineChars="200"/>
        <w:rPr>
          <w:sz w:val="21"/>
          <w:szCs w:val="21"/>
        </w:rPr>
      </w:pPr>
      <w:r>
        <w:rPr>
          <w:rFonts w:hint="eastAsia"/>
          <w:sz w:val="21"/>
          <w:szCs w:val="21"/>
        </w:rPr>
        <w:t>10.采购代理机构可协助磋商小组组长对打分结果进行校对、核对并汇总统计；对明显畸高、畸低的评分，磋商小组组长应提醒相关评审人员进行复核或书面说明理由，评审人员拒绝说明的，由现场监督员据实记录；评审人员的评审、修改记录应保留原件，随项目其他资料一并存档。</w:t>
      </w:r>
    </w:p>
    <w:p>
      <w:pPr>
        <w:adjustRightInd w:val="0"/>
        <w:snapToGrid w:val="0"/>
        <w:spacing w:line="288" w:lineRule="auto"/>
        <w:ind w:firstLine="420" w:firstLineChars="200"/>
        <w:rPr>
          <w:sz w:val="21"/>
          <w:szCs w:val="21"/>
        </w:rPr>
      </w:pPr>
      <w:r>
        <w:rPr>
          <w:rFonts w:hint="eastAsia"/>
          <w:sz w:val="21"/>
          <w:szCs w:val="21"/>
        </w:rPr>
        <w:t>11.做好评审现场相关记录，协助磋商小组组长做好评审报告起草、有关内容电脑文字录入等工作，并要求磋商小组各成员签字确认。</w:t>
      </w:r>
    </w:p>
    <w:p>
      <w:pPr>
        <w:adjustRightInd w:val="0"/>
        <w:snapToGrid w:val="0"/>
        <w:spacing w:line="288" w:lineRule="auto"/>
        <w:ind w:firstLine="420" w:firstLineChars="200"/>
        <w:rPr>
          <w:sz w:val="21"/>
          <w:szCs w:val="21"/>
        </w:rPr>
      </w:pPr>
      <w:r>
        <w:rPr>
          <w:rFonts w:hint="eastAsia"/>
          <w:sz w:val="21"/>
          <w:szCs w:val="21"/>
        </w:rPr>
        <w:t>12.评审结束后，采购代理机构交还评审人员及其他现场相关人员的通讯工具，主持人公布成交候选供应商名单，及采购人最终确定成交供应商名单的时间和公告方式等。</w:t>
      </w:r>
    </w:p>
    <w:p>
      <w:pPr>
        <w:adjustRightInd w:val="0"/>
        <w:snapToGrid w:val="0"/>
        <w:spacing w:line="288" w:lineRule="auto"/>
        <w:outlineLvl w:val="2"/>
        <w:rPr>
          <w:b/>
          <w:bCs/>
          <w:sz w:val="21"/>
          <w:szCs w:val="21"/>
        </w:rPr>
      </w:pPr>
      <w:r>
        <w:rPr>
          <w:rFonts w:hint="eastAsia"/>
          <w:b/>
          <w:bCs/>
          <w:sz w:val="21"/>
          <w:szCs w:val="21"/>
        </w:rPr>
        <w:t>（四）澄清问题的形式</w:t>
      </w:r>
    </w:p>
    <w:p>
      <w:pPr>
        <w:adjustRightInd w:val="0"/>
        <w:snapToGrid w:val="0"/>
        <w:spacing w:line="288" w:lineRule="auto"/>
        <w:ind w:firstLine="420" w:firstLineChars="200"/>
        <w:rPr>
          <w:sz w:val="21"/>
          <w:szCs w:val="21"/>
        </w:rPr>
      </w:pPr>
      <w:r>
        <w:rPr>
          <w:rFonts w:hint="eastAsia"/>
          <w:sz w:val="21"/>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288" w:lineRule="auto"/>
        <w:ind w:firstLine="420" w:firstLineChars="200"/>
        <w:rPr>
          <w:sz w:val="21"/>
          <w:szCs w:val="21"/>
        </w:rPr>
      </w:pPr>
      <w:r>
        <w:rPr>
          <w:rFonts w:hint="eastAsia"/>
          <w:sz w:val="21"/>
          <w:szCs w:val="21"/>
        </w:rPr>
        <w:t>磋商小组要求供应商澄清、说明或者更正响应文件应当以书面形式（或通过政府采购云平台在线询标）作出。供应商的澄清、说明或者更正应当由法定代表人或其授权代表签字或者加盖公章。</w:t>
      </w:r>
    </w:p>
    <w:p>
      <w:pPr>
        <w:adjustRightInd w:val="0"/>
        <w:snapToGrid w:val="0"/>
        <w:spacing w:line="288" w:lineRule="auto"/>
        <w:ind w:firstLine="422" w:firstLineChars="200"/>
        <w:rPr>
          <w:b/>
          <w:bCs/>
          <w:sz w:val="21"/>
          <w:szCs w:val="21"/>
        </w:rPr>
      </w:pPr>
      <w:r>
        <w:rPr>
          <w:rFonts w:hint="eastAsia"/>
          <w:b/>
          <w:bCs/>
          <w:sz w:val="21"/>
          <w:szCs w:val="21"/>
        </w:rPr>
        <w:t>采用书面形式的澄清、说明或者更正，在规定时间内（不少于半小时）通过指定的电子邮箱（zb03@qszb.net）或传真号码（</w:t>
      </w:r>
      <w:r>
        <w:rPr>
          <w:b/>
          <w:bCs/>
          <w:sz w:val="21"/>
          <w:szCs w:val="21"/>
        </w:rPr>
        <w:t>0571</w:t>
      </w:r>
      <w:r>
        <w:rPr>
          <w:rFonts w:hint="eastAsia"/>
          <w:b/>
          <w:bCs/>
          <w:sz w:val="21"/>
          <w:szCs w:val="21"/>
        </w:rPr>
        <w:t>-</w:t>
      </w:r>
      <w:r>
        <w:rPr>
          <w:b/>
          <w:bCs/>
          <w:sz w:val="21"/>
          <w:szCs w:val="21"/>
        </w:rPr>
        <w:t>87666116</w:t>
      </w:r>
      <w:r>
        <w:rPr>
          <w:rFonts w:hint="eastAsia"/>
          <w:b/>
          <w:bCs/>
          <w:sz w:val="21"/>
          <w:szCs w:val="21"/>
        </w:rPr>
        <w:t>）提交。</w:t>
      </w:r>
    </w:p>
    <w:p>
      <w:pPr>
        <w:adjustRightInd w:val="0"/>
        <w:snapToGrid w:val="0"/>
        <w:spacing w:line="288" w:lineRule="auto"/>
        <w:outlineLvl w:val="2"/>
        <w:rPr>
          <w:b/>
          <w:bCs/>
          <w:sz w:val="21"/>
          <w:szCs w:val="21"/>
        </w:rPr>
      </w:pPr>
      <w:r>
        <w:rPr>
          <w:rFonts w:hint="eastAsia"/>
          <w:b/>
          <w:bCs/>
          <w:sz w:val="21"/>
          <w:szCs w:val="21"/>
        </w:rPr>
        <w:t>（五）评审原则和评审办法</w:t>
      </w:r>
    </w:p>
    <w:p>
      <w:pPr>
        <w:adjustRightInd w:val="0"/>
        <w:snapToGrid w:val="0"/>
        <w:spacing w:line="288" w:lineRule="auto"/>
        <w:ind w:firstLine="420" w:firstLineChars="200"/>
        <w:rPr>
          <w:sz w:val="21"/>
          <w:szCs w:val="21"/>
        </w:rPr>
      </w:pPr>
      <w:r>
        <w:rPr>
          <w:rFonts w:hint="eastAsia"/>
          <w:sz w:val="21"/>
          <w:szCs w:val="21"/>
        </w:rPr>
        <w:t>1.评审专家应当遵守评审工作纪律，不得泄露评审情况和评审中获悉的商业秘密。磋商小组成员应当按照客观、公正、审慎的原则，根据磋商文件规定的评审程序、评审方法和评审标准进行独立评审。</w:t>
      </w:r>
    </w:p>
    <w:p>
      <w:pPr>
        <w:adjustRightInd w:val="0"/>
        <w:snapToGrid w:val="0"/>
        <w:spacing w:line="288" w:lineRule="auto"/>
        <w:ind w:firstLine="420" w:firstLineChars="200"/>
        <w:rPr>
          <w:sz w:val="21"/>
          <w:szCs w:val="21"/>
        </w:rPr>
      </w:pPr>
      <w:r>
        <w:rPr>
          <w:rFonts w:hint="eastAsia"/>
          <w:sz w:val="21"/>
          <w:szCs w:val="21"/>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pPr>
        <w:adjustRightInd w:val="0"/>
        <w:snapToGrid w:val="0"/>
        <w:spacing w:line="288" w:lineRule="auto"/>
        <w:ind w:firstLine="420" w:firstLineChars="200"/>
        <w:rPr>
          <w:sz w:val="21"/>
          <w:szCs w:val="21"/>
        </w:rPr>
      </w:pPr>
      <w:r>
        <w:rPr>
          <w:rFonts w:hint="eastAsia"/>
          <w:sz w:val="21"/>
          <w:szCs w:val="21"/>
        </w:rPr>
        <w:t>3.磋商文件内容违反国家有关强制性规定的，磋商小组应当停止评审并向采购人或者采购代理机构说明情况。</w:t>
      </w:r>
    </w:p>
    <w:p>
      <w:pPr>
        <w:adjustRightInd w:val="0"/>
        <w:snapToGrid w:val="0"/>
        <w:spacing w:line="288" w:lineRule="auto"/>
        <w:ind w:firstLine="420" w:firstLineChars="200"/>
        <w:rPr>
          <w:sz w:val="21"/>
          <w:szCs w:val="21"/>
        </w:rPr>
      </w:pPr>
      <w:r>
        <w:rPr>
          <w:rFonts w:hint="eastAsia"/>
          <w:sz w:val="21"/>
          <w:szCs w:val="21"/>
        </w:rPr>
        <w:t>4.采购人、采购代理机构不得向磋商小组中的评审专家作倾向性、误导性的解释或者说明。</w:t>
      </w:r>
    </w:p>
    <w:p>
      <w:pPr>
        <w:adjustRightInd w:val="0"/>
        <w:snapToGrid w:val="0"/>
        <w:spacing w:line="288" w:lineRule="auto"/>
        <w:ind w:firstLine="420" w:firstLineChars="200"/>
        <w:rPr>
          <w:sz w:val="21"/>
          <w:szCs w:val="21"/>
        </w:rPr>
      </w:pPr>
      <w:r>
        <w:rPr>
          <w:rFonts w:hint="eastAsia"/>
          <w:sz w:val="21"/>
          <w:szCs w:val="21"/>
        </w:rPr>
        <w:t>5.已提交响应文件的供应商，在提交最后磋商报价之前，可以根据磋商情况退出磋商。</w:t>
      </w:r>
    </w:p>
    <w:p>
      <w:pPr>
        <w:adjustRightInd w:val="0"/>
        <w:snapToGrid w:val="0"/>
        <w:spacing w:line="288" w:lineRule="auto"/>
        <w:ind w:firstLine="420" w:firstLineChars="200"/>
        <w:rPr>
          <w:sz w:val="21"/>
          <w:szCs w:val="21"/>
        </w:rPr>
      </w:pPr>
      <w:r>
        <w:rPr>
          <w:sz w:val="21"/>
          <w:szCs w:val="21"/>
        </w:rPr>
        <w:t>6</w:t>
      </w:r>
      <w:r>
        <w:rPr>
          <w:rFonts w:hint="eastAsia"/>
          <w:sz w:val="21"/>
          <w:szCs w:val="21"/>
        </w:rPr>
        <w:t>.磋商轮次不超过三轮，具体根据项目的情况由磋商小组决定。</w:t>
      </w:r>
    </w:p>
    <w:p>
      <w:pPr>
        <w:adjustRightInd w:val="0"/>
        <w:snapToGrid w:val="0"/>
        <w:spacing w:line="288" w:lineRule="auto"/>
        <w:ind w:firstLine="420" w:firstLineChars="200"/>
        <w:rPr>
          <w:sz w:val="21"/>
          <w:szCs w:val="21"/>
        </w:rPr>
      </w:pPr>
      <w:r>
        <w:rPr>
          <w:sz w:val="21"/>
          <w:szCs w:val="21"/>
        </w:rPr>
        <w:t>7</w:t>
      </w:r>
      <w:r>
        <w:rPr>
          <w:rFonts w:hint="eastAsia"/>
          <w:sz w:val="21"/>
          <w:szCs w:val="21"/>
        </w:rPr>
        <w:t>.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djustRightInd w:val="0"/>
        <w:snapToGrid w:val="0"/>
        <w:spacing w:line="288" w:lineRule="auto"/>
        <w:ind w:firstLine="420" w:firstLineChars="200"/>
        <w:rPr>
          <w:sz w:val="21"/>
          <w:szCs w:val="21"/>
        </w:rPr>
      </w:pPr>
      <w:r>
        <w:rPr>
          <w:sz w:val="21"/>
          <w:szCs w:val="21"/>
        </w:rPr>
        <w:t>8</w:t>
      </w:r>
      <w:r>
        <w:rPr>
          <w:rFonts w:hint="eastAsia"/>
          <w:sz w:val="21"/>
          <w:szCs w:val="21"/>
        </w:rPr>
        <w:t>.评审办法。本项目评审办法是综合评分法，具体评审内容及评分标准等详见《第四章：评审办法及评分标准》。</w:t>
      </w:r>
    </w:p>
    <w:p>
      <w:pPr>
        <w:adjustRightInd w:val="0"/>
        <w:snapToGrid w:val="0"/>
        <w:spacing w:line="288" w:lineRule="auto"/>
        <w:ind w:firstLine="420" w:firstLineChars="200"/>
        <w:rPr>
          <w:sz w:val="21"/>
          <w:szCs w:val="21"/>
        </w:rPr>
      </w:pPr>
      <w:r>
        <w:rPr>
          <w:sz w:val="21"/>
          <w:szCs w:val="21"/>
        </w:rPr>
        <w:t>9</w:t>
      </w:r>
      <w:r>
        <w:rPr>
          <w:rFonts w:hint="eastAsia"/>
          <w:sz w:val="21"/>
          <w:szCs w:val="21"/>
        </w:rPr>
        <w:t>.采用竞争性磋商采购人式采购的政府购买服务项目（含政府和社会资本合作项目），在采购过程中符合要求的供应商（社会资本）只有2家的，竞争性磋商采购活动可以继续进行。</w:t>
      </w:r>
    </w:p>
    <w:p>
      <w:pPr>
        <w:adjustRightInd w:val="0"/>
        <w:snapToGrid w:val="0"/>
        <w:spacing w:line="288" w:lineRule="auto"/>
        <w:outlineLvl w:val="2"/>
        <w:rPr>
          <w:b/>
          <w:bCs/>
          <w:sz w:val="21"/>
          <w:szCs w:val="21"/>
        </w:rPr>
      </w:pPr>
      <w:r>
        <w:rPr>
          <w:rFonts w:hint="eastAsia"/>
          <w:b/>
          <w:bCs/>
          <w:sz w:val="21"/>
          <w:szCs w:val="21"/>
        </w:rPr>
        <w:t>（六）成交</w:t>
      </w:r>
    </w:p>
    <w:p>
      <w:pPr>
        <w:adjustRightInd w:val="0"/>
        <w:snapToGrid w:val="0"/>
        <w:spacing w:line="288" w:lineRule="auto"/>
        <w:ind w:firstLine="420" w:firstLineChars="200"/>
        <w:rPr>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288" w:lineRule="auto"/>
        <w:ind w:firstLine="420" w:firstLineChars="200"/>
        <w:rPr>
          <w:sz w:val="21"/>
          <w:szCs w:val="21"/>
        </w:rPr>
      </w:pPr>
      <w:r>
        <w:rPr>
          <w:rFonts w:hint="eastAsia"/>
          <w:sz w:val="21"/>
          <w:szCs w:val="21"/>
        </w:rPr>
        <w:t>2.采购代理机构在成交供应商确定后2个工作日内公告成交结果，同时向成交供应商发出成交通知书。</w:t>
      </w:r>
    </w:p>
    <w:p>
      <w:pPr>
        <w:adjustRightInd w:val="0"/>
        <w:snapToGrid w:val="0"/>
        <w:spacing w:line="288" w:lineRule="auto"/>
        <w:ind w:firstLine="420" w:firstLineChars="200"/>
        <w:rPr>
          <w:b/>
          <w:bCs/>
          <w:sz w:val="21"/>
          <w:szCs w:val="21"/>
          <w:highlight w:val="yellow"/>
        </w:rPr>
      </w:pPr>
      <w:r>
        <w:rPr>
          <w:rFonts w:hint="eastAsia"/>
          <w:sz w:val="21"/>
          <w:szCs w:val="21"/>
        </w:rPr>
        <w:t>3</w:t>
      </w:r>
      <w:r>
        <w:rPr>
          <w:sz w:val="21"/>
          <w:szCs w:val="21"/>
        </w:rPr>
        <w:t>.</w:t>
      </w:r>
      <w:r>
        <w:rPr>
          <w:rFonts w:hint="eastAsia"/>
          <w:sz w:val="21"/>
          <w:szCs w:val="21"/>
        </w:rPr>
        <w:t>评审结果公示媒体：浙江政府采购网（http://zfcg.czt.zj.gov.cn）。</w:t>
      </w:r>
    </w:p>
    <w:p>
      <w:pPr>
        <w:adjustRightInd w:val="0"/>
        <w:snapToGrid w:val="0"/>
        <w:spacing w:line="288" w:lineRule="auto"/>
        <w:jc w:val="left"/>
        <w:outlineLvl w:val="2"/>
        <w:rPr>
          <w:b/>
          <w:bCs/>
          <w:sz w:val="21"/>
          <w:szCs w:val="21"/>
        </w:rPr>
      </w:pPr>
      <w:r>
        <w:rPr>
          <w:rFonts w:hint="eastAsia"/>
          <w:b/>
          <w:bCs/>
          <w:sz w:val="21"/>
          <w:szCs w:val="21"/>
        </w:rPr>
        <w:t>（七）合同授予</w:t>
      </w:r>
    </w:p>
    <w:p>
      <w:pPr>
        <w:adjustRightInd w:val="0"/>
        <w:snapToGrid w:val="0"/>
        <w:spacing w:line="288" w:lineRule="auto"/>
        <w:ind w:firstLine="420" w:firstLineChars="200"/>
        <w:jc w:val="left"/>
        <w:rPr>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288" w:lineRule="auto"/>
        <w:ind w:firstLine="420" w:firstLineChars="200"/>
        <w:jc w:val="left"/>
        <w:rPr>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1"/>
        <w:rPr>
          <w:b/>
          <w:bCs/>
          <w:sz w:val="21"/>
          <w:szCs w:val="21"/>
        </w:rPr>
      </w:pPr>
      <w:r>
        <w:rPr>
          <w:rFonts w:hint="eastAsia"/>
          <w:b/>
          <w:bCs/>
          <w:sz w:val="21"/>
          <w:szCs w:val="21"/>
        </w:rPr>
        <w:t>六、可中止电子交易活动的情形</w:t>
      </w:r>
    </w:p>
    <w:p>
      <w:pPr>
        <w:adjustRightInd w:val="0"/>
        <w:snapToGrid w:val="0"/>
        <w:spacing w:line="288" w:lineRule="auto"/>
        <w:ind w:firstLine="420" w:firstLineChars="200"/>
        <w:rPr>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420" w:firstLineChars="200"/>
        <w:rPr>
          <w:sz w:val="21"/>
          <w:szCs w:val="21"/>
        </w:rPr>
      </w:pPr>
      <w:r>
        <w:rPr>
          <w:rFonts w:hint="eastAsia"/>
          <w:sz w:val="21"/>
          <w:szCs w:val="21"/>
        </w:rPr>
        <w:t>1.电子交易平台发生故障而无法登录访问的；</w:t>
      </w:r>
    </w:p>
    <w:p>
      <w:pPr>
        <w:adjustRightInd w:val="0"/>
        <w:snapToGrid w:val="0"/>
        <w:spacing w:line="288" w:lineRule="auto"/>
        <w:ind w:firstLine="420" w:firstLineChars="200"/>
        <w:rPr>
          <w:sz w:val="21"/>
          <w:szCs w:val="21"/>
        </w:rPr>
      </w:pPr>
      <w:r>
        <w:rPr>
          <w:rFonts w:hint="eastAsia"/>
          <w:sz w:val="21"/>
          <w:szCs w:val="21"/>
        </w:rPr>
        <w:t>2.电子交易平台应用或数据库出现错误，不能进行正常操作的；</w:t>
      </w:r>
    </w:p>
    <w:p>
      <w:pPr>
        <w:adjustRightInd w:val="0"/>
        <w:snapToGrid w:val="0"/>
        <w:spacing w:line="288" w:lineRule="auto"/>
        <w:ind w:firstLine="420" w:firstLineChars="200"/>
        <w:rPr>
          <w:sz w:val="21"/>
          <w:szCs w:val="21"/>
        </w:rPr>
      </w:pPr>
      <w:r>
        <w:rPr>
          <w:rFonts w:hint="eastAsia"/>
          <w:sz w:val="21"/>
          <w:szCs w:val="21"/>
        </w:rPr>
        <w:t>3.电子交易平台发现严重安全漏洞，有潜在泄密危险的；</w:t>
      </w:r>
    </w:p>
    <w:p>
      <w:pPr>
        <w:adjustRightInd w:val="0"/>
        <w:snapToGrid w:val="0"/>
        <w:spacing w:line="288" w:lineRule="auto"/>
        <w:ind w:firstLine="420" w:firstLineChars="200"/>
        <w:rPr>
          <w:sz w:val="21"/>
          <w:szCs w:val="21"/>
        </w:rPr>
      </w:pPr>
      <w:r>
        <w:rPr>
          <w:rFonts w:hint="eastAsia"/>
          <w:sz w:val="21"/>
          <w:szCs w:val="21"/>
        </w:rPr>
        <w:t>4.病毒发作导致不能进行正常操作的；</w:t>
      </w:r>
    </w:p>
    <w:p>
      <w:pPr>
        <w:adjustRightInd w:val="0"/>
        <w:snapToGrid w:val="0"/>
        <w:spacing w:line="288" w:lineRule="auto"/>
        <w:ind w:firstLine="420" w:firstLineChars="200"/>
        <w:rPr>
          <w:sz w:val="21"/>
          <w:szCs w:val="21"/>
        </w:rPr>
      </w:pPr>
      <w:r>
        <w:rPr>
          <w:rFonts w:hint="eastAsia"/>
          <w:sz w:val="21"/>
          <w:szCs w:val="21"/>
        </w:rPr>
        <w:t>5.其他无法保证电子交易的公平、公正和安全的情况。</w:t>
      </w:r>
    </w:p>
    <w:p>
      <w:pPr>
        <w:adjustRightInd w:val="0"/>
        <w:snapToGrid w:val="0"/>
        <w:spacing w:line="288" w:lineRule="auto"/>
        <w:ind w:firstLine="420" w:firstLineChars="200"/>
        <w:rPr>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第四章  评审办法及评分标准</w:t>
      </w:r>
    </w:p>
    <w:p>
      <w:pPr>
        <w:adjustRightInd w:val="0"/>
        <w:snapToGrid w:val="0"/>
        <w:spacing w:line="288" w:lineRule="auto"/>
        <w:outlineLvl w:val="1"/>
        <w:rPr>
          <w:b/>
          <w:bCs/>
          <w:sz w:val="21"/>
          <w:szCs w:val="21"/>
        </w:rPr>
      </w:pPr>
      <w:r>
        <w:rPr>
          <w:rFonts w:hint="eastAsia"/>
          <w:b/>
          <w:bCs/>
          <w:sz w:val="21"/>
          <w:szCs w:val="21"/>
        </w:rPr>
        <w:t>一、总则</w:t>
      </w:r>
    </w:p>
    <w:p>
      <w:pPr>
        <w:adjustRightInd w:val="0"/>
        <w:snapToGrid w:val="0"/>
        <w:spacing w:line="288" w:lineRule="auto"/>
        <w:ind w:firstLine="420" w:firstLineChars="200"/>
        <w:rPr>
          <w:sz w:val="21"/>
          <w:szCs w:val="21"/>
        </w:rPr>
      </w:pPr>
      <w:r>
        <w:rPr>
          <w:rFonts w:hint="eastAsia"/>
          <w:sz w:val="21"/>
          <w:szCs w:val="21"/>
        </w:rPr>
        <w:t>本次评审采用综合评分法，总分为100分。合格供应商的评审得分为各</w:t>
      </w:r>
      <w:r>
        <w:rPr>
          <w:rFonts w:hint="eastAsia"/>
          <w:bCs/>
          <w:spacing w:val="-6"/>
          <w:sz w:val="21"/>
          <w:szCs w:val="21"/>
        </w:rPr>
        <w:t>评分项</w:t>
      </w:r>
      <w:r>
        <w:rPr>
          <w:rFonts w:hint="eastAsia"/>
          <w:sz w:val="21"/>
          <w:szCs w:val="21"/>
        </w:rPr>
        <w:t>汇总得分，磋商小组应当根据综合评分情况，按照评审得分由高到低顺序推荐3名以上成交候选供应商，评审得分相同的，按照最后磋商报价由低到高的顺序推荐。评审得分且最后磋商报价相同的，按照技术指标优劣顺序推荐。评分过程中采用四舍五入法，并保留小数2位。</w:t>
      </w:r>
    </w:p>
    <w:p>
      <w:pPr>
        <w:adjustRightInd w:val="0"/>
        <w:snapToGrid w:val="0"/>
        <w:spacing w:line="288" w:lineRule="auto"/>
        <w:ind w:firstLine="420" w:firstLineChars="200"/>
        <w:rPr>
          <w:sz w:val="21"/>
          <w:szCs w:val="21"/>
        </w:rPr>
      </w:pPr>
      <w:r>
        <w:rPr>
          <w:rFonts w:hint="eastAsia"/>
          <w:sz w:val="21"/>
          <w:szCs w:val="21"/>
        </w:rPr>
        <w:t>供应商评审综合得分=商务分+技术分+价格分</w:t>
      </w:r>
    </w:p>
    <w:p>
      <w:pPr>
        <w:adjustRightInd w:val="0"/>
        <w:snapToGrid w:val="0"/>
        <w:spacing w:line="288" w:lineRule="auto"/>
        <w:ind w:firstLine="420" w:firstLineChars="200"/>
        <w:rPr>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w:t>
      </w:r>
    </w:p>
    <w:p>
      <w:pPr>
        <w:adjustRightInd w:val="0"/>
        <w:snapToGrid w:val="0"/>
        <w:spacing w:line="288" w:lineRule="auto"/>
        <w:outlineLvl w:val="1"/>
        <w:rPr>
          <w:b/>
          <w:bCs/>
          <w:sz w:val="21"/>
          <w:szCs w:val="21"/>
        </w:rPr>
      </w:pPr>
      <w:r>
        <w:rPr>
          <w:rFonts w:hint="eastAsia"/>
          <w:b/>
          <w:bCs/>
          <w:sz w:val="21"/>
          <w:szCs w:val="21"/>
        </w:rPr>
        <w:t>二、评审内容及标准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682"/>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评审因素</w:t>
            </w:r>
          </w:p>
        </w:tc>
        <w:tc>
          <w:tcPr>
            <w:tcW w:w="682" w:type="dxa"/>
            <w:vAlign w:val="center"/>
          </w:tcPr>
          <w:p>
            <w:pPr>
              <w:adjustRightInd w:val="0"/>
              <w:snapToGrid w:val="0"/>
              <w:spacing w:line="288" w:lineRule="auto"/>
              <w:jc w:val="center"/>
              <w:rPr>
                <w:b/>
                <w:bCs/>
                <w:sz w:val="21"/>
                <w:szCs w:val="21"/>
              </w:rPr>
            </w:pPr>
            <w:r>
              <w:rPr>
                <w:rFonts w:hint="eastAsia"/>
                <w:b/>
                <w:bCs/>
                <w:sz w:val="21"/>
                <w:szCs w:val="21"/>
              </w:rPr>
              <w:t>分值</w:t>
            </w:r>
          </w:p>
        </w:tc>
        <w:tc>
          <w:tcPr>
            <w:tcW w:w="7201" w:type="dxa"/>
            <w:vAlign w:val="center"/>
          </w:tcPr>
          <w:p>
            <w:pPr>
              <w:adjustRightInd w:val="0"/>
              <w:snapToGrid w:val="0"/>
              <w:spacing w:line="288" w:lineRule="auto"/>
              <w:jc w:val="center"/>
              <w:rPr>
                <w:b/>
                <w:bCs/>
                <w:sz w:val="21"/>
                <w:szCs w:val="21"/>
              </w:rPr>
            </w:pPr>
            <w:r>
              <w:rPr>
                <w:rFonts w:hint="eastAsia"/>
                <w:b/>
                <w:bCs/>
                <w:sz w:val="2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3"/>
            <w:vAlign w:val="center"/>
          </w:tcPr>
          <w:p>
            <w:pPr>
              <w:adjustRightInd w:val="0"/>
              <w:snapToGrid w:val="0"/>
              <w:spacing w:line="288" w:lineRule="auto"/>
              <w:rPr>
                <w:sz w:val="21"/>
                <w:szCs w:val="21"/>
              </w:rPr>
            </w:pPr>
            <w:r>
              <w:rPr>
                <w:rFonts w:hint="eastAsia"/>
                <w:b/>
                <w:bCs/>
                <w:sz w:val="21"/>
                <w:szCs w:val="21"/>
              </w:rPr>
              <w:t>价格分（30）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最后磋商报价</w:t>
            </w:r>
          </w:p>
        </w:tc>
        <w:tc>
          <w:tcPr>
            <w:tcW w:w="682" w:type="dxa"/>
            <w:vAlign w:val="center"/>
          </w:tcPr>
          <w:p>
            <w:pPr>
              <w:adjustRightInd w:val="0"/>
              <w:snapToGrid w:val="0"/>
              <w:spacing w:line="288" w:lineRule="auto"/>
              <w:jc w:val="center"/>
              <w:rPr>
                <w:b/>
                <w:bCs/>
                <w:sz w:val="21"/>
                <w:szCs w:val="21"/>
              </w:rPr>
            </w:pPr>
            <w:r>
              <w:rPr>
                <w:rFonts w:hint="eastAsia"/>
                <w:b/>
                <w:bCs/>
                <w:sz w:val="21"/>
                <w:szCs w:val="21"/>
              </w:rPr>
              <w:t>30</w:t>
            </w:r>
          </w:p>
        </w:tc>
        <w:tc>
          <w:tcPr>
            <w:tcW w:w="7201" w:type="dxa"/>
            <w:vAlign w:val="center"/>
          </w:tcPr>
          <w:p>
            <w:pPr>
              <w:adjustRightInd w:val="0"/>
              <w:snapToGrid w:val="0"/>
              <w:spacing w:line="288" w:lineRule="auto"/>
              <w:rPr>
                <w:sz w:val="21"/>
                <w:szCs w:val="21"/>
              </w:rPr>
            </w:pPr>
            <w:r>
              <w:rPr>
                <w:rFonts w:hint="eastAsia"/>
                <w:sz w:val="21"/>
                <w:szCs w:val="21"/>
              </w:rPr>
              <w:t>价格分采用低价优先法计算，即满足磋商文件要求且最后磋商报价最低的供应商的价格为磋商基准价，其价格分为满分。其他供应商的价格分统一按照下列公式计算：</w:t>
            </w:r>
          </w:p>
          <w:p>
            <w:pPr>
              <w:adjustRightInd w:val="0"/>
              <w:snapToGrid w:val="0"/>
              <w:spacing w:line="288" w:lineRule="auto"/>
              <w:rPr>
                <w:sz w:val="21"/>
                <w:szCs w:val="21"/>
              </w:rPr>
            </w:pPr>
            <w:r>
              <w:rPr>
                <w:rFonts w:hint="eastAsia"/>
                <w:sz w:val="21"/>
                <w:szCs w:val="21"/>
              </w:rPr>
              <w:t>磋商报价得分=（磋商基准价/最后磋商报价）×30%×100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3"/>
            <w:vAlign w:val="center"/>
          </w:tcPr>
          <w:p>
            <w:pPr>
              <w:adjustRightInd w:val="0"/>
              <w:snapToGrid w:val="0"/>
              <w:spacing w:line="288" w:lineRule="auto"/>
              <w:rPr>
                <w:sz w:val="21"/>
                <w:szCs w:val="21"/>
              </w:rPr>
            </w:pPr>
            <w:r>
              <w:rPr>
                <w:rFonts w:hint="eastAsia"/>
                <w:b/>
                <w:bCs/>
                <w:sz w:val="21"/>
                <w:szCs w:val="21"/>
              </w:rPr>
              <w:t>商务分（7）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业绩</w:t>
            </w:r>
          </w:p>
        </w:tc>
        <w:tc>
          <w:tcPr>
            <w:tcW w:w="682" w:type="dxa"/>
            <w:vAlign w:val="center"/>
          </w:tcPr>
          <w:p>
            <w:pPr>
              <w:adjustRightInd w:val="0"/>
              <w:snapToGrid w:val="0"/>
              <w:spacing w:line="288" w:lineRule="auto"/>
              <w:jc w:val="center"/>
              <w:rPr>
                <w:b/>
                <w:bCs/>
                <w:sz w:val="21"/>
                <w:szCs w:val="21"/>
              </w:rPr>
            </w:pPr>
            <w:r>
              <w:rPr>
                <w:b/>
                <w:bCs/>
                <w:sz w:val="21"/>
                <w:szCs w:val="21"/>
              </w:rPr>
              <w:t>2</w:t>
            </w:r>
          </w:p>
        </w:tc>
        <w:tc>
          <w:tcPr>
            <w:tcW w:w="7201" w:type="dxa"/>
            <w:vAlign w:val="center"/>
          </w:tcPr>
          <w:p>
            <w:pPr>
              <w:adjustRightInd w:val="0"/>
              <w:snapToGrid w:val="0"/>
              <w:spacing w:line="288" w:lineRule="auto"/>
              <w:rPr>
                <w:sz w:val="21"/>
                <w:szCs w:val="21"/>
              </w:rPr>
            </w:pPr>
            <w:r>
              <w:rPr>
                <w:rFonts w:hint="eastAsia"/>
                <w:sz w:val="21"/>
                <w:szCs w:val="21"/>
              </w:rPr>
              <w:t>供应商自201</w:t>
            </w:r>
            <w:r>
              <w:rPr>
                <w:sz w:val="21"/>
                <w:szCs w:val="21"/>
              </w:rPr>
              <w:t>8</w:t>
            </w:r>
            <w:r>
              <w:rPr>
                <w:rFonts w:hint="eastAsia"/>
                <w:sz w:val="21"/>
                <w:szCs w:val="21"/>
              </w:rPr>
              <w:t>年1月1日以来（以合同签订时间为准）同类合同业绩（以提供的合同扫描件为准）：每提供1份合同业绩得</w:t>
            </w:r>
            <w:r>
              <w:rPr>
                <w:sz w:val="21"/>
                <w:szCs w:val="21"/>
              </w:rPr>
              <w:t>1</w:t>
            </w:r>
            <w:r>
              <w:rPr>
                <w:rFonts w:hint="eastAsia"/>
                <w:sz w:val="21"/>
                <w:szCs w:val="21"/>
              </w:rPr>
              <w:t>分，最高得</w:t>
            </w:r>
            <w:r>
              <w:rPr>
                <w:sz w:val="21"/>
                <w:szCs w:val="21"/>
              </w:rPr>
              <w:t>2</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合同履约</w:t>
            </w:r>
          </w:p>
        </w:tc>
        <w:tc>
          <w:tcPr>
            <w:tcW w:w="682" w:type="dxa"/>
            <w:vAlign w:val="center"/>
          </w:tcPr>
          <w:p>
            <w:pPr>
              <w:adjustRightInd w:val="0"/>
              <w:snapToGrid w:val="0"/>
              <w:spacing w:line="288" w:lineRule="auto"/>
              <w:jc w:val="center"/>
              <w:rPr>
                <w:b/>
                <w:bCs/>
                <w:sz w:val="21"/>
                <w:szCs w:val="21"/>
              </w:rPr>
            </w:pPr>
            <w:r>
              <w:rPr>
                <w:rFonts w:hint="eastAsia"/>
                <w:b/>
                <w:bCs/>
                <w:sz w:val="21"/>
                <w:szCs w:val="21"/>
              </w:rPr>
              <w:t>2</w:t>
            </w:r>
          </w:p>
        </w:tc>
        <w:tc>
          <w:tcPr>
            <w:tcW w:w="7201" w:type="dxa"/>
            <w:vAlign w:val="center"/>
          </w:tcPr>
          <w:p>
            <w:pPr>
              <w:adjustRightInd w:val="0"/>
              <w:snapToGrid w:val="0"/>
              <w:spacing w:line="288" w:lineRule="auto"/>
              <w:rPr>
                <w:sz w:val="21"/>
                <w:szCs w:val="21"/>
              </w:rPr>
            </w:pPr>
            <w:r>
              <w:rPr>
                <w:rFonts w:hint="eastAsia"/>
                <w:sz w:val="21"/>
                <w:szCs w:val="21"/>
              </w:rPr>
              <w:t>供应商自2018年1月1日以来同类项目的用户评价（至少良好），每提供一份有效证明材料得0.5分，最高得2分（响应文件中提供复印件，不提供不得分）。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体系认证</w:t>
            </w:r>
          </w:p>
        </w:tc>
        <w:tc>
          <w:tcPr>
            <w:tcW w:w="682" w:type="dxa"/>
            <w:vAlign w:val="center"/>
          </w:tcPr>
          <w:p>
            <w:pPr>
              <w:adjustRightInd w:val="0"/>
              <w:snapToGrid w:val="0"/>
              <w:spacing w:line="288" w:lineRule="auto"/>
              <w:jc w:val="center"/>
              <w:rPr>
                <w:b/>
                <w:bCs/>
                <w:sz w:val="21"/>
                <w:szCs w:val="21"/>
              </w:rPr>
            </w:pPr>
            <w:r>
              <w:rPr>
                <w:rFonts w:hint="eastAsia"/>
                <w:b/>
                <w:bCs/>
                <w:sz w:val="21"/>
                <w:szCs w:val="21"/>
              </w:rPr>
              <w:t>3</w:t>
            </w:r>
          </w:p>
        </w:tc>
        <w:tc>
          <w:tcPr>
            <w:tcW w:w="7201" w:type="dxa"/>
            <w:vAlign w:val="center"/>
          </w:tcPr>
          <w:p>
            <w:pPr>
              <w:adjustRightInd w:val="0"/>
              <w:snapToGrid w:val="0"/>
              <w:spacing w:line="288" w:lineRule="auto"/>
              <w:rPr>
                <w:sz w:val="21"/>
                <w:szCs w:val="21"/>
              </w:rPr>
            </w:pPr>
            <w:r>
              <w:rPr>
                <w:rFonts w:hint="eastAsia"/>
                <w:sz w:val="21"/>
                <w:szCs w:val="21"/>
              </w:rPr>
              <w:t>供应商具有有效的质量管理体系认证证书、环境管理体系认证证书、职业健康安全管理体系认证证书的，每提供1份得1分，最高得3分。（响应文件中提供证书复印件，不提供不得分）。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3"/>
            <w:vAlign w:val="center"/>
          </w:tcPr>
          <w:p>
            <w:pPr>
              <w:adjustRightInd w:val="0"/>
              <w:snapToGrid w:val="0"/>
              <w:spacing w:line="288" w:lineRule="auto"/>
              <w:rPr>
                <w:sz w:val="21"/>
                <w:szCs w:val="21"/>
              </w:rPr>
            </w:pPr>
            <w:r>
              <w:rPr>
                <w:rFonts w:hint="eastAsia"/>
                <w:b/>
                <w:bCs/>
                <w:sz w:val="21"/>
                <w:szCs w:val="21"/>
              </w:rPr>
              <w:t>技术分（63）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服务方案</w:t>
            </w:r>
          </w:p>
        </w:tc>
        <w:tc>
          <w:tcPr>
            <w:tcW w:w="682" w:type="dxa"/>
            <w:vAlign w:val="center"/>
          </w:tcPr>
          <w:p>
            <w:pPr>
              <w:adjustRightInd w:val="0"/>
              <w:snapToGrid w:val="0"/>
              <w:spacing w:line="288" w:lineRule="auto"/>
              <w:jc w:val="center"/>
              <w:rPr>
                <w:b/>
                <w:bCs/>
                <w:sz w:val="21"/>
                <w:szCs w:val="21"/>
              </w:rPr>
            </w:pPr>
            <w:r>
              <w:rPr>
                <w:rFonts w:hint="eastAsia"/>
                <w:b/>
                <w:bCs/>
                <w:sz w:val="21"/>
                <w:szCs w:val="21"/>
              </w:rPr>
              <w:t>5</w:t>
            </w:r>
          </w:p>
        </w:tc>
        <w:tc>
          <w:tcPr>
            <w:tcW w:w="7201" w:type="dxa"/>
            <w:vAlign w:val="center"/>
          </w:tcPr>
          <w:p>
            <w:pPr>
              <w:spacing w:line="288" w:lineRule="auto"/>
              <w:jc w:val="left"/>
              <w:rPr>
                <w:spacing w:val="-6"/>
                <w:sz w:val="21"/>
                <w:szCs w:val="21"/>
              </w:rPr>
            </w:pPr>
            <w:r>
              <w:rPr>
                <w:rFonts w:hint="eastAsia" w:asciiTheme="minorEastAsia" w:hAnsiTheme="minorEastAsia" w:eastAsiaTheme="minorEastAsia"/>
                <w:sz w:val="21"/>
                <w:szCs w:val="21"/>
              </w:rPr>
              <w:t>总体服务方案的科学性、合理性和完整性。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进书渠道</w:t>
            </w:r>
          </w:p>
        </w:tc>
        <w:tc>
          <w:tcPr>
            <w:tcW w:w="682" w:type="dxa"/>
            <w:vAlign w:val="center"/>
          </w:tcPr>
          <w:p>
            <w:pPr>
              <w:adjustRightInd w:val="0"/>
              <w:snapToGrid w:val="0"/>
              <w:spacing w:line="288" w:lineRule="auto"/>
              <w:jc w:val="center"/>
              <w:rPr>
                <w:b/>
                <w:bCs/>
                <w:sz w:val="21"/>
                <w:szCs w:val="21"/>
              </w:rPr>
            </w:pPr>
            <w:r>
              <w:rPr>
                <w:rFonts w:hint="eastAsia"/>
                <w:b/>
                <w:bCs/>
                <w:sz w:val="21"/>
                <w:szCs w:val="21"/>
              </w:rPr>
              <w:t>5</w:t>
            </w:r>
          </w:p>
        </w:tc>
        <w:tc>
          <w:tcPr>
            <w:tcW w:w="7201" w:type="dxa"/>
            <w:vAlign w:val="center"/>
          </w:tcPr>
          <w:p>
            <w:pPr>
              <w:spacing w:line="288" w:lineRule="auto"/>
              <w:rPr>
                <w:bCs/>
                <w:spacing w:val="-6"/>
                <w:sz w:val="21"/>
                <w:szCs w:val="21"/>
              </w:rPr>
            </w:pPr>
            <w:r>
              <w:rPr>
                <w:rFonts w:hint="eastAsia"/>
                <w:sz w:val="21"/>
                <w:szCs w:val="21"/>
              </w:rPr>
              <w:t>有一定数量供书保障的各类出版社，每提供1份证明材料得1分，最高得5分。（响应文件中提供供货合同或授权书，未提供不得分）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教材到书率</w:t>
            </w:r>
          </w:p>
        </w:tc>
        <w:tc>
          <w:tcPr>
            <w:tcW w:w="682" w:type="dxa"/>
            <w:vAlign w:val="center"/>
          </w:tcPr>
          <w:p>
            <w:pPr>
              <w:adjustRightInd w:val="0"/>
              <w:snapToGrid w:val="0"/>
              <w:spacing w:line="288" w:lineRule="auto"/>
              <w:jc w:val="center"/>
              <w:rPr>
                <w:b/>
                <w:bCs/>
                <w:sz w:val="21"/>
                <w:szCs w:val="21"/>
              </w:rPr>
            </w:pPr>
            <w:r>
              <w:rPr>
                <w:rFonts w:hint="eastAsia"/>
                <w:b/>
                <w:bCs/>
                <w:sz w:val="21"/>
                <w:szCs w:val="21"/>
              </w:rPr>
              <w:t>5</w:t>
            </w:r>
          </w:p>
        </w:tc>
        <w:tc>
          <w:tcPr>
            <w:tcW w:w="7201" w:type="dxa"/>
            <w:vAlign w:val="center"/>
          </w:tcPr>
          <w:p>
            <w:pPr>
              <w:spacing w:line="288" w:lineRule="auto"/>
              <w:jc w:val="left"/>
              <w:rPr>
                <w:spacing w:val="-6"/>
                <w:sz w:val="21"/>
                <w:szCs w:val="21"/>
              </w:rPr>
            </w:pPr>
            <w:r>
              <w:rPr>
                <w:rFonts w:hint="eastAsia"/>
                <w:sz w:val="21"/>
                <w:szCs w:val="21"/>
              </w:rPr>
              <w:t>供应商</w:t>
            </w:r>
            <w:r>
              <w:rPr>
                <w:rFonts w:hint="eastAsia"/>
                <w:spacing w:val="-6"/>
                <w:sz w:val="21"/>
                <w:szCs w:val="21"/>
              </w:rPr>
              <w:t>承诺教材到书率100%的满分，若承诺的订到率每降一个百分点（不到一个百分点按一个百分点认定）扣1分，扣完为止。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Merge w:val="restart"/>
            <w:vAlign w:val="center"/>
          </w:tcPr>
          <w:p>
            <w:pPr>
              <w:adjustRightInd w:val="0"/>
              <w:snapToGrid w:val="0"/>
              <w:spacing w:line="288" w:lineRule="auto"/>
              <w:jc w:val="center"/>
              <w:rPr>
                <w:b/>
                <w:bCs/>
                <w:sz w:val="21"/>
                <w:szCs w:val="21"/>
              </w:rPr>
            </w:pPr>
            <w:r>
              <w:rPr>
                <w:rFonts w:hint="eastAsia" w:asciiTheme="minorEastAsia" w:hAnsiTheme="minorEastAsia" w:eastAsiaTheme="minorEastAsia"/>
                <w:b/>
                <w:bCs/>
                <w:sz w:val="21"/>
                <w:szCs w:val="21"/>
              </w:rPr>
              <w:t>实施方案</w:t>
            </w:r>
          </w:p>
        </w:tc>
        <w:tc>
          <w:tcPr>
            <w:tcW w:w="682" w:type="dxa"/>
            <w:vAlign w:val="center"/>
          </w:tcPr>
          <w:p>
            <w:pPr>
              <w:adjustRightInd w:val="0"/>
              <w:snapToGrid w:val="0"/>
              <w:spacing w:line="288" w:lineRule="auto"/>
              <w:jc w:val="center"/>
              <w:rPr>
                <w:b/>
                <w:bCs/>
                <w:color w:val="FF0000"/>
                <w:sz w:val="21"/>
                <w:szCs w:val="21"/>
              </w:rPr>
            </w:pPr>
            <w:r>
              <w:rPr>
                <w:rFonts w:hint="eastAsia" w:asciiTheme="minorEastAsia" w:hAnsiTheme="minorEastAsia" w:eastAsiaTheme="minorEastAsia"/>
                <w:b/>
                <w:bCs/>
                <w:sz w:val="21"/>
                <w:szCs w:val="21"/>
              </w:rPr>
              <w:t>5</w:t>
            </w:r>
          </w:p>
        </w:tc>
        <w:tc>
          <w:tcPr>
            <w:tcW w:w="7201" w:type="dxa"/>
            <w:vAlign w:val="center"/>
          </w:tcPr>
          <w:p>
            <w:pPr>
              <w:adjustRightInd w:val="0"/>
              <w:snapToGrid w:val="0"/>
              <w:spacing w:line="288" w:lineRule="auto"/>
              <w:rPr>
                <w:spacing w:val="-6"/>
                <w:sz w:val="21"/>
                <w:szCs w:val="21"/>
              </w:rPr>
            </w:pPr>
            <w:r>
              <w:rPr>
                <w:rFonts w:hint="eastAsia"/>
                <w:spacing w:val="-6"/>
                <w:sz w:val="21"/>
                <w:szCs w:val="21"/>
              </w:rPr>
              <w:t>供应商供货、验货、关键步骤的思路和要点情况。包含到货周期、送选方式等内容。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Merge w:val="continue"/>
            <w:vAlign w:val="center"/>
          </w:tcPr>
          <w:p>
            <w:pPr>
              <w:adjustRightInd w:val="0"/>
              <w:snapToGrid w:val="0"/>
              <w:spacing w:line="288" w:lineRule="auto"/>
              <w:jc w:val="center"/>
              <w:rPr>
                <w:b/>
                <w:bCs/>
                <w:sz w:val="21"/>
                <w:szCs w:val="21"/>
              </w:rPr>
            </w:pPr>
          </w:p>
        </w:tc>
        <w:tc>
          <w:tcPr>
            <w:tcW w:w="682" w:type="dxa"/>
            <w:vAlign w:val="center"/>
          </w:tcPr>
          <w:p>
            <w:pPr>
              <w:adjustRightInd w:val="0"/>
              <w:snapToGrid w:val="0"/>
              <w:spacing w:line="288" w:lineRule="auto"/>
              <w:jc w:val="center"/>
              <w:rPr>
                <w:b/>
                <w:bCs/>
                <w:color w:val="FF0000"/>
                <w:sz w:val="21"/>
                <w:szCs w:val="21"/>
              </w:rPr>
            </w:pPr>
            <w:r>
              <w:rPr>
                <w:rFonts w:hint="eastAsia" w:asciiTheme="minorEastAsia" w:hAnsiTheme="minorEastAsia" w:eastAsiaTheme="minorEastAsia"/>
                <w:b/>
                <w:bCs/>
                <w:sz w:val="21"/>
                <w:szCs w:val="21"/>
              </w:rPr>
              <w:t>5</w:t>
            </w:r>
          </w:p>
        </w:tc>
        <w:tc>
          <w:tcPr>
            <w:tcW w:w="7201" w:type="dxa"/>
            <w:vAlign w:val="center"/>
          </w:tcPr>
          <w:p>
            <w:pPr>
              <w:adjustRightInd w:val="0"/>
              <w:snapToGrid w:val="0"/>
              <w:spacing w:line="288" w:lineRule="auto"/>
              <w:rPr>
                <w:color w:val="FF0000"/>
                <w:sz w:val="21"/>
                <w:szCs w:val="21"/>
              </w:rPr>
            </w:pPr>
            <w:r>
              <w:rPr>
                <w:rFonts w:hint="eastAsia"/>
                <w:spacing w:val="-6"/>
                <w:sz w:val="21"/>
                <w:szCs w:val="21"/>
              </w:rPr>
              <w:t>供应商拟定的工作时间进度表、工作程序和步骤等的科学性、合理性、可行性。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Merge w:val="continue"/>
            <w:vAlign w:val="center"/>
          </w:tcPr>
          <w:p>
            <w:pPr>
              <w:adjustRightInd w:val="0"/>
              <w:snapToGrid w:val="0"/>
              <w:spacing w:line="288" w:lineRule="auto"/>
              <w:jc w:val="center"/>
              <w:rPr>
                <w:b/>
                <w:bCs/>
                <w:sz w:val="21"/>
                <w:szCs w:val="21"/>
              </w:rPr>
            </w:pPr>
          </w:p>
        </w:tc>
        <w:tc>
          <w:tcPr>
            <w:tcW w:w="682" w:type="dxa"/>
            <w:vAlign w:val="center"/>
          </w:tcPr>
          <w:p>
            <w:pPr>
              <w:adjustRightInd w:val="0"/>
              <w:snapToGrid w:val="0"/>
              <w:spacing w:line="288" w:lineRule="auto"/>
              <w:jc w:val="center"/>
              <w:rPr>
                <w:b/>
                <w:bCs/>
                <w:color w:val="FF0000"/>
                <w:spacing w:val="-6"/>
                <w:sz w:val="21"/>
                <w:szCs w:val="21"/>
              </w:rPr>
            </w:pPr>
            <w:r>
              <w:rPr>
                <w:rFonts w:hint="eastAsia" w:asciiTheme="minorEastAsia" w:hAnsiTheme="minorEastAsia" w:eastAsiaTheme="minorEastAsia"/>
                <w:b/>
                <w:bCs/>
                <w:spacing w:val="-6"/>
                <w:sz w:val="21"/>
                <w:szCs w:val="21"/>
              </w:rPr>
              <w:t>5</w:t>
            </w:r>
          </w:p>
        </w:tc>
        <w:tc>
          <w:tcPr>
            <w:tcW w:w="7201" w:type="dxa"/>
            <w:vAlign w:val="center"/>
          </w:tcPr>
          <w:p>
            <w:pPr>
              <w:adjustRightInd w:val="0"/>
              <w:snapToGrid w:val="0"/>
              <w:spacing w:line="288" w:lineRule="auto"/>
              <w:rPr>
                <w:color w:val="FF0000"/>
                <w:sz w:val="21"/>
                <w:szCs w:val="21"/>
              </w:rPr>
            </w:pPr>
            <w:r>
              <w:rPr>
                <w:rFonts w:hint="eastAsia" w:asciiTheme="minorEastAsia" w:hAnsiTheme="minorEastAsia" w:eastAsiaTheme="minorEastAsia"/>
                <w:sz w:val="21"/>
                <w:szCs w:val="21"/>
              </w:rPr>
              <w:t>为保证教材供货质量，供应商拟投入的技术力量和技术措施情况。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Align w:val="center"/>
          </w:tcPr>
          <w:p>
            <w:pPr>
              <w:adjustRightInd w:val="0"/>
              <w:snapToGrid w:val="0"/>
              <w:spacing w:line="288" w:lineRule="auto"/>
              <w:jc w:val="center"/>
              <w:rPr>
                <w:b/>
                <w:bCs/>
                <w:sz w:val="21"/>
                <w:szCs w:val="21"/>
              </w:rPr>
            </w:pPr>
            <w:r>
              <w:rPr>
                <w:rFonts w:hint="eastAsia" w:asciiTheme="minorEastAsia" w:hAnsiTheme="minorEastAsia" w:eastAsiaTheme="minorEastAsia"/>
                <w:b/>
                <w:bCs/>
                <w:sz w:val="21"/>
                <w:szCs w:val="21"/>
              </w:rPr>
              <w:t>服务团队</w:t>
            </w:r>
          </w:p>
        </w:tc>
        <w:tc>
          <w:tcPr>
            <w:tcW w:w="682" w:type="dxa"/>
            <w:vAlign w:val="center"/>
          </w:tcPr>
          <w:p>
            <w:pPr>
              <w:adjustRightInd w:val="0"/>
              <w:snapToGrid w:val="0"/>
              <w:spacing w:line="288" w:lineRule="auto"/>
              <w:jc w:val="center"/>
              <w:rPr>
                <w:b/>
                <w:bCs/>
                <w:sz w:val="21"/>
                <w:szCs w:val="21"/>
              </w:rPr>
            </w:pPr>
            <w:r>
              <w:rPr>
                <w:rFonts w:hint="eastAsia" w:asciiTheme="minorEastAsia" w:hAnsiTheme="minorEastAsia" w:eastAsiaTheme="minorEastAsia"/>
                <w:b/>
                <w:bCs/>
                <w:sz w:val="21"/>
                <w:szCs w:val="21"/>
              </w:rPr>
              <w:t>5</w:t>
            </w:r>
          </w:p>
        </w:tc>
        <w:tc>
          <w:tcPr>
            <w:tcW w:w="7201" w:type="dxa"/>
            <w:vAlign w:val="center"/>
          </w:tcPr>
          <w:p>
            <w:pPr>
              <w:adjustRightInd w:val="0"/>
              <w:snapToGrid w:val="0"/>
              <w:spacing w:line="288" w:lineRule="auto"/>
              <w:rPr>
                <w:spacing w:val="-6"/>
                <w:sz w:val="21"/>
                <w:szCs w:val="21"/>
              </w:rPr>
            </w:pPr>
            <w:r>
              <w:rPr>
                <w:rFonts w:hint="eastAsia" w:asciiTheme="minorEastAsia" w:hAnsiTheme="minorEastAsia" w:eastAsiaTheme="minorEastAsia"/>
                <w:sz w:val="21"/>
                <w:szCs w:val="21"/>
              </w:rPr>
              <w:t>根据供应商拟投入的服务团队人员的数量、工作经验等情况。响应文件中提供相关证明材料，未提供不得分。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Align w:val="center"/>
          </w:tcPr>
          <w:p>
            <w:pPr>
              <w:adjustRightInd w:val="0"/>
              <w:snapToGrid w:val="0"/>
              <w:spacing w:line="288" w:lineRule="auto"/>
              <w:jc w:val="center"/>
              <w:rPr>
                <w:b/>
                <w:bCs/>
                <w:sz w:val="21"/>
                <w:szCs w:val="21"/>
              </w:rPr>
            </w:pPr>
            <w:r>
              <w:rPr>
                <w:rFonts w:hint="eastAsia" w:asciiTheme="minorEastAsia" w:hAnsiTheme="minorEastAsia" w:eastAsiaTheme="minorEastAsia"/>
                <w:b/>
                <w:bCs/>
                <w:sz w:val="21"/>
                <w:szCs w:val="21"/>
              </w:rPr>
              <w:t>服务承诺</w:t>
            </w:r>
          </w:p>
        </w:tc>
        <w:tc>
          <w:tcPr>
            <w:tcW w:w="682" w:type="dxa"/>
            <w:vAlign w:val="center"/>
          </w:tcPr>
          <w:p>
            <w:pPr>
              <w:adjustRightInd w:val="0"/>
              <w:snapToGrid w:val="0"/>
              <w:spacing w:line="288" w:lineRule="auto"/>
              <w:jc w:val="center"/>
              <w:rPr>
                <w:b/>
                <w:bCs/>
                <w:sz w:val="21"/>
                <w:szCs w:val="21"/>
              </w:rPr>
            </w:pPr>
            <w:r>
              <w:rPr>
                <w:rFonts w:hint="eastAsia" w:asciiTheme="minorEastAsia" w:hAnsiTheme="minorEastAsia" w:eastAsiaTheme="minorEastAsia"/>
                <w:b/>
                <w:bCs/>
                <w:sz w:val="21"/>
                <w:szCs w:val="21"/>
              </w:rPr>
              <w:t>5</w:t>
            </w:r>
          </w:p>
        </w:tc>
        <w:tc>
          <w:tcPr>
            <w:tcW w:w="7201" w:type="dxa"/>
            <w:vAlign w:val="center"/>
          </w:tcPr>
          <w:p>
            <w:pPr>
              <w:adjustRightInd w:val="0"/>
              <w:snapToGrid w:val="0"/>
              <w:spacing w:line="288" w:lineRule="auto"/>
              <w:rPr>
                <w:spacing w:val="-6"/>
                <w:sz w:val="21"/>
                <w:szCs w:val="21"/>
              </w:rPr>
            </w:pPr>
            <w:r>
              <w:rPr>
                <w:rFonts w:hint="eastAsia" w:asciiTheme="minorEastAsia" w:hAnsiTheme="minorEastAsia" w:eastAsiaTheme="minorEastAsia"/>
                <w:sz w:val="21"/>
                <w:szCs w:val="21"/>
              </w:rPr>
              <w:t>总体服务承诺的详细程度、针对性，以及提供服务的便捷性、及时性等。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教材包装</w:t>
            </w:r>
          </w:p>
        </w:tc>
        <w:tc>
          <w:tcPr>
            <w:tcW w:w="682" w:type="dxa"/>
            <w:vAlign w:val="center"/>
          </w:tcPr>
          <w:p>
            <w:pPr>
              <w:adjustRightInd w:val="0"/>
              <w:snapToGrid w:val="0"/>
              <w:spacing w:line="288" w:lineRule="auto"/>
              <w:jc w:val="center"/>
              <w:rPr>
                <w:b/>
                <w:bCs/>
                <w:sz w:val="21"/>
                <w:szCs w:val="21"/>
              </w:rPr>
            </w:pPr>
            <w:r>
              <w:rPr>
                <w:rFonts w:hint="eastAsia"/>
                <w:b/>
                <w:bCs/>
                <w:sz w:val="21"/>
                <w:szCs w:val="21"/>
              </w:rPr>
              <w:t>5</w:t>
            </w:r>
          </w:p>
        </w:tc>
        <w:tc>
          <w:tcPr>
            <w:tcW w:w="7201" w:type="dxa"/>
            <w:vAlign w:val="center"/>
          </w:tcPr>
          <w:p>
            <w:pPr>
              <w:pStyle w:val="2"/>
              <w:spacing w:line="288" w:lineRule="auto"/>
              <w:ind w:firstLine="0"/>
            </w:pPr>
            <w:r>
              <w:rPr>
                <w:rFonts w:hint="eastAsia"/>
                <w:sz w:val="21"/>
                <w:szCs w:val="21"/>
              </w:rPr>
              <w:t>根据供应商向学生分发教材时，根据MBA学院的具体要求按个人分类分包（采购人根据MBA学院班级教材订单表按班级人数进行个人打包, 每包上写明教材的书名及版本、出版社、数量、选用班级）的承诺情况。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问题教材的更换</w:t>
            </w:r>
          </w:p>
        </w:tc>
        <w:tc>
          <w:tcPr>
            <w:tcW w:w="682" w:type="dxa"/>
            <w:vAlign w:val="center"/>
          </w:tcPr>
          <w:p>
            <w:pPr>
              <w:adjustRightInd w:val="0"/>
              <w:snapToGrid w:val="0"/>
              <w:spacing w:line="288" w:lineRule="auto"/>
              <w:jc w:val="center"/>
              <w:rPr>
                <w:b/>
                <w:bCs/>
                <w:sz w:val="21"/>
                <w:szCs w:val="21"/>
              </w:rPr>
            </w:pPr>
            <w:r>
              <w:rPr>
                <w:rFonts w:hint="eastAsia"/>
                <w:b/>
                <w:bCs/>
                <w:sz w:val="21"/>
                <w:szCs w:val="21"/>
              </w:rPr>
              <w:t>5</w:t>
            </w:r>
          </w:p>
        </w:tc>
        <w:tc>
          <w:tcPr>
            <w:tcW w:w="7201" w:type="dxa"/>
            <w:vAlign w:val="center"/>
          </w:tcPr>
          <w:p>
            <w:pPr>
              <w:spacing w:line="288" w:lineRule="auto"/>
              <w:jc w:val="left"/>
              <w:rPr>
                <w:spacing w:val="-6"/>
                <w:sz w:val="21"/>
                <w:szCs w:val="21"/>
              </w:rPr>
            </w:pPr>
            <w:r>
              <w:rPr>
                <w:rFonts w:hint="eastAsia"/>
                <w:sz w:val="21"/>
                <w:szCs w:val="21"/>
              </w:rPr>
              <w:t>采购人发现教材为非正版教材，或教材出现破损、脏污、缺页、倒装页等问题，供应商的承诺更换措施及更换时间。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5" w:type="dxa"/>
            <w:vAlign w:val="center"/>
          </w:tcPr>
          <w:p>
            <w:pPr>
              <w:adjustRightInd w:val="0"/>
              <w:snapToGrid w:val="0"/>
              <w:spacing w:line="288" w:lineRule="auto"/>
              <w:jc w:val="center"/>
              <w:rPr>
                <w:b/>
                <w:bCs/>
                <w:sz w:val="21"/>
                <w:szCs w:val="21"/>
              </w:rPr>
            </w:pPr>
            <w:r>
              <w:rPr>
                <w:rFonts w:hint="eastAsia"/>
                <w:b/>
                <w:bCs/>
                <w:sz w:val="21"/>
                <w:szCs w:val="21"/>
              </w:rPr>
              <w:t>剩余教材的退货</w:t>
            </w:r>
          </w:p>
        </w:tc>
        <w:tc>
          <w:tcPr>
            <w:tcW w:w="682" w:type="dxa"/>
            <w:vAlign w:val="center"/>
          </w:tcPr>
          <w:p>
            <w:pPr>
              <w:adjustRightInd w:val="0"/>
              <w:snapToGrid w:val="0"/>
              <w:spacing w:line="288" w:lineRule="auto"/>
              <w:jc w:val="center"/>
              <w:rPr>
                <w:b/>
                <w:bCs/>
                <w:sz w:val="21"/>
                <w:szCs w:val="21"/>
              </w:rPr>
            </w:pPr>
            <w:r>
              <w:rPr>
                <w:rFonts w:hint="eastAsia"/>
                <w:b/>
                <w:bCs/>
                <w:sz w:val="21"/>
                <w:szCs w:val="21"/>
              </w:rPr>
              <w:t>5</w:t>
            </w:r>
          </w:p>
        </w:tc>
        <w:tc>
          <w:tcPr>
            <w:tcW w:w="7201" w:type="dxa"/>
            <w:vAlign w:val="center"/>
          </w:tcPr>
          <w:p>
            <w:pPr>
              <w:spacing w:line="288" w:lineRule="auto"/>
              <w:jc w:val="left"/>
              <w:rPr>
                <w:spacing w:val="-6"/>
                <w:sz w:val="21"/>
                <w:szCs w:val="21"/>
              </w:rPr>
            </w:pPr>
            <w:r>
              <w:rPr>
                <w:rFonts w:hint="eastAsia"/>
                <w:spacing w:val="-6"/>
                <w:sz w:val="21"/>
                <w:szCs w:val="21"/>
              </w:rPr>
              <w:t>供应商承诺因采购人招生变更或</w:t>
            </w:r>
            <w:r>
              <w:rPr>
                <w:rFonts w:hint="eastAsia"/>
                <w:sz w:val="21"/>
                <w:szCs w:val="21"/>
              </w:rPr>
              <w:t>学生因学籍变动（转专业、休学、退学等）</w:t>
            </w:r>
            <w:r>
              <w:rPr>
                <w:rFonts w:hint="eastAsia"/>
                <w:spacing w:val="-6"/>
                <w:sz w:val="21"/>
                <w:szCs w:val="21"/>
              </w:rPr>
              <w:t>造成的多订的教材，供应商予以全部退货的得5分，其他的根据供应商承诺可退货的额度评分，不承诺的不得分。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pPr>
              <w:adjustRightInd w:val="0"/>
              <w:snapToGrid w:val="0"/>
              <w:spacing w:line="288" w:lineRule="auto"/>
              <w:jc w:val="center"/>
              <w:rPr>
                <w:b/>
                <w:bCs/>
                <w:color w:val="FF0000"/>
                <w:sz w:val="21"/>
                <w:szCs w:val="21"/>
              </w:rPr>
            </w:pPr>
            <w:r>
              <w:rPr>
                <w:rFonts w:hint="eastAsia"/>
                <w:b/>
                <w:bCs/>
                <w:sz w:val="21"/>
                <w:szCs w:val="21"/>
              </w:rPr>
              <w:t>特色服务</w:t>
            </w:r>
          </w:p>
        </w:tc>
        <w:tc>
          <w:tcPr>
            <w:tcW w:w="0" w:type="auto"/>
            <w:vAlign w:val="center"/>
          </w:tcPr>
          <w:p>
            <w:pPr>
              <w:adjustRightInd w:val="0"/>
              <w:snapToGrid w:val="0"/>
              <w:spacing w:line="288" w:lineRule="auto"/>
              <w:jc w:val="center"/>
              <w:rPr>
                <w:b/>
                <w:bCs/>
                <w:color w:val="FF0000"/>
                <w:sz w:val="21"/>
                <w:szCs w:val="21"/>
              </w:rPr>
            </w:pPr>
            <w:r>
              <w:rPr>
                <w:rFonts w:hint="eastAsia"/>
                <w:b/>
                <w:bCs/>
                <w:sz w:val="21"/>
                <w:szCs w:val="21"/>
              </w:rPr>
              <w:t>5</w:t>
            </w:r>
          </w:p>
        </w:tc>
        <w:tc>
          <w:tcPr>
            <w:tcW w:w="0" w:type="auto"/>
          </w:tcPr>
          <w:p>
            <w:pPr>
              <w:adjustRightInd w:val="0"/>
              <w:snapToGrid w:val="0"/>
              <w:spacing w:line="288" w:lineRule="auto"/>
              <w:rPr>
                <w:color w:val="FF0000"/>
                <w:sz w:val="21"/>
                <w:szCs w:val="21"/>
              </w:rPr>
            </w:pPr>
            <w:r>
              <w:rPr>
                <w:rFonts w:hint="eastAsia"/>
                <w:sz w:val="21"/>
                <w:szCs w:val="21"/>
              </w:rPr>
              <w:t>为采购人提供其它特色服务，是否具有实际意义、可操作性。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pPr>
              <w:adjustRightInd w:val="0"/>
              <w:snapToGrid w:val="0"/>
              <w:spacing w:line="288" w:lineRule="auto"/>
              <w:jc w:val="center"/>
              <w:rPr>
                <w:b/>
                <w:bCs/>
                <w:sz w:val="21"/>
                <w:szCs w:val="21"/>
              </w:rPr>
            </w:pPr>
            <w:r>
              <w:rPr>
                <w:rFonts w:hint="eastAsia"/>
                <w:b/>
                <w:bCs/>
                <w:sz w:val="21"/>
                <w:szCs w:val="21"/>
              </w:rPr>
              <w:t>合理化建议</w:t>
            </w:r>
          </w:p>
        </w:tc>
        <w:tc>
          <w:tcPr>
            <w:tcW w:w="0" w:type="auto"/>
            <w:vAlign w:val="center"/>
          </w:tcPr>
          <w:p>
            <w:pPr>
              <w:adjustRightInd w:val="0"/>
              <w:snapToGrid w:val="0"/>
              <w:spacing w:line="288" w:lineRule="auto"/>
              <w:jc w:val="center"/>
              <w:rPr>
                <w:b/>
                <w:bCs/>
                <w:sz w:val="21"/>
                <w:szCs w:val="21"/>
              </w:rPr>
            </w:pPr>
            <w:r>
              <w:rPr>
                <w:rFonts w:hint="eastAsia"/>
                <w:b/>
                <w:bCs/>
                <w:sz w:val="21"/>
                <w:szCs w:val="21"/>
              </w:rPr>
              <w:t>3</w:t>
            </w:r>
          </w:p>
        </w:tc>
        <w:tc>
          <w:tcPr>
            <w:tcW w:w="0" w:type="auto"/>
            <w:vAlign w:val="center"/>
          </w:tcPr>
          <w:p>
            <w:pPr>
              <w:spacing w:line="288" w:lineRule="auto"/>
              <w:jc w:val="left"/>
              <w:rPr>
                <w:spacing w:val="-6"/>
                <w:sz w:val="21"/>
                <w:szCs w:val="21"/>
              </w:rPr>
            </w:pPr>
            <w:r>
              <w:rPr>
                <w:rFonts w:hint="eastAsia"/>
                <w:spacing w:val="-6"/>
                <w:sz w:val="21"/>
                <w:szCs w:val="21"/>
              </w:rPr>
              <w:t>供应商针对本项目提出的建设建议的合理性、可行性。</w:t>
            </w:r>
          </w:p>
        </w:tc>
      </w:tr>
    </w:tbl>
    <w:p>
      <w:pPr>
        <w:adjustRightInd w:val="0"/>
        <w:snapToGrid w:val="0"/>
        <w:spacing w:line="288" w:lineRule="auto"/>
        <w:rPr>
          <w:sz w:val="21"/>
          <w:szCs w:val="21"/>
        </w:rPr>
      </w:pPr>
    </w:p>
    <w:p>
      <w:pPr>
        <w:adjustRightInd w:val="0"/>
        <w:snapToGrid w:val="0"/>
        <w:spacing w:line="288" w:lineRule="auto"/>
        <w:jc w:val="left"/>
        <w:rPr>
          <w:b/>
          <w:bCs/>
          <w:sz w:val="21"/>
          <w:szCs w:val="21"/>
        </w:rPr>
      </w:pPr>
      <w:r>
        <w:rPr>
          <w:rFonts w:hint="eastAsia"/>
          <w:b/>
          <w:sz w:val="21"/>
          <w:szCs w:val="21"/>
        </w:rPr>
        <w:t>说明</w:t>
      </w:r>
      <w:r>
        <w:rPr>
          <w:b/>
          <w:sz w:val="21"/>
          <w:szCs w:val="21"/>
        </w:rPr>
        <w:t>：</w:t>
      </w:r>
      <w:r>
        <w:rPr>
          <w:rFonts w:hint="eastAsia"/>
          <w:b/>
          <w:sz w:val="21"/>
          <w:szCs w:val="21"/>
        </w:rPr>
        <w:t>本项目专门面向中小企业采购，不再执行价格评审优惠的扶持政策。</w:t>
      </w:r>
    </w:p>
    <w:p>
      <w:pPr>
        <w:adjustRightInd w:val="0"/>
        <w:snapToGrid w:val="0"/>
        <w:spacing w:line="288" w:lineRule="auto"/>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第五章  拟签订的合同文本</w:t>
      </w:r>
    </w:p>
    <w:p>
      <w:pPr>
        <w:adjustRightInd w:val="0"/>
        <w:snapToGrid w:val="0"/>
        <w:spacing w:line="288" w:lineRule="auto"/>
        <w:jc w:val="center"/>
        <w:rPr>
          <w:b/>
          <w:bCs/>
          <w:sz w:val="21"/>
          <w:szCs w:val="21"/>
        </w:rPr>
      </w:pPr>
      <w:r>
        <w:rPr>
          <w:rFonts w:hint="eastAsia"/>
          <w:b/>
          <w:bCs/>
          <w:sz w:val="21"/>
          <w:szCs w:val="21"/>
        </w:rPr>
        <w:t>浙江工商大学MBA学院2022-2024年教材供应商政府采购服务合同</w:t>
      </w:r>
    </w:p>
    <w:p>
      <w:pPr>
        <w:adjustRightInd w:val="0"/>
        <w:snapToGrid w:val="0"/>
        <w:spacing w:line="288" w:lineRule="auto"/>
        <w:rPr>
          <w:sz w:val="21"/>
          <w:szCs w:val="21"/>
        </w:rPr>
      </w:pP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甲方（需方）：浙江工商大学</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乙方（供方）：</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采购代理机构：浙江求是招标代理有限公司</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签约地点： 杭州                                  合同编号：HT21-</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甲、乙双方根据</w:t>
      </w:r>
      <w:r>
        <w:rPr>
          <w:rFonts w:hint="eastAsia" w:cs="Times New Roman"/>
          <w:bCs/>
          <w:spacing w:val="-6"/>
          <w:sz w:val="21"/>
          <w:szCs w:val="21"/>
          <w:u w:val="single"/>
        </w:rPr>
        <w:t>浙江工商大学</w:t>
      </w:r>
      <w:r>
        <w:rPr>
          <w:rFonts w:hint="eastAsia" w:cs="Times New Roman"/>
          <w:bCs/>
          <w:spacing w:val="-6"/>
          <w:sz w:val="21"/>
          <w:szCs w:val="21"/>
        </w:rPr>
        <w:t>关于</w:t>
      </w:r>
      <w:r>
        <w:rPr>
          <w:rFonts w:hint="eastAsia" w:cs="Times New Roman"/>
          <w:bCs/>
          <w:spacing w:val="-6"/>
          <w:sz w:val="21"/>
          <w:szCs w:val="21"/>
          <w:u w:val="single"/>
        </w:rPr>
        <w:t>MBA学院2022-2024年教材供应商</w:t>
      </w:r>
      <w:r>
        <w:rPr>
          <w:rFonts w:hint="eastAsia" w:cs="Times New Roman"/>
          <w:bCs/>
          <w:spacing w:val="-6"/>
          <w:sz w:val="21"/>
          <w:szCs w:val="21"/>
        </w:rPr>
        <w:t>项目（编号：QSZB-Z(F)-H21331(CS)）竞争性磋商的结果，经协商一致达成以下合同条款：</w:t>
      </w:r>
    </w:p>
    <w:p>
      <w:pPr>
        <w:adjustRightInd w:val="0"/>
        <w:snapToGrid w:val="0"/>
        <w:spacing w:line="288" w:lineRule="auto"/>
        <w:ind w:firstLine="398" w:firstLineChars="200"/>
        <w:rPr>
          <w:rFonts w:cs="Times New Roman"/>
          <w:b/>
          <w:spacing w:val="-6"/>
          <w:sz w:val="21"/>
          <w:szCs w:val="21"/>
        </w:rPr>
      </w:pPr>
      <w:r>
        <w:rPr>
          <w:rFonts w:hint="eastAsia" w:cs="Times New Roman"/>
          <w:b/>
          <w:spacing w:val="-6"/>
          <w:sz w:val="21"/>
          <w:szCs w:val="21"/>
        </w:rPr>
        <w:t>一、售书方式、供应价格与付款方式</w:t>
      </w:r>
    </w:p>
    <w:p>
      <w:pPr>
        <w:adjustRightInd w:val="0"/>
        <w:snapToGrid w:val="0"/>
        <w:spacing w:line="288" w:lineRule="auto"/>
        <w:ind w:firstLine="396" w:firstLineChars="200"/>
        <w:rPr>
          <w:rFonts w:hint="eastAsia" w:cs="Times New Roman"/>
          <w:b w:val="0"/>
          <w:bCs/>
          <w:spacing w:val="-6"/>
          <w:sz w:val="21"/>
          <w:szCs w:val="21"/>
        </w:rPr>
      </w:pPr>
      <w:r>
        <w:rPr>
          <w:rFonts w:hint="eastAsia" w:cs="Times New Roman"/>
          <w:b w:val="0"/>
          <w:bCs/>
          <w:spacing w:val="-6"/>
          <w:sz w:val="21"/>
          <w:szCs w:val="21"/>
        </w:rPr>
        <w:t>1、甲方学生教材由学校统一购买，乙方按教材码洋的</w:t>
      </w:r>
      <w:r>
        <w:rPr>
          <w:rFonts w:hint="eastAsia" w:cs="Times New Roman"/>
          <w:b w:val="0"/>
          <w:bCs/>
          <w:spacing w:val="-6"/>
          <w:sz w:val="21"/>
          <w:szCs w:val="21"/>
          <w:u w:val="single"/>
        </w:rPr>
        <w:t xml:space="preserve">       </w:t>
      </w:r>
      <w:r>
        <w:rPr>
          <w:rFonts w:hint="eastAsia" w:cs="Times New Roman"/>
          <w:b w:val="0"/>
          <w:bCs/>
          <w:spacing w:val="-6"/>
          <w:sz w:val="21"/>
          <w:szCs w:val="21"/>
        </w:rPr>
        <w:t>折结算，由甲方提供售书场地学生自行采购。</w:t>
      </w:r>
    </w:p>
    <w:p>
      <w:pPr>
        <w:adjustRightInd w:val="0"/>
        <w:snapToGrid w:val="0"/>
        <w:spacing w:line="288" w:lineRule="auto"/>
        <w:ind w:firstLine="396" w:firstLineChars="200"/>
        <w:rPr>
          <w:rFonts w:hint="eastAsia" w:cs="Times New Roman"/>
          <w:b w:val="0"/>
          <w:bCs/>
          <w:spacing w:val="-6"/>
          <w:sz w:val="21"/>
          <w:szCs w:val="21"/>
        </w:rPr>
      </w:pPr>
      <w:r>
        <w:rPr>
          <w:rFonts w:hint="eastAsia" w:cs="Times New Roman"/>
          <w:b w:val="0"/>
          <w:bCs/>
          <w:spacing w:val="-6"/>
          <w:sz w:val="21"/>
          <w:szCs w:val="21"/>
        </w:rPr>
        <w:t>2、教育部审定两课教材由乙方按甲方要求统一征订发放，按照码洋结算。</w:t>
      </w:r>
    </w:p>
    <w:p>
      <w:pPr>
        <w:adjustRightInd w:val="0"/>
        <w:snapToGrid w:val="0"/>
        <w:spacing w:line="288" w:lineRule="auto"/>
        <w:ind w:firstLine="396" w:firstLineChars="200"/>
        <w:rPr>
          <w:rFonts w:hint="eastAsia" w:cs="Times New Roman"/>
          <w:b w:val="0"/>
          <w:bCs/>
          <w:spacing w:val="-6"/>
          <w:sz w:val="21"/>
          <w:szCs w:val="21"/>
        </w:rPr>
      </w:pPr>
      <w:r>
        <w:rPr>
          <w:rFonts w:hint="eastAsia" w:cs="Times New Roman"/>
          <w:b w:val="0"/>
          <w:bCs/>
          <w:spacing w:val="-6"/>
          <w:sz w:val="21"/>
          <w:szCs w:val="21"/>
        </w:rPr>
        <w:t>3、付款方式及履约保证金：根据采购结果起草</w:t>
      </w:r>
    </w:p>
    <w:p>
      <w:pPr>
        <w:adjustRightInd w:val="0"/>
        <w:snapToGrid w:val="0"/>
        <w:spacing w:line="288" w:lineRule="auto"/>
        <w:ind w:firstLine="398" w:firstLineChars="200"/>
        <w:rPr>
          <w:rFonts w:cs="Times New Roman"/>
          <w:bCs/>
          <w:spacing w:val="-6"/>
          <w:sz w:val="21"/>
          <w:szCs w:val="21"/>
        </w:rPr>
      </w:pPr>
      <w:r>
        <w:rPr>
          <w:rFonts w:hint="eastAsia" w:cs="Times New Roman"/>
          <w:b/>
          <w:spacing w:val="-6"/>
          <w:sz w:val="21"/>
          <w:szCs w:val="21"/>
        </w:rPr>
        <w:t>二、教材包装及运输</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1、乙方应按照甲方规定的要求对教材进行包装，并运送到指定场地。</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联系人：                   联系电话：</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2、乙方应在教材送达前一天通知甲方，以便甲方做好相关准备。</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3、教材在到达甲方指定地点前发生的不可预见风险由乙方负责。其它教材发生的所有风险均由乙方承担。</w:t>
      </w:r>
    </w:p>
    <w:p>
      <w:pPr>
        <w:adjustRightInd w:val="0"/>
        <w:snapToGrid w:val="0"/>
        <w:spacing w:line="288" w:lineRule="auto"/>
        <w:ind w:firstLine="398" w:firstLineChars="200"/>
        <w:rPr>
          <w:rFonts w:cs="Times New Roman"/>
          <w:bCs/>
          <w:spacing w:val="-6"/>
          <w:sz w:val="21"/>
          <w:szCs w:val="21"/>
        </w:rPr>
      </w:pPr>
      <w:r>
        <w:rPr>
          <w:rFonts w:hint="eastAsia" w:cs="Times New Roman"/>
          <w:b/>
          <w:spacing w:val="-6"/>
          <w:sz w:val="21"/>
          <w:szCs w:val="21"/>
        </w:rPr>
        <w:t>三、验收</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1、甲方对教材按照要求进行验收，教材必须全新正版。</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2、甲方将以教材定价作为计算书款的依据，如有不符，甲方应及时通知乙方到现场复核。</w:t>
      </w:r>
    </w:p>
    <w:p>
      <w:pPr>
        <w:adjustRightInd w:val="0"/>
        <w:snapToGrid w:val="0"/>
        <w:spacing w:line="288" w:lineRule="auto"/>
        <w:ind w:firstLine="398" w:firstLineChars="200"/>
        <w:rPr>
          <w:rFonts w:cs="Times New Roman"/>
          <w:bCs/>
          <w:spacing w:val="-6"/>
          <w:sz w:val="21"/>
          <w:szCs w:val="21"/>
        </w:rPr>
      </w:pPr>
      <w:r>
        <w:rPr>
          <w:rFonts w:hint="eastAsia" w:cs="Times New Roman"/>
          <w:b/>
          <w:spacing w:val="-6"/>
          <w:sz w:val="21"/>
          <w:szCs w:val="21"/>
        </w:rPr>
        <w:t>四、服务承诺</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1、乙方在收到教材订单后应及时做好征订工作，并在三个工作日内回告甲方，若无回告，一律视作有货供应。</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2、乙方应确保教材在甲方规定的时间送达。临时添订的教材，乙方应在7天内送达（出版商取消出版、推迟出版或发生影响合同履行的不可抗力事件除外）。</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3、乙方应把教材的单价全部公示给学生，以便学生进行必要的教材款项核算和收集。</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4、乙方按照甲方教材订单的要求，向甲方提供全新正版的合格教材。发现有非正版教材以及与订单不符的教材甲方一律予以退货，由此造成的损失及费用全部由乙方承担；如发现有污损、错页、漏页、倒装、印刷模糊等质量问题，乙方应包退、包换。</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5、乙方承诺订购教材到书率为100%。预订教材未做到开学前到书的，按预订总码洋的5%向甲方支付罚款，确因人力不可抗拒原因订购不到的教材，应及时告知甲方，不再计入到书率中。</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6、在书款结算时，乙方必须提供每次送货总书款明细表及该次各班级书款明细表。</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7、乙方不得对该业务进行转包，一经发现立即中止合同。</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8、如需退教材，由甲方汇总退书清单并与乙方确认后,在不妨碍下次出售的情况下，乙方应予以接受退书并协助完成相关退书流程。</w:t>
      </w:r>
    </w:p>
    <w:p>
      <w:pPr>
        <w:adjustRightInd w:val="0"/>
        <w:snapToGrid w:val="0"/>
        <w:spacing w:line="288" w:lineRule="auto"/>
        <w:ind w:firstLine="398" w:firstLineChars="200"/>
        <w:rPr>
          <w:rFonts w:cs="Times New Roman"/>
          <w:bCs/>
          <w:spacing w:val="-6"/>
          <w:sz w:val="21"/>
          <w:szCs w:val="21"/>
        </w:rPr>
      </w:pPr>
      <w:r>
        <w:rPr>
          <w:rFonts w:hint="eastAsia" w:cs="Times New Roman"/>
          <w:b/>
          <w:spacing w:val="-6"/>
          <w:sz w:val="21"/>
          <w:szCs w:val="21"/>
        </w:rPr>
        <w:t>五、其他</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1、甲乙双方均不得违反此协议，在执行过程中如对协议条款发生异议时，应协商解决；协商不成的，任何一方均可将争议提交仲裁委员会，按照该会现行有效的仲裁规则进行仲裁，仲裁裁决是终局，对各方当事人均有约束力。除非仲裁裁决另有决定，仲裁费用应由败诉方承担。</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2、由于地震、台风、水灾、战争以及不能预见并且对其发生和后果不能预防和避免的不可抗力，致使直接影响协议的履行或者不能按约定的条件履行时，遭受不可抗力的一方，应立即传真、电报等方式通知其他方，并应在15天内，提供不可抗力详情及协议不能履行，或者部分不能履行，或者需要延期履行理由的有效证明文件，此项证明文件应由不可抗力发生地区的公证机构出具。因不可抗力不能履行协议的，根据不可抗力的影响，部分或全部免除遭遇不可抗力一方的责任。如果上述不可抗力持续达90天，任何一方当事人有权解除协议。</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3、因单方面原因提出解除合同的，提出方应承担对方因此造成的损失并承担相关违约责任。</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4、甲方相应的职能部门对乙方的服务态度和服务质量进行评价。乙方服务质量差或乙方原因造成甲方损失的，乙方负责赔偿，属严重违约的，甲方有权解除供货合同；因甲方原因造成乙方损失的，甲方负责赔偿，属严重违约的，乙方有权解除供货合同。</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5、乙方如果未履行所签合同的有关条款，如未在规定时间内提供教材，影响到甲方的正常教学秩序，甲方将根据延误时间的长短、问题解决的结果，及造成的影响，进行处罚，扣除货款，直至取消供货资格。</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6、本合同有效期自签订合同之日起至2024年12月31日。合同经甲、乙双方法定代表人或授权代表及鉴证方签字并盖章后生效。</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7、本合同正式一式陆份，具有同等法律效力，甲方执叁份，乙方执贰份，鉴证方执壹份。</w:t>
      </w:r>
    </w:p>
    <w:p>
      <w:pPr>
        <w:adjustRightInd w:val="0"/>
        <w:snapToGrid w:val="0"/>
        <w:spacing w:line="288" w:lineRule="auto"/>
        <w:ind w:firstLine="396" w:firstLineChars="200"/>
        <w:rPr>
          <w:rFonts w:cs="Times New Roman"/>
          <w:bCs/>
          <w:spacing w:val="-6"/>
          <w:sz w:val="21"/>
          <w:szCs w:val="21"/>
        </w:rPr>
      </w:pPr>
      <w:r>
        <w:rPr>
          <w:rFonts w:hint="eastAsia" w:cs="Times New Roman"/>
          <w:bCs/>
          <w:spacing w:val="-6"/>
          <w:sz w:val="21"/>
          <w:szCs w:val="21"/>
        </w:rPr>
        <w:t>8、相关采购文件及响应文件、询标承诺等与本合同具有同等法律效力。</w:t>
      </w:r>
    </w:p>
    <w:p>
      <w:pPr>
        <w:adjustRightInd w:val="0"/>
        <w:snapToGrid w:val="0"/>
        <w:spacing w:line="288" w:lineRule="auto"/>
        <w:ind w:firstLine="396" w:firstLineChars="200"/>
        <w:rPr>
          <w:rFonts w:cs="Times New Roman"/>
          <w:b/>
          <w:spacing w:val="-6"/>
          <w:sz w:val="21"/>
          <w:szCs w:val="21"/>
        </w:rPr>
      </w:pPr>
      <w:r>
        <w:rPr>
          <w:rFonts w:hint="eastAsia" w:cs="Times New Roman"/>
          <w:bCs/>
          <w:spacing w:val="-6"/>
          <w:sz w:val="21"/>
          <w:szCs w:val="21"/>
        </w:rPr>
        <w:t>9、其它未尽事宜，双方协商解决。</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甲方（需方）：（公章）</w:t>
            </w:r>
          </w:p>
        </w:tc>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乙方（供方）：（公章）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甲方代表：</w:t>
            </w:r>
          </w:p>
          <w:p>
            <w:pPr>
              <w:adjustRightInd w:val="0"/>
              <w:snapToGrid w:val="0"/>
              <w:spacing w:line="288" w:lineRule="auto"/>
              <w:rPr>
                <w:rFonts w:cs="Times New Roman"/>
                <w:spacing w:val="-6"/>
                <w:sz w:val="21"/>
                <w:szCs w:val="21"/>
              </w:rPr>
            </w:pPr>
            <w:r>
              <w:rPr>
                <w:rFonts w:hint="eastAsia" w:cs="Times New Roman"/>
                <w:spacing w:val="-6"/>
                <w:sz w:val="21"/>
                <w:szCs w:val="21"/>
              </w:rPr>
              <w:t>（签字）</w:t>
            </w:r>
          </w:p>
        </w:tc>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乙方代表：</w:t>
            </w:r>
          </w:p>
          <w:p>
            <w:pPr>
              <w:adjustRightInd w:val="0"/>
              <w:snapToGrid w:val="0"/>
              <w:spacing w:line="288" w:lineRule="auto"/>
              <w:rPr>
                <w:rFonts w:cs="Times New Roman"/>
                <w:spacing w:val="-6"/>
                <w:sz w:val="21"/>
                <w:szCs w:val="21"/>
              </w:rPr>
            </w:pPr>
            <w:r>
              <w:rPr>
                <w:rFonts w:hint="eastAsia" w:cs="Times New Roman"/>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cs="Times New Roman"/>
                <w:sz w:val="21"/>
                <w:szCs w:val="21"/>
              </w:rPr>
            </w:pPr>
            <w:r>
              <w:rPr>
                <w:rFonts w:hint="eastAsia" w:cs="Times New Roman"/>
                <w:sz w:val="21"/>
                <w:szCs w:val="21"/>
              </w:rPr>
              <w:t>地址：杭州市钱塘区学正街18号</w:t>
            </w:r>
          </w:p>
        </w:tc>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cs="Times New Roman"/>
                <w:sz w:val="21"/>
                <w:szCs w:val="21"/>
              </w:rPr>
            </w:pPr>
            <w:r>
              <w:rPr>
                <w:rFonts w:hint="eastAsia" w:cs="Times New Roman"/>
                <w:sz w:val="21"/>
                <w:szCs w:val="21"/>
              </w:rPr>
              <w:t>电话：</w:t>
            </w:r>
          </w:p>
        </w:tc>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cs="Times New Roman"/>
                <w:sz w:val="21"/>
                <w:szCs w:val="21"/>
              </w:rPr>
            </w:pPr>
            <w:r>
              <w:rPr>
                <w:rFonts w:hint="eastAsia" w:cs="Times New Roman"/>
                <w:sz w:val="21"/>
                <w:szCs w:val="21"/>
              </w:rPr>
              <w:t>开户银行：工行杭州高新支行</w:t>
            </w:r>
          </w:p>
        </w:tc>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cs="Times New Roman"/>
                <w:sz w:val="21"/>
                <w:szCs w:val="21"/>
              </w:rPr>
            </w:pPr>
            <w:r>
              <w:rPr>
                <w:rFonts w:hint="eastAsia" w:cs="Times New Roman"/>
                <w:sz w:val="21"/>
                <w:szCs w:val="21"/>
              </w:rPr>
              <w:t>帐号：1202026209008930682</w:t>
            </w:r>
          </w:p>
          <w:p>
            <w:pPr>
              <w:adjustRightInd w:val="0"/>
              <w:snapToGrid w:val="0"/>
              <w:spacing w:line="288" w:lineRule="auto"/>
            </w:pPr>
            <w:r>
              <w:rPr>
                <w:rFonts w:hint="eastAsia" w:cs="Times New Roman"/>
                <w:sz w:val="21"/>
                <w:szCs w:val="21"/>
              </w:rPr>
              <w:t>税号：123300004700090180</w:t>
            </w:r>
          </w:p>
        </w:tc>
        <w:tc>
          <w:tcPr>
            <w:tcW w:w="4678" w:type="dxa"/>
            <w:vAlign w:val="center"/>
          </w:tcPr>
          <w:p>
            <w:pPr>
              <w:adjustRightInd w:val="0"/>
              <w:snapToGrid w:val="0"/>
              <w:spacing w:line="288" w:lineRule="auto"/>
              <w:rPr>
                <w:rFonts w:cs="Times New Roman"/>
                <w:sz w:val="21"/>
                <w:szCs w:val="21"/>
              </w:rPr>
            </w:pPr>
            <w:r>
              <w:rPr>
                <w:rFonts w:hint="eastAsia" w:cs="Times New Roman"/>
                <w:sz w:val="21"/>
                <w:szCs w:val="21"/>
              </w:rPr>
              <w:t>帐号：</w:t>
            </w:r>
          </w:p>
          <w:p>
            <w:pPr>
              <w:adjustRightInd w:val="0"/>
              <w:snapToGrid w:val="0"/>
              <w:spacing w:line="288" w:lineRule="auto"/>
            </w:pPr>
            <w:r>
              <w:rPr>
                <w:rFonts w:hint="eastAsia" w:cs="Times New Roman"/>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签字日期：      年    月    日</w:t>
            </w:r>
          </w:p>
        </w:tc>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合同鉴证方：浙江求是招标代理有限公司（公章）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cs="Times New Roman"/>
                <w:spacing w:val="-6"/>
                <w:sz w:val="21"/>
                <w:szCs w:val="21"/>
              </w:rPr>
            </w:pPr>
            <w:r>
              <w:rPr>
                <w:rFonts w:hint="eastAsia" w:cs="Times New Roman"/>
                <w:spacing w:val="-6"/>
                <w:sz w:val="21"/>
                <w:szCs w:val="21"/>
              </w:rPr>
              <w:t>采购代理机构代表：</w:t>
            </w:r>
          </w:p>
          <w:p>
            <w:pPr>
              <w:adjustRightInd w:val="0"/>
              <w:snapToGrid w:val="0"/>
              <w:spacing w:line="288" w:lineRule="auto"/>
              <w:rPr>
                <w:rFonts w:cs="Times New Roman"/>
                <w:spacing w:val="-6"/>
                <w:sz w:val="21"/>
                <w:szCs w:val="21"/>
              </w:rPr>
            </w:pPr>
            <w:r>
              <w:rPr>
                <w:rFonts w:hint="eastAsia" w:cs="Times New Roman"/>
                <w:spacing w:val="-6"/>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cs="Times New Roman"/>
                <w:spacing w:val="-6"/>
                <w:sz w:val="21"/>
                <w:szCs w:val="21"/>
              </w:rPr>
            </w:pPr>
            <w:r>
              <w:rPr>
                <w:rFonts w:hint="eastAsia"/>
                <w:sz w:val="21"/>
                <w:szCs w:val="21"/>
              </w:rPr>
              <w:t>地址：杭州市玉古路173号中田大厦11楼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tabs>
                <w:tab w:val="left" w:pos="2880"/>
              </w:tabs>
              <w:adjustRightInd w:val="0"/>
              <w:snapToGrid w:val="0"/>
              <w:spacing w:line="288" w:lineRule="auto"/>
              <w:rPr>
                <w:rFonts w:cs="Times New Roman"/>
                <w:spacing w:val="-6"/>
                <w:sz w:val="21"/>
                <w:szCs w:val="21"/>
              </w:rPr>
            </w:pPr>
            <w:r>
              <w:rPr>
                <w:rFonts w:hint="eastAsia"/>
                <w:sz w:val="21"/>
                <w:szCs w:val="21"/>
              </w:rPr>
              <w:t>电话：0571-87666115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78" w:type="dxa"/>
          <w:trHeight w:val="397" w:hRule="atLeast"/>
        </w:trPr>
        <w:tc>
          <w:tcPr>
            <w:tcW w:w="4678" w:type="dxa"/>
            <w:vAlign w:val="center"/>
          </w:tcPr>
          <w:p>
            <w:pPr>
              <w:adjustRightInd w:val="0"/>
              <w:snapToGrid w:val="0"/>
              <w:spacing w:line="288" w:lineRule="auto"/>
              <w:rPr>
                <w:rFonts w:cs="Times New Roman"/>
                <w:spacing w:val="-6"/>
                <w:sz w:val="21"/>
                <w:szCs w:val="21"/>
              </w:rPr>
            </w:pPr>
            <w:r>
              <w:rPr>
                <w:rFonts w:hint="eastAsia" w:cs="Times New Roman"/>
                <w:spacing w:val="-6"/>
                <w:sz w:val="21"/>
                <w:szCs w:val="21"/>
              </w:rPr>
              <w:t>鉴证日期：      年    月    日</w:t>
            </w:r>
          </w:p>
        </w:tc>
      </w:tr>
    </w:tbl>
    <w:p>
      <w:pPr>
        <w:rPr>
          <w:sz w:val="21"/>
          <w:szCs w:val="21"/>
        </w:rPr>
      </w:pPr>
    </w:p>
    <w:p>
      <w:pPr>
        <w:rPr>
          <w:sz w:val="21"/>
          <w:szCs w:val="21"/>
        </w:rPr>
      </w:pPr>
      <w:r>
        <w:rPr>
          <w:rFonts w:hint="eastAsia"/>
          <w:sz w:val="21"/>
          <w:szCs w:val="21"/>
        </w:rPr>
        <w:br w:type="page"/>
      </w:r>
    </w:p>
    <w:p>
      <w:pPr>
        <w:adjustRightInd w:val="0"/>
        <w:snapToGrid w:val="0"/>
        <w:spacing w:line="288" w:lineRule="auto"/>
        <w:jc w:val="center"/>
        <w:outlineLvl w:val="0"/>
        <w:rPr>
          <w:b/>
          <w:bCs/>
          <w:sz w:val="32"/>
          <w:szCs w:val="32"/>
        </w:rPr>
      </w:pPr>
      <w:r>
        <w:rPr>
          <w:rFonts w:hint="eastAsia"/>
          <w:b/>
          <w:bCs/>
          <w:sz w:val="32"/>
          <w:szCs w:val="32"/>
        </w:rPr>
        <w:t>第六章  响应文件格式</w:t>
      </w:r>
    </w:p>
    <w:p>
      <w:pPr>
        <w:adjustRightInd w:val="0"/>
        <w:snapToGrid w:val="0"/>
        <w:spacing w:line="288" w:lineRule="auto"/>
        <w:rPr>
          <w:sz w:val="21"/>
          <w:szCs w:val="21"/>
        </w:rPr>
      </w:pPr>
    </w:p>
    <w:p>
      <w:pPr>
        <w:adjustRightInd w:val="0"/>
        <w:snapToGrid w:val="0"/>
        <w:spacing w:line="288" w:lineRule="auto"/>
        <w:jc w:val="center"/>
        <w:rPr>
          <w:b/>
          <w:bCs/>
          <w:sz w:val="21"/>
          <w:szCs w:val="21"/>
        </w:rPr>
      </w:pPr>
      <w:r>
        <w:rPr>
          <w:rFonts w:hint="eastAsia"/>
          <w:b/>
          <w:bCs/>
          <w:sz w:val="21"/>
          <w:szCs w:val="21"/>
        </w:rPr>
        <w:t>响应文件的编制应按照本项目：“第三章供应商须知”三、响应文件的编制的要求编制。</w:t>
      </w:r>
    </w:p>
    <w:p>
      <w:pPr>
        <w:rPr>
          <w:sz w:val="21"/>
          <w:szCs w:val="21"/>
        </w:rPr>
      </w:pPr>
      <w:r>
        <w:rPr>
          <w:rFonts w:hint="eastAsia"/>
          <w:sz w:val="21"/>
          <w:szCs w:val="21"/>
        </w:rPr>
        <w:br w:type="page"/>
      </w:r>
    </w:p>
    <w:p>
      <w:pPr>
        <w:adjustRightInd w:val="0"/>
        <w:snapToGrid w:val="0"/>
        <w:spacing w:line="360" w:lineRule="auto"/>
        <w:outlineLvl w:val="1"/>
        <w:rPr>
          <w:b/>
          <w:bCs/>
        </w:rPr>
      </w:pPr>
      <w:r>
        <w:rPr>
          <w:rFonts w:hint="eastAsia"/>
          <w:b/>
          <w:bCs/>
        </w:rPr>
        <w:t>响应文件封面</w:t>
      </w:r>
    </w:p>
    <w:p>
      <w:pPr>
        <w:adjustRightInd w:val="0"/>
        <w:snapToGrid w:val="0"/>
        <w:spacing w:line="360" w:lineRule="auto"/>
      </w:pPr>
    </w:p>
    <w:p>
      <w:pPr>
        <w:adjustRightInd w:val="0"/>
        <w:snapToGrid w:val="0"/>
        <w:spacing w:line="360" w:lineRule="auto"/>
      </w:pPr>
    </w:p>
    <w:p>
      <w:pPr>
        <w:adjustRightInd w:val="0"/>
        <w:snapToGrid w:val="0"/>
        <w:spacing w:line="360" w:lineRule="auto"/>
        <w:jc w:val="center"/>
      </w:pPr>
      <w:r>
        <w:rPr>
          <w:rFonts w:hint="eastAsia"/>
        </w:rPr>
        <w:t>____________________（供应商名称）</w:t>
      </w:r>
    </w:p>
    <w:p>
      <w:pPr>
        <w:adjustRightInd w:val="0"/>
        <w:snapToGrid w:val="0"/>
        <w:spacing w:line="360" w:lineRule="auto"/>
      </w:pPr>
    </w:p>
    <w:p>
      <w:pPr>
        <w:adjustRightInd w:val="0"/>
        <w:snapToGrid w:val="0"/>
        <w:spacing w:line="360" w:lineRule="auto"/>
      </w:pPr>
    </w:p>
    <w:p>
      <w:pPr>
        <w:adjustRightInd w:val="0"/>
        <w:snapToGrid w:val="0"/>
        <w:spacing w:line="360" w:lineRule="auto"/>
        <w:jc w:val="center"/>
        <w:rPr>
          <w:b/>
          <w:bCs/>
          <w:sz w:val="44"/>
          <w:szCs w:val="44"/>
        </w:rPr>
      </w:pPr>
      <w:r>
        <w:rPr>
          <w:rFonts w:hint="eastAsia"/>
          <w:b/>
          <w:bCs/>
          <w:sz w:val="44"/>
          <w:szCs w:val="44"/>
        </w:rPr>
        <w:t>竞争性磋商</w:t>
      </w:r>
    </w:p>
    <w:p>
      <w:pPr>
        <w:adjustRightInd w:val="0"/>
        <w:snapToGrid w:val="0"/>
        <w:spacing w:line="360" w:lineRule="auto"/>
        <w:jc w:val="center"/>
        <w:rPr>
          <w:b/>
          <w:bCs/>
          <w:sz w:val="44"/>
          <w:szCs w:val="44"/>
        </w:rPr>
      </w:pPr>
      <w:r>
        <w:rPr>
          <w:rFonts w:hint="eastAsia"/>
          <w:b/>
          <w:bCs/>
          <w:sz w:val="44"/>
          <w:szCs w:val="44"/>
        </w:rPr>
        <w:t>响应文件</w:t>
      </w: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采 购 人：浙江工商大学</w:t>
      </w:r>
    </w:p>
    <w:p>
      <w:pPr>
        <w:adjustRightInd w:val="0"/>
        <w:snapToGrid w:val="0"/>
        <w:spacing w:line="360" w:lineRule="auto"/>
      </w:pPr>
      <w:r>
        <w:rPr>
          <w:rFonts w:hint="eastAsia"/>
        </w:rPr>
        <w:t>项目名称：MBA学院2022-2024年教材供应商</w:t>
      </w:r>
    </w:p>
    <w:p>
      <w:pPr>
        <w:adjustRightInd w:val="0"/>
        <w:snapToGrid w:val="0"/>
        <w:spacing w:line="360" w:lineRule="auto"/>
      </w:pPr>
      <w:r>
        <w:rPr>
          <w:rFonts w:hint="eastAsia"/>
        </w:rPr>
        <w:t>项目编号：QSZB-Z(F)-H21331(CS)</w:t>
      </w:r>
    </w:p>
    <w:p>
      <w:pPr>
        <w:adjustRightInd w:val="0"/>
        <w:snapToGrid w:val="0"/>
        <w:spacing w:line="360" w:lineRule="auto"/>
      </w:pPr>
      <w:r>
        <w:rPr>
          <w:rFonts w:hint="eastAsia"/>
        </w:rPr>
        <w:t>供应商名称（盖章）：</w:t>
      </w:r>
    </w:p>
    <w:p>
      <w:pPr>
        <w:adjustRightInd w:val="0"/>
        <w:snapToGrid w:val="0"/>
        <w:spacing w:line="360" w:lineRule="auto"/>
      </w:pPr>
      <w:r>
        <w:rPr>
          <w:rFonts w:hint="eastAsia"/>
        </w:rPr>
        <w:t>供应商地址：</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供应商代表签字：</w:t>
      </w:r>
    </w:p>
    <w:p>
      <w:pPr>
        <w:adjustRightInd w:val="0"/>
        <w:snapToGrid w:val="0"/>
        <w:spacing w:line="360" w:lineRule="auto"/>
      </w:pPr>
      <w:r>
        <w:rPr>
          <w:rFonts w:hint="eastAsia"/>
        </w:rPr>
        <w:t>日期：________年____月____日</w:t>
      </w:r>
    </w:p>
    <w:p>
      <w:r>
        <w:rPr>
          <w:rFonts w:hint="eastAsia"/>
        </w:rPr>
        <w:br w:type="page"/>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jc w:val="center"/>
        <w:outlineLvl w:val="1"/>
        <w:rPr>
          <w:b/>
          <w:bCs/>
          <w:sz w:val="84"/>
          <w:szCs w:val="84"/>
        </w:rPr>
      </w:pPr>
      <w:r>
        <w:rPr>
          <w:rFonts w:hint="eastAsia"/>
          <w:b/>
          <w:bCs/>
          <w:sz w:val="84"/>
          <w:szCs w:val="84"/>
        </w:rPr>
        <w:t>资格文件</w:t>
      </w:r>
    </w:p>
    <w:p>
      <w:pPr>
        <w:adjustRightInd w:val="0"/>
        <w:snapToGrid w:val="0"/>
        <w:spacing w:line="360" w:lineRule="auto"/>
        <w:jc w:val="center"/>
        <w:rPr>
          <w:b/>
          <w:bCs/>
        </w:rPr>
      </w:pPr>
      <w:r>
        <w:rPr>
          <w:rFonts w:hint="eastAsia"/>
          <w:b/>
          <w:bCs/>
        </w:rPr>
        <w:t>资格审查要求的资格证明材料(均需加盖公章)</w:t>
      </w:r>
    </w:p>
    <w:p>
      <w:r>
        <w:rPr>
          <w:rFonts w:hint="eastAsia"/>
        </w:rPr>
        <w:br w:type="page"/>
      </w:r>
    </w:p>
    <w:p>
      <w:pPr>
        <w:adjustRightInd w:val="0"/>
        <w:snapToGrid w:val="0"/>
        <w:spacing w:line="360" w:lineRule="auto"/>
        <w:jc w:val="center"/>
        <w:outlineLvl w:val="2"/>
        <w:rPr>
          <w:b/>
          <w:bCs/>
        </w:rPr>
      </w:pPr>
      <w:r>
        <w:rPr>
          <w:rFonts w:hint="eastAsia"/>
          <w:b/>
          <w:bCs/>
        </w:rPr>
        <w:t>（1）有效的法人或者其他组织的营业执照等证明文件，自然人的身份证明</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rPr>
          <w:b/>
          <w:bCs/>
          <w:sz w:val="21"/>
          <w:szCs w:val="21"/>
        </w:rPr>
      </w:pPr>
      <w:r>
        <w:rPr>
          <w:rFonts w:hint="eastAsia"/>
          <w:b/>
          <w:bCs/>
          <w:sz w:val="21"/>
          <w:szCs w:val="21"/>
        </w:rPr>
        <w:t>说明：</w:t>
      </w:r>
    </w:p>
    <w:p>
      <w:pPr>
        <w:adjustRightInd w:val="0"/>
        <w:snapToGrid w:val="0"/>
        <w:spacing w:line="360" w:lineRule="auto"/>
        <w:rPr>
          <w:b/>
          <w:bCs/>
          <w:sz w:val="21"/>
          <w:szCs w:val="21"/>
        </w:rPr>
      </w:pPr>
      <w:r>
        <w:rPr>
          <w:rFonts w:hint="eastAsia"/>
          <w:b/>
          <w:bCs/>
          <w:sz w:val="21"/>
          <w:szCs w:val="21"/>
        </w:rPr>
        <w:t>1.如供应商是企业（包括合伙企业），提供在工商部门注册的有效“企业法人营业执照”或“营业执照”；</w:t>
      </w:r>
    </w:p>
    <w:p>
      <w:pPr>
        <w:adjustRightInd w:val="0"/>
        <w:snapToGrid w:val="0"/>
        <w:spacing w:line="360" w:lineRule="auto"/>
        <w:rPr>
          <w:b/>
          <w:bCs/>
          <w:sz w:val="21"/>
          <w:szCs w:val="21"/>
        </w:rPr>
      </w:pPr>
      <w:r>
        <w:rPr>
          <w:rFonts w:hint="eastAsia"/>
          <w:b/>
          <w:bCs/>
          <w:sz w:val="21"/>
          <w:szCs w:val="21"/>
        </w:rPr>
        <w:t>2.如供应商是事业单位，提供有效的“事业单位法人证书”；</w:t>
      </w:r>
    </w:p>
    <w:p>
      <w:pPr>
        <w:adjustRightInd w:val="0"/>
        <w:snapToGrid w:val="0"/>
        <w:spacing w:line="360" w:lineRule="auto"/>
        <w:rPr>
          <w:b/>
          <w:bCs/>
          <w:sz w:val="21"/>
          <w:szCs w:val="21"/>
        </w:rPr>
      </w:pPr>
      <w:r>
        <w:rPr>
          <w:rFonts w:hint="eastAsia"/>
          <w:b/>
          <w:bCs/>
          <w:sz w:val="21"/>
          <w:szCs w:val="21"/>
        </w:rPr>
        <w:t>3.如供应商是非企业专业服务机构的，提供执业许可证等证明文件；</w:t>
      </w:r>
    </w:p>
    <w:p>
      <w:pPr>
        <w:adjustRightInd w:val="0"/>
        <w:snapToGrid w:val="0"/>
        <w:spacing w:line="360" w:lineRule="auto"/>
        <w:rPr>
          <w:b/>
          <w:bCs/>
          <w:sz w:val="21"/>
          <w:szCs w:val="21"/>
        </w:rPr>
      </w:pPr>
      <w:r>
        <w:rPr>
          <w:rFonts w:hint="eastAsia"/>
          <w:b/>
          <w:bCs/>
          <w:sz w:val="21"/>
          <w:szCs w:val="21"/>
        </w:rPr>
        <w:t>4.如供应商是个体工商户，提供有效的“个体工商户营业执照”；</w:t>
      </w:r>
    </w:p>
    <w:p>
      <w:pPr>
        <w:adjustRightInd w:val="0"/>
        <w:snapToGrid w:val="0"/>
        <w:spacing w:line="360" w:lineRule="auto"/>
        <w:rPr>
          <w:b/>
          <w:bCs/>
          <w:sz w:val="21"/>
          <w:szCs w:val="21"/>
        </w:rPr>
      </w:pPr>
      <w:r>
        <w:rPr>
          <w:rFonts w:hint="eastAsia"/>
          <w:b/>
          <w:bCs/>
          <w:sz w:val="21"/>
          <w:szCs w:val="21"/>
        </w:rPr>
        <w:t>5.如供应商是自然人，提供有效的自然人身份证明。</w:t>
      </w:r>
    </w:p>
    <w:p>
      <w:r>
        <w:rPr>
          <w:rFonts w:hint="eastAsia"/>
        </w:rPr>
        <w:br w:type="page"/>
      </w:r>
    </w:p>
    <w:p>
      <w:pPr>
        <w:adjustRightInd w:val="0"/>
        <w:snapToGrid w:val="0"/>
        <w:spacing w:line="360" w:lineRule="auto"/>
        <w:jc w:val="center"/>
        <w:outlineLvl w:val="2"/>
        <w:rPr>
          <w:rFonts w:cs="Times New Roman"/>
          <w:b/>
          <w:bCs/>
          <w:color w:val="000000"/>
          <w:shd w:val="clear" w:color="auto" w:fill="FFFFFF"/>
        </w:rPr>
      </w:pPr>
      <w:r>
        <w:rPr>
          <w:rFonts w:hint="eastAsia" w:cs="Times New Roman"/>
          <w:b/>
          <w:spacing w:val="-6"/>
        </w:rPr>
        <w:t>（2）</w:t>
      </w:r>
      <w:r>
        <w:rPr>
          <w:rFonts w:hint="eastAsia" w:cs="Times New Roman"/>
          <w:b/>
          <w:bCs/>
        </w:rPr>
        <w:t>资格条件承诺函</w:t>
      </w:r>
    </w:p>
    <w:p>
      <w:pPr>
        <w:adjustRightInd w:val="0"/>
        <w:snapToGrid w:val="0"/>
        <w:spacing w:line="360" w:lineRule="auto"/>
        <w:rPr>
          <w:rFonts w:cs="Times New Roman"/>
          <w:color w:val="000000"/>
          <w:shd w:val="clear" w:color="auto" w:fill="FFFFFF"/>
        </w:rPr>
      </w:pPr>
    </w:p>
    <w:p>
      <w:pPr>
        <w:adjustRightInd w:val="0"/>
        <w:snapToGrid w:val="0"/>
        <w:spacing w:line="360" w:lineRule="auto"/>
        <w:rPr>
          <w:rFonts w:cs="Times New Roman"/>
          <w:b/>
          <w:bCs/>
          <w:spacing w:val="-6"/>
        </w:rPr>
      </w:pPr>
      <w:r>
        <w:rPr>
          <w:rFonts w:hint="eastAsia" w:cs="Times New Roman"/>
          <w:b/>
          <w:bCs/>
          <w:spacing w:val="-6"/>
        </w:rPr>
        <w:t>致：浙江工商大学、浙江求是招标代理有限公司</w:t>
      </w:r>
    </w:p>
    <w:p>
      <w:pPr>
        <w:adjustRightInd w:val="0"/>
        <w:snapToGrid w:val="0"/>
        <w:spacing w:line="360" w:lineRule="auto"/>
        <w:ind w:firstLine="456" w:firstLineChars="200"/>
        <w:rPr>
          <w:rFonts w:cs="Times New Roman"/>
          <w:spacing w:val="-6"/>
        </w:rPr>
      </w:pPr>
    </w:p>
    <w:p>
      <w:pPr>
        <w:adjustRightInd w:val="0"/>
        <w:snapToGrid w:val="0"/>
        <w:spacing w:line="360" w:lineRule="auto"/>
        <w:ind w:firstLine="456" w:firstLineChars="200"/>
        <w:rPr>
          <w:rFonts w:cs="Times New Roman"/>
          <w:spacing w:val="-6"/>
        </w:rPr>
      </w:pPr>
      <w:r>
        <w:rPr>
          <w:rFonts w:hint="eastAsia" w:cs="Times New Roman"/>
          <w:spacing w:val="-6"/>
        </w:rPr>
        <w:t>我方</w:t>
      </w:r>
      <w:r>
        <w:rPr>
          <w:rFonts w:hint="eastAsia" w:cs="Times New Roman"/>
          <w:spacing w:val="-6"/>
          <w:u w:val="single"/>
        </w:rPr>
        <w:t xml:space="preserve">（供应商名称） </w:t>
      </w:r>
      <w:r>
        <w:rPr>
          <w:rFonts w:cs="Times New Roman"/>
          <w:spacing w:val="-6"/>
          <w:u w:val="single"/>
        </w:rPr>
        <w:t xml:space="preserve">     </w:t>
      </w:r>
      <w:r>
        <w:rPr>
          <w:rFonts w:hint="eastAsia" w:cs="Times New Roman"/>
          <w:spacing w:val="-6"/>
          <w:u w:val="single"/>
        </w:rPr>
        <w:t xml:space="preserve"> </w:t>
      </w:r>
      <w:r>
        <w:rPr>
          <w:rFonts w:cs="Times New Roman"/>
          <w:spacing w:val="-6"/>
          <w:u w:val="single"/>
        </w:rPr>
        <w:t xml:space="preserve"> </w:t>
      </w:r>
      <w:r>
        <w:rPr>
          <w:rFonts w:hint="eastAsia" w:cs="Times New Roman"/>
          <w:spacing w:val="-6"/>
        </w:rPr>
        <w:t>参加</w:t>
      </w:r>
      <w:r>
        <w:rPr>
          <w:rFonts w:hint="eastAsia" w:cs="Times New Roman"/>
          <w:spacing w:val="-6"/>
          <w:u w:val="single"/>
        </w:rPr>
        <w:t>MBA学院2022-2024年教材供应商</w:t>
      </w:r>
      <w:r>
        <w:rPr>
          <w:rFonts w:hint="eastAsia" w:cs="Times New Roman"/>
          <w:spacing w:val="-6"/>
        </w:rPr>
        <w:t>项目的采购活动并承诺如下：</w:t>
      </w:r>
    </w:p>
    <w:p>
      <w:pPr>
        <w:adjustRightInd w:val="0"/>
        <w:snapToGrid w:val="0"/>
        <w:spacing w:line="360" w:lineRule="auto"/>
        <w:ind w:firstLine="456" w:firstLineChars="200"/>
        <w:rPr>
          <w:rFonts w:cs="Times New Roman"/>
          <w:spacing w:val="-6"/>
        </w:rPr>
      </w:pPr>
      <w:r>
        <w:rPr>
          <w:rFonts w:hint="eastAsia" w:cs="Times New Roman"/>
          <w:spacing w:val="-6"/>
        </w:rPr>
        <w:t>我方符合参与本次政府采购活动的资格条件，并且没有税收缴纳、社会保障等方面的失信记录。</w:t>
      </w:r>
    </w:p>
    <w:p>
      <w:pPr>
        <w:adjustRightInd w:val="0"/>
        <w:snapToGrid w:val="0"/>
        <w:spacing w:line="360" w:lineRule="auto"/>
        <w:ind w:firstLine="456" w:firstLineChars="200"/>
        <w:rPr>
          <w:rFonts w:cs="Times New Roman"/>
          <w:spacing w:val="-6"/>
        </w:rPr>
      </w:pPr>
      <w:r>
        <w:rPr>
          <w:rFonts w:hint="eastAsia" w:cs="Times New Roman"/>
          <w:spacing w:val="-6"/>
        </w:rPr>
        <w:t>我方满足《中华人民共和国政府采购法》第二十二条规定：</w:t>
      </w:r>
    </w:p>
    <w:p>
      <w:pPr>
        <w:adjustRightInd w:val="0"/>
        <w:snapToGrid w:val="0"/>
        <w:spacing w:line="360" w:lineRule="auto"/>
        <w:ind w:firstLine="456" w:firstLineChars="200"/>
        <w:rPr>
          <w:rFonts w:cs="Times New Roman"/>
          <w:spacing w:val="-6"/>
        </w:rPr>
      </w:pPr>
      <w:r>
        <w:rPr>
          <w:rFonts w:hint="eastAsia" w:cs="Times New Roman"/>
          <w:spacing w:val="-6"/>
        </w:rPr>
        <w:t>（一）具有独立承担民事责任的能力；</w:t>
      </w:r>
    </w:p>
    <w:p>
      <w:pPr>
        <w:adjustRightInd w:val="0"/>
        <w:snapToGrid w:val="0"/>
        <w:spacing w:line="360" w:lineRule="auto"/>
        <w:ind w:firstLine="456" w:firstLineChars="200"/>
        <w:rPr>
          <w:rFonts w:cs="Times New Roman"/>
          <w:spacing w:val="-6"/>
        </w:rPr>
      </w:pPr>
      <w:r>
        <w:rPr>
          <w:rFonts w:hint="eastAsia" w:cs="Times New Roman"/>
          <w:spacing w:val="-6"/>
        </w:rPr>
        <w:t>（二）具有良好的商业信誉和健全的财务会计制度；</w:t>
      </w:r>
    </w:p>
    <w:p>
      <w:pPr>
        <w:adjustRightInd w:val="0"/>
        <w:snapToGrid w:val="0"/>
        <w:spacing w:line="360" w:lineRule="auto"/>
        <w:ind w:firstLine="456" w:firstLineChars="200"/>
        <w:rPr>
          <w:rFonts w:cs="Times New Roman"/>
          <w:spacing w:val="-6"/>
        </w:rPr>
      </w:pPr>
      <w:r>
        <w:rPr>
          <w:rFonts w:hint="eastAsia" w:cs="Times New Roman"/>
          <w:spacing w:val="-6"/>
        </w:rPr>
        <w:t>（三）具有履行合同所必需的设备和专业技术能力；</w:t>
      </w:r>
    </w:p>
    <w:p>
      <w:pPr>
        <w:adjustRightInd w:val="0"/>
        <w:snapToGrid w:val="0"/>
        <w:spacing w:line="360" w:lineRule="auto"/>
        <w:ind w:firstLine="456" w:firstLineChars="200"/>
        <w:rPr>
          <w:rFonts w:cs="Times New Roman"/>
          <w:spacing w:val="-6"/>
        </w:rPr>
      </w:pPr>
      <w:r>
        <w:rPr>
          <w:rFonts w:hint="eastAsia" w:cs="Times New Roman"/>
          <w:spacing w:val="-6"/>
        </w:rPr>
        <w:t>（四）有依法缴纳税收和社会保障资金的良好记录；</w:t>
      </w:r>
    </w:p>
    <w:p>
      <w:pPr>
        <w:adjustRightInd w:val="0"/>
        <w:snapToGrid w:val="0"/>
        <w:spacing w:line="360" w:lineRule="auto"/>
        <w:ind w:firstLine="456" w:firstLineChars="200"/>
        <w:rPr>
          <w:rFonts w:cs="Times New Roman"/>
          <w:spacing w:val="-6"/>
        </w:rPr>
      </w:pPr>
      <w:r>
        <w:rPr>
          <w:rFonts w:hint="eastAsia" w:cs="Times New Roman"/>
          <w:spacing w:val="-6"/>
        </w:rPr>
        <w:t>（五）参加本项目政府采购活动前三年内，在经营活动中</w:t>
      </w:r>
      <w:r>
        <w:rPr>
          <w:rFonts w:hint="eastAsia" w:cs="Times New Roman"/>
          <w:b/>
          <w:spacing w:val="-6"/>
          <w:u w:val="single"/>
        </w:rPr>
        <w:t xml:space="preserve">  没有  </w:t>
      </w:r>
      <w:r>
        <w:rPr>
          <w:rFonts w:hint="eastAsia" w:cs="Times New Roman"/>
          <w:spacing w:val="-6"/>
        </w:rPr>
        <w:t>重大违法记录。（重大违法记录是指供应商因违法经营受到刑事处罚或者责令停产停业、吊销许可证或者执照、较大数额罚款等行政处罚）</w:t>
      </w:r>
    </w:p>
    <w:p>
      <w:pPr>
        <w:adjustRightInd w:val="0"/>
        <w:snapToGrid w:val="0"/>
        <w:spacing w:line="360" w:lineRule="auto"/>
        <w:ind w:firstLine="456" w:firstLineChars="200"/>
        <w:rPr>
          <w:rFonts w:cs="Times New Roman"/>
          <w:spacing w:val="-6"/>
        </w:rPr>
      </w:pPr>
      <w:r>
        <w:rPr>
          <w:rFonts w:hint="eastAsia" w:cs="Times New Roman"/>
          <w:spacing w:val="-6"/>
        </w:rPr>
        <w:t>（六）法律、行政法规规定的其他条件。</w:t>
      </w:r>
    </w:p>
    <w:p>
      <w:pPr>
        <w:adjustRightInd w:val="0"/>
        <w:snapToGrid w:val="0"/>
        <w:spacing w:line="360" w:lineRule="auto"/>
        <w:ind w:firstLine="456" w:firstLineChars="200"/>
        <w:rPr>
          <w:rFonts w:cs="Times New Roman"/>
          <w:spacing w:val="-6"/>
        </w:rPr>
      </w:pPr>
      <w:r>
        <w:rPr>
          <w:rFonts w:cs="Times New Roman"/>
          <w:spacing w:val="-6"/>
        </w:rPr>
        <w:t>以上事项如有虚假或隐瞒，我方愿意承担一切后果和责任。</w:t>
      </w:r>
    </w:p>
    <w:p>
      <w:pPr>
        <w:adjustRightInd w:val="0"/>
        <w:snapToGrid w:val="0"/>
        <w:spacing w:line="360" w:lineRule="auto"/>
        <w:rPr>
          <w:rFonts w:cs="Times New Roman"/>
        </w:rPr>
      </w:pPr>
    </w:p>
    <w:p>
      <w:pPr>
        <w:adjustRightInd w:val="0"/>
        <w:snapToGrid w:val="0"/>
        <w:spacing w:line="360" w:lineRule="auto"/>
        <w:rPr>
          <w:rFonts w:cs="Times New Roman"/>
          <w:b/>
          <w:bCs/>
          <w:spacing w:val="-6"/>
        </w:rPr>
      </w:pPr>
      <w:r>
        <w:rPr>
          <w:rFonts w:hint="eastAsia" w:cs="Times New Roman"/>
          <w:b/>
          <w:bCs/>
          <w:spacing w:val="-6"/>
        </w:rPr>
        <w:t>供应商名称（盖章）：</w:t>
      </w:r>
    </w:p>
    <w:p>
      <w:pPr>
        <w:adjustRightInd w:val="0"/>
        <w:snapToGrid w:val="0"/>
        <w:spacing w:line="360" w:lineRule="auto"/>
        <w:rPr>
          <w:rFonts w:cs="Times New Roman"/>
          <w:b/>
          <w:bCs/>
          <w:spacing w:val="-6"/>
        </w:rPr>
      </w:pPr>
      <w:r>
        <w:rPr>
          <w:rFonts w:hint="eastAsia" w:cs="Times New Roman"/>
          <w:b/>
          <w:bCs/>
          <w:spacing w:val="-6"/>
        </w:rPr>
        <w:t>供应商代表签字：</w:t>
      </w:r>
    </w:p>
    <w:p>
      <w:pPr>
        <w:adjustRightInd w:val="0"/>
        <w:snapToGrid w:val="0"/>
        <w:spacing w:line="360" w:lineRule="auto"/>
        <w:rPr>
          <w:rFonts w:cs="Times New Roman"/>
          <w:b/>
          <w:bCs/>
          <w:spacing w:val="-6"/>
        </w:rPr>
      </w:pPr>
      <w:r>
        <w:rPr>
          <w:rFonts w:hint="eastAsia" w:cs="Times New Roman"/>
          <w:b/>
          <w:bCs/>
          <w:spacing w:val="-6"/>
        </w:rPr>
        <w:t>日期：     年   月   日</w:t>
      </w:r>
    </w:p>
    <w:p>
      <w:pPr>
        <w:widowControl/>
        <w:jc w:val="left"/>
      </w:pPr>
      <w:r>
        <w:br w:type="page"/>
      </w:r>
    </w:p>
    <w:p>
      <w:pPr>
        <w:spacing w:line="360" w:lineRule="auto"/>
        <w:jc w:val="center"/>
        <w:outlineLvl w:val="2"/>
        <w:rPr>
          <w:b/>
          <w:spacing w:val="-6"/>
        </w:rPr>
      </w:pPr>
      <w:r>
        <w:rPr>
          <w:rFonts w:hint="eastAsia"/>
          <w:b/>
          <w:spacing w:val="-6"/>
        </w:rPr>
        <w:t>（</w:t>
      </w:r>
      <w:r>
        <w:rPr>
          <w:b/>
          <w:spacing w:val="-6"/>
        </w:rPr>
        <w:t>3）落实政府采购政策需满足的资格要求：</w:t>
      </w:r>
    </w:p>
    <w:p>
      <w:pPr>
        <w:adjustRightInd w:val="0"/>
        <w:snapToGrid w:val="0"/>
        <w:spacing w:line="360" w:lineRule="auto"/>
        <w:ind w:firstLine="569" w:firstLineChars="236"/>
        <w:jc w:val="center"/>
        <w:outlineLvl w:val="2"/>
        <w:rPr>
          <w:b/>
          <w:bCs/>
        </w:rPr>
      </w:pPr>
      <w:r>
        <w:rPr>
          <w:b/>
          <w:bCs/>
        </w:rPr>
        <w:t>中小企业声明函（服务）</w:t>
      </w:r>
      <w:r>
        <w:rPr>
          <w:rFonts w:hint="eastAsia"/>
          <w:b/>
          <w:bCs/>
        </w:rPr>
        <w:t>（若属于中小企业）</w:t>
      </w:r>
    </w:p>
    <w:p>
      <w:pPr>
        <w:adjustRightInd w:val="0"/>
        <w:snapToGrid w:val="0"/>
        <w:spacing w:line="360" w:lineRule="auto"/>
        <w:ind w:firstLine="569" w:firstLineChars="236"/>
        <w:rPr>
          <w:b/>
        </w:rPr>
      </w:pPr>
    </w:p>
    <w:p>
      <w:pPr>
        <w:adjustRightInd w:val="0"/>
        <w:snapToGrid w:val="0"/>
        <w:spacing w:line="360" w:lineRule="auto"/>
        <w:ind w:firstLine="566" w:firstLineChars="236"/>
      </w:pPr>
      <w:r>
        <w:t>本公司郑重声明，根据《政府采购促进中小企业发展管理办法》（财库</w:t>
      </w:r>
      <w:r>
        <w:rPr>
          <w:rFonts w:hint="eastAsia"/>
        </w:rPr>
        <w:t>﹝</w:t>
      </w:r>
      <w:r>
        <w:t>2020</w:t>
      </w:r>
      <w:r>
        <w:rPr>
          <w:rFonts w:hint="eastAsia"/>
        </w:rPr>
        <w:t>﹞</w:t>
      </w:r>
      <w:r>
        <w:t>46 号）的规定，本公司参加</w:t>
      </w:r>
      <w:r>
        <w:rPr>
          <w:rFonts w:hint="eastAsia"/>
          <w:i/>
          <w:iCs/>
          <w:u w:val="single"/>
        </w:rPr>
        <w:t>浙江工商大学</w:t>
      </w:r>
      <w:r>
        <w:t>的</w:t>
      </w:r>
      <w:r>
        <w:rPr>
          <w:rFonts w:hint="eastAsia"/>
          <w:i/>
          <w:iCs/>
          <w:u w:val="single"/>
        </w:rPr>
        <w:t>MBA学院2022-2024年教材供应商</w:t>
      </w:r>
      <w:r>
        <w:t>采购活动，服务全部由符合政策要求的中小企业承接。相关企业的具体情况如下：</w:t>
      </w:r>
    </w:p>
    <w:p>
      <w:pPr>
        <w:adjustRightInd w:val="0"/>
        <w:snapToGrid w:val="0"/>
        <w:spacing w:line="360" w:lineRule="auto"/>
        <w:ind w:firstLine="566" w:firstLineChars="236"/>
        <w:rPr>
          <w:i/>
          <w:u w:val="single"/>
        </w:rPr>
      </w:pPr>
      <w:r>
        <w:rPr>
          <w:rFonts w:hint="eastAsia"/>
          <w:i/>
          <w:u w:val="single"/>
        </w:rPr>
        <w:t>1</w:t>
      </w:r>
      <w:r>
        <w:rPr>
          <w:i/>
          <w:u w:val="single"/>
        </w:rPr>
        <w:t>.（标的名称），属于（</w:t>
      </w:r>
      <w:r>
        <w:rPr>
          <w:rFonts w:hint="eastAsia"/>
          <w:i/>
          <w:u w:val="single"/>
        </w:rPr>
        <w:t>其他未列明行业</w:t>
      </w:r>
      <w:r>
        <w:rPr>
          <w:i/>
          <w:u w:val="single"/>
        </w:rPr>
        <w:t>）；</w:t>
      </w:r>
      <w:r>
        <w:t>承接企业为</w:t>
      </w:r>
      <w:r>
        <w:rPr>
          <w:i/>
          <w:u w:val="single"/>
        </w:rPr>
        <w:t>（企业名称）</w:t>
      </w:r>
      <w:r>
        <w:t>，从业人员</w:t>
      </w:r>
      <w:r>
        <w:rPr>
          <w:u w:val="single"/>
        </w:rPr>
        <w:t xml:space="preserve"> </w:t>
      </w:r>
      <w:r>
        <w:rPr>
          <w:u w:val="single"/>
        </w:rPr>
        <w:tab/>
      </w:r>
      <w:r>
        <w:t>人，营业收入为</w:t>
      </w:r>
      <w:r>
        <w:rPr>
          <w:u w:val="single"/>
        </w:rPr>
        <w:t xml:space="preserve"> </w:t>
      </w:r>
      <w:r>
        <w:rPr>
          <w:u w:val="single"/>
        </w:rPr>
        <w:tab/>
      </w:r>
      <w:r>
        <w:t>万元，资产总额为</w:t>
      </w:r>
      <w:r>
        <w:rPr>
          <w:u w:val="single"/>
        </w:rPr>
        <w:t xml:space="preserve"> </w:t>
      </w:r>
      <w:r>
        <w:rPr>
          <w:rFonts w:hint="eastAsia"/>
          <w:u w:val="single"/>
        </w:rPr>
        <w:t xml:space="preserve">  </w:t>
      </w:r>
      <w:r>
        <w:t>万元，属于</w:t>
      </w:r>
      <w:r>
        <w:rPr>
          <w:i/>
          <w:u w:val="single"/>
        </w:rPr>
        <w:t>（中型企业、小型企业、微型企业）</w:t>
      </w:r>
      <w:r>
        <w:t>；</w:t>
      </w:r>
    </w:p>
    <w:p>
      <w:pPr>
        <w:adjustRightInd w:val="0"/>
        <w:snapToGrid w:val="0"/>
        <w:spacing w:line="360" w:lineRule="auto"/>
        <w:ind w:firstLine="566" w:firstLineChars="236"/>
      </w:pPr>
    </w:p>
    <w:p>
      <w:pPr>
        <w:adjustRightInd w:val="0"/>
        <w:snapToGrid w:val="0"/>
        <w:spacing w:line="360" w:lineRule="auto"/>
        <w:ind w:firstLine="566" w:firstLineChars="236"/>
      </w:pPr>
      <w:r>
        <w:t>……</w:t>
      </w:r>
    </w:p>
    <w:p>
      <w:pPr>
        <w:adjustRightInd w:val="0"/>
        <w:snapToGrid w:val="0"/>
        <w:spacing w:line="360" w:lineRule="auto"/>
        <w:ind w:firstLine="566" w:firstLineChars="236"/>
      </w:pPr>
      <w:r>
        <w:t>以上企业，不属于大企业的分支机构，不存在控股股东为大企业的情形，也不存在与大企业的负责人为同一人的情形。</w:t>
      </w:r>
    </w:p>
    <w:p>
      <w:pPr>
        <w:adjustRightInd w:val="0"/>
        <w:snapToGrid w:val="0"/>
        <w:spacing w:line="360" w:lineRule="auto"/>
        <w:ind w:firstLine="566" w:firstLineChars="236"/>
      </w:pPr>
      <w:r>
        <w:t>本企业对上述声明内容的真实性负责。如有虚假，将依法承担相应责任。</w:t>
      </w:r>
    </w:p>
    <w:p>
      <w:pPr>
        <w:adjustRightInd w:val="0"/>
        <w:snapToGrid w:val="0"/>
        <w:spacing w:line="360" w:lineRule="auto"/>
        <w:ind w:firstLine="566" w:firstLineChars="236"/>
      </w:pPr>
      <w:r>
        <w:t>企业名称（盖章）：</w:t>
      </w:r>
    </w:p>
    <w:p>
      <w:pPr>
        <w:adjustRightInd w:val="0"/>
        <w:snapToGrid w:val="0"/>
        <w:spacing w:line="360" w:lineRule="auto"/>
        <w:ind w:firstLine="566" w:firstLineChars="236"/>
      </w:pPr>
      <w:r>
        <w:t>日期：</w:t>
      </w:r>
    </w:p>
    <w:p>
      <w:pPr>
        <w:adjustRightInd w:val="0"/>
        <w:snapToGrid w:val="0"/>
        <w:spacing w:line="360" w:lineRule="auto"/>
        <w:ind w:firstLine="566" w:firstLineChars="236"/>
      </w:pPr>
    </w:p>
    <w:p>
      <w:pPr>
        <w:adjustRightInd w:val="0"/>
        <w:snapToGrid w:val="0"/>
        <w:spacing w:line="360" w:lineRule="auto"/>
        <w:ind w:firstLine="495" w:firstLineChars="236"/>
        <w:rPr>
          <w:sz w:val="21"/>
          <w:szCs w:val="21"/>
        </w:rPr>
      </w:pPr>
      <w:r>
        <w:rPr>
          <w:rFonts w:hint="eastAsia"/>
          <w:sz w:val="21"/>
          <w:szCs w:val="21"/>
        </w:rPr>
        <w:t>注：</w:t>
      </w:r>
    </w:p>
    <w:p>
      <w:pPr>
        <w:adjustRightInd w:val="0"/>
        <w:snapToGrid w:val="0"/>
        <w:spacing w:line="360" w:lineRule="auto"/>
        <w:ind w:firstLine="495" w:firstLineChars="236"/>
        <w:rPr>
          <w:sz w:val="21"/>
          <w:szCs w:val="21"/>
        </w:rPr>
      </w:pPr>
      <w:r>
        <w:rPr>
          <w:rFonts w:hint="eastAsia"/>
          <w:sz w:val="21"/>
          <w:szCs w:val="21"/>
        </w:rPr>
        <w:t>1</w:t>
      </w:r>
      <w:r>
        <w:rPr>
          <w:sz w:val="21"/>
          <w:szCs w:val="21"/>
        </w:rPr>
        <w:t>.</w:t>
      </w:r>
      <w:r>
        <w:rPr>
          <w:rFonts w:hint="eastAsia"/>
          <w:sz w:val="21"/>
          <w:szCs w:val="21"/>
        </w:rPr>
        <w:t>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sz w:val="21"/>
          <w:szCs w:val="21"/>
        </w:rPr>
      </w:pPr>
      <w:r>
        <w:rPr>
          <w:rFonts w:hint="eastAsia"/>
          <w:sz w:val="21"/>
          <w:szCs w:val="21"/>
        </w:rPr>
        <w:t>2</w:t>
      </w:r>
      <w:r>
        <w:rPr>
          <w:sz w:val="21"/>
          <w:szCs w:val="21"/>
        </w:rPr>
        <w:t>.</w:t>
      </w:r>
      <w:r>
        <w:rPr>
          <w:rFonts w:hint="eastAsia"/>
          <w:sz w:val="21"/>
          <w:szCs w:val="21"/>
        </w:rPr>
        <w:t>从业人员、营业收入、资产总额填报上一年度数据，无上一年度数据的新成立企业可不填报。</w:t>
      </w:r>
    </w:p>
    <w:p>
      <w:pPr>
        <w:adjustRightInd w:val="0"/>
        <w:snapToGrid w:val="0"/>
        <w:spacing w:line="360" w:lineRule="auto"/>
        <w:ind w:firstLine="495" w:firstLineChars="236"/>
        <w:rPr>
          <w:sz w:val="21"/>
          <w:szCs w:val="21"/>
        </w:rPr>
      </w:pPr>
      <w:r>
        <w:rPr>
          <w:sz w:val="21"/>
          <w:szCs w:val="21"/>
        </w:rPr>
        <w:t>3.</w:t>
      </w:r>
      <w:r>
        <w:rPr>
          <w:rFonts w:hint="eastAsia"/>
          <w:sz w:val="21"/>
          <w:szCs w:val="21"/>
        </w:rPr>
        <w:t>“中小企业声明函”填写不全的，视为未提供。</w:t>
      </w:r>
    </w:p>
    <w:p>
      <w:pPr>
        <w:adjustRightInd w:val="0"/>
        <w:snapToGrid w:val="0"/>
        <w:spacing w:line="360" w:lineRule="auto"/>
        <w:ind w:firstLine="495" w:firstLineChars="236"/>
        <w:rPr>
          <w:sz w:val="21"/>
          <w:szCs w:val="21"/>
        </w:rPr>
      </w:pPr>
      <w:r>
        <w:rPr>
          <w:rFonts w:hint="eastAsia"/>
          <w:sz w:val="21"/>
          <w:szCs w:val="21"/>
        </w:rPr>
        <w:t>4</w:t>
      </w:r>
      <w:r>
        <w:rPr>
          <w:sz w:val="21"/>
          <w:szCs w:val="21"/>
        </w:rPr>
        <w:t>.</w:t>
      </w:r>
      <w:r>
        <w:rPr>
          <w:rFonts w:hint="eastAsia"/>
          <w:sz w:val="21"/>
          <w:szCs w:val="21"/>
        </w:rPr>
        <w:t>供应商提供《中小企业声明函》内容不实的，属于提供虚假材料谋取中标、成交，依照《中华人民共和国政府采购法》等国家有关规定追究相应责任。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cs="Times New Roman"/>
          <w:sz w:val="21"/>
          <w:szCs w:val="21"/>
        </w:rPr>
      </w:pPr>
      <w:r>
        <w:rPr>
          <w:rFonts w:hint="eastAsia" w:cs="Times New Roman"/>
          <w:sz w:val="21"/>
          <w:szCs w:val="21"/>
        </w:rPr>
        <w:t>5.本项目只以《中小企业声明函》作为评判供应商是否属于中小企业的唯一依据。</w:t>
      </w:r>
    </w:p>
    <w:p>
      <w:pPr>
        <w:adjustRightInd w:val="0"/>
        <w:snapToGrid w:val="0"/>
        <w:spacing w:line="360" w:lineRule="auto"/>
        <w:ind w:firstLine="495" w:firstLineChars="236"/>
        <w:rPr>
          <w:sz w:val="21"/>
          <w:szCs w:val="21"/>
        </w:rPr>
      </w:pPr>
      <w:r>
        <w:rPr>
          <w:rFonts w:hint="eastAsia"/>
          <w:sz w:val="21"/>
          <w:szCs w:val="21"/>
        </w:rPr>
        <w:br w:type="page"/>
      </w:r>
    </w:p>
    <w:p>
      <w:pPr>
        <w:adjustRightInd w:val="0"/>
        <w:snapToGrid w:val="0"/>
        <w:spacing w:line="360" w:lineRule="auto"/>
        <w:jc w:val="center"/>
        <w:outlineLvl w:val="2"/>
        <w:rPr>
          <w:color w:val="000000"/>
          <w:kern w:val="0"/>
          <w:highlight w:val="yellow"/>
        </w:rPr>
      </w:pPr>
      <w:r>
        <w:rPr>
          <w:rFonts w:hint="eastAsia"/>
          <w:b/>
          <w:spacing w:val="-6"/>
        </w:rPr>
        <w:t>属于监狱企业的证明文件（若属于监狱企业）</w:t>
      </w:r>
    </w:p>
    <w:p>
      <w:pPr>
        <w:adjustRightInd w:val="0"/>
        <w:snapToGrid w:val="0"/>
        <w:spacing w:line="360" w:lineRule="auto"/>
        <w:rPr>
          <w:color w:val="000000"/>
          <w:kern w:val="0"/>
        </w:rPr>
      </w:pPr>
    </w:p>
    <w:p>
      <w:pPr>
        <w:adjustRightInd w:val="0"/>
        <w:snapToGrid w:val="0"/>
        <w:spacing w:line="360" w:lineRule="auto"/>
        <w:ind w:firstLine="426" w:firstLineChars="177"/>
        <w:rPr>
          <w:b/>
          <w:bCs/>
        </w:rPr>
      </w:pPr>
      <w:r>
        <w:rPr>
          <w:rFonts w:hint="eastAsia"/>
          <w:b/>
          <w:bCs/>
          <w:color w:val="000000"/>
          <w:kern w:val="0"/>
        </w:rPr>
        <w:t>监狱企业参加政府采购活动时，应当提供由省级以上监狱管理局、戒毒管理局（含新疆生产建设兵团）出具的属于监狱企业的证明文件。</w:t>
      </w:r>
    </w:p>
    <w:p>
      <w:pPr>
        <w:adjustRightInd w:val="0"/>
        <w:snapToGrid w:val="0"/>
        <w:spacing w:line="360" w:lineRule="auto"/>
      </w:pPr>
    </w:p>
    <w:p>
      <w:pPr>
        <w:adjustRightInd w:val="0"/>
        <w:snapToGrid w:val="0"/>
        <w:spacing w:line="360" w:lineRule="auto"/>
        <w:rPr>
          <w:b/>
          <w:bCs/>
          <w:sz w:val="21"/>
          <w:szCs w:val="21"/>
        </w:rPr>
      </w:pPr>
      <w:r>
        <w:rPr>
          <w:rFonts w:hint="eastAsia"/>
          <w:b/>
          <w:bCs/>
          <w:sz w:val="21"/>
          <w:szCs w:val="21"/>
        </w:rPr>
        <w:t>说明：</w:t>
      </w:r>
    </w:p>
    <w:p>
      <w:pPr>
        <w:widowControl/>
        <w:shd w:val="clear" w:color="auto" w:fill="FFFFFF"/>
        <w:adjustRightInd w:val="0"/>
        <w:snapToGrid w:val="0"/>
        <w:spacing w:line="360" w:lineRule="auto"/>
        <w:ind w:firstLine="371" w:firstLineChars="177"/>
        <w:jc w:val="left"/>
        <w:rPr>
          <w:color w:val="000000"/>
          <w:kern w:val="0"/>
          <w:sz w:val="21"/>
          <w:szCs w:val="21"/>
        </w:rPr>
      </w:pPr>
      <w:r>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360" w:lineRule="auto"/>
        <w:ind w:firstLine="371" w:firstLineChars="177"/>
        <w:jc w:val="left"/>
        <w:rPr>
          <w:color w:val="000000"/>
          <w:kern w:val="0"/>
          <w:sz w:val="21"/>
          <w:szCs w:val="21"/>
        </w:rPr>
      </w:pPr>
      <w:r>
        <w:rPr>
          <w:rFonts w:hint="eastAsia"/>
          <w:color w:val="000000"/>
          <w:kern w:val="0"/>
          <w:sz w:val="21"/>
          <w:szCs w:val="21"/>
        </w:rPr>
        <w:t>二、在政府采购活动中，监狱企业视同小型、微型企业，享受预留份额、评审中价格扣除等政府采购促进中小企业发展的政府采购政策。</w:t>
      </w:r>
    </w:p>
    <w:p>
      <w:pPr>
        <w:widowControl/>
        <w:jc w:val="left"/>
        <w:rPr>
          <w:b/>
          <w:spacing w:val="-6"/>
        </w:rPr>
      </w:pPr>
      <w:r>
        <w:rPr>
          <w:b/>
          <w:spacing w:val="-6"/>
        </w:rPr>
        <w:br w:type="page"/>
      </w:r>
    </w:p>
    <w:p>
      <w:pPr>
        <w:adjustRightInd w:val="0"/>
        <w:snapToGrid w:val="0"/>
        <w:spacing w:line="360" w:lineRule="auto"/>
        <w:jc w:val="center"/>
        <w:outlineLvl w:val="2"/>
        <w:rPr>
          <w:b/>
          <w:spacing w:val="-6"/>
        </w:rPr>
      </w:pPr>
      <w:r>
        <w:rPr>
          <w:rFonts w:hint="eastAsia"/>
          <w:b/>
          <w:spacing w:val="-6"/>
        </w:rPr>
        <w:t>残疾人福利性单位声明函（若属于残疾人福利性单位）</w:t>
      </w:r>
    </w:p>
    <w:p>
      <w:pPr>
        <w:adjustRightInd w:val="0"/>
        <w:snapToGrid w:val="0"/>
        <w:spacing w:line="360" w:lineRule="auto"/>
        <w:rPr>
          <w:rFonts w:cs="Times New Roman"/>
          <w:b/>
          <w:spacing w:val="6"/>
        </w:rPr>
      </w:pPr>
    </w:p>
    <w:p>
      <w:pPr>
        <w:adjustRightInd w:val="0"/>
        <w:snapToGrid w:val="0"/>
        <w:spacing w:line="360" w:lineRule="auto"/>
        <w:ind w:firstLine="504" w:firstLineChars="200"/>
        <w:rPr>
          <w:rFonts w:cs="Times New Roman"/>
          <w:spacing w:val="6"/>
        </w:rPr>
      </w:pPr>
      <w:r>
        <w:rPr>
          <w:rFonts w:hint="eastAsia" w:cs="Times New Roman"/>
          <w:spacing w:val="6"/>
        </w:rPr>
        <w:t>本单位郑重声明，根据《财政部 民政部 中国残疾人联合会关于促进残疾人就业政府采购政策的通知》（财库</w:t>
      </w:r>
      <w:r>
        <w:rPr>
          <w:rFonts w:hint="eastAsia" w:cs="Times New Roman"/>
        </w:rPr>
        <w:t>〔2017〕 141</w:t>
      </w:r>
      <w:r>
        <w:rPr>
          <w:rFonts w:hint="eastAsia" w:cs="Times New Roman"/>
          <w:spacing w:val="6"/>
        </w:rPr>
        <w:t>号）的规定，</w:t>
      </w:r>
      <w:r>
        <w:rPr>
          <w:rFonts w:hint="eastAsia" w:cs="Times New Roman"/>
          <w:b/>
          <w:bCs/>
          <w:spacing w:val="6"/>
        </w:rPr>
        <w:t>本单位为符合条件的残疾人福利性单位</w:t>
      </w:r>
      <w:r>
        <w:rPr>
          <w:rFonts w:hint="eastAsia" w:cs="Times New Roman"/>
          <w:spacing w:val="6"/>
        </w:rPr>
        <w:t>，且本单位参加</w:t>
      </w:r>
      <w:r>
        <w:rPr>
          <w:rFonts w:hint="eastAsia" w:cs="Times New Roman"/>
          <w:spacing w:val="6"/>
          <w:u w:val="single"/>
        </w:rPr>
        <w:t>浙江工商大学</w:t>
      </w:r>
      <w:r>
        <w:rPr>
          <w:rFonts w:hint="eastAsia" w:cs="Times New Roman"/>
          <w:spacing w:val="6"/>
        </w:rPr>
        <w:t>单位的</w:t>
      </w:r>
      <w:r>
        <w:rPr>
          <w:rFonts w:hint="eastAsia" w:cs="Times New Roman"/>
          <w:spacing w:val="6"/>
          <w:u w:val="single"/>
        </w:rPr>
        <w:t>MBA学院2022-2024年教材供应商</w:t>
      </w:r>
      <w:r>
        <w:rPr>
          <w:rFonts w:hint="eastAsia" w:cs="Times New Roman"/>
          <w:spacing w:val="6"/>
        </w:rPr>
        <w:t>项目采购活动由本单位提供服务）。</w:t>
      </w:r>
    </w:p>
    <w:p>
      <w:pPr>
        <w:adjustRightInd w:val="0"/>
        <w:snapToGrid w:val="0"/>
        <w:spacing w:line="360" w:lineRule="auto"/>
        <w:ind w:firstLine="504" w:firstLineChars="200"/>
        <w:rPr>
          <w:rFonts w:cs="Times New Roman"/>
          <w:spacing w:val="6"/>
        </w:rPr>
      </w:pPr>
      <w:r>
        <w:rPr>
          <w:rFonts w:hint="eastAsia" w:cs="Times New Roman"/>
          <w:spacing w:val="6"/>
        </w:rPr>
        <w:t>本单位对上述声明的真实性负责。如有虚假，将依法承担相应责任。</w:t>
      </w:r>
    </w:p>
    <w:p>
      <w:pPr>
        <w:tabs>
          <w:tab w:val="left" w:pos="4860"/>
        </w:tabs>
        <w:adjustRightInd w:val="0"/>
        <w:snapToGrid w:val="0"/>
        <w:spacing w:line="360" w:lineRule="auto"/>
        <w:ind w:right="1560" w:firstLine="504" w:firstLineChars="200"/>
        <w:rPr>
          <w:rFonts w:cs="Times New Roman"/>
          <w:spacing w:val="6"/>
        </w:rPr>
      </w:pPr>
      <w:r>
        <w:rPr>
          <w:rFonts w:hint="eastAsia" w:cs="Times New Roman"/>
          <w:spacing w:val="6"/>
        </w:rPr>
        <w:t>单位名称（盖章）：</w:t>
      </w:r>
    </w:p>
    <w:p>
      <w:pPr>
        <w:tabs>
          <w:tab w:val="left" w:pos="4860"/>
        </w:tabs>
        <w:adjustRightInd w:val="0"/>
        <w:snapToGrid w:val="0"/>
        <w:spacing w:line="360" w:lineRule="auto"/>
        <w:ind w:right="1560" w:firstLine="504" w:firstLineChars="200"/>
        <w:rPr>
          <w:rFonts w:cs="Times New Roman"/>
          <w:spacing w:val="6"/>
        </w:rPr>
      </w:pPr>
      <w:r>
        <w:rPr>
          <w:rFonts w:hint="eastAsia" w:cs="Times New Roman"/>
          <w:spacing w:val="6"/>
        </w:rPr>
        <w:t>日  期：</w:t>
      </w:r>
    </w:p>
    <w:p>
      <w:pPr>
        <w:adjustRightInd w:val="0"/>
        <w:snapToGrid w:val="0"/>
        <w:spacing w:line="360" w:lineRule="auto"/>
      </w:pPr>
    </w:p>
    <w:p>
      <w:pPr>
        <w:adjustRightInd w:val="0"/>
        <w:snapToGrid w:val="0"/>
        <w:rPr>
          <w:b/>
          <w:bCs/>
          <w:szCs w:val="21"/>
        </w:rPr>
      </w:pPr>
      <w:r>
        <w:rPr>
          <w:rFonts w:hint="eastAsia"/>
          <w:b/>
          <w:bCs/>
          <w:szCs w:val="21"/>
        </w:rPr>
        <w:t>说明：</w:t>
      </w:r>
    </w:p>
    <w:p>
      <w:pPr>
        <w:pStyle w:val="11"/>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一、享受政府采购支持政策的残疾人福利性单位应当同时满足以下条件：</w:t>
      </w:r>
    </w:p>
    <w:p>
      <w:pPr>
        <w:pStyle w:val="11"/>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（一）安置的残疾人占本单位在职职工人数的比例不低于25%（含25%），并且安置的残疾人人数不少于10人（含10人）；</w:t>
      </w:r>
    </w:p>
    <w:p>
      <w:pPr>
        <w:pStyle w:val="11"/>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（二）依法与安置的每位残疾人签订了一年以上（含一年）的劳动合同或服务协议；</w:t>
      </w:r>
    </w:p>
    <w:p>
      <w:pPr>
        <w:pStyle w:val="11"/>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pPr>
        <w:pStyle w:val="11"/>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pPr>
        <w:pStyle w:val="11"/>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pPr>
        <w:pStyle w:val="11"/>
        <w:shd w:val="clear" w:color="auto" w:fill="FFFFFF"/>
        <w:adjustRightInd w:val="0"/>
        <w:snapToGrid w:val="0"/>
        <w:spacing w:before="0" w:beforeAutospacing="0" w:after="0" w:afterAutospacing="0"/>
        <w:ind w:firstLine="371" w:firstLineChars="177"/>
        <w:rPr>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1"/>
        <w:shd w:val="clear" w:color="auto" w:fill="FFFFFF"/>
        <w:adjustRightInd w:val="0"/>
        <w:snapToGrid w:val="0"/>
        <w:spacing w:before="0" w:beforeAutospacing="0" w:after="0" w:afterAutospacing="0"/>
        <w:ind w:firstLine="371" w:firstLineChars="177"/>
        <w:rPr>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pPr>
        <w:pStyle w:val="11"/>
        <w:shd w:val="clear" w:color="auto" w:fill="FFFFFF"/>
        <w:adjustRightInd w:val="0"/>
        <w:snapToGrid w:val="0"/>
        <w:spacing w:before="0" w:beforeAutospacing="0" w:after="0" w:afterAutospacing="0"/>
        <w:ind w:firstLine="371" w:firstLineChars="177"/>
        <w:rPr>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pPr>
        <w:pStyle w:val="11"/>
        <w:shd w:val="clear" w:color="auto" w:fill="FFFFFF"/>
        <w:adjustRightInd w:val="0"/>
        <w:snapToGrid w:val="0"/>
        <w:spacing w:before="0" w:beforeAutospacing="0" w:after="0" w:afterAutospacing="0"/>
        <w:ind w:firstLine="371" w:firstLineChars="177"/>
        <w:rPr>
          <w:sz w:val="21"/>
          <w:szCs w:val="21"/>
        </w:rPr>
      </w:pPr>
      <w:r>
        <w:rPr>
          <w:rFonts w:hint="eastAsia"/>
          <w:sz w:val="21"/>
          <w:szCs w:val="21"/>
        </w:rPr>
        <w:t>残疾人福利性单位属于小型、微型企业的，不重复享受政策。</w:t>
      </w:r>
    </w:p>
    <w:p>
      <w:pPr>
        <w:widowControl/>
        <w:jc w:val="left"/>
        <w:rPr>
          <w:rFonts w:cs="Times New Roman"/>
          <w:b/>
          <w:bCs/>
          <w:spacing w:val="-6"/>
        </w:rPr>
      </w:pPr>
      <w:r>
        <w:rPr>
          <w:rFonts w:cs="Times New Roman"/>
          <w:b/>
          <w:bCs/>
          <w:spacing w:val="-6"/>
        </w:rPr>
        <w:br w:type="page"/>
      </w:r>
    </w:p>
    <w:p>
      <w:pPr>
        <w:spacing w:line="360" w:lineRule="auto"/>
        <w:jc w:val="center"/>
        <w:outlineLvl w:val="2"/>
        <w:rPr>
          <w:b/>
          <w:spacing w:val="-6"/>
        </w:rPr>
      </w:pPr>
      <w:r>
        <w:rPr>
          <w:rFonts w:hint="eastAsia"/>
          <w:b/>
          <w:spacing w:val="-6"/>
        </w:rPr>
        <w:t>（</w:t>
      </w:r>
      <w:r>
        <w:rPr>
          <w:b/>
          <w:spacing w:val="-6"/>
        </w:rPr>
        <w:t>4</w:t>
      </w:r>
      <w:r>
        <w:rPr>
          <w:rFonts w:hint="eastAsia"/>
          <w:b/>
          <w:spacing w:val="-6"/>
        </w:rPr>
        <w:t>）供应商特定资格条件证明材料：供应商具有新闻出版机构颁发的出版物经营许可证</w:t>
      </w:r>
    </w:p>
    <w:p>
      <w:r>
        <w:rPr>
          <w:rFonts w:hint="eastAsia"/>
        </w:rPr>
        <w:br w:type="page"/>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jc w:val="center"/>
        <w:outlineLvl w:val="1"/>
        <w:rPr>
          <w:b/>
          <w:bCs/>
          <w:sz w:val="84"/>
          <w:szCs w:val="84"/>
        </w:rPr>
      </w:pPr>
      <w:r>
        <w:rPr>
          <w:rFonts w:hint="eastAsia"/>
          <w:b/>
          <w:bCs/>
          <w:sz w:val="84"/>
          <w:szCs w:val="84"/>
        </w:rPr>
        <w:t>报价文件</w:t>
      </w:r>
    </w:p>
    <w:p>
      <w:r>
        <w:rPr>
          <w:rFonts w:hint="eastAsia"/>
        </w:rPr>
        <w:br w:type="page"/>
      </w:r>
    </w:p>
    <w:p>
      <w:pPr>
        <w:adjustRightInd w:val="0"/>
        <w:snapToGrid w:val="0"/>
        <w:spacing w:line="360" w:lineRule="auto"/>
        <w:jc w:val="center"/>
        <w:outlineLvl w:val="2"/>
        <w:rPr>
          <w:b/>
          <w:bCs/>
        </w:rPr>
      </w:pPr>
      <w:r>
        <w:rPr>
          <w:rFonts w:hint="eastAsia"/>
          <w:b/>
          <w:bCs/>
        </w:rPr>
        <w:t>（1）初次报价一览表</w:t>
      </w:r>
    </w:p>
    <w:p>
      <w:pPr>
        <w:adjustRightInd w:val="0"/>
        <w:snapToGrid w:val="0"/>
        <w:spacing w:line="360" w:lineRule="auto"/>
      </w:pPr>
      <w:r>
        <w:rPr>
          <w:rFonts w:hint="eastAsia"/>
        </w:rPr>
        <w:t>采 购 人：浙江工商大学</w:t>
      </w:r>
    </w:p>
    <w:p>
      <w:pPr>
        <w:adjustRightInd w:val="0"/>
        <w:snapToGrid w:val="0"/>
        <w:spacing w:line="360" w:lineRule="auto"/>
      </w:pPr>
      <w:r>
        <w:rPr>
          <w:rFonts w:hint="eastAsia"/>
        </w:rPr>
        <w:t>项目名称：MBA学院2022-2024年教材供应商</w:t>
      </w:r>
    </w:p>
    <w:p>
      <w:pPr>
        <w:adjustRightInd w:val="0"/>
        <w:snapToGrid w:val="0"/>
        <w:spacing w:line="360" w:lineRule="auto"/>
      </w:pPr>
      <w:r>
        <w:rPr>
          <w:rFonts w:hint="eastAsia"/>
        </w:rPr>
        <w:t>项目编号：QSZB-Z(F)-H21331(CS)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628" w:type="dxa"/>
            <w:vAlign w:val="center"/>
          </w:tcPr>
          <w:p>
            <w:pPr>
              <w:adjustRightInd w:val="0"/>
              <w:snapToGrid w:val="0"/>
              <w:jc w:val="center"/>
            </w:pPr>
            <w:r>
              <w:rPr>
                <w:rFonts w:hint="eastAsia"/>
                <w:b/>
                <w:bCs/>
              </w:rPr>
              <w:t>磋商响应综合结算率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vAlign w:val="center"/>
          </w:tcPr>
          <w:p>
            <w:pPr>
              <w:adjustRightInd w:val="0"/>
              <w:snapToGrid w:val="0"/>
              <w:rPr>
                <w:b/>
                <w:bCs/>
              </w:rPr>
            </w:pPr>
            <w:r>
              <w:rPr>
                <w:rFonts w:hint="eastAsia"/>
                <w:b/>
                <w:bCs/>
              </w:rPr>
              <w:t>综合结算率（两课除外）：</w:t>
            </w:r>
          </w:p>
          <w:p>
            <w:pPr>
              <w:pStyle w:val="2"/>
            </w:pPr>
          </w:p>
          <w:p>
            <w:pPr>
              <w:adjustRightInd w:val="0"/>
              <w:snapToGrid w:val="0"/>
              <w:rPr>
                <w:b/>
                <w:bCs/>
              </w:rPr>
            </w:pPr>
            <w:r>
              <w:rPr>
                <w:rFonts w:hint="eastAsia"/>
                <w:b/>
                <w:bCs/>
              </w:rPr>
              <w:t>大写：______________________________小写：______________________________</w:t>
            </w:r>
          </w:p>
          <w:p>
            <w:pPr>
              <w:pStyle w:val="2"/>
              <w:ind w:firstLine="0"/>
            </w:pPr>
          </w:p>
          <w:p>
            <w:pPr>
              <w:adjustRightInd w:val="0"/>
              <w:snapToGrid w:val="0"/>
            </w:pPr>
            <w:r>
              <w:rPr>
                <w:rFonts w:hint="eastAsia"/>
                <w:b/>
                <w:bCs/>
              </w:rPr>
              <w:t>单位：%</w:t>
            </w:r>
          </w:p>
        </w:tc>
      </w:tr>
    </w:tbl>
    <w:p>
      <w:pPr>
        <w:adjustRightInd w:val="0"/>
        <w:snapToGrid w:val="0"/>
        <w:spacing w:line="360" w:lineRule="auto"/>
        <w:rPr>
          <w:b/>
          <w:bCs/>
          <w:sz w:val="21"/>
          <w:szCs w:val="21"/>
        </w:rPr>
      </w:pPr>
      <w:r>
        <w:rPr>
          <w:rFonts w:hint="eastAsia"/>
          <w:b/>
          <w:bCs/>
          <w:sz w:val="21"/>
          <w:szCs w:val="21"/>
        </w:rPr>
        <w:t>注：本次报价采用教材码洋的磋商响应综合结算率报价。</w:t>
      </w:r>
    </w:p>
    <w:p>
      <w:pPr>
        <w:adjustRightInd w:val="0"/>
        <w:snapToGrid w:val="0"/>
        <w:spacing w:line="360" w:lineRule="auto"/>
        <w:rPr>
          <w:b/>
          <w:bCs/>
          <w:sz w:val="21"/>
          <w:szCs w:val="21"/>
        </w:rPr>
      </w:pPr>
      <w:r>
        <w:rPr>
          <w:rFonts w:hint="eastAsia"/>
          <w:b/>
          <w:bCs/>
          <w:sz w:val="21"/>
          <w:szCs w:val="21"/>
        </w:rPr>
        <w:t>【举例：如磋商响应综合结算率为90%，结算时采购人按出版社定价（教材码洋）×90%结算。】</w:t>
      </w:r>
    </w:p>
    <w:p>
      <w:pPr>
        <w:adjustRightInd w:val="0"/>
        <w:snapToGrid w:val="0"/>
        <w:spacing w:line="360" w:lineRule="auto"/>
        <w:rPr>
          <w:b/>
          <w:bCs/>
          <w:sz w:val="21"/>
          <w:szCs w:val="21"/>
        </w:rPr>
      </w:pPr>
      <w:r>
        <w:rPr>
          <w:rFonts w:hint="eastAsia"/>
          <w:b/>
          <w:bCs/>
          <w:sz w:val="21"/>
          <w:szCs w:val="21"/>
        </w:rPr>
        <w:t>说明：磋商响应总价是履行合同的最终价格，应包括履行所有规定服务所产生的全部税、费。</w:t>
      </w: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供应商代表签字：</w:t>
      </w:r>
    </w:p>
    <w:p>
      <w:pPr>
        <w:adjustRightInd w:val="0"/>
        <w:snapToGrid w:val="0"/>
        <w:spacing w:line="360" w:lineRule="auto"/>
      </w:pPr>
      <w:r>
        <w:rPr>
          <w:rFonts w:hint="eastAsia"/>
        </w:rPr>
        <w:t>日期：________年____月____日</w:t>
      </w:r>
    </w:p>
    <w:p>
      <w:r>
        <w:rPr>
          <w:rFonts w:hint="eastAsia"/>
        </w:rPr>
        <w:br w:type="page"/>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jc w:val="center"/>
        <w:outlineLvl w:val="1"/>
        <w:rPr>
          <w:b/>
          <w:bCs/>
          <w:sz w:val="84"/>
          <w:szCs w:val="84"/>
        </w:rPr>
      </w:pPr>
      <w:r>
        <w:rPr>
          <w:rFonts w:hint="eastAsia"/>
          <w:b/>
          <w:bCs/>
          <w:sz w:val="84"/>
          <w:szCs w:val="84"/>
        </w:rPr>
        <w:t>商务和技术文件</w:t>
      </w:r>
    </w:p>
    <w:p>
      <w:r>
        <w:rPr>
          <w:rFonts w:hint="eastAsia"/>
        </w:rPr>
        <w:br w:type="page"/>
      </w:r>
    </w:p>
    <w:p>
      <w:pPr>
        <w:adjustRightInd w:val="0"/>
        <w:snapToGrid w:val="0"/>
        <w:spacing w:line="360" w:lineRule="auto"/>
        <w:jc w:val="center"/>
        <w:outlineLvl w:val="2"/>
        <w:rPr>
          <w:b/>
          <w:bCs/>
        </w:rPr>
      </w:pPr>
      <w:r>
        <w:rPr>
          <w:rFonts w:hint="eastAsia"/>
          <w:b/>
          <w:bCs/>
        </w:rPr>
        <w:t>（1）响应函</w:t>
      </w:r>
    </w:p>
    <w:p>
      <w:pPr>
        <w:adjustRightInd w:val="0"/>
        <w:snapToGrid w:val="0"/>
        <w:spacing w:line="360" w:lineRule="auto"/>
      </w:pPr>
      <w:r>
        <w:rPr>
          <w:rFonts w:hint="eastAsia"/>
        </w:rPr>
        <w:t>致：浙江求是招标代理有限公司</w:t>
      </w:r>
    </w:p>
    <w:p>
      <w:pPr>
        <w:adjustRightInd w:val="0"/>
        <w:snapToGrid w:val="0"/>
        <w:spacing w:line="360" w:lineRule="auto"/>
        <w:ind w:firstLine="480" w:firstLineChars="200"/>
      </w:pPr>
      <w:r>
        <w:rPr>
          <w:rFonts w:hint="eastAsia"/>
        </w:rPr>
        <w:t>根据贵方为浙江工商大学MBA学院2022-2024年教材供应商的采购邀请【项目编号：QSZB-Z(F)-H21331(CS)】，签字代表__________（全名）经正式授权并代表供应商____________________（供应商名称）提交电子加密响应文件一份、以介质（U盘）存储的数据电文形式的备份响应文件____份。</w:t>
      </w:r>
    </w:p>
    <w:p>
      <w:pPr>
        <w:adjustRightInd w:val="0"/>
        <w:snapToGrid w:val="0"/>
        <w:spacing w:line="360" w:lineRule="auto"/>
        <w:ind w:firstLine="480" w:firstLineChars="200"/>
      </w:pPr>
      <w:r>
        <w:rPr>
          <w:rFonts w:hint="eastAsia"/>
        </w:rPr>
        <w:t>据此函，签字代表宣布同意如下：</w:t>
      </w:r>
    </w:p>
    <w:p>
      <w:pPr>
        <w:adjustRightInd w:val="0"/>
        <w:snapToGrid w:val="0"/>
        <w:spacing w:line="360" w:lineRule="auto"/>
        <w:ind w:firstLine="480" w:firstLineChars="200"/>
      </w:pPr>
      <w:r>
        <w:rPr>
          <w:rFonts w:hint="eastAsia"/>
        </w:rPr>
        <w:t>1.我方已详细审查全部“磋商文件”，包括修改文件（如有）以及全部参考资料和有关附件，已经了解我方对于磋商文件、采购过程、成交结果有依法进行询问、质疑、投诉的权利及相关渠道和要求。</w:t>
      </w:r>
    </w:p>
    <w:p>
      <w:pPr>
        <w:adjustRightInd w:val="0"/>
        <w:snapToGrid w:val="0"/>
        <w:spacing w:line="360" w:lineRule="auto"/>
        <w:ind w:firstLine="480" w:firstLineChars="200"/>
      </w:pPr>
      <w:r>
        <w:rPr>
          <w:rFonts w:hint="eastAsia"/>
        </w:rPr>
        <w:t>2.我方在磋商响应之前已经与贵方进行了充分的沟通，完全理解并接受磋商文件的各项规定和要求，对磋商文件的合理性、合法性不再有异议。</w:t>
      </w:r>
    </w:p>
    <w:p>
      <w:pPr>
        <w:adjustRightInd w:val="0"/>
        <w:snapToGrid w:val="0"/>
        <w:spacing w:line="360" w:lineRule="auto"/>
        <w:ind w:firstLine="480" w:firstLineChars="200"/>
      </w:pPr>
      <w:r>
        <w:rPr>
          <w:rFonts w:hint="eastAsia"/>
        </w:rPr>
        <w:t>3.响应有效期自提交响应文件的截止之日起</w:t>
      </w:r>
      <w:r>
        <w:rPr>
          <w:rFonts w:hint="eastAsia"/>
          <w:u w:val="single"/>
        </w:rPr>
        <w:t>90</w:t>
      </w:r>
      <w:r>
        <w:rPr>
          <w:rFonts w:hint="eastAsia"/>
        </w:rPr>
        <w:t>天。</w:t>
      </w:r>
    </w:p>
    <w:p>
      <w:pPr>
        <w:adjustRightInd w:val="0"/>
        <w:snapToGrid w:val="0"/>
        <w:spacing w:line="360" w:lineRule="auto"/>
        <w:ind w:firstLine="480" w:firstLineChars="200"/>
      </w:pPr>
      <w:r>
        <w:rPr>
          <w:rFonts w:hint="eastAsia"/>
        </w:rPr>
        <w:t>4.如成交，本响应文件至本项目合同履行完毕止均保持有效，我方将按“磋商文件”及政府采购法律、法规的规定履行合同责任和义务。关于代理服务费，我方承诺按照磋商文件的规定履行并承担相应的责任。</w:t>
      </w:r>
    </w:p>
    <w:p>
      <w:pPr>
        <w:adjustRightInd w:val="0"/>
        <w:snapToGrid w:val="0"/>
        <w:spacing w:line="360" w:lineRule="auto"/>
        <w:ind w:firstLine="480" w:firstLineChars="200"/>
      </w:pPr>
      <w:r>
        <w:rPr>
          <w:rFonts w:hint="eastAsia"/>
        </w:rPr>
        <w:t>5.我方同意按照贵方要求提供与磋商有关的一切数据或资料。</w:t>
      </w:r>
    </w:p>
    <w:p>
      <w:pPr>
        <w:adjustRightInd w:val="0"/>
        <w:snapToGrid w:val="0"/>
        <w:spacing w:line="360" w:lineRule="auto"/>
        <w:ind w:firstLine="480" w:firstLineChars="200"/>
      </w:pPr>
      <w:r>
        <w:rPr>
          <w:rFonts w:hint="eastAsia"/>
        </w:rPr>
        <w:t>6.与本磋商有关的一切正式往来信函请寄：</w:t>
      </w:r>
    </w:p>
    <w:p>
      <w:pPr>
        <w:adjustRightInd w:val="0"/>
        <w:snapToGrid w:val="0"/>
        <w:spacing w:line="360" w:lineRule="auto"/>
        <w:ind w:firstLine="480" w:firstLineChars="200"/>
      </w:pPr>
      <w:r>
        <w:rPr>
          <w:rFonts w:hint="eastAsia"/>
        </w:rPr>
        <w:t>地址：______________________________邮编：_________________________</w:t>
      </w:r>
    </w:p>
    <w:p>
      <w:pPr>
        <w:adjustRightInd w:val="0"/>
        <w:snapToGrid w:val="0"/>
        <w:spacing w:line="360" w:lineRule="auto"/>
        <w:ind w:firstLine="480" w:firstLineChars="200"/>
      </w:pPr>
      <w:r>
        <w:rPr>
          <w:rFonts w:hint="eastAsia"/>
        </w:rPr>
        <w:t>电话：______________________________传真：_________________________</w:t>
      </w:r>
    </w:p>
    <w:p>
      <w:pPr>
        <w:adjustRightInd w:val="0"/>
        <w:snapToGrid w:val="0"/>
        <w:spacing w:line="360" w:lineRule="auto"/>
        <w:ind w:firstLine="480" w:firstLineChars="200"/>
      </w:pPr>
      <w:r>
        <w:rPr>
          <w:rFonts w:hint="eastAsia"/>
        </w:rPr>
        <w:t>供应商代表姓名：____________________职务：_________________________</w:t>
      </w:r>
    </w:p>
    <w:p>
      <w:pPr>
        <w:adjustRightInd w:val="0"/>
        <w:snapToGrid w:val="0"/>
        <w:spacing w:line="360" w:lineRule="auto"/>
        <w:ind w:firstLine="480" w:firstLineChars="200"/>
      </w:pPr>
      <w:r>
        <w:rPr>
          <w:rFonts w:hint="eastAsia"/>
        </w:rPr>
        <w:t>开户银行：__________________________</w:t>
      </w:r>
    </w:p>
    <w:p>
      <w:pPr>
        <w:adjustRightInd w:val="0"/>
        <w:snapToGrid w:val="0"/>
        <w:spacing w:line="360" w:lineRule="auto"/>
        <w:ind w:firstLine="480" w:firstLineChars="200"/>
      </w:pPr>
      <w:r>
        <w:rPr>
          <w:rFonts w:hint="eastAsia"/>
        </w:rPr>
        <w:t>银行账号：__________________________</w:t>
      </w: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供应商代表签字：</w:t>
      </w:r>
    </w:p>
    <w:p>
      <w:pPr>
        <w:adjustRightInd w:val="0"/>
        <w:snapToGrid w:val="0"/>
        <w:spacing w:line="360" w:lineRule="auto"/>
      </w:pPr>
      <w:r>
        <w:rPr>
          <w:rFonts w:hint="eastAsia"/>
        </w:rPr>
        <w:t>日期：________年____月____日</w:t>
      </w:r>
    </w:p>
    <w:p>
      <w:pPr>
        <w:widowControl/>
        <w:jc w:val="left"/>
      </w:pPr>
      <w:r>
        <w:br w:type="page"/>
      </w:r>
    </w:p>
    <w:p>
      <w:pPr>
        <w:adjustRightInd w:val="0"/>
        <w:snapToGrid w:val="0"/>
        <w:spacing w:line="360" w:lineRule="auto"/>
        <w:jc w:val="center"/>
        <w:outlineLvl w:val="2"/>
        <w:rPr>
          <w:b/>
          <w:bCs/>
        </w:rPr>
      </w:pPr>
      <w:r>
        <w:rPr>
          <w:rFonts w:hint="eastAsia"/>
          <w:b/>
          <w:bCs/>
        </w:rPr>
        <w:t>（</w:t>
      </w:r>
      <w:r>
        <w:rPr>
          <w:b/>
          <w:bCs/>
        </w:rPr>
        <w:t>2</w:t>
      </w:r>
      <w:r>
        <w:rPr>
          <w:rFonts w:hint="eastAsia"/>
          <w:b/>
          <w:bCs/>
        </w:rPr>
        <w:t>）响应声明书</w:t>
      </w:r>
    </w:p>
    <w:p>
      <w:pPr>
        <w:adjustRightInd w:val="0"/>
        <w:snapToGrid w:val="0"/>
        <w:spacing w:line="360" w:lineRule="auto"/>
      </w:pPr>
      <w:r>
        <w:rPr>
          <w:rFonts w:hint="eastAsia"/>
        </w:rPr>
        <w:t>致：浙江求是招标代理有限公司</w:t>
      </w:r>
    </w:p>
    <w:p>
      <w:pPr>
        <w:adjustRightInd w:val="0"/>
        <w:snapToGrid w:val="0"/>
        <w:spacing w:line="360" w:lineRule="auto"/>
        <w:ind w:firstLine="480" w:firstLineChars="200"/>
      </w:pPr>
      <w:r>
        <w:rPr>
          <w:rFonts w:hint="eastAsia"/>
        </w:rPr>
        <w:t>____________________（供应商名称）系中华人民共和国合法企业，经营地址____________________。</w:t>
      </w:r>
    </w:p>
    <w:p>
      <w:pPr>
        <w:adjustRightInd w:val="0"/>
        <w:snapToGrid w:val="0"/>
        <w:spacing w:line="360" w:lineRule="auto"/>
        <w:ind w:firstLine="480" w:firstLineChars="200"/>
      </w:pPr>
      <w:r>
        <w:rPr>
          <w:rFonts w:hint="eastAsia"/>
        </w:rPr>
        <w:t>我方愿意参加贵方组织的浙江工商大学MBA学院2022-2024年教材供应商的磋商响应，为便于贵方公正、择优地确定成交供应商及其产品和服务，我方就本次磋商有关事项郑重声明如下：</w:t>
      </w:r>
    </w:p>
    <w:p>
      <w:pPr>
        <w:adjustRightInd w:val="0"/>
        <w:snapToGrid w:val="0"/>
        <w:spacing w:line="360" w:lineRule="auto"/>
        <w:ind w:firstLine="480" w:firstLineChars="200"/>
      </w:pPr>
      <w:r>
        <w:rPr>
          <w:rFonts w:hint="eastAsia"/>
        </w:rPr>
        <w:t>1.我方向贵方提交的所有响应文件、资料都是准确的和真实的；</w:t>
      </w:r>
    </w:p>
    <w:p>
      <w:pPr>
        <w:adjustRightInd w:val="0"/>
        <w:snapToGrid w:val="0"/>
        <w:spacing w:line="360" w:lineRule="auto"/>
        <w:ind w:firstLine="480" w:firstLineChars="200"/>
      </w:pPr>
      <w:r>
        <w:rPr>
          <w:rFonts w:hint="eastAsia"/>
        </w:rPr>
        <w:t>2.我方不是采购人的附属机构；在获知本项目采购信息后，与采购人聘请的为此项目提供咨询服务的公司及其附属机构没有任何联系。</w:t>
      </w:r>
    </w:p>
    <w:p>
      <w:pPr>
        <w:adjustRightInd w:val="0"/>
        <w:snapToGrid w:val="0"/>
        <w:spacing w:line="360" w:lineRule="auto"/>
        <w:ind w:firstLine="480" w:firstLineChars="200"/>
      </w:pPr>
      <w:r>
        <w:rPr>
          <w:rFonts w:hint="eastAsia"/>
        </w:rPr>
        <w:t>3.我方在参加政府采购活动前3年内：__________</w:t>
      </w:r>
      <w:r>
        <w:rPr>
          <w:rFonts w:hint="eastAsia"/>
          <w:b/>
          <w:bCs/>
        </w:rPr>
        <w:t>（填写“有”或“没有”，如实填写，如不填写视同未按要求填写）</w:t>
      </w:r>
      <w:r>
        <w:rPr>
          <w:rFonts w:hint="eastAsia"/>
        </w:rPr>
        <w:t>因违法经营被禁止在一定期限内参加政府采购活动，且期限未满的情形。</w:t>
      </w:r>
    </w:p>
    <w:p>
      <w:pPr>
        <w:adjustRightInd w:val="0"/>
        <w:snapToGrid w:val="0"/>
        <w:spacing w:line="360" w:lineRule="auto"/>
        <w:ind w:firstLine="480" w:firstLineChars="200"/>
      </w:pPr>
      <w:r>
        <w:rPr>
          <w:rFonts w:hint="eastAsia"/>
        </w:rPr>
        <w:t>4.以上事项如有虚假或隐瞒，我方愿意承担一切后果和责任。</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供应商代表签字：</w:t>
      </w:r>
    </w:p>
    <w:p>
      <w:pPr>
        <w:adjustRightInd w:val="0"/>
        <w:snapToGrid w:val="0"/>
        <w:spacing w:line="360" w:lineRule="auto"/>
      </w:pPr>
      <w:r>
        <w:rPr>
          <w:rFonts w:hint="eastAsia"/>
        </w:rPr>
        <w:t>日期：________年____月____日</w:t>
      </w:r>
    </w:p>
    <w:p>
      <w:r>
        <w:rPr>
          <w:rFonts w:hint="eastAsia"/>
        </w:rPr>
        <w:br w:type="page"/>
      </w:r>
    </w:p>
    <w:p>
      <w:pPr>
        <w:adjustRightInd w:val="0"/>
        <w:snapToGrid w:val="0"/>
        <w:spacing w:line="360" w:lineRule="auto"/>
        <w:jc w:val="center"/>
        <w:outlineLvl w:val="2"/>
        <w:rPr>
          <w:b/>
          <w:bCs/>
        </w:rPr>
      </w:pPr>
      <w:r>
        <w:rPr>
          <w:rFonts w:hint="eastAsia"/>
          <w:b/>
          <w:bCs/>
        </w:rPr>
        <w:t>（</w:t>
      </w:r>
      <w:r>
        <w:rPr>
          <w:b/>
          <w:bCs/>
        </w:rPr>
        <w:t>3</w:t>
      </w:r>
      <w:r>
        <w:rPr>
          <w:rFonts w:hint="eastAsia"/>
          <w:b/>
          <w:bCs/>
        </w:rPr>
        <w:t>）法定代表人资格证明书</w:t>
      </w:r>
    </w:p>
    <w:p>
      <w:pPr>
        <w:adjustRightInd w:val="0"/>
        <w:snapToGrid w:val="0"/>
        <w:spacing w:line="360" w:lineRule="auto"/>
      </w:pPr>
      <w:r>
        <w:rPr>
          <w:rFonts w:hint="eastAsia"/>
        </w:rPr>
        <w:t>致：浙江工商大学、浙江求是招标代理有限公司</w:t>
      </w:r>
    </w:p>
    <w:p>
      <w:pPr>
        <w:adjustRightInd w:val="0"/>
        <w:snapToGrid w:val="0"/>
        <w:spacing w:line="360" w:lineRule="auto"/>
        <w:ind w:firstLine="480" w:firstLineChars="200"/>
      </w:pPr>
      <w:r>
        <w:rPr>
          <w:rFonts w:hint="eastAsia"/>
        </w:rPr>
        <w:t>我__________（姓名）系____________________（供应商名称）的法定代表人，身份证号码：____________________。</w:t>
      </w:r>
    </w:p>
    <w:p>
      <w:pPr>
        <w:adjustRightInd w:val="0"/>
        <w:snapToGrid w:val="0"/>
        <w:spacing w:line="360" w:lineRule="auto"/>
        <w:ind w:firstLine="480" w:firstLineChars="200"/>
      </w:pPr>
      <w:r>
        <w:rPr>
          <w:rFonts w:hint="eastAsia"/>
        </w:rPr>
        <w:t>特此证明。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vAlign w:val="center"/>
          </w:tcPr>
          <w:p>
            <w:pPr>
              <w:adjustRightInd w:val="0"/>
              <w:snapToGrid w:val="0"/>
              <w:spacing w:line="360" w:lineRule="auto"/>
            </w:pPr>
            <w:r>
              <w:rPr>
                <w:rFonts w:hint="eastAsia"/>
              </w:rPr>
              <w:t>法定代表人身份证：</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扫描件粘贴处</w:t>
            </w:r>
          </w:p>
          <w:p>
            <w:pPr>
              <w:adjustRightInd w:val="0"/>
              <w:snapToGrid w:val="0"/>
              <w:spacing w:line="360" w:lineRule="auto"/>
            </w:pPr>
          </w:p>
          <w:p>
            <w:pPr>
              <w:adjustRightInd w:val="0"/>
              <w:snapToGrid w:val="0"/>
              <w:spacing w:line="360" w:lineRule="auto"/>
            </w:pPr>
          </w:p>
          <w:p>
            <w:pPr>
              <w:adjustRightInd w:val="0"/>
              <w:snapToGrid w:val="0"/>
              <w:spacing w:line="360" w:lineRule="auto"/>
            </w:pPr>
          </w:p>
        </w:tc>
      </w:tr>
    </w:tbl>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日期：________年____月____日</w:t>
      </w:r>
    </w:p>
    <w:p>
      <w:r>
        <w:rPr>
          <w:rFonts w:hint="eastAsia"/>
        </w:rPr>
        <w:br w:type="page"/>
      </w:r>
    </w:p>
    <w:p>
      <w:pPr>
        <w:adjustRightInd w:val="0"/>
        <w:snapToGrid w:val="0"/>
        <w:spacing w:line="360" w:lineRule="auto"/>
        <w:jc w:val="center"/>
        <w:outlineLvl w:val="2"/>
        <w:rPr>
          <w:b/>
          <w:bCs/>
        </w:rPr>
      </w:pPr>
      <w:r>
        <w:rPr>
          <w:rFonts w:hint="eastAsia"/>
          <w:b/>
          <w:bCs/>
        </w:rPr>
        <w:t>（</w:t>
      </w:r>
      <w:r>
        <w:rPr>
          <w:b/>
          <w:bCs/>
        </w:rPr>
        <w:t>3</w:t>
      </w:r>
      <w:r>
        <w:rPr>
          <w:rFonts w:hint="eastAsia"/>
          <w:b/>
          <w:bCs/>
        </w:rPr>
        <w:t>）法定代表人授权委托书</w:t>
      </w:r>
    </w:p>
    <w:p>
      <w:pPr>
        <w:adjustRightInd w:val="0"/>
        <w:snapToGrid w:val="0"/>
        <w:spacing w:line="360" w:lineRule="auto"/>
      </w:pPr>
      <w:r>
        <w:rPr>
          <w:rFonts w:hint="eastAsia"/>
        </w:rPr>
        <w:t>致：浙江工商大学、浙江求是招标代理有限公司</w:t>
      </w:r>
    </w:p>
    <w:p>
      <w:pPr>
        <w:adjustRightInd w:val="0"/>
        <w:snapToGrid w:val="0"/>
        <w:spacing w:line="360" w:lineRule="auto"/>
        <w:ind w:firstLine="480" w:firstLineChars="200"/>
      </w:pPr>
      <w:r>
        <w:rPr>
          <w:rFonts w:hint="eastAsia"/>
        </w:rPr>
        <w:t>我__________（姓名）系____________________（供应商名称）的法定代表人，现授权委托本单位在职职工：__________（姓名），身份证号码：____________________以我方的名义参加浙江工商大学MBA学院2022-2024年教材供应商的磋商响应活动，并代表我方全权办理针对上述项目的磋商响应、磋商文件开启、评审、签约等具体事务和签署相关文件。</w:t>
      </w:r>
    </w:p>
    <w:p>
      <w:pPr>
        <w:adjustRightInd w:val="0"/>
        <w:snapToGrid w:val="0"/>
        <w:spacing w:line="360" w:lineRule="auto"/>
        <w:ind w:firstLine="480" w:firstLineChars="200"/>
      </w:pPr>
      <w:r>
        <w:rPr>
          <w:rFonts w:hint="eastAsia"/>
        </w:rPr>
        <w:t>我方对被授权人的签名负全部责任。</w:t>
      </w:r>
    </w:p>
    <w:p>
      <w:pPr>
        <w:adjustRightInd w:val="0"/>
        <w:snapToGrid w:val="0"/>
        <w:spacing w:line="360" w:lineRule="auto"/>
        <w:ind w:firstLine="480" w:firstLineChars="200"/>
      </w:pPr>
      <w:r>
        <w:rPr>
          <w:rFonts w:hint="eastAsia"/>
        </w:rPr>
        <w:t>在撤销授权的书面通知以前，本授权书一直有效。被授权人在授权书有效期内签署的所有文件不因授权的撤销而失效。</w:t>
      </w:r>
    </w:p>
    <w:p>
      <w:pPr>
        <w:adjustRightInd w:val="0"/>
        <w:snapToGrid w:val="0"/>
        <w:spacing w:line="360" w:lineRule="auto"/>
        <w:ind w:firstLine="480" w:firstLineChars="200"/>
      </w:pPr>
      <w:r>
        <w:rPr>
          <w:rFonts w:hint="eastAsia"/>
        </w:rPr>
        <w:t>被授权人无转委托权，特此委托。</w:t>
      </w:r>
    </w:p>
    <w:p>
      <w:pPr>
        <w:adjustRightInd w:val="0"/>
        <w:snapToGrid w:val="0"/>
        <w:spacing w:line="360" w:lineRule="auto"/>
        <w:ind w:firstLine="480" w:firstLineChars="200"/>
        <w:rPr>
          <w:u w:val="single"/>
        </w:rPr>
      </w:pPr>
      <w:r>
        <w:rPr>
          <w:rFonts w:hint="eastAsia"/>
          <w:u w:val="single"/>
        </w:rPr>
        <w:t>▲供应商授权代表必须为供应商本单位在职职工，并提供</w:t>
      </w:r>
      <w:r>
        <w:rPr>
          <w:u w:val="single"/>
        </w:rPr>
        <w:t>2020年12月（含）以后任意一月社保缴纳证明</w:t>
      </w:r>
      <w:r>
        <w:rPr>
          <w:rFonts w:hint="eastAsia"/>
          <w:u w:val="single"/>
        </w:rPr>
        <w:t>。</w:t>
      </w:r>
    </w:p>
    <w:p>
      <w:pPr>
        <w:adjustRightInd w:val="0"/>
        <w:snapToGrid w:val="0"/>
        <w:spacing w:line="360" w:lineRule="auto"/>
        <w:ind w:firstLine="480" w:firstLineChars="200"/>
      </w:pPr>
      <w:r>
        <w:rPr>
          <w:rFonts w:hint="eastAsia"/>
        </w:rPr>
        <w:t>法定代表人（签字或盖章）：</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vAlign w:val="center"/>
          </w:tcPr>
          <w:p>
            <w:pPr>
              <w:adjustRightInd w:val="0"/>
              <w:snapToGrid w:val="0"/>
              <w:spacing w:line="360" w:lineRule="auto"/>
            </w:pPr>
            <w:r>
              <w:rPr>
                <w:rFonts w:hint="eastAsia"/>
              </w:rPr>
              <w:t>授权代表身份证：</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扫描件粘贴处</w:t>
            </w:r>
          </w:p>
          <w:p>
            <w:pPr>
              <w:adjustRightInd w:val="0"/>
              <w:snapToGrid w:val="0"/>
              <w:spacing w:line="360" w:lineRule="auto"/>
            </w:pPr>
          </w:p>
          <w:p>
            <w:pPr>
              <w:adjustRightInd w:val="0"/>
              <w:snapToGrid w:val="0"/>
              <w:spacing w:line="360" w:lineRule="auto"/>
            </w:pPr>
          </w:p>
          <w:p>
            <w:pPr>
              <w:adjustRightInd w:val="0"/>
              <w:snapToGrid w:val="0"/>
              <w:spacing w:line="360" w:lineRule="auto"/>
            </w:pPr>
          </w:p>
        </w:tc>
      </w:tr>
    </w:tbl>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日期：________年____月____日</w:t>
      </w:r>
    </w:p>
    <w:p>
      <w:pPr>
        <w:adjustRightInd w:val="0"/>
        <w:snapToGrid w:val="0"/>
        <w:spacing w:line="360" w:lineRule="auto"/>
        <w:rPr>
          <w:b/>
          <w:bCs/>
          <w:sz w:val="21"/>
          <w:szCs w:val="21"/>
        </w:rPr>
      </w:pPr>
      <w:r>
        <w:rPr>
          <w:rFonts w:hint="eastAsia"/>
          <w:b/>
          <w:bCs/>
          <w:sz w:val="21"/>
          <w:szCs w:val="21"/>
        </w:rPr>
        <w:t>说明：</w:t>
      </w:r>
    </w:p>
    <w:p>
      <w:pPr>
        <w:adjustRightInd w:val="0"/>
        <w:snapToGrid w:val="0"/>
        <w:spacing w:line="360" w:lineRule="auto"/>
        <w:rPr>
          <w:b/>
          <w:bCs/>
          <w:sz w:val="21"/>
          <w:szCs w:val="21"/>
        </w:rPr>
      </w:pPr>
      <w:r>
        <w:rPr>
          <w:rFonts w:hint="eastAsia"/>
          <w:b/>
          <w:bCs/>
          <w:sz w:val="21"/>
          <w:szCs w:val="21"/>
        </w:rPr>
        <w:t>1.供应商的法定代表人参加磋商响应，须在响应文件中提供：法定代表人资格证明书；</w:t>
      </w:r>
    </w:p>
    <w:p>
      <w:pPr>
        <w:adjustRightInd w:val="0"/>
        <w:snapToGrid w:val="0"/>
        <w:spacing w:line="360" w:lineRule="auto"/>
        <w:rPr>
          <w:b/>
          <w:bCs/>
          <w:sz w:val="21"/>
          <w:szCs w:val="21"/>
        </w:rPr>
      </w:pPr>
      <w:r>
        <w:rPr>
          <w:rFonts w:hint="eastAsia"/>
          <w:b/>
          <w:bCs/>
          <w:sz w:val="21"/>
          <w:szCs w:val="21"/>
        </w:rPr>
        <w:t>2.供应商的法定代表人委托授权代表参加磋商响应，须在响应文件中提供：法定代表人资格证明书和法定代表人授权委托书。</w:t>
      </w:r>
    </w:p>
    <w:p>
      <w:r>
        <w:rPr>
          <w:rFonts w:hint="eastAsia"/>
        </w:rPr>
        <w:br w:type="page"/>
      </w:r>
    </w:p>
    <w:p>
      <w:pPr>
        <w:adjustRightInd w:val="0"/>
        <w:snapToGrid w:val="0"/>
        <w:spacing w:line="360" w:lineRule="auto"/>
        <w:jc w:val="center"/>
        <w:outlineLvl w:val="2"/>
        <w:rPr>
          <w:b/>
          <w:bCs/>
        </w:rPr>
      </w:pPr>
      <w:r>
        <w:rPr>
          <w:rFonts w:hint="eastAsia"/>
          <w:b/>
          <w:bCs/>
        </w:rPr>
        <w:t>（</w:t>
      </w:r>
      <w:r>
        <w:rPr>
          <w:b/>
          <w:bCs/>
        </w:rPr>
        <w:t>4</w:t>
      </w:r>
      <w:r>
        <w:rPr>
          <w:rFonts w:hint="eastAsia"/>
          <w:b/>
          <w:bCs/>
        </w:rPr>
        <w:t>）2020年12月（含）以后任意一月的供应商授权代表社保缴纳证明</w:t>
      </w:r>
    </w:p>
    <w:p>
      <w:pPr>
        <w:adjustRightInd w:val="0"/>
        <w:snapToGrid w:val="0"/>
        <w:spacing w:line="360" w:lineRule="auto"/>
        <w:jc w:val="center"/>
        <w:rPr>
          <w:b/>
          <w:bCs/>
          <w:sz w:val="21"/>
          <w:szCs w:val="21"/>
        </w:rPr>
      </w:pPr>
      <w:r>
        <w:rPr>
          <w:rFonts w:hint="eastAsia"/>
          <w:b/>
          <w:bCs/>
          <w:sz w:val="21"/>
          <w:szCs w:val="21"/>
        </w:rPr>
        <w:t>（授权代表为法定代表人可不提供）</w:t>
      </w:r>
    </w:p>
    <w:p>
      <w:r>
        <w:rPr>
          <w:rFonts w:hint="eastAsia"/>
        </w:rPr>
        <w:br w:type="page"/>
      </w:r>
    </w:p>
    <w:p>
      <w:pPr>
        <w:adjustRightInd w:val="0"/>
        <w:snapToGrid w:val="0"/>
        <w:spacing w:line="360" w:lineRule="auto"/>
        <w:jc w:val="center"/>
        <w:outlineLvl w:val="2"/>
        <w:rPr>
          <w:b/>
          <w:bCs/>
        </w:rPr>
      </w:pPr>
      <w:r>
        <w:rPr>
          <w:rFonts w:hint="eastAsia"/>
          <w:b/>
          <w:bCs/>
        </w:rPr>
        <w:t>（</w:t>
      </w:r>
      <w:r>
        <w:rPr>
          <w:b/>
          <w:bCs/>
        </w:rPr>
        <w:t>5</w:t>
      </w:r>
      <w:r>
        <w:rPr>
          <w:rFonts w:hint="eastAsia"/>
          <w:b/>
          <w:bCs/>
        </w:rPr>
        <w:t>）供应商情况介绍</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917"/>
        <w:gridCol w:w="1392"/>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pPr>
            <w:r>
              <w:rPr>
                <w:rFonts w:hint="eastAsia"/>
              </w:rPr>
              <w:t>1</w:t>
            </w:r>
          </w:p>
        </w:tc>
        <w:tc>
          <w:tcPr>
            <w:tcW w:w="8618" w:type="dxa"/>
            <w:gridSpan w:val="3"/>
            <w:vAlign w:val="center"/>
          </w:tcPr>
          <w:p>
            <w:pPr>
              <w:adjustRightInd w:val="0"/>
              <w:snapToGrid w:val="0"/>
            </w:pPr>
            <w:r>
              <w:rPr>
                <w:rFonts w:hint="eastAsia"/>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pPr>
            <w:r>
              <w:rPr>
                <w:rFonts w:hint="eastAsia"/>
              </w:rPr>
              <w:t>2</w:t>
            </w:r>
          </w:p>
        </w:tc>
        <w:tc>
          <w:tcPr>
            <w:tcW w:w="8618" w:type="dxa"/>
            <w:gridSpan w:val="3"/>
            <w:vAlign w:val="center"/>
          </w:tcPr>
          <w:p>
            <w:pPr>
              <w:adjustRightInd w:val="0"/>
              <w:snapToGrid w:val="0"/>
            </w:pPr>
            <w:r>
              <w:rPr>
                <w:rFonts w:hint="eastAsia"/>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pPr>
            <w:r>
              <w:rPr>
                <w:rFonts w:hint="eastAsia"/>
              </w:rPr>
              <w:t>3</w:t>
            </w:r>
          </w:p>
        </w:tc>
        <w:tc>
          <w:tcPr>
            <w:tcW w:w="8618" w:type="dxa"/>
            <w:gridSpan w:val="3"/>
            <w:vAlign w:val="center"/>
          </w:tcPr>
          <w:p>
            <w:pPr>
              <w:adjustRightInd w:val="0"/>
              <w:snapToGrid w:val="0"/>
            </w:pPr>
            <w:r>
              <w:rPr>
                <w:rFonts w:hint="eastAsia"/>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pPr>
            <w:r>
              <w:rPr>
                <w:rFonts w:hint="eastAsia"/>
              </w:rPr>
              <w:t>4</w:t>
            </w:r>
          </w:p>
        </w:tc>
        <w:tc>
          <w:tcPr>
            <w:tcW w:w="4309" w:type="dxa"/>
            <w:gridSpan w:val="2"/>
            <w:vAlign w:val="center"/>
          </w:tcPr>
          <w:p>
            <w:pPr>
              <w:adjustRightInd w:val="0"/>
              <w:snapToGrid w:val="0"/>
            </w:pPr>
            <w:r>
              <w:rPr>
                <w:rFonts w:hint="eastAsia"/>
              </w:rPr>
              <w:t>电话：</w:t>
            </w:r>
          </w:p>
        </w:tc>
        <w:tc>
          <w:tcPr>
            <w:tcW w:w="4309" w:type="dxa"/>
            <w:vAlign w:val="center"/>
          </w:tcPr>
          <w:p>
            <w:pPr>
              <w:adjustRightInd w:val="0"/>
              <w:snapToGrid w:val="0"/>
            </w:pPr>
            <w:r>
              <w:rPr>
                <w:rFonts w:hint="eastAsia"/>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pPr>
            <w:r>
              <w:rPr>
                <w:rFonts w:hint="eastAsia"/>
              </w:rPr>
              <w:t>5</w:t>
            </w:r>
          </w:p>
        </w:tc>
        <w:tc>
          <w:tcPr>
            <w:tcW w:w="4309" w:type="dxa"/>
            <w:gridSpan w:val="2"/>
            <w:vAlign w:val="center"/>
          </w:tcPr>
          <w:p>
            <w:pPr>
              <w:adjustRightInd w:val="0"/>
              <w:snapToGrid w:val="0"/>
            </w:pPr>
            <w:r>
              <w:rPr>
                <w:rFonts w:hint="eastAsia"/>
              </w:rPr>
              <w:t>传真：</w:t>
            </w:r>
          </w:p>
        </w:tc>
        <w:tc>
          <w:tcPr>
            <w:tcW w:w="4309" w:type="dxa"/>
            <w:vAlign w:val="center"/>
          </w:tcPr>
          <w:p>
            <w:pPr>
              <w:adjustRightInd w:val="0"/>
              <w:snapToGrid w:val="0"/>
            </w:pPr>
            <w:r>
              <w:rPr>
                <w:rFonts w:hint="eastAsia"/>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pPr>
            <w:r>
              <w:rPr>
                <w:rFonts w:hint="eastAsia"/>
              </w:rPr>
              <w:t>6</w:t>
            </w:r>
          </w:p>
        </w:tc>
        <w:tc>
          <w:tcPr>
            <w:tcW w:w="4309" w:type="dxa"/>
            <w:gridSpan w:val="2"/>
            <w:vAlign w:val="center"/>
          </w:tcPr>
          <w:p>
            <w:pPr>
              <w:adjustRightInd w:val="0"/>
              <w:snapToGrid w:val="0"/>
            </w:pPr>
            <w:r>
              <w:rPr>
                <w:rFonts w:hint="eastAsia"/>
              </w:rPr>
              <w:t>注册地：</w:t>
            </w:r>
          </w:p>
        </w:tc>
        <w:tc>
          <w:tcPr>
            <w:tcW w:w="4309" w:type="dxa"/>
            <w:vAlign w:val="center"/>
          </w:tcPr>
          <w:p>
            <w:pPr>
              <w:adjustRightInd w:val="0"/>
              <w:snapToGrid w:val="0"/>
            </w:pPr>
            <w:r>
              <w:rPr>
                <w:rFonts w:hint="eastAsia"/>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pPr>
            <w:r>
              <w:rPr>
                <w:rFonts w:hint="eastAsia"/>
              </w:rPr>
              <w:t>7</w:t>
            </w:r>
          </w:p>
        </w:tc>
        <w:tc>
          <w:tcPr>
            <w:tcW w:w="8618" w:type="dxa"/>
            <w:gridSpan w:val="3"/>
            <w:vAlign w:val="center"/>
          </w:tcPr>
          <w:p>
            <w:pPr>
              <w:adjustRightInd w:val="0"/>
              <w:snapToGrid w:val="0"/>
            </w:pPr>
            <w:r>
              <w:rPr>
                <w:rFonts w:hint="eastAsia"/>
              </w:rPr>
              <w:t>公司的资质等级（请附上有关证书的扫描件）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010" w:type="dxa"/>
            <w:vAlign w:val="center"/>
          </w:tcPr>
          <w:p>
            <w:pPr>
              <w:adjustRightInd w:val="0"/>
              <w:snapToGrid w:val="0"/>
              <w:jc w:val="center"/>
            </w:pPr>
            <w:r>
              <w:rPr>
                <w:rFonts w:hint="eastAsia"/>
              </w:rPr>
              <w:t>8</w:t>
            </w:r>
          </w:p>
        </w:tc>
        <w:tc>
          <w:tcPr>
            <w:tcW w:w="2917" w:type="dxa"/>
            <w:vAlign w:val="center"/>
          </w:tcPr>
          <w:p>
            <w:pPr>
              <w:adjustRightInd w:val="0"/>
              <w:snapToGrid w:val="0"/>
            </w:pPr>
            <w:r>
              <w:rPr>
                <w:rFonts w:hint="eastAsia"/>
              </w:rPr>
              <w:t>其他需要说明的情况</w:t>
            </w:r>
          </w:p>
        </w:tc>
        <w:tc>
          <w:tcPr>
            <w:tcW w:w="5701" w:type="dxa"/>
            <w:gridSpan w:val="2"/>
            <w:vAlign w:val="center"/>
          </w:tcPr>
          <w:p>
            <w:pPr>
              <w:adjustRightInd w:val="0"/>
              <w:snapToGrid w:val="0"/>
            </w:pPr>
          </w:p>
        </w:tc>
      </w:tr>
    </w:tbl>
    <w:p>
      <w:pPr>
        <w:adjustRightInd w:val="0"/>
        <w:snapToGrid w:val="0"/>
        <w:spacing w:line="360" w:lineRule="auto"/>
      </w:pPr>
    </w:p>
    <w:p>
      <w:pPr>
        <w:adjustRightInd w:val="0"/>
        <w:snapToGrid w:val="0"/>
        <w:spacing w:line="360" w:lineRule="auto"/>
        <w:rPr>
          <w:b/>
          <w:bCs/>
          <w:sz w:val="21"/>
          <w:szCs w:val="21"/>
        </w:rPr>
      </w:pPr>
      <w:r>
        <w:rPr>
          <w:rFonts w:hint="eastAsia"/>
          <w:b/>
          <w:bCs/>
          <w:sz w:val="21"/>
          <w:szCs w:val="21"/>
        </w:rPr>
        <w:t>说明：所有供应商都须填写此表。</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供应商代表签字：</w:t>
      </w:r>
    </w:p>
    <w:p>
      <w:pPr>
        <w:adjustRightInd w:val="0"/>
        <w:snapToGrid w:val="0"/>
        <w:spacing w:line="360" w:lineRule="auto"/>
      </w:pPr>
      <w:r>
        <w:rPr>
          <w:rFonts w:hint="eastAsia"/>
        </w:rPr>
        <w:t>日期：________年____月____日</w:t>
      </w:r>
    </w:p>
    <w:p>
      <w:r>
        <w:rPr>
          <w:rFonts w:hint="eastAsia"/>
        </w:rPr>
        <w:br w:type="page"/>
      </w:r>
    </w:p>
    <w:p>
      <w:pPr>
        <w:adjustRightInd w:val="0"/>
        <w:snapToGrid w:val="0"/>
        <w:spacing w:line="360" w:lineRule="auto"/>
        <w:jc w:val="center"/>
        <w:outlineLvl w:val="2"/>
        <w:rPr>
          <w:b/>
          <w:bCs/>
        </w:rPr>
      </w:pPr>
      <w:r>
        <w:rPr>
          <w:rFonts w:hint="eastAsia"/>
          <w:b/>
          <w:bCs/>
        </w:rPr>
        <w:t>（6）供应商同类合同一览表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rPr>
                <w:b/>
                <w:bCs/>
              </w:rPr>
            </w:pPr>
            <w:r>
              <w:rPr>
                <w:rFonts w:hint="eastAsia"/>
                <w:b/>
                <w:bCs/>
              </w:rPr>
              <w:t>序号</w:t>
            </w:r>
          </w:p>
        </w:tc>
        <w:tc>
          <w:tcPr>
            <w:tcW w:w="1268" w:type="dxa"/>
            <w:vAlign w:val="center"/>
          </w:tcPr>
          <w:p>
            <w:pPr>
              <w:adjustRightInd w:val="0"/>
              <w:snapToGrid w:val="0"/>
              <w:jc w:val="center"/>
              <w:rPr>
                <w:b/>
                <w:bCs/>
              </w:rPr>
            </w:pPr>
            <w:r>
              <w:rPr>
                <w:rFonts w:hint="eastAsia"/>
                <w:b/>
                <w:bCs/>
              </w:rPr>
              <w:t>采购人</w:t>
            </w:r>
          </w:p>
        </w:tc>
        <w:tc>
          <w:tcPr>
            <w:tcW w:w="1282" w:type="dxa"/>
            <w:vAlign w:val="center"/>
          </w:tcPr>
          <w:p>
            <w:pPr>
              <w:adjustRightInd w:val="0"/>
              <w:snapToGrid w:val="0"/>
              <w:jc w:val="center"/>
              <w:rPr>
                <w:b/>
                <w:bCs/>
              </w:rPr>
            </w:pPr>
            <w:r>
              <w:rPr>
                <w:rFonts w:hint="eastAsia"/>
                <w:b/>
                <w:bCs/>
              </w:rPr>
              <w:t>项目名称</w:t>
            </w:r>
          </w:p>
        </w:tc>
        <w:tc>
          <w:tcPr>
            <w:tcW w:w="1432" w:type="dxa"/>
            <w:vAlign w:val="center"/>
          </w:tcPr>
          <w:p>
            <w:pPr>
              <w:adjustRightInd w:val="0"/>
              <w:snapToGrid w:val="0"/>
              <w:jc w:val="center"/>
              <w:rPr>
                <w:b/>
                <w:bCs/>
              </w:rPr>
            </w:pPr>
            <w:r>
              <w:rPr>
                <w:rFonts w:hint="eastAsia"/>
                <w:b/>
                <w:bCs/>
              </w:rPr>
              <w:t>数量</w:t>
            </w:r>
          </w:p>
        </w:tc>
        <w:tc>
          <w:tcPr>
            <w:tcW w:w="1256" w:type="dxa"/>
            <w:vAlign w:val="center"/>
          </w:tcPr>
          <w:p>
            <w:pPr>
              <w:adjustRightInd w:val="0"/>
              <w:snapToGrid w:val="0"/>
              <w:jc w:val="center"/>
              <w:rPr>
                <w:b/>
                <w:bCs/>
              </w:rPr>
            </w:pPr>
            <w:r>
              <w:rPr>
                <w:rFonts w:hint="eastAsia"/>
                <w:b/>
                <w:bCs/>
              </w:rPr>
              <w:t>合同金额</w:t>
            </w:r>
          </w:p>
          <w:p>
            <w:pPr>
              <w:adjustRightInd w:val="0"/>
              <w:snapToGrid w:val="0"/>
              <w:jc w:val="center"/>
              <w:rPr>
                <w:b/>
                <w:bCs/>
              </w:rPr>
            </w:pPr>
            <w:r>
              <w:rPr>
                <w:rFonts w:hint="eastAsia"/>
                <w:b/>
                <w:bCs/>
              </w:rPr>
              <w:t>（万元）</w:t>
            </w:r>
          </w:p>
        </w:tc>
        <w:tc>
          <w:tcPr>
            <w:tcW w:w="899" w:type="dxa"/>
            <w:vAlign w:val="center"/>
          </w:tcPr>
          <w:p>
            <w:pPr>
              <w:adjustRightInd w:val="0"/>
              <w:snapToGrid w:val="0"/>
              <w:jc w:val="center"/>
              <w:rPr>
                <w:b/>
                <w:bCs/>
              </w:rPr>
            </w:pPr>
            <w:r>
              <w:rPr>
                <w:rFonts w:hint="eastAsia"/>
                <w:b/>
                <w:bCs/>
              </w:rPr>
              <w:t>附件页码</w:t>
            </w:r>
          </w:p>
        </w:tc>
        <w:tc>
          <w:tcPr>
            <w:tcW w:w="995" w:type="dxa"/>
            <w:vAlign w:val="center"/>
          </w:tcPr>
          <w:p>
            <w:pPr>
              <w:adjustRightInd w:val="0"/>
              <w:snapToGrid w:val="0"/>
              <w:jc w:val="center"/>
              <w:rPr>
                <w:b/>
                <w:bCs/>
              </w:rPr>
            </w:pPr>
            <w:r>
              <w:rPr>
                <w:rFonts w:hint="eastAsia"/>
                <w:b/>
                <w:bCs/>
              </w:rPr>
              <w:t>合同签订时间</w:t>
            </w:r>
          </w:p>
        </w:tc>
        <w:tc>
          <w:tcPr>
            <w:tcW w:w="1718" w:type="dxa"/>
            <w:vAlign w:val="center"/>
          </w:tcPr>
          <w:p>
            <w:pPr>
              <w:adjustRightInd w:val="0"/>
              <w:snapToGrid w:val="0"/>
              <w:jc w:val="center"/>
              <w:rPr>
                <w:b/>
                <w:bCs/>
              </w:rPr>
            </w:pPr>
            <w:r>
              <w:rPr>
                <w:rFonts w:hint="eastAsia"/>
                <w:b/>
                <w:bCs/>
              </w:rPr>
              <w:t>采购人联系人</w:t>
            </w:r>
          </w:p>
          <w:p>
            <w:pPr>
              <w:adjustRightInd w:val="0"/>
              <w:snapToGrid w:val="0"/>
              <w:jc w:val="center"/>
              <w:rPr>
                <w:b/>
                <w:bCs/>
              </w:rPr>
            </w:pPr>
            <w:r>
              <w:rPr>
                <w:rFonts w:hint="eastAsia"/>
                <w:b/>
                <w:bC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pPr>
          </w:p>
        </w:tc>
        <w:tc>
          <w:tcPr>
            <w:tcW w:w="1268" w:type="dxa"/>
            <w:vAlign w:val="center"/>
          </w:tcPr>
          <w:p>
            <w:pPr>
              <w:adjustRightInd w:val="0"/>
              <w:snapToGrid w:val="0"/>
              <w:jc w:val="center"/>
            </w:pPr>
          </w:p>
        </w:tc>
        <w:tc>
          <w:tcPr>
            <w:tcW w:w="1282" w:type="dxa"/>
            <w:vAlign w:val="center"/>
          </w:tcPr>
          <w:p>
            <w:pPr>
              <w:adjustRightInd w:val="0"/>
              <w:snapToGrid w:val="0"/>
              <w:jc w:val="center"/>
            </w:pPr>
          </w:p>
        </w:tc>
        <w:tc>
          <w:tcPr>
            <w:tcW w:w="1432" w:type="dxa"/>
            <w:vAlign w:val="center"/>
          </w:tcPr>
          <w:p>
            <w:pPr>
              <w:adjustRightInd w:val="0"/>
              <w:snapToGrid w:val="0"/>
              <w:jc w:val="center"/>
            </w:pPr>
          </w:p>
        </w:tc>
        <w:tc>
          <w:tcPr>
            <w:tcW w:w="1256" w:type="dxa"/>
            <w:vAlign w:val="center"/>
          </w:tcPr>
          <w:p>
            <w:pPr>
              <w:adjustRightInd w:val="0"/>
              <w:snapToGrid w:val="0"/>
              <w:jc w:val="center"/>
            </w:pPr>
          </w:p>
        </w:tc>
        <w:tc>
          <w:tcPr>
            <w:tcW w:w="899" w:type="dxa"/>
            <w:vAlign w:val="center"/>
          </w:tcPr>
          <w:p>
            <w:pPr>
              <w:adjustRightInd w:val="0"/>
              <w:snapToGrid w:val="0"/>
              <w:jc w:val="center"/>
            </w:pPr>
          </w:p>
        </w:tc>
        <w:tc>
          <w:tcPr>
            <w:tcW w:w="995" w:type="dxa"/>
            <w:vAlign w:val="center"/>
          </w:tcPr>
          <w:p>
            <w:pPr>
              <w:adjustRightInd w:val="0"/>
              <w:snapToGrid w:val="0"/>
              <w:jc w:val="center"/>
            </w:pPr>
          </w:p>
        </w:tc>
        <w:tc>
          <w:tcPr>
            <w:tcW w:w="1718" w:type="dxa"/>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pPr>
          </w:p>
        </w:tc>
        <w:tc>
          <w:tcPr>
            <w:tcW w:w="1268" w:type="dxa"/>
            <w:vAlign w:val="center"/>
          </w:tcPr>
          <w:p>
            <w:pPr>
              <w:adjustRightInd w:val="0"/>
              <w:snapToGrid w:val="0"/>
              <w:jc w:val="center"/>
            </w:pPr>
          </w:p>
        </w:tc>
        <w:tc>
          <w:tcPr>
            <w:tcW w:w="1282" w:type="dxa"/>
            <w:vAlign w:val="center"/>
          </w:tcPr>
          <w:p>
            <w:pPr>
              <w:adjustRightInd w:val="0"/>
              <w:snapToGrid w:val="0"/>
              <w:jc w:val="center"/>
            </w:pPr>
          </w:p>
        </w:tc>
        <w:tc>
          <w:tcPr>
            <w:tcW w:w="1432" w:type="dxa"/>
            <w:vAlign w:val="center"/>
          </w:tcPr>
          <w:p>
            <w:pPr>
              <w:adjustRightInd w:val="0"/>
              <w:snapToGrid w:val="0"/>
              <w:jc w:val="center"/>
            </w:pPr>
          </w:p>
        </w:tc>
        <w:tc>
          <w:tcPr>
            <w:tcW w:w="1256" w:type="dxa"/>
            <w:vAlign w:val="center"/>
          </w:tcPr>
          <w:p>
            <w:pPr>
              <w:adjustRightInd w:val="0"/>
              <w:snapToGrid w:val="0"/>
              <w:jc w:val="center"/>
            </w:pPr>
          </w:p>
        </w:tc>
        <w:tc>
          <w:tcPr>
            <w:tcW w:w="899" w:type="dxa"/>
            <w:vAlign w:val="center"/>
          </w:tcPr>
          <w:p>
            <w:pPr>
              <w:adjustRightInd w:val="0"/>
              <w:snapToGrid w:val="0"/>
              <w:jc w:val="center"/>
            </w:pPr>
          </w:p>
        </w:tc>
        <w:tc>
          <w:tcPr>
            <w:tcW w:w="995" w:type="dxa"/>
            <w:vAlign w:val="center"/>
          </w:tcPr>
          <w:p>
            <w:pPr>
              <w:adjustRightInd w:val="0"/>
              <w:snapToGrid w:val="0"/>
              <w:jc w:val="center"/>
            </w:pPr>
          </w:p>
        </w:tc>
        <w:tc>
          <w:tcPr>
            <w:tcW w:w="1718" w:type="dxa"/>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pPr>
          </w:p>
        </w:tc>
        <w:tc>
          <w:tcPr>
            <w:tcW w:w="1268" w:type="dxa"/>
            <w:vAlign w:val="center"/>
          </w:tcPr>
          <w:p>
            <w:pPr>
              <w:adjustRightInd w:val="0"/>
              <w:snapToGrid w:val="0"/>
              <w:jc w:val="center"/>
            </w:pPr>
          </w:p>
        </w:tc>
        <w:tc>
          <w:tcPr>
            <w:tcW w:w="1282" w:type="dxa"/>
            <w:vAlign w:val="center"/>
          </w:tcPr>
          <w:p>
            <w:pPr>
              <w:adjustRightInd w:val="0"/>
              <w:snapToGrid w:val="0"/>
              <w:jc w:val="center"/>
            </w:pPr>
          </w:p>
        </w:tc>
        <w:tc>
          <w:tcPr>
            <w:tcW w:w="1432" w:type="dxa"/>
            <w:vAlign w:val="center"/>
          </w:tcPr>
          <w:p>
            <w:pPr>
              <w:adjustRightInd w:val="0"/>
              <w:snapToGrid w:val="0"/>
              <w:jc w:val="center"/>
            </w:pPr>
          </w:p>
        </w:tc>
        <w:tc>
          <w:tcPr>
            <w:tcW w:w="1256" w:type="dxa"/>
            <w:vAlign w:val="center"/>
          </w:tcPr>
          <w:p>
            <w:pPr>
              <w:adjustRightInd w:val="0"/>
              <w:snapToGrid w:val="0"/>
              <w:jc w:val="center"/>
            </w:pPr>
          </w:p>
        </w:tc>
        <w:tc>
          <w:tcPr>
            <w:tcW w:w="899" w:type="dxa"/>
            <w:vAlign w:val="center"/>
          </w:tcPr>
          <w:p>
            <w:pPr>
              <w:adjustRightInd w:val="0"/>
              <w:snapToGrid w:val="0"/>
              <w:jc w:val="center"/>
            </w:pPr>
          </w:p>
        </w:tc>
        <w:tc>
          <w:tcPr>
            <w:tcW w:w="995" w:type="dxa"/>
            <w:vAlign w:val="center"/>
          </w:tcPr>
          <w:p>
            <w:pPr>
              <w:adjustRightInd w:val="0"/>
              <w:snapToGrid w:val="0"/>
              <w:jc w:val="center"/>
            </w:pPr>
          </w:p>
        </w:tc>
        <w:tc>
          <w:tcPr>
            <w:tcW w:w="1718" w:type="dxa"/>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pPr>
          </w:p>
        </w:tc>
        <w:tc>
          <w:tcPr>
            <w:tcW w:w="1268" w:type="dxa"/>
            <w:vAlign w:val="center"/>
          </w:tcPr>
          <w:p>
            <w:pPr>
              <w:adjustRightInd w:val="0"/>
              <w:snapToGrid w:val="0"/>
              <w:jc w:val="center"/>
            </w:pPr>
          </w:p>
        </w:tc>
        <w:tc>
          <w:tcPr>
            <w:tcW w:w="1282" w:type="dxa"/>
            <w:vAlign w:val="center"/>
          </w:tcPr>
          <w:p>
            <w:pPr>
              <w:adjustRightInd w:val="0"/>
              <w:snapToGrid w:val="0"/>
              <w:jc w:val="center"/>
            </w:pPr>
          </w:p>
        </w:tc>
        <w:tc>
          <w:tcPr>
            <w:tcW w:w="1432" w:type="dxa"/>
            <w:vAlign w:val="center"/>
          </w:tcPr>
          <w:p>
            <w:pPr>
              <w:adjustRightInd w:val="0"/>
              <w:snapToGrid w:val="0"/>
              <w:jc w:val="center"/>
            </w:pPr>
          </w:p>
        </w:tc>
        <w:tc>
          <w:tcPr>
            <w:tcW w:w="1256" w:type="dxa"/>
            <w:vAlign w:val="center"/>
          </w:tcPr>
          <w:p>
            <w:pPr>
              <w:adjustRightInd w:val="0"/>
              <w:snapToGrid w:val="0"/>
              <w:jc w:val="center"/>
            </w:pPr>
          </w:p>
        </w:tc>
        <w:tc>
          <w:tcPr>
            <w:tcW w:w="899" w:type="dxa"/>
            <w:vAlign w:val="center"/>
          </w:tcPr>
          <w:p>
            <w:pPr>
              <w:adjustRightInd w:val="0"/>
              <w:snapToGrid w:val="0"/>
              <w:jc w:val="center"/>
            </w:pPr>
          </w:p>
        </w:tc>
        <w:tc>
          <w:tcPr>
            <w:tcW w:w="995" w:type="dxa"/>
            <w:vAlign w:val="center"/>
          </w:tcPr>
          <w:p>
            <w:pPr>
              <w:adjustRightInd w:val="0"/>
              <w:snapToGrid w:val="0"/>
              <w:jc w:val="center"/>
            </w:pPr>
          </w:p>
        </w:tc>
        <w:tc>
          <w:tcPr>
            <w:tcW w:w="1718" w:type="dxa"/>
            <w:vAlign w:val="center"/>
          </w:tcPr>
          <w:p>
            <w:pPr>
              <w:adjustRightInd w:val="0"/>
              <w:snapToGrid w:val="0"/>
              <w:jc w:val="center"/>
            </w:pPr>
          </w:p>
        </w:tc>
      </w:tr>
    </w:tbl>
    <w:p>
      <w:pPr>
        <w:adjustRightInd w:val="0"/>
        <w:snapToGrid w:val="0"/>
        <w:spacing w:line="360" w:lineRule="auto"/>
      </w:pPr>
    </w:p>
    <w:p>
      <w:pPr>
        <w:adjustRightInd w:val="0"/>
        <w:snapToGrid w:val="0"/>
        <w:spacing w:line="360" w:lineRule="auto"/>
        <w:rPr>
          <w:b/>
          <w:bCs/>
          <w:sz w:val="21"/>
          <w:szCs w:val="21"/>
        </w:rPr>
      </w:pPr>
      <w:r>
        <w:rPr>
          <w:rFonts w:hint="eastAsia"/>
          <w:b/>
          <w:bCs/>
          <w:sz w:val="21"/>
          <w:szCs w:val="21"/>
        </w:rPr>
        <w:t>说明：</w:t>
      </w:r>
    </w:p>
    <w:p>
      <w:pPr>
        <w:adjustRightInd w:val="0"/>
        <w:snapToGrid w:val="0"/>
        <w:spacing w:line="360" w:lineRule="auto"/>
        <w:rPr>
          <w:b/>
          <w:bCs/>
          <w:sz w:val="21"/>
          <w:szCs w:val="21"/>
        </w:rPr>
      </w:pPr>
      <w:r>
        <w:rPr>
          <w:rFonts w:hint="eastAsia"/>
          <w:b/>
          <w:bCs/>
          <w:sz w:val="21"/>
          <w:szCs w:val="21"/>
        </w:rPr>
        <w:t>1.供应商须提供上述业绩合同扫描件；</w:t>
      </w:r>
    </w:p>
    <w:p>
      <w:pPr>
        <w:adjustRightInd w:val="0"/>
        <w:snapToGrid w:val="0"/>
        <w:spacing w:line="360" w:lineRule="auto"/>
        <w:rPr>
          <w:b/>
          <w:bCs/>
          <w:sz w:val="21"/>
          <w:szCs w:val="21"/>
        </w:rPr>
      </w:pPr>
      <w:r>
        <w:rPr>
          <w:rFonts w:hint="eastAsia"/>
          <w:b/>
          <w:bCs/>
          <w:sz w:val="21"/>
          <w:szCs w:val="21"/>
        </w:rPr>
        <w:t>2.所有合同扫描件应清晰，应能体现合同签订时间、双方签字盖章等内容；</w:t>
      </w:r>
    </w:p>
    <w:p>
      <w:pPr>
        <w:adjustRightInd w:val="0"/>
        <w:snapToGrid w:val="0"/>
        <w:spacing w:line="360" w:lineRule="auto"/>
        <w:rPr>
          <w:b/>
          <w:bCs/>
          <w:sz w:val="21"/>
          <w:szCs w:val="21"/>
        </w:rPr>
      </w:pPr>
      <w:r>
        <w:rPr>
          <w:rFonts w:hint="eastAsia"/>
          <w:b/>
          <w:bCs/>
          <w:sz w:val="21"/>
          <w:szCs w:val="21"/>
        </w:rPr>
        <w:t>3.供应商应在不涉及商业秘密的前提下尽可能提供详细的合同扫描件内容。</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供应商代表签字：</w:t>
      </w:r>
    </w:p>
    <w:p>
      <w:pPr>
        <w:adjustRightInd w:val="0"/>
        <w:snapToGrid w:val="0"/>
        <w:spacing w:line="360" w:lineRule="auto"/>
      </w:pPr>
      <w:r>
        <w:rPr>
          <w:rFonts w:hint="eastAsia"/>
        </w:rPr>
        <w:t>日期：________年____月____日</w:t>
      </w:r>
    </w:p>
    <w:p>
      <w:r>
        <w:rPr>
          <w:rFonts w:hint="eastAsia"/>
        </w:rPr>
        <w:br w:type="page"/>
      </w:r>
    </w:p>
    <w:p>
      <w:pPr>
        <w:adjustRightInd w:val="0"/>
        <w:snapToGrid w:val="0"/>
        <w:spacing w:line="360" w:lineRule="auto"/>
        <w:jc w:val="center"/>
        <w:outlineLvl w:val="2"/>
        <w:rPr>
          <w:b/>
          <w:bCs/>
        </w:rPr>
      </w:pPr>
      <w:r>
        <w:rPr>
          <w:rFonts w:hint="eastAsia"/>
          <w:b/>
          <w:bCs/>
        </w:rPr>
        <w:t>（7）合同履约</w:t>
      </w:r>
    </w:p>
    <w:p>
      <w:pPr>
        <w:rPr>
          <w:b/>
          <w:bCs/>
        </w:rPr>
      </w:pPr>
      <w:r>
        <w:rPr>
          <w:rFonts w:hint="eastAsia"/>
          <w:b/>
          <w:bCs/>
        </w:rPr>
        <w:br w:type="page"/>
      </w:r>
    </w:p>
    <w:p>
      <w:pPr>
        <w:adjustRightInd w:val="0"/>
        <w:snapToGrid w:val="0"/>
        <w:spacing w:line="360" w:lineRule="auto"/>
        <w:jc w:val="center"/>
        <w:outlineLvl w:val="2"/>
        <w:rPr>
          <w:b/>
          <w:bCs/>
        </w:rPr>
      </w:pPr>
      <w:r>
        <w:rPr>
          <w:rFonts w:hint="eastAsia"/>
          <w:b/>
          <w:bCs/>
        </w:rPr>
        <w:t>（8）体系认证</w:t>
      </w:r>
    </w:p>
    <w:p>
      <w:pPr>
        <w:rPr>
          <w:b/>
          <w:bCs/>
        </w:rPr>
      </w:pPr>
      <w:r>
        <w:rPr>
          <w:rFonts w:hint="eastAsia"/>
          <w:b/>
          <w:bCs/>
        </w:rPr>
        <w:br w:type="page"/>
      </w:r>
    </w:p>
    <w:p>
      <w:pPr>
        <w:adjustRightInd w:val="0"/>
        <w:snapToGrid w:val="0"/>
        <w:spacing w:line="360" w:lineRule="auto"/>
        <w:jc w:val="center"/>
        <w:outlineLvl w:val="2"/>
        <w:rPr>
          <w:b/>
          <w:bCs/>
        </w:rPr>
      </w:pPr>
      <w:r>
        <w:rPr>
          <w:rFonts w:hint="eastAsia"/>
          <w:b/>
          <w:bCs/>
        </w:rPr>
        <w:t>（9）采购需求偏离表</w:t>
      </w:r>
    </w:p>
    <w:p>
      <w:pPr>
        <w:adjustRightInd w:val="0"/>
        <w:snapToGrid w:val="0"/>
        <w:spacing w:line="360" w:lineRule="auto"/>
      </w:pPr>
      <w:r>
        <w:rPr>
          <w:rFonts w:hint="eastAsia"/>
        </w:rPr>
        <w:t>采 购 人：浙江工商大学</w:t>
      </w:r>
    </w:p>
    <w:p>
      <w:pPr>
        <w:adjustRightInd w:val="0"/>
        <w:snapToGrid w:val="0"/>
        <w:spacing w:line="360" w:lineRule="auto"/>
      </w:pPr>
      <w:r>
        <w:rPr>
          <w:rFonts w:hint="eastAsia"/>
        </w:rPr>
        <w:t>项目名称：MBA学院2022-2024年教材供应商</w:t>
      </w:r>
    </w:p>
    <w:p>
      <w:pPr>
        <w:adjustRightInd w:val="0"/>
        <w:snapToGrid w:val="0"/>
        <w:spacing w:line="360" w:lineRule="auto"/>
      </w:pPr>
      <w:r>
        <w:rPr>
          <w:rFonts w:hint="eastAsia"/>
        </w:rPr>
        <w:t>项目编号：QSZB-Z(F)-H21331(CS)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b/>
                <w:bCs/>
                <w:sz w:val="21"/>
                <w:szCs w:val="21"/>
              </w:rPr>
            </w:pPr>
            <w:r>
              <w:rPr>
                <w:rFonts w:hint="eastAsia"/>
                <w:b/>
                <w:bCs/>
                <w:sz w:val="21"/>
                <w:szCs w:val="21"/>
              </w:rPr>
              <w:t>序号</w:t>
            </w:r>
          </w:p>
        </w:tc>
        <w:tc>
          <w:tcPr>
            <w:tcW w:w="3286" w:type="dxa"/>
            <w:vAlign w:val="center"/>
          </w:tcPr>
          <w:p>
            <w:pPr>
              <w:adjustRightInd w:val="0"/>
              <w:snapToGrid w:val="0"/>
              <w:jc w:val="center"/>
              <w:rPr>
                <w:b/>
                <w:bCs/>
                <w:sz w:val="21"/>
                <w:szCs w:val="21"/>
              </w:rPr>
            </w:pPr>
            <w:r>
              <w:rPr>
                <w:rFonts w:hint="eastAsia"/>
                <w:b/>
                <w:bCs/>
                <w:sz w:val="21"/>
                <w:szCs w:val="21"/>
              </w:rPr>
              <w:t>磋商文件要求</w:t>
            </w:r>
          </w:p>
        </w:tc>
        <w:tc>
          <w:tcPr>
            <w:tcW w:w="2911" w:type="dxa"/>
            <w:vAlign w:val="center"/>
          </w:tcPr>
          <w:p>
            <w:pPr>
              <w:adjustRightInd w:val="0"/>
              <w:snapToGrid w:val="0"/>
              <w:jc w:val="center"/>
              <w:rPr>
                <w:b/>
                <w:bCs/>
                <w:sz w:val="21"/>
                <w:szCs w:val="21"/>
              </w:rPr>
            </w:pPr>
            <w:r>
              <w:rPr>
                <w:rFonts w:hint="eastAsia"/>
                <w:b/>
                <w:bCs/>
                <w:sz w:val="21"/>
                <w:szCs w:val="21"/>
              </w:rPr>
              <w:t>响应规格</w:t>
            </w:r>
          </w:p>
        </w:tc>
        <w:tc>
          <w:tcPr>
            <w:tcW w:w="2407" w:type="dxa"/>
            <w:vAlign w:val="center"/>
          </w:tcPr>
          <w:p>
            <w:pPr>
              <w:adjustRightInd w:val="0"/>
              <w:snapToGrid w:val="0"/>
              <w:jc w:val="center"/>
              <w:rPr>
                <w:b/>
                <w:bCs/>
                <w:sz w:val="21"/>
                <w:szCs w:val="21"/>
              </w:rPr>
            </w:pPr>
            <w:r>
              <w:rPr>
                <w:rFonts w:hint="eastAsia"/>
                <w:b/>
                <w:bCs/>
                <w:sz w:val="21"/>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rPr>
                <w:b/>
                <w:bCs/>
                <w:sz w:val="21"/>
                <w:szCs w:val="21"/>
              </w:rPr>
            </w:pPr>
            <w:r>
              <w:rPr>
                <w:rFonts w:hint="eastAsia"/>
                <w:b/>
                <w:bCs/>
                <w:sz w:val="21"/>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1</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2</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rPr>
                <w:sz w:val="21"/>
                <w:szCs w:val="21"/>
              </w:rPr>
            </w:pPr>
            <w:r>
              <w:rPr>
                <w:rFonts w:hint="eastAsia"/>
                <w:b/>
                <w:bCs/>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1</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2</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rPr>
                <w:sz w:val="21"/>
                <w:szCs w:val="21"/>
              </w:rPr>
            </w:pPr>
            <w:r>
              <w:rPr>
                <w:rFonts w:hint="eastAsia"/>
                <w:b/>
                <w:bCs/>
                <w:sz w:val="21"/>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1</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2</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jc w:val="center"/>
              <w:rPr>
                <w:sz w:val="21"/>
                <w:szCs w:val="21"/>
              </w:rPr>
            </w:pPr>
            <w:r>
              <w:rPr>
                <w:rFonts w:hint="eastAsia"/>
                <w:sz w:val="21"/>
                <w:szCs w:val="21"/>
              </w:rPr>
              <w:t>……</w:t>
            </w:r>
          </w:p>
        </w:tc>
        <w:tc>
          <w:tcPr>
            <w:tcW w:w="3286" w:type="dxa"/>
            <w:vAlign w:val="center"/>
          </w:tcPr>
          <w:p>
            <w:pPr>
              <w:adjustRightInd w:val="0"/>
              <w:snapToGrid w:val="0"/>
              <w:jc w:val="center"/>
              <w:rPr>
                <w:sz w:val="21"/>
                <w:szCs w:val="21"/>
              </w:rPr>
            </w:pPr>
          </w:p>
        </w:tc>
        <w:tc>
          <w:tcPr>
            <w:tcW w:w="2911" w:type="dxa"/>
            <w:vAlign w:val="center"/>
          </w:tcPr>
          <w:p>
            <w:pPr>
              <w:adjustRightInd w:val="0"/>
              <w:snapToGrid w:val="0"/>
              <w:jc w:val="center"/>
              <w:rPr>
                <w:sz w:val="21"/>
                <w:szCs w:val="21"/>
              </w:rPr>
            </w:pPr>
          </w:p>
        </w:tc>
        <w:tc>
          <w:tcPr>
            <w:tcW w:w="2407" w:type="dxa"/>
            <w:vAlign w:val="center"/>
          </w:tcPr>
          <w:p>
            <w:pPr>
              <w:adjustRightInd w:val="0"/>
              <w:snapToGrid w:val="0"/>
              <w:jc w:val="center"/>
              <w:rPr>
                <w:sz w:val="21"/>
                <w:szCs w:val="21"/>
              </w:rPr>
            </w:pPr>
          </w:p>
        </w:tc>
      </w:tr>
    </w:tbl>
    <w:p>
      <w:pPr>
        <w:adjustRightInd w:val="0"/>
        <w:snapToGrid w:val="0"/>
        <w:spacing w:line="360" w:lineRule="auto"/>
      </w:pPr>
    </w:p>
    <w:p>
      <w:pPr>
        <w:adjustRightInd w:val="0"/>
        <w:snapToGrid w:val="0"/>
        <w:spacing w:line="360" w:lineRule="auto"/>
        <w:rPr>
          <w:b/>
          <w:bCs/>
          <w:sz w:val="21"/>
          <w:szCs w:val="21"/>
        </w:rPr>
      </w:pPr>
      <w:r>
        <w:rPr>
          <w:rFonts w:hint="eastAsia"/>
          <w:b/>
          <w:bCs/>
          <w:sz w:val="21"/>
          <w:szCs w:val="21"/>
        </w:rPr>
        <w:t>说明：</w:t>
      </w:r>
    </w:p>
    <w:p>
      <w:pPr>
        <w:adjustRightInd w:val="0"/>
        <w:snapToGrid w:val="0"/>
        <w:spacing w:line="360" w:lineRule="auto"/>
        <w:rPr>
          <w:b/>
          <w:bCs/>
          <w:sz w:val="21"/>
          <w:szCs w:val="21"/>
        </w:rPr>
      </w:pPr>
      <w:r>
        <w:rPr>
          <w:rFonts w:hint="eastAsia"/>
          <w:b/>
          <w:bCs/>
          <w:sz w:val="21"/>
          <w:szCs w:val="21"/>
        </w:rPr>
        <w:t>1.逐项按照磋商文件要求填写响应规格；</w:t>
      </w:r>
    </w:p>
    <w:p>
      <w:pPr>
        <w:adjustRightInd w:val="0"/>
        <w:snapToGrid w:val="0"/>
        <w:spacing w:line="360" w:lineRule="auto"/>
        <w:rPr>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pPr>
        <w:adjustRightInd w:val="0"/>
        <w:snapToGrid w:val="0"/>
        <w:spacing w:line="360" w:lineRule="auto"/>
        <w:rPr>
          <w:b/>
          <w:bCs/>
          <w:sz w:val="21"/>
          <w:szCs w:val="21"/>
        </w:rPr>
      </w:pPr>
      <w:r>
        <w:rPr>
          <w:rFonts w:hint="eastAsia"/>
          <w:b/>
          <w:bCs/>
          <w:sz w:val="21"/>
          <w:szCs w:val="21"/>
        </w:rPr>
        <w:t>3.如不填写或未如实填写，自行承担磋商响应风险。</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rPr>
        <w:t>供应商名称（盖章）：</w:t>
      </w:r>
    </w:p>
    <w:p>
      <w:pPr>
        <w:adjustRightInd w:val="0"/>
        <w:snapToGrid w:val="0"/>
        <w:spacing w:line="360" w:lineRule="auto"/>
      </w:pPr>
      <w:r>
        <w:rPr>
          <w:rFonts w:hint="eastAsia"/>
        </w:rPr>
        <w:t>供应商代表签字：</w:t>
      </w:r>
    </w:p>
    <w:p>
      <w:pPr>
        <w:adjustRightInd w:val="0"/>
        <w:snapToGrid w:val="0"/>
        <w:spacing w:line="360" w:lineRule="auto"/>
      </w:pPr>
      <w:r>
        <w:rPr>
          <w:rFonts w:hint="eastAsia"/>
        </w:rPr>
        <w:t>日期：________年____月____日</w:t>
      </w:r>
    </w:p>
    <w:p>
      <w:r>
        <w:rPr>
          <w:rFonts w:hint="eastAsia"/>
        </w:rPr>
        <w:br w:type="page"/>
      </w:r>
    </w:p>
    <w:p>
      <w:pPr>
        <w:spacing w:line="360" w:lineRule="auto"/>
        <w:jc w:val="center"/>
        <w:outlineLvl w:val="2"/>
        <w:rPr>
          <w:b/>
          <w:spacing w:val="-6"/>
        </w:rPr>
      </w:pPr>
      <w:bookmarkStart w:id="36" w:name="_Hlk71885757"/>
      <w:r>
        <w:rPr>
          <w:rFonts w:hint="eastAsia"/>
          <w:b/>
          <w:spacing w:val="-6"/>
        </w:rPr>
        <w:t>以下内容格式自拟</w:t>
      </w:r>
    </w:p>
    <w:p>
      <w:pPr>
        <w:spacing w:line="360" w:lineRule="auto"/>
        <w:rPr>
          <w:b/>
          <w:spacing w:val="-6"/>
        </w:rPr>
      </w:pPr>
      <w:r>
        <w:rPr>
          <w:rFonts w:hint="eastAsia"/>
          <w:b/>
          <w:spacing w:val="-6"/>
        </w:rPr>
        <w:t>（10）服务方案</w:t>
      </w:r>
    </w:p>
    <w:p>
      <w:pPr>
        <w:spacing w:line="360" w:lineRule="auto"/>
        <w:rPr>
          <w:b/>
          <w:spacing w:val="-6"/>
        </w:rPr>
      </w:pPr>
      <w:r>
        <w:rPr>
          <w:rFonts w:hint="eastAsia"/>
          <w:b/>
          <w:spacing w:val="-6"/>
        </w:rPr>
        <w:t>（11）进书渠道</w:t>
      </w:r>
    </w:p>
    <w:p>
      <w:pPr>
        <w:spacing w:line="360" w:lineRule="auto"/>
        <w:rPr>
          <w:b/>
          <w:spacing w:val="-6"/>
        </w:rPr>
      </w:pPr>
      <w:r>
        <w:rPr>
          <w:rFonts w:hint="eastAsia"/>
          <w:b/>
          <w:spacing w:val="-6"/>
        </w:rPr>
        <w:t>（12）教材到书率</w:t>
      </w:r>
    </w:p>
    <w:p>
      <w:pPr>
        <w:spacing w:line="360" w:lineRule="auto"/>
        <w:rPr>
          <w:b/>
          <w:spacing w:val="-6"/>
        </w:rPr>
      </w:pPr>
      <w:r>
        <w:rPr>
          <w:rFonts w:hint="eastAsia"/>
          <w:b/>
          <w:spacing w:val="-6"/>
        </w:rPr>
        <w:t>（13）实施方案</w:t>
      </w:r>
    </w:p>
    <w:p>
      <w:pPr>
        <w:spacing w:line="360" w:lineRule="auto"/>
        <w:rPr>
          <w:b/>
          <w:spacing w:val="-6"/>
        </w:rPr>
      </w:pPr>
      <w:r>
        <w:rPr>
          <w:rFonts w:hint="eastAsia"/>
          <w:b/>
          <w:spacing w:val="-6"/>
        </w:rPr>
        <w:t>（14）服务团队</w:t>
      </w:r>
    </w:p>
    <w:p>
      <w:pPr>
        <w:spacing w:line="360" w:lineRule="auto"/>
        <w:rPr>
          <w:b/>
          <w:spacing w:val="-6"/>
        </w:rPr>
      </w:pPr>
      <w:r>
        <w:rPr>
          <w:rFonts w:hint="eastAsia"/>
          <w:b/>
          <w:spacing w:val="-6"/>
        </w:rPr>
        <w:t>（15）服务承诺</w:t>
      </w:r>
    </w:p>
    <w:p>
      <w:pPr>
        <w:spacing w:line="360" w:lineRule="auto"/>
        <w:rPr>
          <w:b/>
          <w:spacing w:val="-6"/>
        </w:rPr>
      </w:pPr>
      <w:r>
        <w:rPr>
          <w:rFonts w:hint="eastAsia"/>
          <w:b/>
          <w:spacing w:val="-6"/>
        </w:rPr>
        <w:t>（16）教材包装</w:t>
      </w:r>
    </w:p>
    <w:p>
      <w:pPr>
        <w:spacing w:line="360" w:lineRule="auto"/>
        <w:rPr>
          <w:b/>
          <w:spacing w:val="-6"/>
        </w:rPr>
      </w:pPr>
      <w:r>
        <w:rPr>
          <w:rFonts w:hint="eastAsia"/>
          <w:b/>
          <w:spacing w:val="-6"/>
        </w:rPr>
        <w:t>（17）问题教材的更换</w:t>
      </w:r>
    </w:p>
    <w:p>
      <w:pPr>
        <w:spacing w:line="360" w:lineRule="auto"/>
        <w:rPr>
          <w:b/>
          <w:spacing w:val="-6"/>
        </w:rPr>
      </w:pPr>
      <w:r>
        <w:rPr>
          <w:rFonts w:hint="eastAsia"/>
          <w:b/>
          <w:spacing w:val="-6"/>
        </w:rPr>
        <w:t>（18）剩余教材的退货</w:t>
      </w:r>
    </w:p>
    <w:p>
      <w:pPr>
        <w:spacing w:line="360" w:lineRule="auto"/>
        <w:rPr>
          <w:b/>
          <w:spacing w:val="-6"/>
        </w:rPr>
      </w:pPr>
      <w:r>
        <w:rPr>
          <w:rFonts w:hint="eastAsia"/>
          <w:b/>
          <w:spacing w:val="-6"/>
        </w:rPr>
        <w:t>（19）特色服务</w:t>
      </w:r>
    </w:p>
    <w:p>
      <w:pPr>
        <w:spacing w:line="360" w:lineRule="auto"/>
        <w:rPr>
          <w:b/>
          <w:spacing w:val="-6"/>
        </w:rPr>
      </w:pPr>
      <w:r>
        <w:rPr>
          <w:rFonts w:hint="eastAsia"/>
          <w:b/>
          <w:spacing w:val="-6"/>
        </w:rPr>
        <w:t>（20）合理化建议</w:t>
      </w:r>
    </w:p>
    <w:p>
      <w:pPr>
        <w:spacing w:line="360" w:lineRule="auto"/>
        <w:rPr>
          <w:b/>
          <w:spacing w:val="-6"/>
        </w:rPr>
      </w:pPr>
      <w:r>
        <w:rPr>
          <w:rFonts w:hint="eastAsia"/>
          <w:b/>
          <w:spacing w:val="-6"/>
        </w:rPr>
        <w:t>（21）供应商需要说明的其他文件和材料</w:t>
      </w:r>
    </w:p>
    <w:p>
      <w:pPr>
        <w:spacing w:line="360" w:lineRule="auto"/>
        <w:rPr>
          <w:b/>
          <w:spacing w:val="-6"/>
        </w:rPr>
      </w:pPr>
    </w:p>
    <w:p>
      <w:pPr>
        <w:spacing w:line="360" w:lineRule="auto"/>
        <w:rPr>
          <w:b/>
          <w:spacing w:val="-6"/>
        </w:rPr>
      </w:pPr>
    </w:p>
    <w:bookmarkEnd w:id="36"/>
    <w:p>
      <w:pPr>
        <w:widowControl/>
        <w:jc w:val="left"/>
        <w:rPr>
          <w:b/>
          <w:spacing w:val="-6"/>
        </w:rPr>
      </w:pPr>
    </w:p>
    <w:sectPr>
      <w:footerReference r:id="rId4" w:type="default"/>
      <w:pgSz w:w="11906" w:h="16838"/>
      <w:pgMar w:top="1247" w:right="1247" w:bottom="1247" w:left="1247" w:header="85" w:footer="8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26</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drawing>
        <wp:inline distT="0" distB="0" distL="114300" distR="114300">
          <wp:extent cx="5905500" cy="676275"/>
          <wp:effectExtent l="0" t="0" r="0"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5905500" cy="6762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A8695"/>
    <w:multiLevelType w:val="singleLevel"/>
    <w:tmpl w:val="2C3A869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E0E20"/>
    <w:rsid w:val="00002AD4"/>
    <w:rsid w:val="00003FFC"/>
    <w:rsid w:val="0000672B"/>
    <w:rsid w:val="00017F85"/>
    <w:rsid w:val="00020F6F"/>
    <w:rsid w:val="00021B54"/>
    <w:rsid w:val="00021E52"/>
    <w:rsid w:val="0002527B"/>
    <w:rsid w:val="00031B39"/>
    <w:rsid w:val="00081FB8"/>
    <w:rsid w:val="00087AA4"/>
    <w:rsid w:val="000908FB"/>
    <w:rsid w:val="000B0AFC"/>
    <w:rsid w:val="000B1E20"/>
    <w:rsid w:val="000B2063"/>
    <w:rsid w:val="000B22A6"/>
    <w:rsid w:val="000B6DC3"/>
    <w:rsid w:val="000C5B13"/>
    <w:rsid w:val="000E6023"/>
    <w:rsid w:val="000F74F6"/>
    <w:rsid w:val="0012475B"/>
    <w:rsid w:val="00127812"/>
    <w:rsid w:val="0013073F"/>
    <w:rsid w:val="001407E0"/>
    <w:rsid w:val="00142487"/>
    <w:rsid w:val="00145F4F"/>
    <w:rsid w:val="00150A0E"/>
    <w:rsid w:val="001629F2"/>
    <w:rsid w:val="0016331E"/>
    <w:rsid w:val="001705C9"/>
    <w:rsid w:val="00171D0E"/>
    <w:rsid w:val="001848A0"/>
    <w:rsid w:val="00187B77"/>
    <w:rsid w:val="001929A5"/>
    <w:rsid w:val="0019560E"/>
    <w:rsid w:val="001A3239"/>
    <w:rsid w:val="001A44F4"/>
    <w:rsid w:val="001A4888"/>
    <w:rsid w:val="001A4AFF"/>
    <w:rsid w:val="001B65D4"/>
    <w:rsid w:val="001C0122"/>
    <w:rsid w:val="001C7942"/>
    <w:rsid w:val="001D0286"/>
    <w:rsid w:val="001D1E2A"/>
    <w:rsid w:val="001D3848"/>
    <w:rsid w:val="001F4C52"/>
    <w:rsid w:val="001F65C3"/>
    <w:rsid w:val="0020567E"/>
    <w:rsid w:val="00223344"/>
    <w:rsid w:val="002244D1"/>
    <w:rsid w:val="002365FC"/>
    <w:rsid w:val="00257623"/>
    <w:rsid w:val="00260A9F"/>
    <w:rsid w:val="00265EA8"/>
    <w:rsid w:val="00271BC7"/>
    <w:rsid w:val="002847E2"/>
    <w:rsid w:val="00294B8C"/>
    <w:rsid w:val="002A0D65"/>
    <w:rsid w:val="002A143E"/>
    <w:rsid w:val="002A2B06"/>
    <w:rsid w:val="002A497A"/>
    <w:rsid w:val="002B00EC"/>
    <w:rsid w:val="002D5B1A"/>
    <w:rsid w:val="002E4A55"/>
    <w:rsid w:val="002E77E1"/>
    <w:rsid w:val="002F159E"/>
    <w:rsid w:val="002F39B2"/>
    <w:rsid w:val="003218CB"/>
    <w:rsid w:val="00324DBF"/>
    <w:rsid w:val="00326414"/>
    <w:rsid w:val="003277CE"/>
    <w:rsid w:val="003321D8"/>
    <w:rsid w:val="00333ECD"/>
    <w:rsid w:val="00341EB2"/>
    <w:rsid w:val="00347DC5"/>
    <w:rsid w:val="0035039C"/>
    <w:rsid w:val="003544E6"/>
    <w:rsid w:val="003574D9"/>
    <w:rsid w:val="0036448F"/>
    <w:rsid w:val="003715FC"/>
    <w:rsid w:val="003875B9"/>
    <w:rsid w:val="00391308"/>
    <w:rsid w:val="00393A98"/>
    <w:rsid w:val="00395B34"/>
    <w:rsid w:val="00396158"/>
    <w:rsid w:val="00396C6A"/>
    <w:rsid w:val="003C00F7"/>
    <w:rsid w:val="003C61A2"/>
    <w:rsid w:val="003E0C7F"/>
    <w:rsid w:val="003E3619"/>
    <w:rsid w:val="0040087E"/>
    <w:rsid w:val="00403DFF"/>
    <w:rsid w:val="0040692C"/>
    <w:rsid w:val="00411C4F"/>
    <w:rsid w:val="00414B48"/>
    <w:rsid w:val="004176F7"/>
    <w:rsid w:val="004235BA"/>
    <w:rsid w:val="00430ADA"/>
    <w:rsid w:val="00437E88"/>
    <w:rsid w:val="0044631C"/>
    <w:rsid w:val="004605A7"/>
    <w:rsid w:val="004622D1"/>
    <w:rsid w:val="00462F48"/>
    <w:rsid w:val="00467FA3"/>
    <w:rsid w:val="00477C08"/>
    <w:rsid w:val="00484385"/>
    <w:rsid w:val="0049054E"/>
    <w:rsid w:val="004C28D6"/>
    <w:rsid w:val="004C5538"/>
    <w:rsid w:val="004E0163"/>
    <w:rsid w:val="005114AB"/>
    <w:rsid w:val="005160C5"/>
    <w:rsid w:val="00516685"/>
    <w:rsid w:val="005203F2"/>
    <w:rsid w:val="0052060B"/>
    <w:rsid w:val="00521326"/>
    <w:rsid w:val="00530769"/>
    <w:rsid w:val="005314FF"/>
    <w:rsid w:val="00537039"/>
    <w:rsid w:val="00540291"/>
    <w:rsid w:val="00542553"/>
    <w:rsid w:val="00542E27"/>
    <w:rsid w:val="00553EFE"/>
    <w:rsid w:val="0056288C"/>
    <w:rsid w:val="00567E90"/>
    <w:rsid w:val="00572430"/>
    <w:rsid w:val="00572A91"/>
    <w:rsid w:val="00576CC0"/>
    <w:rsid w:val="00577E18"/>
    <w:rsid w:val="00582878"/>
    <w:rsid w:val="00585872"/>
    <w:rsid w:val="005A7876"/>
    <w:rsid w:val="005B2FD9"/>
    <w:rsid w:val="005C76EF"/>
    <w:rsid w:val="005D402B"/>
    <w:rsid w:val="005E541A"/>
    <w:rsid w:val="005E606B"/>
    <w:rsid w:val="00604B99"/>
    <w:rsid w:val="00623375"/>
    <w:rsid w:val="00631899"/>
    <w:rsid w:val="00632793"/>
    <w:rsid w:val="00633AA2"/>
    <w:rsid w:val="006366F0"/>
    <w:rsid w:val="00647F07"/>
    <w:rsid w:val="00676C52"/>
    <w:rsid w:val="00680911"/>
    <w:rsid w:val="00680A5B"/>
    <w:rsid w:val="006A422E"/>
    <w:rsid w:val="006A5A5D"/>
    <w:rsid w:val="006B4656"/>
    <w:rsid w:val="006C3481"/>
    <w:rsid w:val="006D3BAA"/>
    <w:rsid w:val="006D54FF"/>
    <w:rsid w:val="006D7283"/>
    <w:rsid w:val="006E0863"/>
    <w:rsid w:val="006E5749"/>
    <w:rsid w:val="006F46B6"/>
    <w:rsid w:val="00707602"/>
    <w:rsid w:val="0071756D"/>
    <w:rsid w:val="007325CF"/>
    <w:rsid w:val="00732CDB"/>
    <w:rsid w:val="00733DFE"/>
    <w:rsid w:val="0073538E"/>
    <w:rsid w:val="00742B0C"/>
    <w:rsid w:val="007453F9"/>
    <w:rsid w:val="00753879"/>
    <w:rsid w:val="00757AD3"/>
    <w:rsid w:val="00757B26"/>
    <w:rsid w:val="00761FCE"/>
    <w:rsid w:val="00762FB7"/>
    <w:rsid w:val="00766BC4"/>
    <w:rsid w:val="00766D5A"/>
    <w:rsid w:val="007674CC"/>
    <w:rsid w:val="00783DE5"/>
    <w:rsid w:val="007904D7"/>
    <w:rsid w:val="0079115A"/>
    <w:rsid w:val="00791767"/>
    <w:rsid w:val="00797313"/>
    <w:rsid w:val="007A5871"/>
    <w:rsid w:val="007B160C"/>
    <w:rsid w:val="007D1444"/>
    <w:rsid w:val="007D192B"/>
    <w:rsid w:val="007D2661"/>
    <w:rsid w:val="007D3063"/>
    <w:rsid w:val="007E681D"/>
    <w:rsid w:val="007F2E8B"/>
    <w:rsid w:val="00800FCE"/>
    <w:rsid w:val="00810FA6"/>
    <w:rsid w:val="00814C63"/>
    <w:rsid w:val="00840FE7"/>
    <w:rsid w:val="00841ADD"/>
    <w:rsid w:val="00843675"/>
    <w:rsid w:val="0085272C"/>
    <w:rsid w:val="008639D0"/>
    <w:rsid w:val="00863ED4"/>
    <w:rsid w:val="00882EE8"/>
    <w:rsid w:val="008B218D"/>
    <w:rsid w:val="008B6837"/>
    <w:rsid w:val="008C688F"/>
    <w:rsid w:val="008D5940"/>
    <w:rsid w:val="008D741F"/>
    <w:rsid w:val="008E0CE8"/>
    <w:rsid w:val="008E337A"/>
    <w:rsid w:val="008E4BFF"/>
    <w:rsid w:val="008F22D6"/>
    <w:rsid w:val="009132BA"/>
    <w:rsid w:val="00915C23"/>
    <w:rsid w:val="00920D1A"/>
    <w:rsid w:val="0092726D"/>
    <w:rsid w:val="00937430"/>
    <w:rsid w:val="00946CA8"/>
    <w:rsid w:val="00960D65"/>
    <w:rsid w:val="009637F6"/>
    <w:rsid w:val="00966E9D"/>
    <w:rsid w:val="00967418"/>
    <w:rsid w:val="00974583"/>
    <w:rsid w:val="00981D3A"/>
    <w:rsid w:val="009B2D3E"/>
    <w:rsid w:val="009B35EF"/>
    <w:rsid w:val="009B750B"/>
    <w:rsid w:val="009C6FC3"/>
    <w:rsid w:val="009E3823"/>
    <w:rsid w:val="00A142D1"/>
    <w:rsid w:val="00A2408D"/>
    <w:rsid w:val="00A249C0"/>
    <w:rsid w:val="00A2561C"/>
    <w:rsid w:val="00A30675"/>
    <w:rsid w:val="00A33906"/>
    <w:rsid w:val="00A549DF"/>
    <w:rsid w:val="00A60639"/>
    <w:rsid w:val="00A6088B"/>
    <w:rsid w:val="00A62564"/>
    <w:rsid w:val="00A732F4"/>
    <w:rsid w:val="00A76EBE"/>
    <w:rsid w:val="00A819DE"/>
    <w:rsid w:val="00A81A32"/>
    <w:rsid w:val="00A86E0A"/>
    <w:rsid w:val="00A9606B"/>
    <w:rsid w:val="00AA0EF3"/>
    <w:rsid w:val="00AA31FE"/>
    <w:rsid w:val="00AA3A8D"/>
    <w:rsid w:val="00AA6460"/>
    <w:rsid w:val="00AB2659"/>
    <w:rsid w:val="00AB4295"/>
    <w:rsid w:val="00AC2671"/>
    <w:rsid w:val="00AC6923"/>
    <w:rsid w:val="00AD3EB3"/>
    <w:rsid w:val="00AE7769"/>
    <w:rsid w:val="00AE786C"/>
    <w:rsid w:val="00B04CC6"/>
    <w:rsid w:val="00B058CE"/>
    <w:rsid w:val="00B145EA"/>
    <w:rsid w:val="00B273E5"/>
    <w:rsid w:val="00B3599C"/>
    <w:rsid w:val="00B44156"/>
    <w:rsid w:val="00B443D0"/>
    <w:rsid w:val="00B44684"/>
    <w:rsid w:val="00B461A3"/>
    <w:rsid w:val="00B60372"/>
    <w:rsid w:val="00B63643"/>
    <w:rsid w:val="00B75B59"/>
    <w:rsid w:val="00B75F72"/>
    <w:rsid w:val="00B8265D"/>
    <w:rsid w:val="00BA1344"/>
    <w:rsid w:val="00BA20EE"/>
    <w:rsid w:val="00BA5B33"/>
    <w:rsid w:val="00BB537B"/>
    <w:rsid w:val="00BC0C37"/>
    <w:rsid w:val="00BC69B9"/>
    <w:rsid w:val="00BD1071"/>
    <w:rsid w:val="00BD48DF"/>
    <w:rsid w:val="00BF12A4"/>
    <w:rsid w:val="00BF7858"/>
    <w:rsid w:val="00C06714"/>
    <w:rsid w:val="00C127D1"/>
    <w:rsid w:val="00C1484B"/>
    <w:rsid w:val="00C16A0C"/>
    <w:rsid w:val="00C23F1B"/>
    <w:rsid w:val="00C31136"/>
    <w:rsid w:val="00C326FE"/>
    <w:rsid w:val="00C419D0"/>
    <w:rsid w:val="00C43452"/>
    <w:rsid w:val="00C57C91"/>
    <w:rsid w:val="00C6232D"/>
    <w:rsid w:val="00C7549F"/>
    <w:rsid w:val="00C8122C"/>
    <w:rsid w:val="00C86AE4"/>
    <w:rsid w:val="00C87810"/>
    <w:rsid w:val="00C91A0B"/>
    <w:rsid w:val="00CA65D5"/>
    <w:rsid w:val="00CA68BB"/>
    <w:rsid w:val="00CA714D"/>
    <w:rsid w:val="00CC4BB4"/>
    <w:rsid w:val="00CD13BC"/>
    <w:rsid w:val="00CF3679"/>
    <w:rsid w:val="00D1097C"/>
    <w:rsid w:val="00D15194"/>
    <w:rsid w:val="00D15F6A"/>
    <w:rsid w:val="00D32C35"/>
    <w:rsid w:val="00D3372B"/>
    <w:rsid w:val="00D3679A"/>
    <w:rsid w:val="00D37F05"/>
    <w:rsid w:val="00D5473A"/>
    <w:rsid w:val="00D549C3"/>
    <w:rsid w:val="00D6455C"/>
    <w:rsid w:val="00D66B50"/>
    <w:rsid w:val="00D70BAD"/>
    <w:rsid w:val="00D722AC"/>
    <w:rsid w:val="00D77BAD"/>
    <w:rsid w:val="00D87236"/>
    <w:rsid w:val="00D91A7B"/>
    <w:rsid w:val="00D92F42"/>
    <w:rsid w:val="00D930C1"/>
    <w:rsid w:val="00D938F4"/>
    <w:rsid w:val="00DA38EB"/>
    <w:rsid w:val="00DB7001"/>
    <w:rsid w:val="00DC3A10"/>
    <w:rsid w:val="00DD08CA"/>
    <w:rsid w:val="00DD2AFA"/>
    <w:rsid w:val="00DD3361"/>
    <w:rsid w:val="00DD6C5E"/>
    <w:rsid w:val="00DF205A"/>
    <w:rsid w:val="00DF5142"/>
    <w:rsid w:val="00E02718"/>
    <w:rsid w:val="00E03F07"/>
    <w:rsid w:val="00E07963"/>
    <w:rsid w:val="00E12310"/>
    <w:rsid w:val="00E144E3"/>
    <w:rsid w:val="00E30E42"/>
    <w:rsid w:val="00E36D93"/>
    <w:rsid w:val="00E43484"/>
    <w:rsid w:val="00E565AC"/>
    <w:rsid w:val="00E66BFD"/>
    <w:rsid w:val="00E702BC"/>
    <w:rsid w:val="00E73F51"/>
    <w:rsid w:val="00E85697"/>
    <w:rsid w:val="00E9327B"/>
    <w:rsid w:val="00EA5517"/>
    <w:rsid w:val="00EC0E91"/>
    <w:rsid w:val="00EC2506"/>
    <w:rsid w:val="00EC5481"/>
    <w:rsid w:val="00EC5487"/>
    <w:rsid w:val="00ED5C3B"/>
    <w:rsid w:val="00EE7FEA"/>
    <w:rsid w:val="00F018F6"/>
    <w:rsid w:val="00F05A5D"/>
    <w:rsid w:val="00F06EC3"/>
    <w:rsid w:val="00F0780F"/>
    <w:rsid w:val="00F171A7"/>
    <w:rsid w:val="00F31217"/>
    <w:rsid w:val="00F31415"/>
    <w:rsid w:val="00F40CB5"/>
    <w:rsid w:val="00F42DDB"/>
    <w:rsid w:val="00F54B3E"/>
    <w:rsid w:val="00F5586F"/>
    <w:rsid w:val="00F742BF"/>
    <w:rsid w:val="00F75E1B"/>
    <w:rsid w:val="00F80F99"/>
    <w:rsid w:val="00FB1975"/>
    <w:rsid w:val="00FE036D"/>
    <w:rsid w:val="00FE23A5"/>
    <w:rsid w:val="00FE35AF"/>
    <w:rsid w:val="01151B18"/>
    <w:rsid w:val="017966BD"/>
    <w:rsid w:val="018C0E18"/>
    <w:rsid w:val="01C9286B"/>
    <w:rsid w:val="02350109"/>
    <w:rsid w:val="02480D0E"/>
    <w:rsid w:val="024E4980"/>
    <w:rsid w:val="02503267"/>
    <w:rsid w:val="02515B60"/>
    <w:rsid w:val="02AE3211"/>
    <w:rsid w:val="037B50A2"/>
    <w:rsid w:val="03E00C4C"/>
    <w:rsid w:val="04047316"/>
    <w:rsid w:val="04107868"/>
    <w:rsid w:val="042639C4"/>
    <w:rsid w:val="05186D7A"/>
    <w:rsid w:val="05530297"/>
    <w:rsid w:val="05921E89"/>
    <w:rsid w:val="059B7960"/>
    <w:rsid w:val="06073472"/>
    <w:rsid w:val="06155FB9"/>
    <w:rsid w:val="062C0EFB"/>
    <w:rsid w:val="063A4A7C"/>
    <w:rsid w:val="063F01A6"/>
    <w:rsid w:val="063F4856"/>
    <w:rsid w:val="065D4FEB"/>
    <w:rsid w:val="06806222"/>
    <w:rsid w:val="07002843"/>
    <w:rsid w:val="070D5CB2"/>
    <w:rsid w:val="07274707"/>
    <w:rsid w:val="07292075"/>
    <w:rsid w:val="07402809"/>
    <w:rsid w:val="074513B1"/>
    <w:rsid w:val="07530F64"/>
    <w:rsid w:val="07D91574"/>
    <w:rsid w:val="07DD2110"/>
    <w:rsid w:val="08407E9B"/>
    <w:rsid w:val="08A66635"/>
    <w:rsid w:val="08D10BEF"/>
    <w:rsid w:val="094474E0"/>
    <w:rsid w:val="0949141E"/>
    <w:rsid w:val="095639A6"/>
    <w:rsid w:val="095A626C"/>
    <w:rsid w:val="09D842F7"/>
    <w:rsid w:val="0A621094"/>
    <w:rsid w:val="0A84444E"/>
    <w:rsid w:val="0AB84F29"/>
    <w:rsid w:val="0AC6684F"/>
    <w:rsid w:val="0AF721E9"/>
    <w:rsid w:val="0AFA33F2"/>
    <w:rsid w:val="0B091E63"/>
    <w:rsid w:val="0B164A29"/>
    <w:rsid w:val="0B1B034D"/>
    <w:rsid w:val="0B9D7C1B"/>
    <w:rsid w:val="0BB34A54"/>
    <w:rsid w:val="0BE07CB5"/>
    <w:rsid w:val="0C065496"/>
    <w:rsid w:val="0C0C5636"/>
    <w:rsid w:val="0C201187"/>
    <w:rsid w:val="0C510B2F"/>
    <w:rsid w:val="0C5E11F6"/>
    <w:rsid w:val="0C881272"/>
    <w:rsid w:val="0C965B7D"/>
    <w:rsid w:val="0CB10F8C"/>
    <w:rsid w:val="0CC35546"/>
    <w:rsid w:val="0CC67799"/>
    <w:rsid w:val="0CCF00FE"/>
    <w:rsid w:val="0CEA24D2"/>
    <w:rsid w:val="0D593ED1"/>
    <w:rsid w:val="0D7E01E7"/>
    <w:rsid w:val="0D857B7F"/>
    <w:rsid w:val="0DD04469"/>
    <w:rsid w:val="0E141B3D"/>
    <w:rsid w:val="0E253E72"/>
    <w:rsid w:val="0E287F77"/>
    <w:rsid w:val="0E856FED"/>
    <w:rsid w:val="0E8F37B9"/>
    <w:rsid w:val="0ECA7929"/>
    <w:rsid w:val="0EE63652"/>
    <w:rsid w:val="0EEC3D3D"/>
    <w:rsid w:val="0F0C1899"/>
    <w:rsid w:val="0F2F3444"/>
    <w:rsid w:val="0F410792"/>
    <w:rsid w:val="0F627B1B"/>
    <w:rsid w:val="0FE412F8"/>
    <w:rsid w:val="10210889"/>
    <w:rsid w:val="10356A35"/>
    <w:rsid w:val="10AC3582"/>
    <w:rsid w:val="10D1632A"/>
    <w:rsid w:val="11070506"/>
    <w:rsid w:val="11275087"/>
    <w:rsid w:val="1148776A"/>
    <w:rsid w:val="114B36EF"/>
    <w:rsid w:val="118B24F5"/>
    <w:rsid w:val="120A2A2A"/>
    <w:rsid w:val="1272668F"/>
    <w:rsid w:val="12957D69"/>
    <w:rsid w:val="12AB15B0"/>
    <w:rsid w:val="12C0114D"/>
    <w:rsid w:val="12EC0C50"/>
    <w:rsid w:val="12F05A2A"/>
    <w:rsid w:val="1300503C"/>
    <w:rsid w:val="131F199E"/>
    <w:rsid w:val="13247991"/>
    <w:rsid w:val="13295189"/>
    <w:rsid w:val="13515A7F"/>
    <w:rsid w:val="135B3AAF"/>
    <w:rsid w:val="1394170F"/>
    <w:rsid w:val="13A76668"/>
    <w:rsid w:val="13B02B2B"/>
    <w:rsid w:val="14087B4A"/>
    <w:rsid w:val="1443162A"/>
    <w:rsid w:val="145E0D0D"/>
    <w:rsid w:val="1484023A"/>
    <w:rsid w:val="148C7CEF"/>
    <w:rsid w:val="14A75DDC"/>
    <w:rsid w:val="14E4152A"/>
    <w:rsid w:val="14F36739"/>
    <w:rsid w:val="150C105C"/>
    <w:rsid w:val="15335CBD"/>
    <w:rsid w:val="154B5D0D"/>
    <w:rsid w:val="155E366F"/>
    <w:rsid w:val="15671077"/>
    <w:rsid w:val="15756EE5"/>
    <w:rsid w:val="157A2AB5"/>
    <w:rsid w:val="15957336"/>
    <w:rsid w:val="15AC74D8"/>
    <w:rsid w:val="162008E1"/>
    <w:rsid w:val="16423BED"/>
    <w:rsid w:val="165019B8"/>
    <w:rsid w:val="166334CF"/>
    <w:rsid w:val="168E16B6"/>
    <w:rsid w:val="16B10DCA"/>
    <w:rsid w:val="16B7295A"/>
    <w:rsid w:val="16C9249F"/>
    <w:rsid w:val="16CB56F4"/>
    <w:rsid w:val="16F20125"/>
    <w:rsid w:val="17597D27"/>
    <w:rsid w:val="178C7602"/>
    <w:rsid w:val="178F5592"/>
    <w:rsid w:val="17C43569"/>
    <w:rsid w:val="18172C34"/>
    <w:rsid w:val="18185598"/>
    <w:rsid w:val="184451C8"/>
    <w:rsid w:val="184C58D3"/>
    <w:rsid w:val="187175DA"/>
    <w:rsid w:val="189A68D7"/>
    <w:rsid w:val="18C97D82"/>
    <w:rsid w:val="18F37C5C"/>
    <w:rsid w:val="190D2A36"/>
    <w:rsid w:val="191C5EFD"/>
    <w:rsid w:val="19295D46"/>
    <w:rsid w:val="19311F7B"/>
    <w:rsid w:val="19335297"/>
    <w:rsid w:val="195041F3"/>
    <w:rsid w:val="198978FC"/>
    <w:rsid w:val="19BE5EE1"/>
    <w:rsid w:val="19D115FD"/>
    <w:rsid w:val="19F84096"/>
    <w:rsid w:val="1A477CEF"/>
    <w:rsid w:val="1AB23249"/>
    <w:rsid w:val="1AC828CA"/>
    <w:rsid w:val="1AE20BCB"/>
    <w:rsid w:val="1AE2213E"/>
    <w:rsid w:val="1B8B535C"/>
    <w:rsid w:val="1BA573C0"/>
    <w:rsid w:val="1BCB0252"/>
    <w:rsid w:val="1C0D34A1"/>
    <w:rsid w:val="1C3E597F"/>
    <w:rsid w:val="1C814F53"/>
    <w:rsid w:val="1C843709"/>
    <w:rsid w:val="1C911CFB"/>
    <w:rsid w:val="1C940833"/>
    <w:rsid w:val="1C9814DF"/>
    <w:rsid w:val="1D4A6348"/>
    <w:rsid w:val="1D5C4ECD"/>
    <w:rsid w:val="1D63527C"/>
    <w:rsid w:val="1D6A3946"/>
    <w:rsid w:val="1D920ECB"/>
    <w:rsid w:val="1DD259C3"/>
    <w:rsid w:val="1DDD0826"/>
    <w:rsid w:val="1E654A1D"/>
    <w:rsid w:val="1E6A19B1"/>
    <w:rsid w:val="1E7F799F"/>
    <w:rsid w:val="1ECF46BC"/>
    <w:rsid w:val="1F21633C"/>
    <w:rsid w:val="1F695568"/>
    <w:rsid w:val="1F6E1866"/>
    <w:rsid w:val="1F977015"/>
    <w:rsid w:val="1FBB4EAA"/>
    <w:rsid w:val="1FED4B35"/>
    <w:rsid w:val="1FEF3F3B"/>
    <w:rsid w:val="201102FC"/>
    <w:rsid w:val="204F5235"/>
    <w:rsid w:val="2050381E"/>
    <w:rsid w:val="20621E25"/>
    <w:rsid w:val="20A667BD"/>
    <w:rsid w:val="20CF0226"/>
    <w:rsid w:val="20D21255"/>
    <w:rsid w:val="20EB2ED6"/>
    <w:rsid w:val="20EE3995"/>
    <w:rsid w:val="21104680"/>
    <w:rsid w:val="211047A9"/>
    <w:rsid w:val="21FC7B81"/>
    <w:rsid w:val="22136E98"/>
    <w:rsid w:val="223062BE"/>
    <w:rsid w:val="22493B10"/>
    <w:rsid w:val="226B53D9"/>
    <w:rsid w:val="227812F9"/>
    <w:rsid w:val="22987787"/>
    <w:rsid w:val="23040770"/>
    <w:rsid w:val="231959D5"/>
    <w:rsid w:val="233F605A"/>
    <w:rsid w:val="23581152"/>
    <w:rsid w:val="23634392"/>
    <w:rsid w:val="23680495"/>
    <w:rsid w:val="23803567"/>
    <w:rsid w:val="239B159C"/>
    <w:rsid w:val="23AD1BF5"/>
    <w:rsid w:val="23C80CC2"/>
    <w:rsid w:val="23CA2360"/>
    <w:rsid w:val="23FE376C"/>
    <w:rsid w:val="240B7B52"/>
    <w:rsid w:val="24116F34"/>
    <w:rsid w:val="24227489"/>
    <w:rsid w:val="24635A3A"/>
    <w:rsid w:val="249B62E9"/>
    <w:rsid w:val="24EC117C"/>
    <w:rsid w:val="250C4BB6"/>
    <w:rsid w:val="252549CA"/>
    <w:rsid w:val="255D204D"/>
    <w:rsid w:val="2595460B"/>
    <w:rsid w:val="26035BEC"/>
    <w:rsid w:val="26043654"/>
    <w:rsid w:val="26091EBB"/>
    <w:rsid w:val="262B40F9"/>
    <w:rsid w:val="26547AE8"/>
    <w:rsid w:val="269A2C67"/>
    <w:rsid w:val="26E525E4"/>
    <w:rsid w:val="26E60A65"/>
    <w:rsid w:val="2724134C"/>
    <w:rsid w:val="273E0805"/>
    <w:rsid w:val="274507F1"/>
    <w:rsid w:val="27C450A3"/>
    <w:rsid w:val="27C918D2"/>
    <w:rsid w:val="27ED433A"/>
    <w:rsid w:val="284D099E"/>
    <w:rsid w:val="28722A91"/>
    <w:rsid w:val="28ED54B0"/>
    <w:rsid w:val="293209AC"/>
    <w:rsid w:val="2933115D"/>
    <w:rsid w:val="293930E6"/>
    <w:rsid w:val="293C2243"/>
    <w:rsid w:val="294E5C23"/>
    <w:rsid w:val="29532E82"/>
    <w:rsid w:val="29735566"/>
    <w:rsid w:val="29A212E5"/>
    <w:rsid w:val="29D947EB"/>
    <w:rsid w:val="29E15790"/>
    <w:rsid w:val="29E250EE"/>
    <w:rsid w:val="2A2E0E20"/>
    <w:rsid w:val="2A3A704E"/>
    <w:rsid w:val="2A452B3D"/>
    <w:rsid w:val="2A7654F9"/>
    <w:rsid w:val="2A7B2580"/>
    <w:rsid w:val="2AA23BEC"/>
    <w:rsid w:val="2AAD7231"/>
    <w:rsid w:val="2AF451E9"/>
    <w:rsid w:val="2AFA337A"/>
    <w:rsid w:val="2B1C3428"/>
    <w:rsid w:val="2B2B1C33"/>
    <w:rsid w:val="2B2B446B"/>
    <w:rsid w:val="2B3015E4"/>
    <w:rsid w:val="2B4F3D3D"/>
    <w:rsid w:val="2B6516A3"/>
    <w:rsid w:val="2B6676AF"/>
    <w:rsid w:val="2B8175A1"/>
    <w:rsid w:val="2BFF5D0E"/>
    <w:rsid w:val="2C45590B"/>
    <w:rsid w:val="2C665C52"/>
    <w:rsid w:val="2C7F3A5D"/>
    <w:rsid w:val="2CDC7E42"/>
    <w:rsid w:val="2CF652E7"/>
    <w:rsid w:val="2D1153A4"/>
    <w:rsid w:val="2D614DC2"/>
    <w:rsid w:val="2DA22BE2"/>
    <w:rsid w:val="2E2758AF"/>
    <w:rsid w:val="2E3F744B"/>
    <w:rsid w:val="2E7942E2"/>
    <w:rsid w:val="2F0F13BF"/>
    <w:rsid w:val="2F0F2FF0"/>
    <w:rsid w:val="2F0F3ED9"/>
    <w:rsid w:val="2F5D35AA"/>
    <w:rsid w:val="2F713FC3"/>
    <w:rsid w:val="30116C8D"/>
    <w:rsid w:val="302B091D"/>
    <w:rsid w:val="302F07D9"/>
    <w:rsid w:val="30376BB9"/>
    <w:rsid w:val="307A6BF4"/>
    <w:rsid w:val="31186EB7"/>
    <w:rsid w:val="3179376A"/>
    <w:rsid w:val="31A353BC"/>
    <w:rsid w:val="31B10509"/>
    <w:rsid w:val="31BD5198"/>
    <w:rsid w:val="31C169C5"/>
    <w:rsid w:val="31DB0F40"/>
    <w:rsid w:val="321C1DAA"/>
    <w:rsid w:val="3230228C"/>
    <w:rsid w:val="324637C9"/>
    <w:rsid w:val="3253058A"/>
    <w:rsid w:val="327137A1"/>
    <w:rsid w:val="327E0CF2"/>
    <w:rsid w:val="32A97818"/>
    <w:rsid w:val="32B80E90"/>
    <w:rsid w:val="32CC1C4F"/>
    <w:rsid w:val="32D02B38"/>
    <w:rsid w:val="32F73AE0"/>
    <w:rsid w:val="334A2C5B"/>
    <w:rsid w:val="3365747E"/>
    <w:rsid w:val="33A350EF"/>
    <w:rsid w:val="33F97333"/>
    <w:rsid w:val="341C663B"/>
    <w:rsid w:val="34381FFF"/>
    <w:rsid w:val="343D5485"/>
    <w:rsid w:val="34777905"/>
    <w:rsid w:val="34AB3225"/>
    <w:rsid w:val="34D978D3"/>
    <w:rsid w:val="34E75F40"/>
    <w:rsid w:val="34EF4ACA"/>
    <w:rsid w:val="34FD3DC3"/>
    <w:rsid w:val="357E28FB"/>
    <w:rsid w:val="35A66274"/>
    <w:rsid w:val="35AF2F94"/>
    <w:rsid w:val="35D76993"/>
    <w:rsid w:val="35EB4CF7"/>
    <w:rsid w:val="35F425D5"/>
    <w:rsid w:val="35FF42F7"/>
    <w:rsid w:val="36553987"/>
    <w:rsid w:val="36E466D7"/>
    <w:rsid w:val="371840E5"/>
    <w:rsid w:val="37551903"/>
    <w:rsid w:val="37A25A49"/>
    <w:rsid w:val="37C41E89"/>
    <w:rsid w:val="380C4385"/>
    <w:rsid w:val="388D2882"/>
    <w:rsid w:val="38981BA0"/>
    <w:rsid w:val="38D9238C"/>
    <w:rsid w:val="39661F6A"/>
    <w:rsid w:val="39773CF9"/>
    <w:rsid w:val="39AC1200"/>
    <w:rsid w:val="39DB35B8"/>
    <w:rsid w:val="3A043B52"/>
    <w:rsid w:val="3A133610"/>
    <w:rsid w:val="3A26548A"/>
    <w:rsid w:val="3A651F91"/>
    <w:rsid w:val="3A81387B"/>
    <w:rsid w:val="3A877B34"/>
    <w:rsid w:val="3A937FC1"/>
    <w:rsid w:val="3A982385"/>
    <w:rsid w:val="3AA8016E"/>
    <w:rsid w:val="3AB86CFD"/>
    <w:rsid w:val="3ABB7B6E"/>
    <w:rsid w:val="3ADC0C19"/>
    <w:rsid w:val="3B5932CD"/>
    <w:rsid w:val="3B94546D"/>
    <w:rsid w:val="3B9868BA"/>
    <w:rsid w:val="3BB63E9D"/>
    <w:rsid w:val="3BC30B8A"/>
    <w:rsid w:val="3BDB3237"/>
    <w:rsid w:val="3C047D4B"/>
    <w:rsid w:val="3C355C3F"/>
    <w:rsid w:val="3C5677C7"/>
    <w:rsid w:val="3C631E39"/>
    <w:rsid w:val="3C705704"/>
    <w:rsid w:val="3C9219F0"/>
    <w:rsid w:val="3C997B6E"/>
    <w:rsid w:val="3DB14219"/>
    <w:rsid w:val="3E1F0EB2"/>
    <w:rsid w:val="3E3006DD"/>
    <w:rsid w:val="3E3A43A6"/>
    <w:rsid w:val="3E6C0A8A"/>
    <w:rsid w:val="3E843852"/>
    <w:rsid w:val="3E9632B8"/>
    <w:rsid w:val="3E9F68B5"/>
    <w:rsid w:val="3EB346E9"/>
    <w:rsid w:val="3ECE4E0A"/>
    <w:rsid w:val="3F183797"/>
    <w:rsid w:val="3F491508"/>
    <w:rsid w:val="3F5D7FCB"/>
    <w:rsid w:val="3F5E6491"/>
    <w:rsid w:val="3F9900FB"/>
    <w:rsid w:val="3F9B2115"/>
    <w:rsid w:val="3FEA6AA5"/>
    <w:rsid w:val="40522DD7"/>
    <w:rsid w:val="4094290E"/>
    <w:rsid w:val="40F00339"/>
    <w:rsid w:val="410715B3"/>
    <w:rsid w:val="41124712"/>
    <w:rsid w:val="41224FB8"/>
    <w:rsid w:val="414D2866"/>
    <w:rsid w:val="417F7AFD"/>
    <w:rsid w:val="41BE677C"/>
    <w:rsid w:val="41F55CA8"/>
    <w:rsid w:val="42276C78"/>
    <w:rsid w:val="427F23B3"/>
    <w:rsid w:val="428C51B1"/>
    <w:rsid w:val="432953C8"/>
    <w:rsid w:val="434B609F"/>
    <w:rsid w:val="437322DC"/>
    <w:rsid w:val="43763861"/>
    <w:rsid w:val="43976639"/>
    <w:rsid w:val="43A246D5"/>
    <w:rsid w:val="43C27A16"/>
    <w:rsid w:val="442B1667"/>
    <w:rsid w:val="446D5132"/>
    <w:rsid w:val="44711592"/>
    <w:rsid w:val="448955E3"/>
    <w:rsid w:val="44AA53F4"/>
    <w:rsid w:val="44B86C03"/>
    <w:rsid w:val="44DB13AA"/>
    <w:rsid w:val="453647EA"/>
    <w:rsid w:val="455333C3"/>
    <w:rsid w:val="45540B2A"/>
    <w:rsid w:val="45C304E1"/>
    <w:rsid w:val="46084EAB"/>
    <w:rsid w:val="462D32F3"/>
    <w:rsid w:val="463E2755"/>
    <w:rsid w:val="46860526"/>
    <w:rsid w:val="46D139FA"/>
    <w:rsid w:val="46D27040"/>
    <w:rsid w:val="46E35C75"/>
    <w:rsid w:val="47205C30"/>
    <w:rsid w:val="473976EE"/>
    <w:rsid w:val="4755652A"/>
    <w:rsid w:val="47646867"/>
    <w:rsid w:val="476913E2"/>
    <w:rsid w:val="4770795F"/>
    <w:rsid w:val="477418F3"/>
    <w:rsid w:val="4798537B"/>
    <w:rsid w:val="479E69C8"/>
    <w:rsid w:val="47A3367E"/>
    <w:rsid w:val="47D04B77"/>
    <w:rsid w:val="48310E8E"/>
    <w:rsid w:val="48655DAA"/>
    <w:rsid w:val="48695DA4"/>
    <w:rsid w:val="4942590D"/>
    <w:rsid w:val="494657B0"/>
    <w:rsid w:val="49DD655A"/>
    <w:rsid w:val="4A152D6C"/>
    <w:rsid w:val="4A155F64"/>
    <w:rsid w:val="4A307C3D"/>
    <w:rsid w:val="4A561635"/>
    <w:rsid w:val="4A5B47E7"/>
    <w:rsid w:val="4A685300"/>
    <w:rsid w:val="4A855391"/>
    <w:rsid w:val="4A915CC1"/>
    <w:rsid w:val="4AA61B68"/>
    <w:rsid w:val="4AF06DC5"/>
    <w:rsid w:val="4B0A6344"/>
    <w:rsid w:val="4B1A6ED1"/>
    <w:rsid w:val="4B1C60E9"/>
    <w:rsid w:val="4BBA2B01"/>
    <w:rsid w:val="4BF800DC"/>
    <w:rsid w:val="4C590C5D"/>
    <w:rsid w:val="4C5D1D5A"/>
    <w:rsid w:val="4D3F1D0A"/>
    <w:rsid w:val="4D562539"/>
    <w:rsid w:val="4D644AE4"/>
    <w:rsid w:val="4D6B732C"/>
    <w:rsid w:val="4D9B2A2A"/>
    <w:rsid w:val="4DBE7DFA"/>
    <w:rsid w:val="4E125F5E"/>
    <w:rsid w:val="4E5E5A05"/>
    <w:rsid w:val="4E805443"/>
    <w:rsid w:val="4E835A83"/>
    <w:rsid w:val="4E87023A"/>
    <w:rsid w:val="4EC93248"/>
    <w:rsid w:val="4ECB500C"/>
    <w:rsid w:val="4EDF069F"/>
    <w:rsid w:val="4EFE5BE2"/>
    <w:rsid w:val="4EFE6728"/>
    <w:rsid w:val="4F05236E"/>
    <w:rsid w:val="4F0B787A"/>
    <w:rsid w:val="4F1203F1"/>
    <w:rsid w:val="4F187DE9"/>
    <w:rsid w:val="4F210F21"/>
    <w:rsid w:val="4F3718E3"/>
    <w:rsid w:val="4F7B269C"/>
    <w:rsid w:val="4FC41D96"/>
    <w:rsid w:val="4FDA0DAB"/>
    <w:rsid w:val="4FEC3BFA"/>
    <w:rsid w:val="507239EE"/>
    <w:rsid w:val="5088341F"/>
    <w:rsid w:val="50AD2A54"/>
    <w:rsid w:val="50BA7E57"/>
    <w:rsid w:val="50D81BF7"/>
    <w:rsid w:val="50E9335E"/>
    <w:rsid w:val="51013988"/>
    <w:rsid w:val="51190415"/>
    <w:rsid w:val="513738A4"/>
    <w:rsid w:val="5154538B"/>
    <w:rsid w:val="519C7C5B"/>
    <w:rsid w:val="51D42DB3"/>
    <w:rsid w:val="51D67140"/>
    <w:rsid w:val="51E95069"/>
    <w:rsid w:val="51F73AE5"/>
    <w:rsid w:val="51F85346"/>
    <w:rsid w:val="52264409"/>
    <w:rsid w:val="52815EB4"/>
    <w:rsid w:val="52BC519A"/>
    <w:rsid w:val="52BF4740"/>
    <w:rsid w:val="52C719B0"/>
    <w:rsid w:val="52EE5E34"/>
    <w:rsid w:val="534B63AE"/>
    <w:rsid w:val="53860027"/>
    <w:rsid w:val="53E4448B"/>
    <w:rsid w:val="54A83322"/>
    <w:rsid w:val="54A9021D"/>
    <w:rsid w:val="54C066C6"/>
    <w:rsid w:val="54C80C1B"/>
    <w:rsid w:val="54E7165D"/>
    <w:rsid w:val="55066D76"/>
    <w:rsid w:val="552D710B"/>
    <w:rsid w:val="556A04AF"/>
    <w:rsid w:val="557766E3"/>
    <w:rsid w:val="557B0739"/>
    <w:rsid w:val="558E66C9"/>
    <w:rsid w:val="55A5332F"/>
    <w:rsid w:val="55CC5ACC"/>
    <w:rsid w:val="55E36449"/>
    <w:rsid w:val="55F05BDD"/>
    <w:rsid w:val="56226A5D"/>
    <w:rsid w:val="5630006B"/>
    <w:rsid w:val="566136B8"/>
    <w:rsid w:val="569D7FEE"/>
    <w:rsid w:val="56C52FDC"/>
    <w:rsid w:val="56CE0A80"/>
    <w:rsid w:val="56D5788D"/>
    <w:rsid w:val="56F13E4B"/>
    <w:rsid w:val="57063CE5"/>
    <w:rsid w:val="57193C7A"/>
    <w:rsid w:val="57575FE6"/>
    <w:rsid w:val="581731F5"/>
    <w:rsid w:val="5818649C"/>
    <w:rsid w:val="5875284A"/>
    <w:rsid w:val="587C6933"/>
    <w:rsid w:val="58B24F2D"/>
    <w:rsid w:val="58B6757E"/>
    <w:rsid w:val="59427DB3"/>
    <w:rsid w:val="59572C31"/>
    <w:rsid w:val="597E6AEA"/>
    <w:rsid w:val="59DA4DF8"/>
    <w:rsid w:val="5A8848BE"/>
    <w:rsid w:val="5ABB33A6"/>
    <w:rsid w:val="5ACE76BA"/>
    <w:rsid w:val="5AF4242B"/>
    <w:rsid w:val="5B7F07E6"/>
    <w:rsid w:val="5BA65572"/>
    <w:rsid w:val="5BCB1B7A"/>
    <w:rsid w:val="5C080B93"/>
    <w:rsid w:val="5C1D29FC"/>
    <w:rsid w:val="5C395E90"/>
    <w:rsid w:val="5C876A5B"/>
    <w:rsid w:val="5CAE640D"/>
    <w:rsid w:val="5CB62421"/>
    <w:rsid w:val="5CF345FA"/>
    <w:rsid w:val="5CF76710"/>
    <w:rsid w:val="5D100813"/>
    <w:rsid w:val="5D214AD4"/>
    <w:rsid w:val="5D2E6143"/>
    <w:rsid w:val="5D4E5810"/>
    <w:rsid w:val="5D5602F4"/>
    <w:rsid w:val="5D6B0ADC"/>
    <w:rsid w:val="5DDC3049"/>
    <w:rsid w:val="5DE3352B"/>
    <w:rsid w:val="5DF03DFD"/>
    <w:rsid w:val="5E2454A6"/>
    <w:rsid w:val="5E424FF2"/>
    <w:rsid w:val="5E463BD8"/>
    <w:rsid w:val="5E58304E"/>
    <w:rsid w:val="5E8C73C5"/>
    <w:rsid w:val="5EF26512"/>
    <w:rsid w:val="5F333DDF"/>
    <w:rsid w:val="5F653280"/>
    <w:rsid w:val="5FB40CBE"/>
    <w:rsid w:val="60122100"/>
    <w:rsid w:val="60BF4EDB"/>
    <w:rsid w:val="61667655"/>
    <w:rsid w:val="618A71D9"/>
    <w:rsid w:val="61F5057D"/>
    <w:rsid w:val="620D493E"/>
    <w:rsid w:val="620E31A7"/>
    <w:rsid w:val="62227941"/>
    <w:rsid w:val="622E2FB0"/>
    <w:rsid w:val="627243D7"/>
    <w:rsid w:val="6281362B"/>
    <w:rsid w:val="62BB7314"/>
    <w:rsid w:val="62D073C1"/>
    <w:rsid w:val="63646BCD"/>
    <w:rsid w:val="637E0365"/>
    <w:rsid w:val="63F818AF"/>
    <w:rsid w:val="64097F81"/>
    <w:rsid w:val="642928A3"/>
    <w:rsid w:val="643F5712"/>
    <w:rsid w:val="64474946"/>
    <w:rsid w:val="648864C8"/>
    <w:rsid w:val="64AC0F65"/>
    <w:rsid w:val="64AC4D21"/>
    <w:rsid w:val="64DE6188"/>
    <w:rsid w:val="64EA3740"/>
    <w:rsid w:val="64EA6A4C"/>
    <w:rsid w:val="65237F12"/>
    <w:rsid w:val="6563017D"/>
    <w:rsid w:val="65A93B6B"/>
    <w:rsid w:val="65F77FAC"/>
    <w:rsid w:val="65FD27F5"/>
    <w:rsid w:val="66973754"/>
    <w:rsid w:val="66C24048"/>
    <w:rsid w:val="67205059"/>
    <w:rsid w:val="674F1686"/>
    <w:rsid w:val="675871CF"/>
    <w:rsid w:val="67A86DEF"/>
    <w:rsid w:val="67BF3F06"/>
    <w:rsid w:val="67C77E13"/>
    <w:rsid w:val="67D7611B"/>
    <w:rsid w:val="67DF2B40"/>
    <w:rsid w:val="67E44C51"/>
    <w:rsid w:val="687F52E8"/>
    <w:rsid w:val="68822D00"/>
    <w:rsid w:val="689E6E93"/>
    <w:rsid w:val="68C04240"/>
    <w:rsid w:val="68FA3F01"/>
    <w:rsid w:val="693442D1"/>
    <w:rsid w:val="695A7DFF"/>
    <w:rsid w:val="6A010AF2"/>
    <w:rsid w:val="6A311016"/>
    <w:rsid w:val="6A705A68"/>
    <w:rsid w:val="6AB662D5"/>
    <w:rsid w:val="6AC87B09"/>
    <w:rsid w:val="6B080012"/>
    <w:rsid w:val="6B6A57BF"/>
    <w:rsid w:val="6B9078C4"/>
    <w:rsid w:val="6BAB28CC"/>
    <w:rsid w:val="6BC327F3"/>
    <w:rsid w:val="6C3124B6"/>
    <w:rsid w:val="6CFC400F"/>
    <w:rsid w:val="6D313AF2"/>
    <w:rsid w:val="6D680F11"/>
    <w:rsid w:val="6D9B6FED"/>
    <w:rsid w:val="6DAB31AB"/>
    <w:rsid w:val="6DD17321"/>
    <w:rsid w:val="6DD55516"/>
    <w:rsid w:val="6E642ECA"/>
    <w:rsid w:val="6E981498"/>
    <w:rsid w:val="6EDD44D5"/>
    <w:rsid w:val="6EE53D65"/>
    <w:rsid w:val="6F0462AF"/>
    <w:rsid w:val="6F5B536E"/>
    <w:rsid w:val="6F6C5A34"/>
    <w:rsid w:val="6F862021"/>
    <w:rsid w:val="6FDB67F5"/>
    <w:rsid w:val="6FEB7F4E"/>
    <w:rsid w:val="701B7A5A"/>
    <w:rsid w:val="70710D73"/>
    <w:rsid w:val="7075449C"/>
    <w:rsid w:val="7093328D"/>
    <w:rsid w:val="70B94757"/>
    <w:rsid w:val="70CF457E"/>
    <w:rsid w:val="712B4B58"/>
    <w:rsid w:val="71493E4B"/>
    <w:rsid w:val="722A7E86"/>
    <w:rsid w:val="723356D8"/>
    <w:rsid w:val="723B1117"/>
    <w:rsid w:val="724F76A0"/>
    <w:rsid w:val="726208DF"/>
    <w:rsid w:val="727B04D4"/>
    <w:rsid w:val="727B4099"/>
    <w:rsid w:val="72A94047"/>
    <w:rsid w:val="730B3575"/>
    <w:rsid w:val="73734FD6"/>
    <w:rsid w:val="73A83D47"/>
    <w:rsid w:val="73AF252F"/>
    <w:rsid w:val="73EE04C5"/>
    <w:rsid w:val="740E4978"/>
    <w:rsid w:val="745844E5"/>
    <w:rsid w:val="74694643"/>
    <w:rsid w:val="74CE1CE7"/>
    <w:rsid w:val="750D3F7B"/>
    <w:rsid w:val="75420951"/>
    <w:rsid w:val="754F755D"/>
    <w:rsid w:val="756A2C5F"/>
    <w:rsid w:val="7597752C"/>
    <w:rsid w:val="75A603BA"/>
    <w:rsid w:val="75EB1E45"/>
    <w:rsid w:val="75FC1264"/>
    <w:rsid w:val="761722E7"/>
    <w:rsid w:val="762557EB"/>
    <w:rsid w:val="764175EF"/>
    <w:rsid w:val="765D4A66"/>
    <w:rsid w:val="7666128B"/>
    <w:rsid w:val="766A38A7"/>
    <w:rsid w:val="766B234E"/>
    <w:rsid w:val="76784A7A"/>
    <w:rsid w:val="76A30D0B"/>
    <w:rsid w:val="76BE27F8"/>
    <w:rsid w:val="76BF2164"/>
    <w:rsid w:val="76C020B2"/>
    <w:rsid w:val="76FE5C18"/>
    <w:rsid w:val="7703408C"/>
    <w:rsid w:val="77090983"/>
    <w:rsid w:val="7715289A"/>
    <w:rsid w:val="77397399"/>
    <w:rsid w:val="77426719"/>
    <w:rsid w:val="775341E3"/>
    <w:rsid w:val="775B20A7"/>
    <w:rsid w:val="7789074F"/>
    <w:rsid w:val="77AB5374"/>
    <w:rsid w:val="77B72B1A"/>
    <w:rsid w:val="780B47A1"/>
    <w:rsid w:val="783953F6"/>
    <w:rsid w:val="78855B94"/>
    <w:rsid w:val="788C2A25"/>
    <w:rsid w:val="78A55C9A"/>
    <w:rsid w:val="78CB1A27"/>
    <w:rsid w:val="78F146F6"/>
    <w:rsid w:val="793C1D1A"/>
    <w:rsid w:val="797A57B3"/>
    <w:rsid w:val="79904108"/>
    <w:rsid w:val="79B96D27"/>
    <w:rsid w:val="79DD780C"/>
    <w:rsid w:val="79F345E9"/>
    <w:rsid w:val="79F56A7E"/>
    <w:rsid w:val="7A091729"/>
    <w:rsid w:val="7A331A23"/>
    <w:rsid w:val="7A4E22EF"/>
    <w:rsid w:val="7A962995"/>
    <w:rsid w:val="7AD91DD2"/>
    <w:rsid w:val="7ADD7AFB"/>
    <w:rsid w:val="7ADF56A9"/>
    <w:rsid w:val="7B3967A5"/>
    <w:rsid w:val="7B3F2806"/>
    <w:rsid w:val="7B8D1DF0"/>
    <w:rsid w:val="7B930120"/>
    <w:rsid w:val="7C750E75"/>
    <w:rsid w:val="7CA41621"/>
    <w:rsid w:val="7CD64B89"/>
    <w:rsid w:val="7CFD1F85"/>
    <w:rsid w:val="7D1136F7"/>
    <w:rsid w:val="7D851B58"/>
    <w:rsid w:val="7D860539"/>
    <w:rsid w:val="7DCD0FCE"/>
    <w:rsid w:val="7E2010C6"/>
    <w:rsid w:val="7E4F352C"/>
    <w:rsid w:val="7E8C467E"/>
    <w:rsid w:val="7EC54DBD"/>
    <w:rsid w:val="7EC93871"/>
    <w:rsid w:val="7F097EC6"/>
    <w:rsid w:val="7F2C2FB4"/>
    <w:rsid w:val="7F4935EE"/>
    <w:rsid w:val="7F551A8E"/>
    <w:rsid w:val="7F67411D"/>
    <w:rsid w:val="7F6F60AC"/>
    <w:rsid w:val="7FBE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4"/>
      <w:szCs w:val="24"/>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next w:val="1"/>
    <w:link w:val="21"/>
    <w:qFormat/>
    <w:uiPriority w:val="0"/>
    <w:pPr>
      <w:spacing w:line="200" w:lineRule="atLeast"/>
      <w:ind w:firstLine="301"/>
    </w:pPr>
    <w:rPr>
      <w:rFonts w:hAnsi="Courier New" w:cs="Times New Roman"/>
      <w:spacing w:val="-4"/>
      <w:sz w:val="18"/>
      <w:szCs w:val="20"/>
    </w:rPr>
  </w:style>
  <w:style w:type="paragraph" w:styleId="4">
    <w:name w:val="annotation text"/>
    <w:basedOn w:val="1"/>
    <w:link w:val="20"/>
    <w:unhideWhenUsed/>
    <w:qFormat/>
    <w:uiPriority w:val="99"/>
    <w:pPr>
      <w:jc w:val="left"/>
    </w:pPr>
    <w:rPr>
      <w:rFonts w:ascii="Times New Roman" w:hAnsi="Times New Roman" w:cs="Times New Roman"/>
      <w:sz w:val="28"/>
    </w:rPr>
  </w:style>
  <w:style w:type="paragraph" w:styleId="5">
    <w:name w:val="Body Text"/>
    <w:basedOn w:val="1"/>
    <w:next w:val="6"/>
    <w:unhideWhenUsed/>
    <w:qFormat/>
    <w:uiPriority w:val="99"/>
    <w:pPr>
      <w:spacing w:after="120"/>
    </w:pPr>
    <w:rPr>
      <w:rFonts w:ascii="Times New Roman" w:hAnsi="Times New Roman" w:cs="Times New Roman"/>
      <w:sz w:val="28"/>
    </w:rPr>
  </w:style>
  <w:style w:type="paragraph" w:styleId="6">
    <w:name w:val="Body Text First Indent"/>
    <w:basedOn w:val="5"/>
    <w:unhideWhenUsed/>
    <w:qFormat/>
    <w:uiPriority w:val="99"/>
    <w:pPr>
      <w:ind w:firstLine="420" w:firstLineChars="100"/>
    </w:pPr>
  </w:style>
  <w:style w:type="paragraph" w:styleId="7">
    <w:name w:val="Plain Text"/>
    <w:basedOn w:val="1"/>
    <w:qFormat/>
    <w:uiPriority w:val="99"/>
    <w:pPr>
      <w:spacing w:before="156" w:beforeLines="50" w:after="156" w:afterLines="50" w:line="400" w:lineRule="atLeast"/>
    </w:pPr>
    <w:rPr>
      <w:rFonts w:hAnsi="Courier New"/>
    </w:rPr>
  </w:style>
  <w:style w:type="paragraph" w:styleId="8">
    <w:name w:val="Balloon Text"/>
    <w:basedOn w:val="1"/>
    <w:link w:val="19"/>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qFormat/>
    <w:uiPriority w:val="0"/>
    <w:rPr>
      <w:color w:val="5579A7"/>
      <w:u w:val="none"/>
    </w:rPr>
  </w:style>
  <w:style w:type="character" w:styleId="17">
    <w:name w:val="Hyperlink"/>
    <w:basedOn w:val="14"/>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批注框文本 Char"/>
    <w:basedOn w:val="14"/>
    <w:link w:val="8"/>
    <w:qFormat/>
    <w:uiPriority w:val="0"/>
    <w:rPr>
      <w:rFonts w:ascii="宋体" w:hAnsi="宋体" w:cs="宋体"/>
      <w:kern w:val="2"/>
      <w:sz w:val="18"/>
      <w:szCs w:val="18"/>
    </w:rPr>
  </w:style>
  <w:style w:type="character" w:customStyle="1" w:styleId="20">
    <w:name w:val="批注文字 Char"/>
    <w:basedOn w:val="14"/>
    <w:link w:val="4"/>
    <w:qFormat/>
    <w:uiPriority w:val="99"/>
    <w:rPr>
      <w:kern w:val="2"/>
      <w:sz w:val="28"/>
      <w:szCs w:val="24"/>
    </w:rPr>
  </w:style>
  <w:style w:type="character" w:customStyle="1" w:styleId="21">
    <w:name w:val="正文文本缩进 Char"/>
    <w:link w:val="3"/>
    <w:qFormat/>
    <w:uiPriority w:val="0"/>
    <w:rPr>
      <w:rFonts w:ascii="宋体" w:hAnsi="Courier New"/>
      <w:spacing w:val="-4"/>
      <w:kern w:val="2"/>
      <w:sz w:val="18"/>
    </w:rPr>
  </w:style>
  <w:style w:type="character" w:customStyle="1" w:styleId="22">
    <w:name w:val="正文文本缩进 字符"/>
    <w:basedOn w:val="14"/>
    <w:qFormat/>
    <w:uiPriority w:val="0"/>
    <w:rPr>
      <w:rFonts w:ascii="宋体" w:hAnsi="宋体" w:cs="宋体"/>
      <w:kern w:val="2"/>
      <w:sz w:val="24"/>
      <w:szCs w:val="24"/>
    </w:rPr>
  </w:style>
  <w:style w:type="character" w:customStyle="1" w:styleId="23">
    <w:name w:val="正文文本缩进 字符2"/>
    <w:qFormat/>
    <w:uiPriority w:val="0"/>
    <w:rPr>
      <w:rFonts w:ascii="宋体" w:hAnsi="Courier New"/>
      <w:spacing w:val="-4"/>
      <w:kern w:val="2"/>
      <w:sz w:val="18"/>
    </w:rPr>
  </w:style>
  <w:style w:type="character" w:customStyle="1" w:styleId="24">
    <w:name w:val="未处理的提及1"/>
    <w:basedOn w:val="14"/>
    <w:semiHidden/>
    <w:unhideWhenUsed/>
    <w:qFormat/>
    <w:uiPriority w:val="99"/>
    <w:rPr>
      <w:color w:val="605E5C"/>
      <w:shd w:val="clear" w:color="auto" w:fill="E1DFDD"/>
    </w:rPr>
  </w:style>
  <w:style w:type="paragraph" w:styleId="25">
    <w:name w:val="List Paragraph"/>
    <w:basedOn w:val="1"/>
    <w:qFormat/>
    <w:uiPriority w:val="99"/>
    <w:pPr>
      <w:ind w:firstLine="420" w:firstLineChars="200"/>
    </w:pPr>
  </w:style>
  <w:style w:type="character" w:customStyle="1" w:styleId="26">
    <w:name w:val="页脚 Char"/>
    <w:basedOn w:val="14"/>
    <w:link w:val="9"/>
    <w:qFormat/>
    <w:uiPriority w:val="99"/>
    <w:rPr>
      <w:rFonts w:ascii="宋体" w:hAnsi="宋体" w:cs="宋体"/>
      <w:kern w:val="2"/>
      <w:sz w:val="18"/>
      <w:szCs w:val="24"/>
    </w:rPr>
  </w:style>
  <w:style w:type="paragraph" w:customStyle="1" w:styleId="27">
    <w:name w:val="Default"/>
    <w:next w:val="28"/>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8">
    <w:name w:val="目录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29">
    <w:name w:val="jbox-icon-success"/>
    <w:basedOn w:val="14"/>
    <w:qFormat/>
    <w:uiPriority w:val="0"/>
  </w:style>
  <w:style w:type="character" w:customStyle="1" w:styleId="30">
    <w:name w:val="jbox-icon-info"/>
    <w:basedOn w:val="14"/>
    <w:qFormat/>
    <w:uiPriority w:val="0"/>
  </w:style>
  <w:style w:type="character" w:customStyle="1" w:styleId="31">
    <w:name w:val="jbox-icon"/>
    <w:basedOn w:val="14"/>
    <w:qFormat/>
    <w:uiPriority w:val="0"/>
  </w:style>
  <w:style w:type="character" w:customStyle="1" w:styleId="32">
    <w:name w:val="jbox-icon-question"/>
    <w:basedOn w:val="14"/>
    <w:qFormat/>
    <w:uiPriority w:val="0"/>
  </w:style>
  <w:style w:type="character" w:customStyle="1" w:styleId="33">
    <w:name w:val="jbox-icon-warning"/>
    <w:basedOn w:val="14"/>
    <w:qFormat/>
    <w:uiPriority w:val="0"/>
  </w:style>
  <w:style w:type="character" w:customStyle="1" w:styleId="34">
    <w:name w:val="jbox-icon-error"/>
    <w:basedOn w:val="14"/>
    <w:qFormat/>
    <w:uiPriority w:val="0"/>
  </w:style>
  <w:style w:type="character" w:customStyle="1" w:styleId="35">
    <w:name w:val="jbox-icon-none"/>
    <w:basedOn w:val="14"/>
    <w:qFormat/>
    <w:uiPriority w:val="0"/>
    <w:rPr>
      <w:vanish/>
    </w:rPr>
  </w:style>
  <w:style w:type="character" w:customStyle="1" w:styleId="36">
    <w:name w:val="jbox-icon-loading"/>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CCE1D-4F55-46D2-8F85-8A68BBF2C00F}">
  <ds:schemaRefs/>
</ds:datastoreItem>
</file>

<file path=docProps/app.xml><?xml version="1.0" encoding="utf-8"?>
<Properties xmlns="http://schemas.openxmlformats.org/officeDocument/2006/extended-properties" xmlns:vt="http://schemas.openxmlformats.org/officeDocument/2006/docPropsVTypes">
  <Template>Normal</Template>
  <Pages>47</Pages>
  <Words>3908</Words>
  <Characters>22277</Characters>
  <Lines>185</Lines>
  <Paragraphs>52</Paragraphs>
  <TotalTime>4</TotalTime>
  <ScaleCrop>false</ScaleCrop>
  <LinksUpToDate>false</LinksUpToDate>
  <CharactersWithSpaces>26133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2020-03-27T07:28:00Z</dcterms:created>
  <dc:creator>Administrator</dc:creator>
  <cp:lastModifiedBy>佳佳</cp:lastModifiedBy>
  <cp:lastPrinted>2020-04-01T05:56:00Z</cp:lastPrinted>
  <dcterms:modified xsi:type="dcterms:W3CDTF">2021-12-10T00:48:22Z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1FEA08D6CC1646EA9AB55F3690B74F08</vt:lpwstr>
  </property>
</Properties>
</file>