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36EDE">
      <w:pPr>
        <w:adjustRightInd w:val="0"/>
        <w:snapToGrid w:val="0"/>
        <w:spacing w:line="288" w:lineRule="auto"/>
        <w:rPr>
          <w:rFonts w:hint="eastAsia" w:ascii="楷体" w:hAnsi="楷体" w:eastAsia="楷体" w:cs="Times New Roman"/>
          <w:b/>
          <w:spacing w:val="-6"/>
          <w:sz w:val="44"/>
          <w:szCs w:val="44"/>
        </w:rPr>
      </w:pPr>
    </w:p>
    <w:p w14:paraId="52A100DB">
      <w:pPr>
        <w:adjustRightInd w:val="0"/>
        <w:snapToGrid w:val="0"/>
        <w:spacing w:line="288" w:lineRule="auto"/>
        <w:rPr>
          <w:rFonts w:hint="eastAsia" w:ascii="楷体" w:hAnsi="楷体" w:eastAsia="楷体" w:cs="Times New Roman"/>
          <w:b/>
          <w:spacing w:val="-6"/>
          <w:sz w:val="44"/>
          <w:szCs w:val="44"/>
        </w:rPr>
      </w:pPr>
    </w:p>
    <w:p w14:paraId="05AAB2F8">
      <w:pPr>
        <w:adjustRightInd w:val="0"/>
        <w:snapToGrid w:val="0"/>
        <w:spacing w:line="288" w:lineRule="auto"/>
        <w:rPr>
          <w:rFonts w:hint="eastAsia" w:ascii="楷体" w:hAnsi="楷体" w:eastAsia="楷体" w:cs="楷体"/>
          <w:b/>
          <w:bCs/>
          <w:sz w:val="48"/>
          <w:szCs w:val="48"/>
        </w:rPr>
      </w:pPr>
    </w:p>
    <w:p w14:paraId="00A08CAB">
      <w:pPr>
        <w:adjustRightInd w:val="0"/>
        <w:snapToGrid w:val="0"/>
        <w:spacing w:line="288" w:lineRule="auto"/>
        <w:jc w:val="center"/>
        <w:rPr>
          <w:rFonts w:hint="eastAsia" w:ascii="楷体" w:hAnsi="楷体" w:eastAsia="楷体" w:cs="楷体"/>
          <w:b/>
          <w:bCs/>
          <w:sz w:val="52"/>
          <w:szCs w:val="52"/>
        </w:rPr>
      </w:pPr>
      <w:r>
        <w:rPr>
          <w:rFonts w:hint="eastAsia" w:ascii="楷体" w:hAnsi="楷体" w:eastAsia="楷体" w:cs="楷体"/>
          <w:b/>
          <w:bCs/>
          <w:sz w:val="52"/>
          <w:szCs w:val="52"/>
        </w:rPr>
        <w:t>浙江工商大学2025级新生开学典礼和2025届学生毕业典礼策划执行及舞美设备租赁服务</w:t>
      </w:r>
    </w:p>
    <w:p w14:paraId="2A4134EB">
      <w:pPr>
        <w:adjustRightInd w:val="0"/>
        <w:snapToGrid w:val="0"/>
        <w:spacing w:line="288" w:lineRule="auto"/>
        <w:jc w:val="center"/>
        <w:rPr>
          <w:rFonts w:hint="eastAsia" w:ascii="楷体" w:hAnsi="楷体" w:eastAsia="楷体" w:cs="楷体"/>
          <w:b/>
          <w:bCs/>
          <w:sz w:val="48"/>
          <w:szCs w:val="48"/>
        </w:rPr>
      </w:pPr>
    </w:p>
    <w:p w14:paraId="2297E913">
      <w:pPr>
        <w:adjustRightInd w:val="0"/>
        <w:snapToGrid w:val="0"/>
        <w:spacing w:line="288" w:lineRule="auto"/>
        <w:jc w:val="center"/>
        <w:rPr>
          <w:rFonts w:hint="eastAsia" w:ascii="楷体" w:hAnsi="楷体" w:eastAsia="楷体" w:cs="楷体"/>
          <w:b/>
          <w:bCs/>
          <w:sz w:val="48"/>
          <w:szCs w:val="48"/>
        </w:rPr>
      </w:pPr>
    </w:p>
    <w:p w14:paraId="38D54ABE">
      <w:pPr>
        <w:adjustRightInd w:val="0"/>
        <w:snapToGrid w:val="0"/>
        <w:spacing w:line="288" w:lineRule="auto"/>
        <w:jc w:val="center"/>
        <w:rPr>
          <w:rFonts w:hint="eastAsia" w:ascii="楷体" w:hAnsi="楷体" w:eastAsia="楷体" w:cs="楷体"/>
          <w:b/>
          <w:bCs/>
          <w:sz w:val="72"/>
          <w:szCs w:val="72"/>
        </w:rPr>
      </w:pPr>
      <w:r>
        <w:rPr>
          <w:rFonts w:hint="eastAsia" w:ascii="楷体" w:hAnsi="楷体" w:eastAsia="楷体" w:cs="楷体"/>
          <w:b/>
          <w:bCs/>
          <w:sz w:val="72"/>
          <w:szCs w:val="72"/>
        </w:rPr>
        <w:t>磋商文件</w:t>
      </w:r>
    </w:p>
    <w:p w14:paraId="69A12C22">
      <w:pPr>
        <w:adjustRightInd w:val="0"/>
        <w:snapToGrid w:val="0"/>
        <w:spacing w:line="288" w:lineRule="auto"/>
        <w:jc w:val="center"/>
        <w:rPr>
          <w:rFonts w:hint="eastAsia" w:ascii="楷体" w:hAnsi="楷体" w:eastAsia="楷体" w:cs="楷体"/>
          <w:b/>
          <w:bCs/>
          <w:sz w:val="36"/>
          <w:szCs w:val="36"/>
        </w:rPr>
      </w:pPr>
      <w:r>
        <w:rPr>
          <w:rFonts w:hint="eastAsia" w:ascii="楷体" w:hAnsi="楷体" w:eastAsia="楷体" w:cs="楷体"/>
          <w:b/>
          <w:bCs/>
          <w:sz w:val="36"/>
          <w:szCs w:val="36"/>
        </w:rPr>
        <w:t>（线上电子交易）</w:t>
      </w:r>
    </w:p>
    <w:p w14:paraId="6726F30F">
      <w:pPr>
        <w:adjustRightInd w:val="0"/>
        <w:snapToGrid w:val="0"/>
        <w:spacing w:line="288" w:lineRule="auto"/>
        <w:jc w:val="center"/>
        <w:rPr>
          <w:rFonts w:hint="eastAsia" w:ascii="楷体" w:hAnsi="楷体" w:eastAsia="楷体" w:cs="楷体"/>
          <w:b/>
          <w:bCs/>
          <w:sz w:val="36"/>
          <w:szCs w:val="36"/>
        </w:rPr>
      </w:pPr>
    </w:p>
    <w:p w14:paraId="5C477711">
      <w:pPr>
        <w:adjustRightInd w:val="0"/>
        <w:snapToGrid w:val="0"/>
        <w:spacing w:line="288" w:lineRule="auto"/>
        <w:jc w:val="center"/>
        <w:rPr>
          <w:rFonts w:hint="eastAsia" w:ascii="楷体" w:hAnsi="楷体" w:eastAsia="楷体" w:cs="楷体"/>
          <w:b/>
          <w:bCs/>
          <w:sz w:val="36"/>
          <w:szCs w:val="36"/>
        </w:rPr>
      </w:pPr>
    </w:p>
    <w:p w14:paraId="3CAFA13D">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项目名称：浙江工商大学2025级新生开学典礼和2025届学生毕业典礼策划执行及舞美设备租赁服务</w:t>
      </w:r>
    </w:p>
    <w:p w14:paraId="38C987BD">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项目编号：QSZB-Z(F)-C25097(CS)</w:t>
      </w:r>
    </w:p>
    <w:p w14:paraId="26692AB0">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 购 人：浙江工商大学</w:t>
      </w:r>
    </w:p>
    <w:p w14:paraId="2B97714A">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采购代理机构：浙江求是招标代理有限公司</w:t>
      </w:r>
    </w:p>
    <w:p w14:paraId="6BE1E511">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采购计划文号：[2025]21014号、[2025]21015号、[2025]21016号</w:t>
      </w:r>
    </w:p>
    <w:p w14:paraId="541DBE6D">
      <w:pPr>
        <w:widowControl/>
        <w:adjustRightInd w:val="0"/>
        <w:snapToGrid w:val="0"/>
        <w:spacing w:line="288" w:lineRule="auto"/>
        <w:jc w:val="left"/>
        <w:rPr>
          <w:rFonts w:hint="eastAsia" w:ascii="楷体" w:hAnsi="楷体" w:eastAsia="楷体" w:cs="楷体"/>
          <w:b/>
          <w:bCs/>
          <w:sz w:val="30"/>
          <w:szCs w:val="30"/>
        </w:rPr>
      </w:pPr>
      <w:r>
        <w:rPr>
          <w:rFonts w:ascii="楷体" w:hAnsi="楷体" w:eastAsia="楷体" w:cs="楷体"/>
          <w:b/>
          <w:bCs/>
          <w:sz w:val="30"/>
          <w:szCs w:val="30"/>
        </w:rPr>
        <w:br w:type="page"/>
      </w:r>
    </w:p>
    <w:p w14:paraId="141F422D">
      <w:pPr>
        <w:adjustRightInd w:val="0"/>
        <w:snapToGrid w:val="0"/>
        <w:spacing w:line="288" w:lineRule="auto"/>
        <w:rPr>
          <w:rFonts w:hint="eastAsia" w:ascii="楷体" w:hAnsi="楷体" w:eastAsia="楷体" w:cs="楷体"/>
          <w:b/>
          <w:bCs/>
          <w:sz w:val="30"/>
          <w:szCs w:val="30"/>
        </w:rPr>
      </w:pPr>
    </w:p>
    <w:p w14:paraId="0E3A8561">
      <w:pPr>
        <w:adjustRightInd w:val="0"/>
        <w:snapToGrid w:val="0"/>
        <w:spacing w:line="288" w:lineRule="auto"/>
        <w:jc w:val="center"/>
        <w:outlineLvl w:val="0"/>
        <w:rPr>
          <w:rFonts w:hint="eastAsia" w:ascii="楷体" w:hAnsi="楷体" w:eastAsia="楷体" w:cs="楷体"/>
          <w:b/>
          <w:bCs/>
          <w:sz w:val="48"/>
          <w:szCs w:val="48"/>
        </w:rPr>
      </w:pPr>
      <w:r>
        <w:rPr>
          <w:rFonts w:hint="eastAsia" w:ascii="楷体" w:hAnsi="楷体" w:eastAsia="楷体" w:cs="楷体"/>
          <w:b/>
          <w:bCs/>
          <w:sz w:val="48"/>
          <w:szCs w:val="48"/>
        </w:rPr>
        <w:t xml:space="preserve">目 </w:t>
      </w:r>
      <w:r>
        <w:rPr>
          <w:rFonts w:ascii="楷体" w:hAnsi="楷体" w:eastAsia="楷体" w:cs="楷体"/>
          <w:b/>
          <w:bCs/>
          <w:sz w:val="48"/>
          <w:szCs w:val="48"/>
        </w:rPr>
        <w:t xml:space="preserve"> </w:t>
      </w:r>
      <w:r>
        <w:rPr>
          <w:rFonts w:hint="eastAsia" w:ascii="楷体" w:hAnsi="楷体" w:eastAsia="楷体" w:cs="楷体"/>
          <w:b/>
          <w:bCs/>
          <w:sz w:val="48"/>
          <w:szCs w:val="48"/>
        </w:rPr>
        <w:t>录</w:t>
      </w:r>
    </w:p>
    <w:p w14:paraId="761B8339">
      <w:pPr>
        <w:adjustRightInd w:val="0"/>
        <w:snapToGrid w:val="0"/>
        <w:spacing w:line="288" w:lineRule="auto"/>
        <w:rPr>
          <w:rFonts w:hint="eastAsia" w:ascii="楷体" w:hAnsi="楷体" w:eastAsia="楷体" w:cs="楷体"/>
          <w:b/>
          <w:bCs/>
          <w:sz w:val="30"/>
          <w:szCs w:val="30"/>
        </w:rPr>
      </w:pPr>
    </w:p>
    <w:p w14:paraId="18860943">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第一章  采购邀请</w:t>
      </w:r>
    </w:p>
    <w:p w14:paraId="691E0403">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第二章  采购需求</w:t>
      </w:r>
    </w:p>
    <w:p w14:paraId="3F8CDB87">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第三章  供应商须知</w:t>
      </w:r>
    </w:p>
    <w:p w14:paraId="19CEAE3A">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第四章  评审方法和评审标准</w:t>
      </w:r>
    </w:p>
    <w:p w14:paraId="28FE94EE">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第五章  拟签订的合同文本</w:t>
      </w:r>
    </w:p>
    <w:p w14:paraId="49A4283B">
      <w:pPr>
        <w:adjustRightInd w:val="0"/>
        <w:snapToGrid w:val="0"/>
        <w:spacing w:line="288" w:lineRule="auto"/>
        <w:ind w:firstLine="708" w:firstLineChars="235"/>
        <w:rPr>
          <w:rFonts w:hint="eastAsia" w:ascii="楷体" w:hAnsi="楷体" w:eastAsia="楷体" w:cs="楷体"/>
          <w:b/>
          <w:bCs/>
          <w:sz w:val="30"/>
          <w:szCs w:val="30"/>
        </w:rPr>
      </w:pPr>
      <w:r>
        <w:rPr>
          <w:rFonts w:hint="eastAsia" w:ascii="楷体" w:hAnsi="楷体" w:eastAsia="楷体" w:cs="楷体"/>
          <w:b/>
          <w:bCs/>
          <w:sz w:val="30"/>
          <w:szCs w:val="30"/>
        </w:rPr>
        <w:t>第六章  响应文件格式</w:t>
      </w:r>
    </w:p>
    <w:p w14:paraId="39A83AFF">
      <w:pPr>
        <w:widowControl/>
        <w:jc w:val="left"/>
        <w:rPr>
          <w:rFonts w:hint="eastAsia"/>
        </w:rPr>
      </w:pPr>
    </w:p>
    <w:p w14:paraId="05EC2122">
      <w:pPr>
        <w:widowControl/>
        <w:jc w:val="left"/>
        <w:rPr>
          <w:rFonts w:hint="eastAsia"/>
        </w:rPr>
        <w:sectPr>
          <w:headerReference r:id="rId3" w:type="default"/>
          <w:footerReference r:id="rId4" w:type="default"/>
          <w:pgSz w:w="11906" w:h="16838"/>
          <w:pgMar w:top="1247" w:right="1247" w:bottom="1247" w:left="1247" w:header="0" w:footer="725" w:gutter="0"/>
          <w:pgNumType w:start="1"/>
          <w:cols w:space="425" w:num="1"/>
          <w:docGrid w:type="lines" w:linePitch="312" w:charSpace="0"/>
        </w:sectPr>
      </w:pPr>
    </w:p>
    <w:p w14:paraId="4EBFB652">
      <w:pPr>
        <w:adjustRightInd w:val="0"/>
        <w:snapToGrid w:val="0"/>
        <w:spacing w:line="288" w:lineRule="auto"/>
        <w:jc w:val="center"/>
        <w:outlineLvl w:val="0"/>
        <w:rPr>
          <w:rFonts w:hint="eastAsia" w:cs="楷体"/>
          <w:sz w:val="21"/>
          <w:szCs w:val="21"/>
        </w:rPr>
      </w:pPr>
      <w:r>
        <w:rPr>
          <w:rFonts w:hint="eastAsia"/>
          <w:b/>
          <w:bCs/>
          <w:sz w:val="32"/>
          <w:szCs w:val="32"/>
        </w:rPr>
        <w:t xml:space="preserve">第一章 </w:t>
      </w:r>
      <w:r>
        <w:rPr>
          <w:b/>
          <w:bCs/>
          <w:sz w:val="32"/>
          <w:szCs w:val="32"/>
        </w:rPr>
        <w:t xml:space="preserve"> </w:t>
      </w:r>
      <w:r>
        <w:rPr>
          <w:rFonts w:hint="eastAsia"/>
          <w:b/>
          <w:bCs/>
          <w:sz w:val="32"/>
          <w:szCs w:val="32"/>
        </w:rPr>
        <w:t>采购邀请</w:t>
      </w:r>
    </w:p>
    <w:p w14:paraId="2BC23EA2">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b/>
          <w:sz w:val="21"/>
          <w:szCs w:val="21"/>
        </w:rPr>
      </w:pPr>
      <w:r>
        <w:rPr>
          <w:rFonts w:hint="eastAsia"/>
          <w:b/>
          <w:sz w:val="21"/>
          <w:szCs w:val="21"/>
        </w:rPr>
        <w:t>项目概况</w:t>
      </w:r>
    </w:p>
    <w:p w14:paraId="55E99455">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b/>
          <w:sz w:val="21"/>
          <w:szCs w:val="21"/>
        </w:rPr>
      </w:pPr>
      <w:r>
        <w:rPr>
          <w:rFonts w:hint="eastAsia"/>
          <w:b/>
          <w:sz w:val="21"/>
          <w:szCs w:val="21"/>
          <w:u w:val="single"/>
        </w:rPr>
        <w:t xml:space="preserve"> 浙江工商大学2025级新生开学典礼和2025届学生毕业典礼策划执行及舞美设备租赁服务 </w:t>
      </w:r>
      <w:r>
        <w:rPr>
          <w:rFonts w:hint="eastAsia"/>
          <w:b/>
          <w:sz w:val="21"/>
          <w:szCs w:val="21"/>
        </w:rPr>
        <w:t>采购项目的潜在供应商应在</w:t>
      </w:r>
      <w:r>
        <w:rPr>
          <w:rFonts w:hint="eastAsia"/>
          <w:b/>
          <w:sz w:val="21"/>
          <w:szCs w:val="21"/>
          <w:u w:val="single"/>
        </w:rPr>
        <w:t xml:space="preserve"> 政府采购云平台（https://www.zcygov.cn） </w:t>
      </w:r>
      <w:r>
        <w:rPr>
          <w:rFonts w:hint="eastAsia"/>
          <w:b/>
          <w:sz w:val="21"/>
          <w:szCs w:val="21"/>
        </w:rPr>
        <w:t>获取（下载）采购文件，并于</w:t>
      </w:r>
      <w:r>
        <w:rPr>
          <w:rFonts w:hint="eastAsia"/>
          <w:b/>
          <w:sz w:val="21"/>
          <w:szCs w:val="21"/>
          <w:u w:val="single"/>
        </w:rPr>
        <w:t xml:space="preserve"> </w:t>
      </w:r>
      <w:r>
        <w:rPr>
          <w:rFonts w:hint="eastAsia"/>
          <w:b/>
          <w:sz w:val="21"/>
          <w:szCs w:val="21"/>
          <w:u w:val="single"/>
          <w:lang w:eastAsia="zh-CN"/>
        </w:rPr>
        <w:t>2025年5月15日14:00:00</w:t>
      </w:r>
      <w:r>
        <w:rPr>
          <w:rFonts w:hint="eastAsia"/>
          <w:b/>
          <w:sz w:val="21"/>
          <w:szCs w:val="21"/>
          <w:u w:val="single"/>
        </w:rPr>
        <w:t xml:space="preserve"> </w:t>
      </w:r>
      <w:r>
        <w:rPr>
          <w:rFonts w:hint="eastAsia"/>
          <w:b/>
          <w:bCs/>
          <w:sz w:val="21"/>
          <w:szCs w:val="21"/>
        </w:rPr>
        <w:t>（北京时间）前提交（上传）响应文件</w:t>
      </w:r>
      <w:r>
        <w:rPr>
          <w:rFonts w:hint="eastAsia"/>
          <w:b/>
          <w:sz w:val="21"/>
          <w:szCs w:val="21"/>
        </w:rPr>
        <w:t>。</w:t>
      </w:r>
    </w:p>
    <w:p w14:paraId="7CEC65A7">
      <w:pPr>
        <w:adjustRightInd w:val="0"/>
        <w:snapToGrid w:val="0"/>
        <w:spacing w:line="288" w:lineRule="auto"/>
        <w:rPr>
          <w:rFonts w:hint="eastAsia"/>
          <w:b/>
          <w:sz w:val="21"/>
          <w:szCs w:val="21"/>
        </w:rPr>
      </w:pPr>
      <w:bookmarkStart w:id="0" w:name="_Toc35393790"/>
      <w:bookmarkStart w:id="1" w:name="_Toc28359002"/>
      <w:bookmarkStart w:id="2" w:name="_Toc28359079"/>
      <w:bookmarkStart w:id="3" w:name="_Toc35393621"/>
      <w:bookmarkStart w:id="4" w:name="_Hlk24379207"/>
      <w:r>
        <w:rPr>
          <w:rFonts w:hint="eastAsia"/>
          <w:b/>
          <w:sz w:val="21"/>
          <w:szCs w:val="21"/>
        </w:rPr>
        <w:t>一、项目基本情况</w:t>
      </w:r>
      <w:bookmarkEnd w:id="0"/>
      <w:bookmarkEnd w:id="1"/>
      <w:bookmarkEnd w:id="2"/>
      <w:bookmarkEnd w:id="3"/>
    </w:p>
    <w:p w14:paraId="1404C3A3">
      <w:pPr>
        <w:adjustRightInd w:val="0"/>
        <w:snapToGrid w:val="0"/>
        <w:spacing w:line="288" w:lineRule="auto"/>
        <w:ind w:firstLine="420" w:firstLineChars="200"/>
        <w:rPr>
          <w:rFonts w:hint="eastAsia"/>
          <w:sz w:val="21"/>
          <w:szCs w:val="21"/>
        </w:rPr>
      </w:pPr>
      <w:r>
        <w:rPr>
          <w:rFonts w:hint="eastAsia"/>
          <w:sz w:val="21"/>
          <w:szCs w:val="21"/>
        </w:rPr>
        <w:t>1</w:t>
      </w:r>
      <w:r>
        <w:rPr>
          <w:sz w:val="21"/>
          <w:szCs w:val="21"/>
        </w:rPr>
        <w:t>.</w:t>
      </w:r>
      <w:r>
        <w:rPr>
          <w:rFonts w:hint="eastAsia"/>
          <w:sz w:val="21"/>
          <w:szCs w:val="21"/>
        </w:rPr>
        <w:t>项目编号：</w:t>
      </w:r>
      <w:r>
        <w:rPr>
          <w:rFonts w:hint="eastAsia"/>
          <w:bCs/>
          <w:sz w:val="21"/>
          <w:szCs w:val="21"/>
        </w:rPr>
        <w:t>QSZB-Z(F)-C25097(CS)</w:t>
      </w:r>
    </w:p>
    <w:p w14:paraId="15D20362">
      <w:pPr>
        <w:adjustRightInd w:val="0"/>
        <w:snapToGrid w:val="0"/>
        <w:spacing w:line="288" w:lineRule="auto"/>
        <w:ind w:firstLine="420" w:firstLineChars="200"/>
        <w:rPr>
          <w:rFonts w:hint="eastAsia"/>
          <w:sz w:val="21"/>
          <w:szCs w:val="21"/>
        </w:rPr>
      </w:pPr>
      <w:r>
        <w:rPr>
          <w:sz w:val="21"/>
          <w:szCs w:val="21"/>
        </w:rPr>
        <w:t>2.</w:t>
      </w:r>
      <w:r>
        <w:rPr>
          <w:rFonts w:hint="eastAsia"/>
          <w:sz w:val="21"/>
          <w:szCs w:val="21"/>
        </w:rPr>
        <w:t>项目名称：浙江工商大学2025级新生开学典礼和2025届学生毕业典礼策划执行及舞美设备租赁服务</w:t>
      </w:r>
    </w:p>
    <w:p w14:paraId="34D87ECC">
      <w:pPr>
        <w:adjustRightInd w:val="0"/>
        <w:snapToGrid w:val="0"/>
        <w:spacing w:line="288" w:lineRule="auto"/>
        <w:ind w:firstLine="420" w:firstLineChars="200"/>
        <w:rPr>
          <w:rFonts w:hint="eastAsia"/>
          <w:sz w:val="21"/>
          <w:szCs w:val="21"/>
        </w:rPr>
      </w:pPr>
      <w:r>
        <w:rPr>
          <w:sz w:val="21"/>
          <w:szCs w:val="21"/>
        </w:rPr>
        <w:t>3.</w:t>
      </w:r>
      <w:r>
        <w:rPr>
          <w:rFonts w:hint="eastAsia"/>
          <w:sz w:val="21"/>
          <w:szCs w:val="21"/>
        </w:rPr>
        <w:t>采购方式：竞争性磋商</w:t>
      </w:r>
    </w:p>
    <w:bookmarkEnd w:id="4"/>
    <w:p w14:paraId="70853ACA">
      <w:pPr>
        <w:adjustRightInd w:val="0"/>
        <w:snapToGrid w:val="0"/>
        <w:spacing w:line="288" w:lineRule="auto"/>
        <w:ind w:firstLine="420" w:firstLineChars="200"/>
        <w:rPr>
          <w:rFonts w:hint="eastAsia"/>
          <w:sz w:val="21"/>
          <w:szCs w:val="21"/>
        </w:rPr>
      </w:pPr>
      <w:r>
        <w:rPr>
          <w:sz w:val="21"/>
          <w:szCs w:val="21"/>
        </w:rPr>
        <w:t>4.</w:t>
      </w:r>
      <w:r>
        <w:rPr>
          <w:rFonts w:hint="eastAsia"/>
          <w:sz w:val="21"/>
          <w:szCs w:val="21"/>
        </w:rPr>
        <w:t>预算金额：40.00万元</w:t>
      </w:r>
    </w:p>
    <w:p w14:paraId="422D39B0">
      <w:pPr>
        <w:adjustRightInd w:val="0"/>
        <w:snapToGrid w:val="0"/>
        <w:spacing w:line="288" w:lineRule="auto"/>
        <w:ind w:firstLine="420" w:firstLineChars="200"/>
        <w:rPr>
          <w:rFonts w:hint="eastAsia"/>
          <w:sz w:val="21"/>
          <w:szCs w:val="21"/>
        </w:rPr>
      </w:pPr>
      <w:r>
        <w:rPr>
          <w:sz w:val="21"/>
          <w:szCs w:val="21"/>
        </w:rPr>
        <w:t>5.</w:t>
      </w:r>
      <w:r>
        <w:rPr>
          <w:rFonts w:hint="eastAsia"/>
          <w:sz w:val="21"/>
          <w:szCs w:val="21"/>
        </w:rPr>
        <w:t>最高限价（如有）：40.00万元</w:t>
      </w:r>
    </w:p>
    <w:p w14:paraId="5C0AFAC3">
      <w:pPr>
        <w:adjustRightInd w:val="0"/>
        <w:snapToGrid w:val="0"/>
        <w:spacing w:line="288" w:lineRule="auto"/>
        <w:ind w:firstLine="420" w:firstLineChars="200"/>
        <w:rPr>
          <w:rFonts w:hint="eastAsia"/>
          <w:spacing w:val="-6"/>
          <w:sz w:val="21"/>
          <w:szCs w:val="21"/>
        </w:rPr>
      </w:pPr>
      <w:r>
        <w:rPr>
          <w:sz w:val="21"/>
          <w:szCs w:val="21"/>
        </w:rPr>
        <w:t>6.</w:t>
      </w:r>
      <w:r>
        <w:rPr>
          <w:rFonts w:hint="eastAsia"/>
          <w:sz w:val="21"/>
          <w:szCs w:val="21"/>
        </w:rPr>
        <w:t>合同履约期限：合同签订之日至全部活动结束后7天内</w:t>
      </w:r>
    </w:p>
    <w:p w14:paraId="2C430546">
      <w:pPr>
        <w:adjustRightInd w:val="0"/>
        <w:snapToGrid w:val="0"/>
        <w:spacing w:line="288" w:lineRule="auto"/>
        <w:ind w:firstLine="420" w:firstLineChars="200"/>
        <w:rPr>
          <w:rFonts w:hint="eastAsia"/>
          <w:sz w:val="21"/>
          <w:szCs w:val="21"/>
        </w:rPr>
      </w:pPr>
      <w:r>
        <w:rPr>
          <w:sz w:val="21"/>
          <w:szCs w:val="21"/>
        </w:rPr>
        <w:t>7.</w:t>
      </w:r>
      <w:r>
        <w:rPr>
          <w:rFonts w:hint="eastAsia"/>
          <w:sz w:val="21"/>
          <w:szCs w:val="21"/>
        </w:rPr>
        <w:t>本项目（是）接受联合体响应。</w:t>
      </w:r>
    </w:p>
    <w:p w14:paraId="222E20A1">
      <w:pPr>
        <w:adjustRightInd w:val="0"/>
        <w:snapToGrid w:val="0"/>
        <w:spacing w:line="288" w:lineRule="auto"/>
        <w:ind w:firstLine="420" w:firstLineChars="200"/>
        <w:rPr>
          <w:rFonts w:hint="eastAsia"/>
          <w:sz w:val="21"/>
          <w:szCs w:val="21"/>
        </w:rPr>
      </w:pPr>
      <w:r>
        <w:rPr>
          <w:sz w:val="21"/>
          <w:szCs w:val="21"/>
        </w:rPr>
        <w:t>8.</w:t>
      </w:r>
      <w:r>
        <w:rPr>
          <w:rFonts w:hint="eastAsia"/>
          <w:sz w:val="21"/>
          <w:szCs w:val="21"/>
        </w:rPr>
        <w:t>采购需求：</w:t>
      </w:r>
    </w:p>
    <w:tbl>
      <w:tblPr>
        <w:tblStyle w:val="1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9"/>
        <w:gridCol w:w="3522"/>
        <w:gridCol w:w="828"/>
        <w:gridCol w:w="830"/>
        <w:gridCol w:w="3655"/>
      </w:tblGrid>
      <w:tr w14:paraId="60A17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410" w:type="pct"/>
            <w:tcBorders>
              <w:tl2br w:val="nil"/>
              <w:tr2bl w:val="nil"/>
            </w:tcBorders>
            <w:vAlign w:val="center"/>
          </w:tcPr>
          <w:p w14:paraId="5EA67DEE">
            <w:pPr>
              <w:adjustRightInd w:val="0"/>
              <w:snapToGrid w:val="0"/>
              <w:spacing w:line="288" w:lineRule="auto"/>
              <w:jc w:val="center"/>
              <w:rPr>
                <w:rFonts w:hint="eastAsia"/>
                <w:b/>
                <w:bCs/>
                <w:sz w:val="21"/>
                <w:szCs w:val="21"/>
              </w:rPr>
            </w:pPr>
            <w:r>
              <w:rPr>
                <w:rFonts w:hint="eastAsia"/>
                <w:b/>
                <w:bCs/>
                <w:sz w:val="21"/>
                <w:szCs w:val="21"/>
              </w:rPr>
              <w:t>序号</w:t>
            </w:r>
          </w:p>
        </w:tc>
        <w:tc>
          <w:tcPr>
            <w:tcW w:w="1829" w:type="pct"/>
            <w:tcBorders>
              <w:right w:val="single" w:color="auto" w:sz="4" w:space="0"/>
              <w:tl2br w:val="nil"/>
              <w:tr2bl w:val="nil"/>
            </w:tcBorders>
            <w:vAlign w:val="center"/>
          </w:tcPr>
          <w:p w14:paraId="3439EB34">
            <w:pPr>
              <w:adjustRightInd w:val="0"/>
              <w:snapToGrid w:val="0"/>
              <w:spacing w:line="288" w:lineRule="auto"/>
              <w:jc w:val="center"/>
              <w:rPr>
                <w:rFonts w:hint="eastAsia"/>
                <w:b/>
                <w:bCs/>
                <w:sz w:val="21"/>
                <w:szCs w:val="21"/>
              </w:rPr>
            </w:pPr>
            <w:r>
              <w:rPr>
                <w:rFonts w:hint="eastAsia"/>
                <w:b/>
                <w:bCs/>
                <w:sz w:val="21"/>
                <w:szCs w:val="21"/>
              </w:rPr>
              <w:t>名称</w:t>
            </w:r>
          </w:p>
        </w:tc>
        <w:tc>
          <w:tcPr>
            <w:tcW w:w="430" w:type="pct"/>
            <w:tcBorders>
              <w:tl2br w:val="nil"/>
              <w:tr2bl w:val="nil"/>
            </w:tcBorders>
            <w:vAlign w:val="center"/>
          </w:tcPr>
          <w:p w14:paraId="2D00F844">
            <w:pPr>
              <w:adjustRightInd w:val="0"/>
              <w:snapToGrid w:val="0"/>
              <w:spacing w:line="288" w:lineRule="auto"/>
              <w:jc w:val="center"/>
              <w:rPr>
                <w:rFonts w:hint="eastAsia"/>
                <w:b/>
                <w:bCs/>
                <w:sz w:val="21"/>
                <w:szCs w:val="21"/>
              </w:rPr>
            </w:pPr>
            <w:r>
              <w:rPr>
                <w:rFonts w:hint="eastAsia"/>
                <w:b/>
                <w:bCs/>
                <w:sz w:val="21"/>
                <w:szCs w:val="21"/>
              </w:rPr>
              <w:t>数量</w:t>
            </w:r>
          </w:p>
        </w:tc>
        <w:tc>
          <w:tcPr>
            <w:tcW w:w="431" w:type="pct"/>
            <w:tcBorders>
              <w:tl2br w:val="nil"/>
              <w:tr2bl w:val="nil"/>
            </w:tcBorders>
            <w:vAlign w:val="center"/>
          </w:tcPr>
          <w:p w14:paraId="19412265">
            <w:pPr>
              <w:adjustRightInd w:val="0"/>
              <w:snapToGrid w:val="0"/>
              <w:spacing w:line="288" w:lineRule="auto"/>
              <w:jc w:val="center"/>
              <w:rPr>
                <w:rFonts w:hint="eastAsia"/>
                <w:b/>
                <w:bCs/>
                <w:sz w:val="21"/>
                <w:szCs w:val="21"/>
              </w:rPr>
            </w:pPr>
            <w:r>
              <w:rPr>
                <w:rFonts w:hint="eastAsia"/>
                <w:b/>
                <w:bCs/>
                <w:sz w:val="21"/>
                <w:szCs w:val="21"/>
              </w:rPr>
              <w:t>单位</w:t>
            </w:r>
          </w:p>
        </w:tc>
        <w:tc>
          <w:tcPr>
            <w:tcW w:w="1898" w:type="pct"/>
            <w:tcBorders>
              <w:right w:val="single" w:color="auto" w:sz="4" w:space="0"/>
              <w:tl2br w:val="nil"/>
              <w:tr2bl w:val="nil"/>
            </w:tcBorders>
            <w:vAlign w:val="center"/>
          </w:tcPr>
          <w:p w14:paraId="72D1406C">
            <w:pPr>
              <w:adjustRightInd w:val="0"/>
              <w:snapToGrid w:val="0"/>
              <w:spacing w:line="288" w:lineRule="auto"/>
              <w:jc w:val="center"/>
              <w:rPr>
                <w:rFonts w:hint="eastAsia"/>
                <w:b/>
                <w:bCs/>
                <w:sz w:val="21"/>
                <w:szCs w:val="21"/>
              </w:rPr>
            </w:pPr>
            <w:r>
              <w:rPr>
                <w:rFonts w:hint="eastAsia"/>
                <w:b/>
                <w:bCs/>
                <w:sz w:val="21"/>
                <w:szCs w:val="21"/>
              </w:rPr>
              <w:t>简要技术需求或服务要求</w:t>
            </w:r>
          </w:p>
        </w:tc>
      </w:tr>
      <w:tr w14:paraId="34263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410" w:type="pct"/>
            <w:tcBorders>
              <w:tl2br w:val="nil"/>
              <w:tr2bl w:val="nil"/>
            </w:tcBorders>
            <w:vAlign w:val="center"/>
          </w:tcPr>
          <w:p w14:paraId="2D67DFFC">
            <w:pPr>
              <w:adjustRightInd w:val="0"/>
              <w:snapToGrid w:val="0"/>
              <w:spacing w:line="288" w:lineRule="auto"/>
              <w:jc w:val="center"/>
              <w:rPr>
                <w:rFonts w:hint="eastAsia"/>
                <w:bCs/>
                <w:sz w:val="21"/>
                <w:szCs w:val="21"/>
              </w:rPr>
            </w:pPr>
            <w:r>
              <w:rPr>
                <w:rFonts w:hint="eastAsia"/>
                <w:bCs/>
                <w:sz w:val="21"/>
                <w:szCs w:val="21"/>
              </w:rPr>
              <w:t>1</w:t>
            </w:r>
          </w:p>
        </w:tc>
        <w:tc>
          <w:tcPr>
            <w:tcW w:w="1829" w:type="pct"/>
            <w:tcBorders>
              <w:right w:val="single" w:color="auto" w:sz="4" w:space="0"/>
              <w:tl2br w:val="nil"/>
              <w:tr2bl w:val="nil"/>
            </w:tcBorders>
            <w:vAlign w:val="center"/>
          </w:tcPr>
          <w:p w14:paraId="0508A051">
            <w:pPr>
              <w:adjustRightInd w:val="0"/>
              <w:snapToGrid w:val="0"/>
              <w:spacing w:line="288" w:lineRule="auto"/>
              <w:jc w:val="center"/>
              <w:rPr>
                <w:rFonts w:hint="eastAsia"/>
                <w:bCs/>
                <w:sz w:val="21"/>
                <w:szCs w:val="21"/>
              </w:rPr>
            </w:pPr>
            <w:r>
              <w:rPr>
                <w:rFonts w:hint="eastAsia"/>
                <w:bCs/>
                <w:sz w:val="21"/>
                <w:szCs w:val="21"/>
              </w:rPr>
              <w:t>浙江工商大学2025级新生开学典礼和2025届学生毕业典礼策划执行及舞美设备租赁服务</w:t>
            </w:r>
          </w:p>
        </w:tc>
        <w:tc>
          <w:tcPr>
            <w:tcW w:w="430" w:type="pct"/>
            <w:tcBorders>
              <w:tl2br w:val="nil"/>
              <w:tr2bl w:val="nil"/>
            </w:tcBorders>
            <w:vAlign w:val="center"/>
          </w:tcPr>
          <w:p w14:paraId="36FAE7C4">
            <w:pPr>
              <w:adjustRightInd w:val="0"/>
              <w:snapToGrid w:val="0"/>
              <w:spacing w:line="288" w:lineRule="auto"/>
              <w:jc w:val="center"/>
              <w:rPr>
                <w:rFonts w:hint="eastAsia"/>
                <w:bCs/>
                <w:sz w:val="21"/>
                <w:szCs w:val="21"/>
              </w:rPr>
            </w:pPr>
            <w:r>
              <w:rPr>
                <w:rFonts w:hint="eastAsia"/>
                <w:bCs/>
                <w:sz w:val="21"/>
                <w:szCs w:val="21"/>
              </w:rPr>
              <w:t>1</w:t>
            </w:r>
          </w:p>
        </w:tc>
        <w:tc>
          <w:tcPr>
            <w:tcW w:w="431" w:type="pct"/>
            <w:tcBorders>
              <w:tl2br w:val="nil"/>
              <w:tr2bl w:val="nil"/>
            </w:tcBorders>
            <w:vAlign w:val="center"/>
          </w:tcPr>
          <w:p w14:paraId="529A27B6">
            <w:pPr>
              <w:adjustRightInd w:val="0"/>
              <w:snapToGrid w:val="0"/>
              <w:spacing w:line="288" w:lineRule="auto"/>
              <w:jc w:val="center"/>
              <w:rPr>
                <w:rFonts w:hint="eastAsia"/>
                <w:bCs/>
                <w:sz w:val="21"/>
                <w:szCs w:val="21"/>
              </w:rPr>
            </w:pPr>
            <w:r>
              <w:rPr>
                <w:rFonts w:hint="eastAsia"/>
                <w:bCs/>
                <w:sz w:val="21"/>
                <w:szCs w:val="21"/>
              </w:rPr>
              <w:t>项</w:t>
            </w:r>
          </w:p>
        </w:tc>
        <w:tc>
          <w:tcPr>
            <w:tcW w:w="1898" w:type="pct"/>
            <w:tcBorders>
              <w:right w:val="single" w:color="auto" w:sz="4" w:space="0"/>
              <w:tl2br w:val="nil"/>
              <w:tr2bl w:val="nil"/>
            </w:tcBorders>
            <w:vAlign w:val="center"/>
          </w:tcPr>
          <w:p w14:paraId="7EF26554">
            <w:pPr>
              <w:adjustRightInd w:val="0"/>
              <w:snapToGrid w:val="0"/>
              <w:spacing w:line="288" w:lineRule="auto"/>
              <w:jc w:val="left"/>
              <w:rPr>
                <w:rFonts w:hint="eastAsia"/>
                <w:bCs/>
                <w:sz w:val="21"/>
                <w:szCs w:val="21"/>
              </w:rPr>
            </w:pPr>
            <w:r>
              <w:rPr>
                <w:rFonts w:hint="eastAsia"/>
                <w:bCs/>
                <w:sz w:val="21"/>
                <w:szCs w:val="21"/>
              </w:rPr>
              <w:t>详见磋商文件 第二章 采购需求。</w:t>
            </w:r>
          </w:p>
        </w:tc>
      </w:tr>
    </w:tbl>
    <w:p w14:paraId="3A04E1E7">
      <w:pPr>
        <w:adjustRightInd w:val="0"/>
        <w:snapToGrid w:val="0"/>
        <w:spacing w:line="288" w:lineRule="auto"/>
        <w:rPr>
          <w:rFonts w:hint="eastAsia"/>
          <w:b/>
          <w:sz w:val="21"/>
          <w:szCs w:val="21"/>
        </w:rPr>
      </w:pPr>
      <w:bookmarkStart w:id="5" w:name="_Toc35393622"/>
      <w:bookmarkStart w:id="6" w:name="_Toc28359080"/>
      <w:bookmarkStart w:id="7" w:name="_Toc35393791"/>
      <w:bookmarkStart w:id="8" w:name="_Toc28359003"/>
      <w:r>
        <w:rPr>
          <w:rFonts w:hint="eastAsia"/>
          <w:b/>
          <w:sz w:val="21"/>
          <w:szCs w:val="21"/>
        </w:rPr>
        <w:t>二、申请人的资格要求</w:t>
      </w:r>
      <w:bookmarkEnd w:id="5"/>
      <w:bookmarkEnd w:id="6"/>
      <w:bookmarkEnd w:id="7"/>
      <w:bookmarkEnd w:id="8"/>
    </w:p>
    <w:p w14:paraId="685B2180">
      <w:pPr>
        <w:adjustRightInd w:val="0"/>
        <w:snapToGrid w:val="0"/>
        <w:spacing w:line="288" w:lineRule="auto"/>
        <w:ind w:firstLine="420" w:firstLineChars="200"/>
        <w:rPr>
          <w:rFonts w:hint="eastAsia" w:cs="Times New Roman"/>
          <w:bCs/>
          <w:sz w:val="21"/>
          <w:szCs w:val="21"/>
        </w:rPr>
      </w:pPr>
      <w:bookmarkStart w:id="9" w:name="_Toc28359004"/>
      <w:bookmarkStart w:id="10" w:name="_Toc28359081"/>
      <w:r>
        <w:rPr>
          <w:rFonts w:hint="eastAsia" w:cs="Times New Roman"/>
          <w:bCs/>
          <w:sz w:val="21"/>
          <w:szCs w:val="21"/>
        </w:rPr>
        <w:t>1.满足《中华人民共和国政府采购法》第二十二条规定，未被“信用中国”（</w:t>
      </w:r>
      <w:r>
        <w:rPr>
          <w:rFonts w:cs="Times New Roman"/>
          <w:bCs/>
          <w:sz w:val="21"/>
          <w:szCs w:val="21"/>
        </w:rPr>
        <w:t>www.creditchina.gov.cn</w:t>
      </w:r>
      <w:r>
        <w:rPr>
          <w:rFonts w:hint="eastAsia" w:cs="Times New Roman"/>
          <w:bCs/>
          <w:sz w:val="21"/>
          <w:szCs w:val="21"/>
        </w:rPr>
        <w:t>）</w:t>
      </w:r>
      <w:r>
        <w:rPr>
          <w:rFonts w:cs="Times New Roman"/>
          <w:bCs/>
          <w:sz w:val="21"/>
          <w:szCs w:val="21"/>
        </w:rPr>
        <w:t>、中国政府采购网（www.ccgp.gov.cn）列入失信被执行人、重大税收违法案件当事人名单、政府采购严重违法失信行为记录名单。</w:t>
      </w:r>
    </w:p>
    <w:p w14:paraId="0B210964">
      <w:pPr>
        <w:adjustRightInd w:val="0"/>
        <w:snapToGrid w:val="0"/>
        <w:spacing w:line="288" w:lineRule="auto"/>
        <w:ind w:firstLine="422" w:firstLineChars="200"/>
        <w:rPr>
          <w:rFonts w:hint="eastAsia" w:cs="Times New Roman"/>
          <w:b/>
          <w:bCs/>
          <w:sz w:val="21"/>
          <w:szCs w:val="21"/>
        </w:rPr>
      </w:pPr>
      <w:r>
        <w:rPr>
          <w:rFonts w:hint="eastAsia" w:cs="Times New Roman"/>
          <w:b/>
          <w:bCs/>
          <w:sz w:val="21"/>
          <w:szCs w:val="21"/>
        </w:rPr>
        <w:t>2.落实政府采购政策需满足的资格要求：本项目专门面向中小企业采购，需按要求提交《中小企业声明函》</w:t>
      </w:r>
    </w:p>
    <w:p w14:paraId="0D71E54C">
      <w:pPr>
        <w:adjustRightInd w:val="0"/>
        <w:snapToGrid w:val="0"/>
        <w:spacing w:line="288" w:lineRule="auto"/>
        <w:ind w:firstLine="422" w:firstLineChars="200"/>
        <w:rPr>
          <w:rFonts w:hint="eastAsia" w:cs="Times New Roman"/>
          <w:b/>
          <w:bCs/>
          <w:sz w:val="21"/>
          <w:szCs w:val="21"/>
        </w:rPr>
      </w:pPr>
      <w:r>
        <w:rPr>
          <w:rFonts w:hint="eastAsia" w:cs="Times New Roman"/>
          <w:b/>
          <w:bCs/>
          <w:sz w:val="21"/>
          <w:szCs w:val="21"/>
        </w:rPr>
        <w:t>服务全部由符合政策要求的中小企业承接，提供《中小企业声明函》；</w:t>
      </w:r>
    </w:p>
    <w:p w14:paraId="65764F47">
      <w:pPr>
        <w:adjustRightInd w:val="0"/>
        <w:snapToGrid w:val="0"/>
        <w:spacing w:line="288" w:lineRule="auto"/>
        <w:ind w:firstLine="422" w:firstLineChars="200"/>
        <w:rPr>
          <w:rFonts w:hint="eastAsia" w:cs="Times New Roman"/>
          <w:b/>
          <w:bCs/>
          <w:sz w:val="21"/>
          <w:szCs w:val="21"/>
        </w:rPr>
      </w:pPr>
      <w:r>
        <w:rPr>
          <w:rFonts w:hint="eastAsia" w:cs="Times New Roman"/>
          <w:b/>
          <w:bCs/>
          <w:sz w:val="21"/>
          <w:szCs w:val="21"/>
        </w:rPr>
        <w:t>本项目属性为：服务</w:t>
      </w:r>
    </w:p>
    <w:p w14:paraId="06CC3941">
      <w:pPr>
        <w:adjustRightInd w:val="0"/>
        <w:snapToGrid w:val="0"/>
        <w:spacing w:line="288" w:lineRule="auto"/>
        <w:ind w:firstLine="422" w:firstLineChars="200"/>
        <w:rPr>
          <w:rFonts w:hint="eastAsia" w:cs="Times New Roman"/>
          <w:b/>
          <w:bCs/>
          <w:sz w:val="21"/>
          <w:szCs w:val="21"/>
        </w:rPr>
      </w:pPr>
      <w:r>
        <w:rPr>
          <w:rFonts w:hint="eastAsia" w:cs="Times New Roman"/>
          <w:b/>
          <w:bCs/>
          <w:sz w:val="21"/>
          <w:szCs w:val="21"/>
        </w:rPr>
        <w:t>采购标的对应的中小企业划分标准所属行业：租赁和商务服务业。</w:t>
      </w:r>
    </w:p>
    <w:p w14:paraId="63BD19A6">
      <w:pPr>
        <w:adjustRightInd w:val="0"/>
        <w:snapToGrid w:val="0"/>
        <w:spacing w:line="288" w:lineRule="auto"/>
        <w:ind w:firstLine="422" w:firstLineChars="200"/>
        <w:rPr>
          <w:rFonts w:hint="eastAsia" w:cs="Times New Roman"/>
          <w:sz w:val="21"/>
          <w:szCs w:val="21"/>
        </w:rPr>
      </w:pPr>
      <w:r>
        <w:rPr>
          <w:rFonts w:hint="eastAsia" w:cs="Times New Roman"/>
          <w:b/>
          <w:bCs/>
          <w:sz w:val="21"/>
          <w:szCs w:val="21"/>
        </w:rPr>
        <w:t>中小企业划型标准：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88DE77E">
      <w:pPr>
        <w:adjustRightInd w:val="0"/>
        <w:snapToGrid w:val="0"/>
        <w:spacing w:line="288" w:lineRule="auto"/>
        <w:ind w:firstLine="420" w:firstLineChars="200"/>
        <w:rPr>
          <w:rFonts w:hint="eastAsia"/>
          <w:sz w:val="21"/>
          <w:szCs w:val="21"/>
        </w:rPr>
      </w:pPr>
      <w:r>
        <w:rPr>
          <w:rFonts w:hint="eastAsia"/>
          <w:sz w:val="21"/>
          <w:szCs w:val="21"/>
        </w:rPr>
        <w:t>3.本项目的特定资格要求：无。</w:t>
      </w:r>
    </w:p>
    <w:p w14:paraId="26F6C616">
      <w:pPr>
        <w:adjustRightInd w:val="0"/>
        <w:snapToGrid w:val="0"/>
        <w:spacing w:line="288" w:lineRule="auto"/>
        <w:rPr>
          <w:rFonts w:hint="eastAsia"/>
          <w:b/>
          <w:sz w:val="21"/>
          <w:szCs w:val="21"/>
        </w:rPr>
      </w:pPr>
      <w:bookmarkStart w:id="11" w:name="_Toc35393792"/>
      <w:bookmarkStart w:id="12" w:name="_Toc35393623"/>
      <w:r>
        <w:rPr>
          <w:rFonts w:hint="eastAsia"/>
          <w:b/>
          <w:sz w:val="21"/>
          <w:szCs w:val="21"/>
        </w:rPr>
        <w:t>三、获取（下载）采购文件</w:t>
      </w:r>
      <w:bookmarkEnd w:id="9"/>
      <w:bookmarkEnd w:id="10"/>
      <w:bookmarkEnd w:id="11"/>
      <w:bookmarkEnd w:id="12"/>
    </w:p>
    <w:p w14:paraId="6419F063">
      <w:pPr>
        <w:adjustRightInd w:val="0"/>
        <w:snapToGrid w:val="0"/>
        <w:spacing w:line="288" w:lineRule="auto"/>
        <w:ind w:firstLine="420" w:firstLineChars="200"/>
        <w:rPr>
          <w:rFonts w:hint="eastAsia"/>
          <w:sz w:val="21"/>
          <w:szCs w:val="21"/>
        </w:rPr>
      </w:pPr>
      <w:bookmarkStart w:id="13" w:name="_Toc28359082"/>
      <w:bookmarkStart w:id="14" w:name="_Toc35393624"/>
      <w:bookmarkStart w:id="15" w:name="_Toc35393793"/>
      <w:bookmarkStart w:id="16" w:name="_Toc28359005"/>
      <w:r>
        <w:rPr>
          <w:rFonts w:hint="eastAsia"/>
          <w:sz w:val="21"/>
          <w:szCs w:val="21"/>
        </w:rPr>
        <w:t>时间：</w:t>
      </w:r>
      <w:r>
        <w:rPr>
          <w:rFonts w:hint="eastAsia"/>
          <w:sz w:val="21"/>
          <w:szCs w:val="21"/>
          <w:lang w:eastAsia="zh-CN"/>
        </w:rPr>
        <w:t>2025年4月29日至2025年5月15日</w:t>
      </w:r>
      <w:r>
        <w:rPr>
          <w:rFonts w:hint="eastAsia"/>
          <w:sz w:val="21"/>
          <w:szCs w:val="21"/>
        </w:rPr>
        <w:t>，每天上午00:00至12:00，下午12:00至23:59（北京时间，线上获取法定节假日均可，线下获取文件法定节假日除外）</w:t>
      </w:r>
    </w:p>
    <w:p w14:paraId="52280139">
      <w:pPr>
        <w:adjustRightInd w:val="0"/>
        <w:snapToGrid w:val="0"/>
        <w:spacing w:line="288" w:lineRule="auto"/>
        <w:ind w:firstLine="420" w:firstLineChars="200"/>
        <w:rPr>
          <w:rFonts w:hint="eastAsia"/>
          <w:sz w:val="21"/>
          <w:szCs w:val="21"/>
        </w:rPr>
      </w:pPr>
      <w:r>
        <w:rPr>
          <w:rFonts w:hint="eastAsia"/>
          <w:sz w:val="21"/>
          <w:szCs w:val="21"/>
        </w:rPr>
        <w:t>地点（网址）：政府采购云平台（</w:t>
      </w:r>
      <w:r>
        <w:rPr>
          <w:sz w:val="21"/>
          <w:szCs w:val="21"/>
        </w:rPr>
        <w:t>https://www.zcygov.cn</w:t>
      </w:r>
      <w:r>
        <w:rPr>
          <w:rFonts w:hint="eastAsia"/>
          <w:sz w:val="21"/>
          <w:szCs w:val="21"/>
        </w:rPr>
        <w:t>）</w:t>
      </w:r>
    </w:p>
    <w:p w14:paraId="63C3B9D4">
      <w:pPr>
        <w:adjustRightInd w:val="0"/>
        <w:snapToGrid w:val="0"/>
        <w:spacing w:line="288" w:lineRule="auto"/>
        <w:ind w:firstLine="420" w:firstLineChars="200"/>
        <w:rPr>
          <w:rFonts w:hint="eastAsia"/>
          <w:sz w:val="21"/>
          <w:szCs w:val="21"/>
        </w:rPr>
      </w:pPr>
      <w:r>
        <w:rPr>
          <w:rFonts w:hint="eastAsia"/>
          <w:sz w:val="21"/>
          <w:szCs w:val="21"/>
        </w:rPr>
        <w:t>方式：供应商登录政采云平台（</w:t>
      </w:r>
      <w:r>
        <w:rPr>
          <w:sz w:val="21"/>
          <w:szCs w:val="21"/>
        </w:rPr>
        <w:t>https://www.zcygov.cn</w:t>
      </w:r>
      <w:r>
        <w:rPr>
          <w:rFonts w:hint="eastAsia"/>
          <w:sz w:val="21"/>
          <w:szCs w:val="21"/>
        </w:rPr>
        <w:t>）</w:t>
      </w:r>
      <w:r>
        <w:rPr>
          <w:sz w:val="21"/>
          <w:szCs w:val="21"/>
        </w:rPr>
        <w:t>在线申请获取采购文件（进入“项目采购”应用，在获取采购文件菜单中选择项目，申请获取采购文件）</w:t>
      </w:r>
    </w:p>
    <w:p w14:paraId="66BCD6DA">
      <w:pPr>
        <w:adjustRightInd w:val="0"/>
        <w:snapToGrid w:val="0"/>
        <w:spacing w:line="288" w:lineRule="auto"/>
        <w:ind w:firstLine="420" w:firstLineChars="200"/>
        <w:rPr>
          <w:rFonts w:hint="eastAsia"/>
          <w:sz w:val="21"/>
          <w:szCs w:val="21"/>
        </w:rPr>
      </w:pPr>
      <w:r>
        <w:rPr>
          <w:rFonts w:hint="eastAsia"/>
          <w:sz w:val="21"/>
          <w:szCs w:val="21"/>
        </w:rPr>
        <w:t>售价（元）：0</w:t>
      </w:r>
    </w:p>
    <w:p w14:paraId="758B450E">
      <w:pPr>
        <w:adjustRightInd w:val="0"/>
        <w:snapToGrid w:val="0"/>
        <w:spacing w:line="288" w:lineRule="auto"/>
        <w:rPr>
          <w:rFonts w:hint="eastAsia"/>
          <w:b/>
          <w:sz w:val="21"/>
          <w:szCs w:val="21"/>
        </w:rPr>
      </w:pPr>
      <w:r>
        <w:rPr>
          <w:rFonts w:hint="eastAsia"/>
          <w:b/>
          <w:sz w:val="21"/>
          <w:szCs w:val="21"/>
        </w:rPr>
        <w:t>四、</w:t>
      </w:r>
      <w:bookmarkEnd w:id="13"/>
      <w:bookmarkEnd w:id="14"/>
      <w:bookmarkEnd w:id="15"/>
      <w:bookmarkEnd w:id="16"/>
      <w:r>
        <w:rPr>
          <w:rFonts w:hint="eastAsia"/>
          <w:b/>
          <w:sz w:val="21"/>
          <w:szCs w:val="21"/>
        </w:rPr>
        <w:t>响应文件提交（上传）</w:t>
      </w:r>
    </w:p>
    <w:p w14:paraId="7AE51E72">
      <w:pPr>
        <w:adjustRightInd w:val="0"/>
        <w:snapToGrid w:val="0"/>
        <w:spacing w:line="288" w:lineRule="auto"/>
        <w:ind w:firstLine="420" w:firstLineChars="200"/>
        <w:rPr>
          <w:rFonts w:hint="eastAsia"/>
          <w:bCs/>
          <w:sz w:val="21"/>
          <w:szCs w:val="21"/>
        </w:rPr>
      </w:pPr>
      <w:r>
        <w:rPr>
          <w:rFonts w:hint="eastAsia"/>
          <w:bCs/>
          <w:sz w:val="21"/>
          <w:szCs w:val="21"/>
        </w:rPr>
        <w:t>截止时间：</w:t>
      </w:r>
      <w:r>
        <w:rPr>
          <w:rFonts w:hint="eastAsia"/>
          <w:bCs/>
          <w:sz w:val="21"/>
          <w:szCs w:val="21"/>
          <w:lang w:eastAsia="zh-CN"/>
        </w:rPr>
        <w:t>2025年5月15日14:00:00</w:t>
      </w:r>
      <w:r>
        <w:rPr>
          <w:rFonts w:hint="eastAsia"/>
          <w:bCs/>
          <w:sz w:val="21"/>
          <w:szCs w:val="21"/>
        </w:rPr>
        <w:t>（北京时间）</w:t>
      </w:r>
    </w:p>
    <w:p w14:paraId="42CDFF10">
      <w:pPr>
        <w:adjustRightInd w:val="0"/>
        <w:snapToGrid w:val="0"/>
        <w:spacing w:line="288" w:lineRule="auto"/>
        <w:ind w:firstLine="420" w:firstLineChars="200"/>
        <w:rPr>
          <w:rFonts w:hint="eastAsia"/>
          <w:bCs/>
          <w:sz w:val="21"/>
          <w:szCs w:val="21"/>
        </w:rPr>
      </w:pPr>
      <w:r>
        <w:rPr>
          <w:rFonts w:hint="eastAsia"/>
          <w:bCs/>
          <w:sz w:val="21"/>
          <w:szCs w:val="21"/>
        </w:rPr>
        <w:t>地点</w:t>
      </w:r>
      <w:r>
        <w:rPr>
          <w:rFonts w:hint="eastAsia"/>
          <w:sz w:val="21"/>
          <w:szCs w:val="21"/>
        </w:rPr>
        <w:t>（网址）：政府采购云平台（https://www.zcygov.cn）</w:t>
      </w:r>
    </w:p>
    <w:p w14:paraId="73BEE832">
      <w:pPr>
        <w:adjustRightInd w:val="0"/>
        <w:snapToGrid w:val="0"/>
        <w:spacing w:line="288" w:lineRule="auto"/>
        <w:rPr>
          <w:rFonts w:hint="eastAsia"/>
          <w:b/>
          <w:sz w:val="21"/>
          <w:szCs w:val="21"/>
        </w:rPr>
      </w:pPr>
      <w:bookmarkStart w:id="17" w:name="_Toc35393794"/>
      <w:bookmarkStart w:id="18" w:name="_Toc35393625"/>
      <w:bookmarkStart w:id="19" w:name="_Toc28359084"/>
      <w:bookmarkStart w:id="20" w:name="_Toc28359007"/>
      <w:r>
        <w:rPr>
          <w:rFonts w:hint="eastAsia"/>
          <w:b/>
          <w:sz w:val="21"/>
          <w:szCs w:val="21"/>
        </w:rPr>
        <w:t>五、响应文件开启</w:t>
      </w:r>
    </w:p>
    <w:p w14:paraId="7DDEA8C4">
      <w:pPr>
        <w:adjustRightInd w:val="0"/>
        <w:snapToGrid w:val="0"/>
        <w:spacing w:line="288" w:lineRule="auto"/>
        <w:ind w:firstLine="420" w:firstLineChars="200"/>
        <w:rPr>
          <w:rFonts w:hint="eastAsia"/>
          <w:bCs/>
          <w:sz w:val="21"/>
          <w:szCs w:val="21"/>
        </w:rPr>
      </w:pPr>
      <w:r>
        <w:rPr>
          <w:rFonts w:hint="eastAsia"/>
          <w:bCs/>
          <w:sz w:val="21"/>
          <w:szCs w:val="21"/>
        </w:rPr>
        <w:t>开启时间：</w:t>
      </w:r>
      <w:r>
        <w:rPr>
          <w:rFonts w:hint="eastAsia"/>
          <w:bCs/>
          <w:sz w:val="21"/>
          <w:szCs w:val="21"/>
          <w:lang w:eastAsia="zh-CN"/>
        </w:rPr>
        <w:t>2025年5月15日14:00:00</w:t>
      </w:r>
      <w:r>
        <w:rPr>
          <w:rFonts w:hint="eastAsia"/>
          <w:bCs/>
          <w:sz w:val="21"/>
          <w:szCs w:val="21"/>
        </w:rPr>
        <w:t>（北京时间）</w:t>
      </w:r>
    </w:p>
    <w:p w14:paraId="61FD68E7">
      <w:pPr>
        <w:adjustRightInd w:val="0"/>
        <w:snapToGrid w:val="0"/>
        <w:spacing w:line="288" w:lineRule="auto"/>
        <w:ind w:firstLine="420" w:firstLineChars="200"/>
        <w:rPr>
          <w:rFonts w:hint="eastAsia" w:eastAsia="宋体"/>
          <w:bCs/>
          <w:sz w:val="21"/>
          <w:szCs w:val="21"/>
          <w:lang w:eastAsia="zh-CN"/>
        </w:rPr>
      </w:pPr>
      <w:r>
        <w:rPr>
          <w:rFonts w:hint="eastAsia"/>
          <w:bCs/>
          <w:sz w:val="21"/>
          <w:szCs w:val="21"/>
        </w:rPr>
        <w:t>地点</w:t>
      </w:r>
      <w:r>
        <w:rPr>
          <w:rFonts w:hint="eastAsia"/>
          <w:sz w:val="21"/>
          <w:szCs w:val="21"/>
        </w:rPr>
        <w:t>（网址）：政府采购云平台（https://www.zcygov.cn）</w:t>
      </w:r>
      <w:r>
        <w:rPr>
          <w:rFonts w:hint="eastAsia" w:cs="Times New Roman"/>
          <w:sz w:val="21"/>
          <w:szCs w:val="21"/>
        </w:rPr>
        <w:t>/</w:t>
      </w:r>
      <w:r>
        <w:rPr>
          <w:rFonts w:hint="eastAsia" w:cs="Times New Roman"/>
          <w:sz w:val="21"/>
          <w:szCs w:val="21"/>
          <w:lang w:eastAsia="zh-CN"/>
        </w:rPr>
        <w:t>杭州市西湖区玉古路173号中田大厦21楼（求是招标会议室1）</w:t>
      </w:r>
    </w:p>
    <w:p w14:paraId="51AE4FF1">
      <w:pPr>
        <w:adjustRightInd w:val="0"/>
        <w:snapToGrid w:val="0"/>
        <w:spacing w:line="288" w:lineRule="auto"/>
        <w:rPr>
          <w:rFonts w:hint="eastAsia"/>
          <w:b/>
          <w:sz w:val="21"/>
          <w:szCs w:val="21"/>
        </w:rPr>
      </w:pPr>
      <w:r>
        <w:rPr>
          <w:rFonts w:hint="eastAsia"/>
          <w:b/>
          <w:sz w:val="21"/>
          <w:szCs w:val="21"/>
        </w:rPr>
        <w:t>六、公告期限</w:t>
      </w:r>
      <w:bookmarkEnd w:id="17"/>
      <w:bookmarkEnd w:id="18"/>
      <w:bookmarkEnd w:id="19"/>
      <w:bookmarkEnd w:id="20"/>
      <w:bookmarkStart w:id="59" w:name="_GoBack"/>
      <w:bookmarkEnd w:id="59"/>
    </w:p>
    <w:p w14:paraId="273DAB37">
      <w:pPr>
        <w:adjustRightInd w:val="0"/>
        <w:snapToGrid w:val="0"/>
        <w:spacing w:line="288" w:lineRule="auto"/>
        <w:ind w:firstLine="420" w:firstLineChars="200"/>
        <w:rPr>
          <w:rFonts w:hint="eastAsia"/>
          <w:kern w:val="0"/>
          <w:sz w:val="21"/>
          <w:szCs w:val="21"/>
        </w:rPr>
      </w:pPr>
      <w:r>
        <w:rPr>
          <w:rFonts w:hint="eastAsia"/>
          <w:kern w:val="0"/>
          <w:sz w:val="21"/>
          <w:szCs w:val="21"/>
        </w:rPr>
        <w:t>自本公告发布之日起3个工作日。</w:t>
      </w:r>
    </w:p>
    <w:p w14:paraId="03DE2E95">
      <w:pPr>
        <w:adjustRightInd w:val="0"/>
        <w:snapToGrid w:val="0"/>
        <w:spacing w:line="288" w:lineRule="auto"/>
        <w:rPr>
          <w:rFonts w:hint="eastAsia"/>
          <w:b/>
          <w:sz w:val="21"/>
          <w:szCs w:val="21"/>
        </w:rPr>
      </w:pPr>
      <w:bookmarkStart w:id="21" w:name="_Toc35393626"/>
      <w:bookmarkStart w:id="22" w:name="_Toc35393795"/>
      <w:r>
        <w:rPr>
          <w:rFonts w:hint="eastAsia"/>
          <w:b/>
          <w:sz w:val="21"/>
          <w:szCs w:val="21"/>
        </w:rPr>
        <w:t>七、其他补充事宜</w:t>
      </w:r>
      <w:bookmarkEnd w:id="21"/>
      <w:bookmarkEnd w:id="22"/>
    </w:p>
    <w:p w14:paraId="7DADB62F">
      <w:pPr>
        <w:adjustRightInd w:val="0"/>
        <w:snapToGrid w:val="0"/>
        <w:spacing w:line="288" w:lineRule="auto"/>
        <w:ind w:firstLine="420" w:firstLineChars="200"/>
        <w:rPr>
          <w:rFonts w:hint="eastAsia" w:cs="Times New Roman"/>
          <w:sz w:val="21"/>
          <w:szCs w:val="21"/>
        </w:rPr>
      </w:pPr>
      <w:bookmarkStart w:id="23" w:name="_Hlk97039575"/>
      <w:bookmarkStart w:id="24" w:name="_Toc28359085"/>
      <w:bookmarkStart w:id="25" w:name="_Toc35393796"/>
      <w:bookmarkStart w:id="26" w:name="_Toc35393627"/>
      <w:bookmarkStart w:id="27" w:name="_Toc28359008"/>
      <w:r>
        <w:rPr>
          <w:rFonts w:cs="Times New Roman"/>
          <w:sz w:val="21"/>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C3321CA">
      <w:pPr>
        <w:adjustRightInd w:val="0"/>
        <w:snapToGrid w:val="0"/>
        <w:spacing w:line="288" w:lineRule="auto"/>
        <w:ind w:firstLine="420" w:firstLineChars="200"/>
        <w:rPr>
          <w:rFonts w:hint="eastAsia" w:cs="Times New Roman"/>
          <w:sz w:val="21"/>
          <w:szCs w:val="21"/>
        </w:rPr>
      </w:pPr>
      <w:r>
        <w:rPr>
          <w:rFonts w:cs="Times New Roman"/>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0A3E779">
      <w:pPr>
        <w:adjustRightInd w:val="0"/>
        <w:snapToGrid w:val="0"/>
        <w:spacing w:line="288" w:lineRule="auto"/>
        <w:ind w:firstLine="420" w:firstLineChars="200"/>
        <w:rPr>
          <w:rFonts w:hint="eastAsia" w:cs="Times New Roman"/>
          <w:sz w:val="21"/>
          <w:szCs w:val="21"/>
        </w:rPr>
      </w:pPr>
      <w:r>
        <w:rPr>
          <w:rFonts w:cs="Times New Roman"/>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AF3E36D">
      <w:pPr>
        <w:adjustRightInd w:val="0"/>
        <w:snapToGrid w:val="0"/>
        <w:spacing w:line="288" w:lineRule="auto"/>
        <w:ind w:firstLine="420" w:firstLineChars="200"/>
        <w:rPr>
          <w:rFonts w:hint="eastAsia" w:cs="Times New Roman"/>
          <w:sz w:val="21"/>
          <w:szCs w:val="21"/>
        </w:rPr>
      </w:pPr>
      <w:r>
        <w:rPr>
          <w:rFonts w:cs="Times New Roman"/>
          <w:sz w:val="21"/>
          <w:szCs w:val="21"/>
        </w:rPr>
        <w:t>4.其他事项：</w:t>
      </w:r>
    </w:p>
    <w:p w14:paraId="0968979B">
      <w:pPr>
        <w:adjustRightInd w:val="0"/>
        <w:snapToGrid w:val="0"/>
        <w:spacing w:line="288" w:lineRule="auto"/>
        <w:ind w:firstLine="420" w:firstLineChars="200"/>
        <w:rPr>
          <w:rFonts w:hint="eastAsia" w:cs="Times New Roman"/>
          <w:sz w:val="21"/>
          <w:szCs w:val="21"/>
        </w:rPr>
      </w:pPr>
      <w:r>
        <w:rPr>
          <w:rFonts w:cs="Times New Roman"/>
          <w:sz w:val="21"/>
          <w:szCs w:val="21"/>
        </w:rPr>
        <w:t>（</w:t>
      </w:r>
      <w:r>
        <w:rPr>
          <w:rFonts w:hint="eastAsia" w:cs="Times New Roman"/>
          <w:sz w:val="21"/>
          <w:szCs w:val="21"/>
        </w:rPr>
        <w:t>1</w:t>
      </w:r>
      <w:r>
        <w:rPr>
          <w:rFonts w:cs="Times New Roman"/>
          <w:sz w:val="21"/>
          <w:szCs w:val="21"/>
        </w:rPr>
        <w:t>）需要落实的政府采购政策：包括节约资源、保护环境、</w:t>
      </w:r>
      <w:r>
        <w:rPr>
          <w:rFonts w:hint="eastAsia" w:cs="Times New Roman"/>
          <w:sz w:val="21"/>
          <w:szCs w:val="21"/>
        </w:rPr>
        <w:t>支持科技创新、</w:t>
      </w:r>
      <w:r>
        <w:rPr>
          <w:rFonts w:cs="Times New Roman"/>
          <w:sz w:val="21"/>
          <w:szCs w:val="21"/>
        </w:rPr>
        <w:t>促进中小企业发展等。详见磋商文件的第</w:t>
      </w:r>
      <w:r>
        <w:rPr>
          <w:rFonts w:hint="eastAsia" w:cs="Times New Roman"/>
          <w:sz w:val="21"/>
          <w:szCs w:val="21"/>
        </w:rPr>
        <w:t>三章-采购项目需要落实的政府采购政策</w:t>
      </w:r>
      <w:r>
        <w:rPr>
          <w:rFonts w:cs="Times New Roman"/>
          <w:sz w:val="21"/>
          <w:szCs w:val="21"/>
        </w:rPr>
        <w:t>。</w:t>
      </w:r>
    </w:p>
    <w:bookmarkEnd w:id="23"/>
    <w:p w14:paraId="0C8CC1F8">
      <w:pPr>
        <w:adjustRightInd w:val="0"/>
        <w:snapToGrid w:val="0"/>
        <w:spacing w:line="288" w:lineRule="auto"/>
        <w:ind w:firstLine="420" w:firstLineChars="200"/>
        <w:rPr>
          <w:rFonts w:hint="eastAsia"/>
          <w:bCs/>
          <w:sz w:val="21"/>
          <w:szCs w:val="21"/>
        </w:rPr>
      </w:pPr>
      <w:r>
        <w:rPr>
          <w:rFonts w:hint="eastAsia" w:cs="Times New Roman"/>
          <w:sz w:val="21"/>
          <w:szCs w:val="21"/>
        </w:rPr>
        <w:t>▲</w:t>
      </w:r>
      <w:bookmarkStart w:id="28" w:name="_Hlk92271072"/>
      <w:r>
        <w:rPr>
          <w:rFonts w:hint="eastAsia" w:cs="Times New Roman"/>
          <w:sz w:val="21"/>
          <w:szCs w:val="21"/>
        </w:rPr>
        <w:t>（2）</w:t>
      </w:r>
      <w:r>
        <w:rPr>
          <w:rFonts w:cs="Times New Roman"/>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p w14:paraId="0EFA0477">
      <w:pPr>
        <w:adjustRightInd w:val="0"/>
        <w:snapToGrid w:val="0"/>
        <w:spacing w:line="288" w:lineRule="auto"/>
        <w:rPr>
          <w:rFonts w:hint="eastAsia"/>
          <w:b/>
          <w:sz w:val="21"/>
          <w:szCs w:val="21"/>
        </w:rPr>
      </w:pPr>
      <w:r>
        <w:rPr>
          <w:rFonts w:hint="eastAsia"/>
          <w:b/>
          <w:sz w:val="21"/>
          <w:szCs w:val="21"/>
        </w:rPr>
        <w:t>八、凡对本次采购提出询问、质疑、投诉请按以下方式联系</w:t>
      </w:r>
      <w:bookmarkEnd w:id="24"/>
      <w:bookmarkEnd w:id="25"/>
      <w:bookmarkEnd w:id="26"/>
      <w:bookmarkEnd w:id="27"/>
    </w:p>
    <w:p w14:paraId="2889F3A4">
      <w:pPr>
        <w:adjustRightInd w:val="0"/>
        <w:snapToGrid w:val="0"/>
        <w:spacing w:line="288" w:lineRule="auto"/>
        <w:ind w:firstLine="424" w:firstLineChars="202"/>
        <w:rPr>
          <w:rFonts w:hint="eastAsia"/>
          <w:sz w:val="21"/>
          <w:szCs w:val="21"/>
        </w:rPr>
      </w:pPr>
      <w:r>
        <w:rPr>
          <w:sz w:val="21"/>
          <w:szCs w:val="21"/>
        </w:rPr>
        <w:t>1.采购人信息</w:t>
      </w:r>
    </w:p>
    <w:p w14:paraId="4F54AD13">
      <w:pPr>
        <w:adjustRightInd w:val="0"/>
        <w:snapToGrid w:val="0"/>
        <w:spacing w:line="288" w:lineRule="auto"/>
        <w:ind w:firstLine="424" w:firstLineChars="202"/>
        <w:rPr>
          <w:rFonts w:hint="eastAsia"/>
          <w:sz w:val="21"/>
          <w:szCs w:val="21"/>
        </w:rPr>
      </w:pPr>
      <w:r>
        <w:rPr>
          <w:rFonts w:hint="eastAsia"/>
          <w:sz w:val="21"/>
          <w:szCs w:val="21"/>
        </w:rPr>
        <w:t>名称：浙江工商大学</w:t>
      </w:r>
    </w:p>
    <w:p w14:paraId="7E808B37">
      <w:pPr>
        <w:adjustRightInd w:val="0"/>
        <w:snapToGrid w:val="0"/>
        <w:spacing w:line="288" w:lineRule="auto"/>
        <w:ind w:firstLine="424" w:firstLineChars="202"/>
        <w:rPr>
          <w:rFonts w:hint="eastAsia"/>
          <w:sz w:val="21"/>
          <w:szCs w:val="21"/>
        </w:rPr>
      </w:pPr>
      <w:r>
        <w:rPr>
          <w:rFonts w:hint="eastAsia"/>
          <w:sz w:val="21"/>
          <w:szCs w:val="21"/>
        </w:rPr>
        <w:t>地址：浙江省杭州市下沙高教园区学正街18号</w:t>
      </w:r>
    </w:p>
    <w:p w14:paraId="2469AA9A">
      <w:pPr>
        <w:adjustRightInd w:val="0"/>
        <w:snapToGrid w:val="0"/>
        <w:spacing w:line="288" w:lineRule="auto"/>
        <w:ind w:firstLine="424" w:firstLineChars="202"/>
        <w:rPr>
          <w:rFonts w:hint="eastAsia"/>
          <w:sz w:val="21"/>
          <w:szCs w:val="21"/>
        </w:rPr>
      </w:pPr>
      <w:r>
        <w:rPr>
          <w:rFonts w:hint="eastAsia"/>
          <w:sz w:val="21"/>
          <w:szCs w:val="21"/>
        </w:rPr>
        <w:t>传真：</w:t>
      </w:r>
      <w:r>
        <w:rPr>
          <w:sz w:val="21"/>
          <w:szCs w:val="21"/>
        </w:rPr>
        <w:t>/</w:t>
      </w:r>
    </w:p>
    <w:p w14:paraId="04C2A5E6">
      <w:pPr>
        <w:adjustRightInd w:val="0"/>
        <w:snapToGrid w:val="0"/>
        <w:spacing w:line="288" w:lineRule="auto"/>
        <w:ind w:firstLine="424" w:firstLineChars="202"/>
        <w:rPr>
          <w:rFonts w:hint="eastAsia"/>
          <w:sz w:val="21"/>
          <w:szCs w:val="21"/>
        </w:rPr>
      </w:pPr>
      <w:r>
        <w:rPr>
          <w:rFonts w:hint="eastAsia"/>
          <w:sz w:val="21"/>
          <w:szCs w:val="21"/>
        </w:rPr>
        <w:t>项目联系人（询问）：杨老师；</w:t>
      </w:r>
    </w:p>
    <w:p w14:paraId="3A6314C3">
      <w:pPr>
        <w:adjustRightInd w:val="0"/>
        <w:snapToGrid w:val="0"/>
        <w:spacing w:line="288" w:lineRule="auto"/>
        <w:ind w:firstLine="424" w:firstLineChars="202"/>
        <w:rPr>
          <w:rFonts w:hint="eastAsia"/>
          <w:sz w:val="21"/>
          <w:szCs w:val="21"/>
        </w:rPr>
      </w:pPr>
      <w:r>
        <w:rPr>
          <w:rFonts w:hint="eastAsia"/>
          <w:sz w:val="21"/>
          <w:szCs w:val="21"/>
        </w:rPr>
        <w:t>项目联系方式（询问）：0571-28877251</w:t>
      </w:r>
    </w:p>
    <w:p w14:paraId="06205D20">
      <w:pPr>
        <w:adjustRightInd w:val="0"/>
        <w:snapToGrid w:val="0"/>
        <w:spacing w:line="288" w:lineRule="auto"/>
        <w:ind w:firstLine="424" w:firstLineChars="202"/>
        <w:rPr>
          <w:rFonts w:hint="eastAsia"/>
          <w:sz w:val="21"/>
          <w:szCs w:val="21"/>
        </w:rPr>
      </w:pPr>
      <w:r>
        <w:rPr>
          <w:rFonts w:hint="eastAsia"/>
          <w:sz w:val="21"/>
          <w:szCs w:val="21"/>
        </w:rPr>
        <w:t>质疑联系人：连老师</w:t>
      </w:r>
    </w:p>
    <w:p w14:paraId="22A157C3">
      <w:pPr>
        <w:adjustRightInd w:val="0"/>
        <w:snapToGrid w:val="0"/>
        <w:spacing w:line="288" w:lineRule="auto"/>
        <w:ind w:firstLine="424" w:firstLineChars="202"/>
        <w:rPr>
          <w:rFonts w:hint="eastAsia"/>
          <w:sz w:val="21"/>
          <w:szCs w:val="21"/>
        </w:rPr>
      </w:pPr>
      <w:r>
        <w:rPr>
          <w:rFonts w:hint="eastAsia"/>
          <w:sz w:val="21"/>
          <w:szCs w:val="21"/>
        </w:rPr>
        <w:t>质疑联系方式：0571-28872303</w:t>
      </w:r>
    </w:p>
    <w:p w14:paraId="22B0A417">
      <w:pPr>
        <w:adjustRightInd w:val="0"/>
        <w:snapToGrid w:val="0"/>
        <w:spacing w:line="288" w:lineRule="auto"/>
        <w:ind w:firstLine="424" w:firstLineChars="202"/>
        <w:rPr>
          <w:rFonts w:hint="eastAsia"/>
          <w:sz w:val="21"/>
          <w:szCs w:val="21"/>
        </w:rPr>
      </w:pPr>
    </w:p>
    <w:p w14:paraId="6D93CE6F">
      <w:pPr>
        <w:adjustRightInd w:val="0"/>
        <w:snapToGrid w:val="0"/>
        <w:spacing w:line="288" w:lineRule="auto"/>
        <w:ind w:firstLine="424" w:firstLineChars="202"/>
        <w:rPr>
          <w:rFonts w:hint="eastAsia"/>
          <w:sz w:val="21"/>
          <w:szCs w:val="21"/>
        </w:rPr>
      </w:pPr>
      <w:r>
        <w:rPr>
          <w:sz w:val="21"/>
          <w:szCs w:val="21"/>
        </w:rPr>
        <w:t>2.采购代理机构信息</w:t>
      </w:r>
    </w:p>
    <w:p w14:paraId="5A636E7C">
      <w:pPr>
        <w:adjustRightInd w:val="0"/>
        <w:snapToGrid w:val="0"/>
        <w:spacing w:line="288" w:lineRule="auto"/>
        <w:ind w:firstLine="424" w:firstLineChars="202"/>
        <w:rPr>
          <w:rFonts w:hint="eastAsia"/>
          <w:sz w:val="21"/>
          <w:szCs w:val="21"/>
        </w:rPr>
      </w:pPr>
      <w:r>
        <w:rPr>
          <w:rFonts w:hint="eastAsia"/>
          <w:sz w:val="21"/>
          <w:szCs w:val="21"/>
        </w:rPr>
        <w:t>名称：浙江求是招标代理有限公司</w:t>
      </w:r>
    </w:p>
    <w:p w14:paraId="3392761F">
      <w:pPr>
        <w:adjustRightInd w:val="0"/>
        <w:snapToGrid w:val="0"/>
        <w:spacing w:line="288" w:lineRule="auto"/>
        <w:ind w:firstLine="424" w:firstLineChars="202"/>
        <w:rPr>
          <w:rFonts w:hint="eastAsia"/>
          <w:sz w:val="21"/>
          <w:szCs w:val="21"/>
        </w:rPr>
      </w:pPr>
      <w:r>
        <w:rPr>
          <w:rFonts w:hint="eastAsia"/>
          <w:sz w:val="21"/>
          <w:szCs w:val="21"/>
        </w:rPr>
        <w:t>地址：杭州市西湖区玉古路</w:t>
      </w:r>
      <w:r>
        <w:rPr>
          <w:sz w:val="21"/>
          <w:szCs w:val="21"/>
        </w:rPr>
        <w:t>173号中田大厦21楼</w:t>
      </w:r>
    </w:p>
    <w:p w14:paraId="14CA4C65">
      <w:pPr>
        <w:adjustRightInd w:val="0"/>
        <w:snapToGrid w:val="0"/>
        <w:spacing w:line="288" w:lineRule="auto"/>
        <w:ind w:firstLine="424" w:firstLineChars="202"/>
        <w:rPr>
          <w:rFonts w:hint="eastAsia"/>
          <w:sz w:val="21"/>
          <w:szCs w:val="21"/>
        </w:rPr>
      </w:pPr>
      <w:r>
        <w:rPr>
          <w:rFonts w:hint="eastAsia"/>
          <w:sz w:val="21"/>
          <w:szCs w:val="21"/>
        </w:rPr>
        <w:t>传真：</w:t>
      </w:r>
      <w:r>
        <w:rPr>
          <w:sz w:val="21"/>
          <w:szCs w:val="21"/>
        </w:rPr>
        <w:t>/</w:t>
      </w:r>
    </w:p>
    <w:p w14:paraId="2FE17CF5">
      <w:pPr>
        <w:adjustRightInd w:val="0"/>
        <w:snapToGrid w:val="0"/>
        <w:spacing w:line="288" w:lineRule="auto"/>
        <w:ind w:firstLine="424" w:firstLineChars="202"/>
        <w:rPr>
          <w:rFonts w:hint="eastAsia"/>
          <w:sz w:val="21"/>
          <w:szCs w:val="21"/>
        </w:rPr>
      </w:pPr>
      <w:r>
        <w:rPr>
          <w:rFonts w:hint="eastAsia"/>
          <w:sz w:val="21"/>
          <w:szCs w:val="21"/>
        </w:rPr>
        <w:t>项目联系人（询问）：李聪、温瑶、陈培特、杜伟波</w:t>
      </w:r>
    </w:p>
    <w:p w14:paraId="78839AAB">
      <w:pPr>
        <w:adjustRightInd w:val="0"/>
        <w:snapToGrid w:val="0"/>
        <w:spacing w:line="288" w:lineRule="auto"/>
        <w:ind w:firstLine="424" w:firstLineChars="202"/>
        <w:rPr>
          <w:rFonts w:hint="eastAsia"/>
          <w:sz w:val="21"/>
          <w:szCs w:val="21"/>
        </w:rPr>
      </w:pPr>
      <w:r>
        <w:rPr>
          <w:rFonts w:hint="eastAsia"/>
          <w:sz w:val="21"/>
          <w:szCs w:val="21"/>
        </w:rPr>
        <w:t>项目联系方式（询问）：0571-87666115</w:t>
      </w:r>
    </w:p>
    <w:p w14:paraId="6BD17FE4">
      <w:pPr>
        <w:adjustRightInd w:val="0"/>
        <w:snapToGrid w:val="0"/>
        <w:spacing w:line="288" w:lineRule="auto"/>
        <w:ind w:firstLine="424" w:firstLineChars="202"/>
        <w:rPr>
          <w:rFonts w:hint="eastAsia"/>
          <w:sz w:val="21"/>
          <w:szCs w:val="21"/>
        </w:rPr>
      </w:pPr>
      <w:r>
        <w:rPr>
          <w:rFonts w:hint="eastAsia"/>
          <w:sz w:val="21"/>
          <w:szCs w:val="21"/>
        </w:rPr>
        <w:t>质疑联系人：周安琪</w:t>
      </w:r>
    </w:p>
    <w:p w14:paraId="5F242BB6">
      <w:pPr>
        <w:adjustRightInd w:val="0"/>
        <w:snapToGrid w:val="0"/>
        <w:spacing w:line="288" w:lineRule="auto"/>
        <w:ind w:firstLine="424" w:firstLineChars="202"/>
        <w:rPr>
          <w:rFonts w:hint="eastAsia"/>
          <w:sz w:val="21"/>
          <w:szCs w:val="21"/>
        </w:rPr>
      </w:pPr>
      <w:r>
        <w:rPr>
          <w:rFonts w:hint="eastAsia"/>
          <w:sz w:val="21"/>
          <w:szCs w:val="21"/>
        </w:rPr>
        <w:t>质疑联系方式：</w:t>
      </w:r>
      <w:r>
        <w:rPr>
          <w:sz w:val="21"/>
          <w:szCs w:val="21"/>
        </w:rPr>
        <w:t>0571-81110356</w:t>
      </w:r>
    </w:p>
    <w:p w14:paraId="09ADD5E3">
      <w:pPr>
        <w:adjustRightInd w:val="0"/>
        <w:snapToGrid w:val="0"/>
        <w:spacing w:line="288" w:lineRule="auto"/>
        <w:ind w:firstLine="424" w:firstLineChars="202"/>
        <w:rPr>
          <w:rFonts w:hint="eastAsia"/>
          <w:sz w:val="21"/>
          <w:szCs w:val="21"/>
        </w:rPr>
      </w:pPr>
      <w:r>
        <w:rPr>
          <w:rFonts w:hint="eastAsia"/>
          <w:sz w:val="21"/>
          <w:szCs w:val="21"/>
        </w:rPr>
        <w:t>质疑邮箱：</w:t>
      </w:r>
      <w:r>
        <w:rPr>
          <w:sz w:val="21"/>
          <w:szCs w:val="21"/>
        </w:rPr>
        <w:t>jdkh@qszb.net</w:t>
      </w:r>
    </w:p>
    <w:p w14:paraId="6CF3271A">
      <w:pPr>
        <w:adjustRightInd w:val="0"/>
        <w:snapToGrid w:val="0"/>
        <w:spacing w:line="288" w:lineRule="auto"/>
        <w:ind w:firstLine="424" w:firstLineChars="202"/>
        <w:rPr>
          <w:rFonts w:hint="eastAsia" w:cs="Times New Roman"/>
          <w:sz w:val="21"/>
          <w:szCs w:val="21"/>
        </w:rPr>
      </w:pPr>
    </w:p>
    <w:p w14:paraId="472FEEC8">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3.同级政府采购监督管理部门</w:t>
      </w:r>
    </w:p>
    <w:p w14:paraId="14E83C82">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名称：浙江省财政厅政府采购监管处、浙江省政府采购行政裁决服务中心（杭州）</w:t>
      </w:r>
    </w:p>
    <w:p w14:paraId="2C661681">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地址：杭州市上城区清泰街549号城建综合大楼11楼（快递仅限ems或顺丰）</w:t>
      </w:r>
    </w:p>
    <w:p w14:paraId="637A0D15">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传真：/</w:t>
      </w:r>
    </w:p>
    <w:p w14:paraId="5C54BDA3">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联系人：朱老师、王老师、匡老师</w:t>
      </w:r>
    </w:p>
    <w:p w14:paraId="39FBFC58">
      <w:pPr>
        <w:adjustRightInd w:val="0"/>
        <w:snapToGrid w:val="0"/>
        <w:spacing w:line="288" w:lineRule="auto"/>
        <w:ind w:firstLine="425" w:firstLineChars="215"/>
        <w:rPr>
          <w:rFonts w:hint="eastAsia" w:cs="Times New Roman"/>
          <w:spacing w:val="-6"/>
          <w:sz w:val="21"/>
          <w:szCs w:val="21"/>
        </w:rPr>
      </w:pPr>
      <w:r>
        <w:rPr>
          <w:rFonts w:hint="eastAsia" w:cs="Times New Roman"/>
          <w:spacing w:val="-6"/>
          <w:sz w:val="21"/>
          <w:szCs w:val="21"/>
        </w:rPr>
        <w:t>监督投诉电话：0571-87227671,0571-87800218</w:t>
      </w:r>
    </w:p>
    <w:p w14:paraId="130C858D">
      <w:pPr>
        <w:adjustRightInd w:val="0"/>
        <w:snapToGrid w:val="0"/>
        <w:spacing w:line="288" w:lineRule="auto"/>
        <w:ind w:firstLine="425" w:firstLineChars="215"/>
        <w:rPr>
          <w:rFonts w:hint="eastAsia" w:cs="Times New Roman"/>
          <w:spacing w:val="-6"/>
          <w:sz w:val="21"/>
          <w:szCs w:val="21"/>
        </w:rPr>
      </w:pPr>
    </w:p>
    <w:p w14:paraId="626C33EF">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政策咨询：何一平、冯华，0571-87058424、87055741</w:t>
      </w:r>
    </w:p>
    <w:p w14:paraId="6C113D20">
      <w:pPr>
        <w:adjustRightInd w:val="0"/>
        <w:snapToGrid w:val="0"/>
        <w:spacing w:line="288" w:lineRule="auto"/>
        <w:ind w:firstLine="425" w:firstLineChars="215"/>
        <w:rPr>
          <w:rFonts w:hint="eastAsia" w:cs="Times New Roman"/>
          <w:spacing w:val="-6"/>
          <w:sz w:val="21"/>
          <w:szCs w:val="21"/>
        </w:rPr>
      </w:pPr>
      <w:r>
        <w:rPr>
          <w:rFonts w:cs="Times New Roman"/>
          <w:spacing w:val="-6"/>
          <w:sz w:val="21"/>
          <w:szCs w:val="21"/>
        </w:rPr>
        <w:t>预算金额未达100万元的采购项目，由采购人处理采购争议。</w:t>
      </w:r>
    </w:p>
    <w:p w14:paraId="6C62E4A4">
      <w:pPr>
        <w:adjustRightInd w:val="0"/>
        <w:snapToGrid w:val="0"/>
        <w:spacing w:line="288" w:lineRule="auto"/>
        <w:rPr>
          <w:rFonts w:hint="eastAsia" w:cs="Times New Roman"/>
          <w:spacing w:val="-6"/>
          <w:sz w:val="21"/>
          <w:szCs w:val="21"/>
        </w:rPr>
      </w:pPr>
    </w:p>
    <w:p w14:paraId="28EA56B3">
      <w:pPr>
        <w:adjustRightInd w:val="0"/>
        <w:snapToGrid w:val="0"/>
        <w:spacing w:line="288" w:lineRule="auto"/>
        <w:ind w:firstLine="420" w:firstLineChars="200"/>
        <w:rPr>
          <w:rFonts w:hint="eastAsia" w:cs="Times New Roman"/>
          <w:sz w:val="21"/>
          <w:szCs w:val="21"/>
        </w:rPr>
      </w:pPr>
      <w:r>
        <w:rPr>
          <w:rFonts w:hint="eastAsia" w:cs="Times New Roman"/>
          <w:sz w:val="21"/>
          <w:szCs w:val="21"/>
        </w:rPr>
        <w:t>若对项目采购电子交易系统操作有疑问，可登录政采云（</w:t>
      </w:r>
      <w:r>
        <w:rPr>
          <w:rFonts w:cs="Times New Roman"/>
          <w:sz w:val="21"/>
          <w:szCs w:val="21"/>
        </w:rPr>
        <w:t>https://www.zcygov.cn/），点击右侧咨询小采，获取采小蜜智能服务管家帮助，或拨打政采云服务热线95763获取热线服务帮助。</w:t>
      </w:r>
    </w:p>
    <w:p w14:paraId="410CD2E4">
      <w:pPr>
        <w:adjustRightInd w:val="0"/>
        <w:snapToGrid w:val="0"/>
        <w:spacing w:line="288" w:lineRule="auto"/>
        <w:ind w:firstLine="420" w:firstLineChars="200"/>
        <w:rPr>
          <w:rFonts w:hint="eastAsia" w:cs="Times New Roman"/>
          <w:sz w:val="21"/>
          <w:szCs w:val="21"/>
        </w:rPr>
      </w:pPr>
      <w:r>
        <w:rPr>
          <w:rFonts w:cs="Times New Roman"/>
          <w:sz w:val="21"/>
          <w:szCs w:val="21"/>
        </w:rPr>
        <w:t>CA问题联系电话（人工）：汇信CA 400-888-4636；天谷CA 400-087-8198。</w:t>
      </w:r>
    </w:p>
    <w:p w14:paraId="240341B5">
      <w:pPr>
        <w:adjustRightInd w:val="0"/>
        <w:snapToGrid w:val="0"/>
        <w:spacing w:line="288" w:lineRule="auto"/>
        <w:rPr>
          <w:rFonts w:hint="eastAsia"/>
          <w:sz w:val="21"/>
          <w:szCs w:val="21"/>
        </w:rPr>
      </w:pPr>
      <w:r>
        <w:rPr>
          <w:rFonts w:hint="eastAsia"/>
          <w:sz w:val="21"/>
          <w:szCs w:val="21"/>
        </w:rPr>
        <w:br w:type="page"/>
      </w:r>
    </w:p>
    <w:p w14:paraId="2BFC7E2B">
      <w:pPr>
        <w:adjustRightInd w:val="0"/>
        <w:snapToGrid w:val="0"/>
        <w:spacing w:line="288" w:lineRule="auto"/>
        <w:jc w:val="center"/>
        <w:outlineLvl w:val="0"/>
        <w:rPr>
          <w:rFonts w:hint="eastAsia"/>
          <w:b/>
          <w:bCs/>
          <w:sz w:val="32"/>
          <w:szCs w:val="32"/>
        </w:rPr>
      </w:pPr>
      <w:r>
        <w:rPr>
          <w:rFonts w:hint="eastAsia"/>
          <w:b/>
          <w:bCs/>
          <w:sz w:val="32"/>
          <w:szCs w:val="32"/>
        </w:rPr>
        <w:t>第二章  采购需求</w:t>
      </w:r>
    </w:p>
    <w:p w14:paraId="1081010E">
      <w:pPr>
        <w:adjustRightInd w:val="0"/>
        <w:snapToGrid w:val="0"/>
        <w:spacing w:line="288" w:lineRule="auto"/>
        <w:jc w:val="left"/>
        <w:outlineLvl w:val="1"/>
        <w:rPr>
          <w:rFonts w:hint="eastAsia"/>
          <w:b/>
          <w:bCs/>
          <w:sz w:val="21"/>
          <w:szCs w:val="21"/>
        </w:rPr>
      </w:pPr>
      <w:r>
        <w:rPr>
          <w:rFonts w:hint="eastAsia"/>
          <w:b/>
          <w:bCs/>
          <w:sz w:val="21"/>
          <w:szCs w:val="21"/>
        </w:rPr>
        <w:t>一、为落实政府采购政策需满足的要求：</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3301"/>
        <w:gridCol w:w="5609"/>
      </w:tblGrid>
      <w:tr w14:paraId="55E1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2" w:type="pct"/>
            <w:vAlign w:val="center"/>
          </w:tcPr>
          <w:p w14:paraId="401229DD">
            <w:pPr>
              <w:adjustRightInd w:val="0"/>
              <w:snapToGrid w:val="0"/>
              <w:spacing w:line="288" w:lineRule="auto"/>
              <w:jc w:val="left"/>
              <w:rPr>
                <w:rFonts w:hint="eastAsia"/>
                <w:b/>
                <w:bCs/>
                <w:sz w:val="21"/>
                <w:szCs w:val="21"/>
              </w:rPr>
            </w:pPr>
            <w:bookmarkStart w:id="29" w:name="_Hlk45005599"/>
            <w:r>
              <w:rPr>
                <w:rFonts w:hint="eastAsia"/>
                <w:b/>
                <w:bCs/>
                <w:sz w:val="21"/>
                <w:szCs w:val="21"/>
              </w:rPr>
              <w:t>序号</w:t>
            </w:r>
          </w:p>
        </w:tc>
        <w:tc>
          <w:tcPr>
            <w:tcW w:w="1714" w:type="pct"/>
            <w:vAlign w:val="center"/>
          </w:tcPr>
          <w:p w14:paraId="13DCCA78">
            <w:pPr>
              <w:adjustRightInd w:val="0"/>
              <w:snapToGrid w:val="0"/>
              <w:spacing w:line="288" w:lineRule="auto"/>
              <w:jc w:val="left"/>
              <w:rPr>
                <w:rFonts w:hint="eastAsia"/>
                <w:b/>
                <w:bCs/>
                <w:sz w:val="21"/>
                <w:szCs w:val="21"/>
              </w:rPr>
            </w:pPr>
            <w:r>
              <w:rPr>
                <w:rFonts w:hint="eastAsia"/>
                <w:b/>
                <w:bCs/>
                <w:sz w:val="21"/>
                <w:szCs w:val="21"/>
              </w:rPr>
              <w:t>政策名称</w:t>
            </w:r>
          </w:p>
        </w:tc>
        <w:tc>
          <w:tcPr>
            <w:tcW w:w="2912" w:type="pct"/>
            <w:vAlign w:val="center"/>
          </w:tcPr>
          <w:p w14:paraId="18502680">
            <w:pPr>
              <w:adjustRightInd w:val="0"/>
              <w:snapToGrid w:val="0"/>
              <w:spacing w:line="288" w:lineRule="auto"/>
              <w:jc w:val="left"/>
              <w:rPr>
                <w:rFonts w:hint="eastAsia"/>
                <w:b/>
                <w:bCs/>
                <w:sz w:val="21"/>
                <w:szCs w:val="21"/>
              </w:rPr>
            </w:pPr>
            <w:r>
              <w:rPr>
                <w:rFonts w:hint="eastAsia"/>
                <w:b/>
                <w:bCs/>
                <w:sz w:val="21"/>
                <w:szCs w:val="21"/>
              </w:rPr>
              <w:t>内容</w:t>
            </w:r>
          </w:p>
        </w:tc>
      </w:tr>
      <w:tr w14:paraId="3A7F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2" w:type="pct"/>
            <w:vAlign w:val="center"/>
          </w:tcPr>
          <w:p w14:paraId="52648ABC">
            <w:pPr>
              <w:adjustRightInd w:val="0"/>
              <w:snapToGrid w:val="0"/>
              <w:spacing w:line="288" w:lineRule="auto"/>
              <w:jc w:val="left"/>
              <w:rPr>
                <w:rFonts w:hint="eastAsia"/>
                <w:b/>
                <w:bCs/>
                <w:sz w:val="21"/>
                <w:szCs w:val="21"/>
              </w:rPr>
            </w:pPr>
            <w:r>
              <w:rPr>
                <w:rFonts w:hint="eastAsia"/>
                <w:sz w:val="21"/>
                <w:szCs w:val="21"/>
              </w:rPr>
              <w:t>1</w:t>
            </w:r>
          </w:p>
        </w:tc>
        <w:tc>
          <w:tcPr>
            <w:tcW w:w="1714" w:type="pct"/>
            <w:vAlign w:val="center"/>
          </w:tcPr>
          <w:p w14:paraId="762B3AF1">
            <w:pPr>
              <w:adjustRightInd w:val="0"/>
              <w:snapToGrid w:val="0"/>
              <w:spacing w:line="288" w:lineRule="auto"/>
              <w:jc w:val="left"/>
              <w:rPr>
                <w:rFonts w:hint="eastAsia"/>
                <w:b/>
                <w:bCs/>
                <w:sz w:val="21"/>
                <w:szCs w:val="21"/>
              </w:rPr>
            </w:pPr>
            <w:r>
              <w:rPr>
                <w:rFonts w:hint="eastAsia"/>
                <w:sz w:val="21"/>
                <w:szCs w:val="21"/>
              </w:rPr>
              <w:t>政府采购进口产品</w:t>
            </w:r>
          </w:p>
        </w:tc>
        <w:tc>
          <w:tcPr>
            <w:tcW w:w="2912" w:type="pct"/>
            <w:vAlign w:val="center"/>
          </w:tcPr>
          <w:p w14:paraId="738117EC">
            <w:pPr>
              <w:adjustRightInd w:val="0"/>
              <w:snapToGrid w:val="0"/>
              <w:spacing w:line="288" w:lineRule="auto"/>
              <w:jc w:val="left"/>
              <w:rPr>
                <w:rFonts w:hint="eastAsia"/>
                <w:b/>
                <w:bCs/>
                <w:sz w:val="21"/>
                <w:szCs w:val="21"/>
              </w:rPr>
            </w:pPr>
            <w:r>
              <w:rPr>
                <w:rFonts w:hint="eastAsia"/>
                <w:sz w:val="21"/>
                <w:szCs w:val="21"/>
              </w:rPr>
              <w:t>不适用</w:t>
            </w:r>
          </w:p>
        </w:tc>
      </w:tr>
      <w:tr w14:paraId="3C1A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2" w:type="pct"/>
            <w:vAlign w:val="center"/>
          </w:tcPr>
          <w:p w14:paraId="510EDF1F">
            <w:pPr>
              <w:adjustRightInd w:val="0"/>
              <w:snapToGrid w:val="0"/>
              <w:spacing w:line="288" w:lineRule="auto"/>
              <w:jc w:val="left"/>
              <w:rPr>
                <w:rFonts w:hint="eastAsia"/>
                <w:b/>
                <w:bCs/>
                <w:sz w:val="21"/>
                <w:szCs w:val="21"/>
              </w:rPr>
            </w:pPr>
            <w:r>
              <w:rPr>
                <w:rFonts w:hint="eastAsia"/>
                <w:sz w:val="21"/>
                <w:szCs w:val="21"/>
              </w:rPr>
              <w:t>2</w:t>
            </w:r>
          </w:p>
        </w:tc>
        <w:tc>
          <w:tcPr>
            <w:tcW w:w="1714" w:type="pct"/>
            <w:vAlign w:val="center"/>
          </w:tcPr>
          <w:p w14:paraId="42929BA7">
            <w:pPr>
              <w:adjustRightInd w:val="0"/>
              <w:snapToGrid w:val="0"/>
              <w:spacing w:line="288" w:lineRule="auto"/>
              <w:jc w:val="left"/>
              <w:rPr>
                <w:rFonts w:hint="eastAsia"/>
                <w:b/>
                <w:bCs/>
                <w:sz w:val="21"/>
                <w:szCs w:val="21"/>
              </w:rPr>
            </w:pPr>
            <w:r>
              <w:rPr>
                <w:rFonts w:hint="eastAsia"/>
                <w:sz w:val="21"/>
                <w:szCs w:val="21"/>
              </w:rPr>
              <w:t>政府强制采购节能产品</w:t>
            </w:r>
          </w:p>
        </w:tc>
        <w:tc>
          <w:tcPr>
            <w:tcW w:w="2912" w:type="pct"/>
            <w:vAlign w:val="center"/>
          </w:tcPr>
          <w:p w14:paraId="0D6A2505">
            <w:pPr>
              <w:adjustRightInd w:val="0"/>
              <w:snapToGrid w:val="0"/>
              <w:spacing w:line="288" w:lineRule="auto"/>
              <w:jc w:val="left"/>
              <w:rPr>
                <w:rFonts w:hint="eastAsia"/>
                <w:b/>
                <w:bCs/>
                <w:sz w:val="21"/>
                <w:szCs w:val="21"/>
              </w:rPr>
            </w:pPr>
            <w:r>
              <w:rPr>
                <w:rFonts w:hint="eastAsia"/>
                <w:sz w:val="21"/>
                <w:szCs w:val="21"/>
              </w:rPr>
              <w:t>不适用</w:t>
            </w:r>
          </w:p>
        </w:tc>
      </w:tr>
      <w:tr w14:paraId="77FC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2" w:type="pct"/>
            <w:vAlign w:val="center"/>
          </w:tcPr>
          <w:p w14:paraId="70C2EB40">
            <w:pPr>
              <w:adjustRightInd w:val="0"/>
              <w:snapToGrid w:val="0"/>
              <w:spacing w:line="288" w:lineRule="auto"/>
              <w:jc w:val="left"/>
              <w:rPr>
                <w:rFonts w:hint="eastAsia"/>
                <w:b/>
                <w:bCs/>
                <w:sz w:val="21"/>
                <w:szCs w:val="21"/>
              </w:rPr>
            </w:pPr>
            <w:r>
              <w:rPr>
                <w:rFonts w:hint="eastAsia"/>
                <w:sz w:val="21"/>
                <w:szCs w:val="21"/>
              </w:rPr>
              <w:t>3</w:t>
            </w:r>
          </w:p>
        </w:tc>
        <w:tc>
          <w:tcPr>
            <w:tcW w:w="1714" w:type="pct"/>
            <w:vAlign w:val="center"/>
          </w:tcPr>
          <w:p w14:paraId="00C7DCC2">
            <w:pPr>
              <w:adjustRightInd w:val="0"/>
              <w:snapToGrid w:val="0"/>
              <w:spacing w:line="288" w:lineRule="auto"/>
              <w:jc w:val="left"/>
              <w:rPr>
                <w:rFonts w:hint="eastAsia"/>
                <w:b/>
                <w:bCs/>
                <w:sz w:val="21"/>
                <w:szCs w:val="21"/>
              </w:rPr>
            </w:pPr>
            <w:r>
              <w:rPr>
                <w:rFonts w:hint="eastAsia"/>
                <w:sz w:val="21"/>
                <w:szCs w:val="21"/>
              </w:rPr>
              <w:t>政府优先采购节能、环保产品</w:t>
            </w:r>
          </w:p>
        </w:tc>
        <w:tc>
          <w:tcPr>
            <w:tcW w:w="2912" w:type="pct"/>
            <w:vAlign w:val="center"/>
          </w:tcPr>
          <w:p w14:paraId="0E6C9E2D">
            <w:pPr>
              <w:adjustRightInd w:val="0"/>
              <w:snapToGrid w:val="0"/>
              <w:spacing w:line="288" w:lineRule="auto"/>
              <w:jc w:val="left"/>
              <w:rPr>
                <w:rFonts w:hint="eastAsia"/>
                <w:b/>
                <w:bCs/>
                <w:sz w:val="21"/>
                <w:szCs w:val="21"/>
              </w:rPr>
            </w:pPr>
            <w:r>
              <w:rPr>
                <w:rFonts w:hint="eastAsia"/>
                <w:sz w:val="21"/>
                <w:szCs w:val="21"/>
              </w:rPr>
              <w:t>不适用</w:t>
            </w:r>
          </w:p>
        </w:tc>
      </w:tr>
      <w:tr w14:paraId="28BA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2" w:type="pct"/>
            <w:vAlign w:val="center"/>
          </w:tcPr>
          <w:p w14:paraId="38FC41D2">
            <w:pPr>
              <w:adjustRightInd w:val="0"/>
              <w:snapToGrid w:val="0"/>
              <w:spacing w:line="288" w:lineRule="auto"/>
              <w:jc w:val="left"/>
              <w:rPr>
                <w:rFonts w:hint="eastAsia"/>
                <w:sz w:val="21"/>
                <w:szCs w:val="21"/>
              </w:rPr>
            </w:pPr>
            <w:r>
              <w:rPr>
                <w:rFonts w:hint="eastAsia"/>
                <w:sz w:val="21"/>
                <w:szCs w:val="21"/>
              </w:rPr>
              <w:t>4</w:t>
            </w:r>
          </w:p>
        </w:tc>
        <w:tc>
          <w:tcPr>
            <w:tcW w:w="1714" w:type="pct"/>
            <w:vAlign w:val="center"/>
          </w:tcPr>
          <w:p w14:paraId="4075DC19">
            <w:pPr>
              <w:adjustRightInd w:val="0"/>
              <w:snapToGrid w:val="0"/>
              <w:spacing w:line="288" w:lineRule="auto"/>
              <w:jc w:val="left"/>
              <w:rPr>
                <w:rFonts w:hint="eastAsia"/>
                <w:sz w:val="21"/>
                <w:szCs w:val="18"/>
              </w:rPr>
            </w:pPr>
            <w:r>
              <w:rPr>
                <w:rFonts w:hint="eastAsia"/>
                <w:sz w:val="21"/>
                <w:szCs w:val="18"/>
              </w:rPr>
              <w:t>政府采购支持科技创新</w:t>
            </w:r>
          </w:p>
        </w:tc>
        <w:tc>
          <w:tcPr>
            <w:tcW w:w="2912" w:type="pct"/>
            <w:vAlign w:val="center"/>
          </w:tcPr>
          <w:p w14:paraId="04897783">
            <w:pPr>
              <w:adjustRightInd w:val="0"/>
              <w:snapToGrid w:val="0"/>
              <w:spacing w:line="288" w:lineRule="auto"/>
              <w:jc w:val="left"/>
              <w:rPr>
                <w:rFonts w:hint="eastAsia"/>
                <w:sz w:val="21"/>
                <w:szCs w:val="18"/>
              </w:rPr>
            </w:pPr>
            <w:r>
              <w:rPr>
                <w:rFonts w:hint="eastAsia"/>
                <w:sz w:val="21"/>
                <w:szCs w:val="21"/>
              </w:rPr>
              <w:t>不适用</w:t>
            </w:r>
          </w:p>
        </w:tc>
      </w:tr>
      <w:tr w14:paraId="3330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2" w:type="pct"/>
            <w:vAlign w:val="center"/>
          </w:tcPr>
          <w:p w14:paraId="19C81BBF">
            <w:pPr>
              <w:adjustRightInd w:val="0"/>
              <w:snapToGrid w:val="0"/>
              <w:spacing w:line="288" w:lineRule="auto"/>
              <w:jc w:val="left"/>
              <w:rPr>
                <w:rFonts w:hint="eastAsia"/>
                <w:b/>
                <w:bCs/>
                <w:sz w:val="21"/>
                <w:szCs w:val="21"/>
              </w:rPr>
            </w:pPr>
            <w:r>
              <w:rPr>
                <w:rFonts w:hint="eastAsia"/>
                <w:sz w:val="21"/>
                <w:szCs w:val="21"/>
              </w:rPr>
              <w:t>5</w:t>
            </w:r>
          </w:p>
        </w:tc>
        <w:tc>
          <w:tcPr>
            <w:tcW w:w="1714" w:type="pct"/>
            <w:vAlign w:val="center"/>
          </w:tcPr>
          <w:p w14:paraId="2CDD1FEA">
            <w:pPr>
              <w:adjustRightInd w:val="0"/>
              <w:snapToGrid w:val="0"/>
              <w:spacing w:line="288" w:lineRule="auto"/>
              <w:jc w:val="left"/>
              <w:rPr>
                <w:rFonts w:hint="eastAsia"/>
                <w:sz w:val="21"/>
                <w:szCs w:val="21"/>
              </w:rPr>
            </w:pPr>
            <w:r>
              <w:rPr>
                <w:rFonts w:hint="eastAsia"/>
                <w:sz w:val="21"/>
                <w:szCs w:val="21"/>
              </w:rPr>
              <w:t>政府采购促进中小企业发展</w:t>
            </w:r>
          </w:p>
        </w:tc>
        <w:tc>
          <w:tcPr>
            <w:tcW w:w="2912" w:type="pct"/>
            <w:vAlign w:val="center"/>
          </w:tcPr>
          <w:p w14:paraId="3A1E3052">
            <w:pPr>
              <w:adjustRightInd w:val="0"/>
              <w:snapToGrid w:val="0"/>
              <w:spacing w:line="288" w:lineRule="auto"/>
              <w:jc w:val="left"/>
              <w:rPr>
                <w:rFonts w:hint="eastAsia"/>
                <w:b/>
                <w:bCs/>
                <w:sz w:val="21"/>
                <w:szCs w:val="21"/>
              </w:rPr>
            </w:pPr>
            <w:r>
              <w:rPr>
                <w:rFonts w:hint="eastAsia"/>
                <w:sz w:val="21"/>
                <w:szCs w:val="21"/>
              </w:rPr>
              <w:t>提供材料详见磋商文件第六章“资格文件”</w:t>
            </w:r>
          </w:p>
        </w:tc>
      </w:tr>
      <w:tr w14:paraId="6CA4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2" w:type="pct"/>
            <w:vAlign w:val="center"/>
          </w:tcPr>
          <w:p w14:paraId="685A67A4">
            <w:pPr>
              <w:adjustRightInd w:val="0"/>
              <w:snapToGrid w:val="0"/>
              <w:spacing w:line="288" w:lineRule="auto"/>
              <w:jc w:val="left"/>
              <w:rPr>
                <w:rFonts w:hint="eastAsia"/>
                <w:sz w:val="21"/>
                <w:szCs w:val="21"/>
              </w:rPr>
            </w:pPr>
            <w:r>
              <w:rPr>
                <w:rFonts w:hint="eastAsia"/>
                <w:sz w:val="21"/>
                <w:szCs w:val="21"/>
              </w:rPr>
              <w:t>6</w:t>
            </w:r>
          </w:p>
        </w:tc>
        <w:tc>
          <w:tcPr>
            <w:tcW w:w="1714" w:type="pct"/>
            <w:vAlign w:val="center"/>
          </w:tcPr>
          <w:p w14:paraId="6F46FF87">
            <w:pPr>
              <w:adjustRightInd w:val="0"/>
              <w:snapToGrid w:val="0"/>
              <w:spacing w:line="288" w:lineRule="auto"/>
              <w:jc w:val="left"/>
              <w:rPr>
                <w:rFonts w:hint="eastAsia"/>
                <w:sz w:val="21"/>
                <w:szCs w:val="21"/>
              </w:rPr>
            </w:pPr>
            <w:r>
              <w:rPr>
                <w:rFonts w:hint="eastAsia"/>
                <w:sz w:val="21"/>
                <w:szCs w:val="21"/>
              </w:rPr>
              <w:t>政府采购支持监狱企业发展</w:t>
            </w:r>
          </w:p>
        </w:tc>
        <w:tc>
          <w:tcPr>
            <w:tcW w:w="2912" w:type="pct"/>
            <w:vAlign w:val="center"/>
          </w:tcPr>
          <w:p w14:paraId="11C5CF0A">
            <w:pPr>
              <w:adjustRightInd w:val="0"/>
              <w:snapToGrid w:val="0"/>
              <w:spacing w:line="288" w:lineRule="auto"/>
              <w:jc w:val="left"/>
              <w:rPr>
                <w:rFonts w:hint="eastAsia" w:cs="Times New Roman"/>
                <w:b/>
                <w:bCs/>
                <w:sz w:val="21"/>
                <w:szCs w:val="21"/>
              </w:rPr>
            </w:pPr>
            <w:r>
              <w:rPr>
                <w:rFonts w:hint="eastAsia"/>
                <w:sz w:val="21"/>
                <w:szCs w:val="21"/>
              </w:rPr>
              <w:t>提供材料详见磋商文件第六章“资格文件”</w:t>
            </w:r>
          </w:p>
        </w:tc>
      </w:tr>
      <w:tr w14:paraId="220B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2" w:type="pct"/>
            <w:vAlign w:val="center"/>
          </w:tcPr>
          <w:p w14:paraId="796F9788">
            <w:pPr>
              <w:adjustRightInd w:val="0"/>
              <w:snapToGrid w:val="0"/>
              <w:spacing w:line="288" w:lineRule="auto"/>
              <w:jc w:val="left"/>
              <w:rPr>
                <w:rFonts w:hint="eastAsia"/>
                <w:sz w:val="21"/>
                <w:szCs w:val="21"/>
              </w:rPr>
            </w:pPr>
            <w:r>
              <w:rPr>
                <w:rFonts w:hint="eastAsia"/>
                <w:sz w:val="21"/>
                <w:szCs w:val="21"/>
              </w:rPr>
              <w:t>7</w:t>
            </w:r>
          </w:p>
        </w:tc>
        <w:tc>
          <w:tcPr>
            <w:tcW w:w="1714" w:type="pct"/>
            <w:vAlign w:val="center"/>
          </w:tcPr>
          <w:p w14:paraId="491531D2">
            <w:pPr>
              <w:adjustRightInd w:val="0"/>
              <w:snapToGrid w:val="0"/>
              <w:spacing w:line="288" w:lineRule="auto"/>
              <w:jc w:val="left"/>
              <w:rPr>
                <w:rFonts w:hint="eastAsia"/>
                <w:sz w:val="21"/>
                <w:szCs w:val="21"/>
              </w:rPr>
            </w:pPr>
            <w:r>
              <w:rPr>
                <w:rFonts w:hint="eastAsia"/>
                <w:sz w:val="21"/>
                <w:szCs w:val="21"/>
              </w:rPr>
              <w:t>政府采购促进残疾人就业</w:t>
            </w:r>
          </w:p>
        </w:tc>
        <w:tc>
          <w:tcPr>
            <w:tcW w:w="2912" w:type="pct"/>
            <w:vAlign w:val="center"/>
          </w:tcPr>
          <w:p w14:paraId="4D25110B">
            <w:pPr>
              <w:adjustRightInd w:val="0"/>
              <w:snapToGrid w:val="0"/>
              <w:spacing w:line="288" w:lineRule="auto"/>
              <w:jc w:val="left"/>
              <w:rPr>
                <w:rFonts w:hint="eastAsia"/>
                <w:sz w:val="21"/>
                <w:szCs w:val="21"/>
              </w:rPr>
            </w:pPr>
            <w:r>
              <w:rPr>
                <w:rFonts w:hint="eastAsia"/>
                <w:sz w:val="21"/>
                <w:szCs w:val="21"/>
              </w:rPr>
              <w:t>提供材料详见磋商文件第六章“资格文件”</w:t>
            </w:r>
          </w:p>
        </w:tc>
      </w:tr>
      <w:bookmarkEnd w:id="29"/>
    </w:tbl>
    <w:p w14:paraId="32DE9757">
      <w:pPr>
        <w:adjustRightInd w:val="0"/>
        <w:snapToGrid w:val="0"/>
        <w:spacing w:line="288" w:lineRule="auto"/>
        <w:jc w:val="left"/>
        <w:rPr>
          <w:rFonts w:hint="eastAsia"/>
          <w:sz w:val="21"/>
          <w:szCs w:val="21"/>
        </w:rPr>
      </w:pPr>
    </w:p>
    <w:p w14:paraId="2060B920">
      <w:pPr>
        <w:adjustRightInd w:val="0"/>
        <w:snapToGrid w:val="0"/>
        <w:spacing w:line="288" w:lineRule="auto"/>
        <w:outlineLvl w:val="1"/>
        <w:rPr>
          <w:rFonts w:hint="eastAsia"/>
          <w:b/>
          <w:bCs/>
          <w:sz w:val="21"/>
          <w:szCs w:val="21"/>
        </w:rPr>
      </w:pPr>
      <w:r>
        <w:rPr>
          <w:rFonts w:hint="eastAsia"/>
          <w:b/>
          <w:bCs/>
          <w:sz w:val="21"/>
          <w:szCs w:val="21"/>
        </w:rPr>
        <w:t>二、采购资金的支付方式、时间、条件：</w:t>
      </w:r>
    </w:p>
    <w:tbl>
      <w:tblPr>
        <w:tblStyle w:val="15"/>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68"/>
        <w:gridCol w:w="7758"/>
      </w:tblGrid>
      <w:tr w14:paraId="72A5C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70" w:type="pct"/>
            <w:tcBorders>
              <w:top w:val="single" w:color="auto" w:sz="4" w:space="0"/>
              <w:left w:val="single" w:color="auto" w:sz="4" w:space="0"/>
              <w:bottom w:val="single" w:color="auto" w:sz="4" w:space="0"/>
              <w:right w:val="single" w:color="auto" w:sz="4" w:space="0"/>
            </w:tcBorders>
            <w:vAlign w:val="center"/>
          </w:tcPr>
          <w:p w14:paraId="39AAD645">
            <w:pPr>
              <w:adjustRightInd w:val="0"/>
              <w:snapToGrid w:val="0"/>
              <w:spacing w:line="288" w:lineRule="auto"/>
              <w:jc w:val="center"/>
              <w:rPr>
                <w:rFonts w:hint="eastAsia" w:cs="Times New Roman"/>
                <w:b/>
                <w:spacing w:val="-6"/>
                <w:sz w:val="21"/>
                <w:szCs w:val="21"/>
              </w:rPr>
            </w:pPr>
            <w:bookmarkStart w:id="30" w:name="_Hlk45005608"/>
            <w:r>
              <w:rPr>
                <w:rFonts w:hint="eastAsia" w:cs="Times New Roman"/>
                <w:b/>
                <w:spacing w:val="-6"/>
                <w:sz w:val="21"/>
                <w:szCs w:val="21"/>
              </w:rPr>
              <w:t>履约保证金</w:t>
            </w:r>
          </w:p>
        </w:tc>
        <w:tc>
          <w:tcPr>
            <w:tcW w:w="4029" w:type="pct"/>
            <w:tcBorders>
              <w:top w:val="single" w:color="auto" w:sz="4" w:space="0"/>
              <w:left w:val="single" w:color="auto" w:sz="4" w:space="0"/>
              <w:bottom w:val="single" w:color="auto" w:sz="4" w:space="0"/>
              <w:right w:val="single" w:color="auto" w:sz="4" w:space="0"/>
            </w:tcBorders>
            <w:vAlign w:val="center"/>
          </w:tcPr>
          <w:p w14:paraId="69EAE024">
            <w:pPr>
              <w:adjustRightInd w:val="0"/>
              <w:snapToGrid w:val="0"/>
              <w:spacing w:line="288" w:lineRule="auto"/>
              <w:ind w:firstLine="396" w:firstLineChars="200"/>
              <w:rPr>
                <w:rFonts w:hint="eastAsia"/>
                <w:spacing w:val="-6"/>
                <w:kern w:val="0"/>
                <w:sz w:val="21"/>
                <w:szCs w:val="21"/>
              </w:rPr>
            </w:pPr>
            <w:r>
              <w:rPr>
                <w:rFonts w:hint="eastAsia"/>
                <w:spacing w:val="-6"/>
                <w:kern w:val="0"/>
                <w:sz w:val="21"/>
                <w:szCs w:val="21"/>
              </w:rPr>
              <w:t>无</w:t>
            </w:r>
          </w:p>
        </w:tc>
      </w:tr>
      <w:tr w14:paraId="064C0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70" w:type="pct"/>
            <w:tcBorders>
              <w:top w:val="single" w:color="auto" w:sz="4" w:space="0"/>
              <w:left w:val="single" w:color="auto" w:sz="4" w:space="0"/>
              <w:bottom w:val="single" w:color="auto" w:sz="4" w:space="0"/>
              <w:right w:val="single" w:color="auto" w:sz="4" w:space="0"/>
            </w:tcBorders>
            <w:vAlign w:val="center"/>
          </w:tcPr>
          <w:p w14:paraId="5C93EC91">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▲付款方式</w:t>
            </w:r>
          </w:p>
        </w:tc>
        <w:tc>
          <w:tcPr>
            <w:tcW w:w="4029" w:type="pct"/>
            <w:tcBorders>
              <w:top w:val="single" w:color="auto" w:sz="4" w:space="0"/>
              <w:left w:val="single" w:color="auto" w:sz="4" w:space="0"/>
              <w:bottom w:val="single" w:color="auto" w:sz="4" w:space="0"/>
              <w:right w:val="single" w:color="auto" w:sz="4" w:space="0"/>
            </w:tcBorders>
            <w:vAlign w:val="center"/>
          </w:tcPr>
          <w:p w14:paraId="31E76E30">
            <w:pPr>
              <w:widowControl/>
              <w:autoSpaceDE w:val="0"/>
              <w:autoSpaceDN w:val="0"/>
              <w:adjustRightInd w:val="0"/>
              <w:snapToGrid w:val="0"/>
              <w:spacing w:line="288" w:lineRule="auto"/>
              <w:ind w:firstLine="420" w:firstLineChars="200"/>
              <w:textAlignment w:val="bottom"/>
              <w:rPr>
                <w:rFonts w:hint="eastAsia"/>
                <w:snapToGrid w:val="0"/>
                <w:kern w:val="0"/>
                <w:sz w:val="21"/>
                <w:szCs w:val="21"/>
              </w:rPr>
            </w:pPr>
            <w:r>
              <w:rPr>
                <w:rFonts w:hint="eastAsia"/>
                <w:snapToGrid w:val="0"/>
                <w:kern w:val="0"/>
                <w:sz w:val="21"/>
                <w:szCs w:val="21"/>
              </w:rPr>
              <w:t>供应商提交银行、保险公司等金融机构出具的预付款保函（保函数额与预付款金额相同）；合同生效并具备实施条件后7个工作日内，采购人向供应商支付合同金额40%的预付款。剩余合同款项在验收合格后，凭验收合格证明材料、发票到采购人处结算。采购人在7个工作日内向成交供应商支付全部合同余款。</w:t>
            </w:r>
          </w:p>
          <w:p w14:paraId="167AF66A">
            <w:pPr>
              <w:autoSpaceDE w:val="0"/>
              <w:autoSpaceDN w:val="0"/>
              <w:adjustRightInd w:val="0"/>
              <w:snapToGrid w:val="0"/>
              <w:spacing w:line="288" w:lineRule="auto"/>
              <w:ind w:firstLine="420" w:firstLineChars="200"/>
              <w:jc w:val="left"/>
              <w:rPr>
                <w:rFonts w:hint="eastAsia"/>
                <w:spacing w:val="-6"/>
                <w:kern w:val="0"/>
                <w:sz w:val="21"/>
                <w:szCs w:val="21"/>
              </w:rPr>
            </w:pPr>
            <w:r>
              <w:rPr>
                <w:rFonts w:hint="eastAsia"/>
                <w:snapToGrid w:val="0"/>
                <w:kern w:val="0"/>
                <w:sz w:val="21"/>
                <w:szCs w:val="21"/>
              </w:rPr>
              <w:t>在签订合同前，供应商主动要求降低预付款比例的，按实际比例计。供应商明确表示无需预付款的，采用下述付款方式：验收合格后，凭验收合格证明材料、发票到采购人处结算合同金额的100%。采购人在7个工作日内向成交供应商支付合同货款。</w:t>
            </w:r>
          </w:p>
        </w:tc>
      </w:tr>
      <w:bookmarkEnd w:id="30"/>
    </w:tbl>
    <w:p w14:paraId="2D70FE7A">
      <w:pPr>
        <w:adjustRightInd w:val="0"/>
        <w:snapToGrid w:val="0"/>
        <w:spacing w:line="288" w:lineRule="auto"/>
        <w:rPr>
          <w:rFonts w:hint="eastAsia"/>
          <w:sz w:val="21"/>
          <w:szCs w:val="21"/>
        </w:rPr>
      </w:pPr>
    </w:p>
    <w:p w14:paraId="62DF4C95">
      <w:pPr>
        <w:adjustRightInd w:val="0"/>
        <w:snapToGrid w:val="0"/>
        <w:spacing w:line="288" w:lineRule="auto"/>
        <w:outlineLvl w:val="1"/>
        <w:rPr>
          <w:rFonts w:hint="eastAsia"/>
          <w:b/>
          <w:bCs/>
          <w:sz w:val="21"/>
          <w:szCs w:val="21"/>
        </w:rPr>
      </w:pPr>
      <w:r>
        <w:rPr>
          <w:rFonts w:hint="eastAsia"/>
          <w:b/>
          <w:bCs/>
          <w:sz w:val="21"/>
          <w:szCs w:val="21"/>
        </w:rPr>
        <w:t>三、商务要求（技术要求里另有注明的以技术要求为准）：</w:t>
      </w:r>
    </w:p>
    <w:tbl>
      <w:tblPr>
        <w:tblStyle w:val="1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64"/>
        <w:gridCol w:w="7764"/>
      </w:tblGrid>
      <w:tr w14:paraId="28718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 w:type="pct"/>
            <w:tcBorders>
              <w:top w:val="single" w:color="auto" w:sz="4" w:space="0"/>
              <w:left w:val="single" w:color="auto" w:sz="4" w:space="0"/>
              <w:bottom w:val="single" w:color="auto" w:sz="4" w:space="0"/>
              <w:right w:val="single" w:color="auto" w:sz="4" w:space="0"/>
            </w:tcBorders>
            <w:vAlign w:val="center"/>
          </w:tcPr>
          <w:p w14:paraId="2B89EE29">
            <w:pPr>
              <w:snapToGrid w:val="0"/>
              <w:spacing w:line="288" w:lineRule="auto"/>
              <w:jc w:val="center"/>
              <w:rPr>
                <w:rFonts w:hint="eastAsia"/>
                <w:b/>
                <w:bCs/>
                <w:spacing w:val="-6"/>
                <w:sz w:val="21"/>
                <w:szCs w:val="21"/>
              </w:rPr>
            </w:pPr>
            <w:r>
              <w:rPr>
                <w:rFonts w:hint="eastAsia"/>
                <w:b/>
                <w:bCs/>
                <w:spacing w:val="-6"/>
                <w:sz w:val="21"/>
                <w:szCs w:val="21"/>
              </w:rPr>
              <w:t>服务要求</w:t>
            </w:r>
          </w:p>
        </w:tc>
        <w:tc>
          <w:tcPr>
            <w:tcW w:w="4031" w:type="pct"/>
            <w:tcBorders>
              <w:top w:val="single" w:color="auto" w:sz="4" w:space="0"/>
              <w:left w:val="single" w:color="auto" w:sz="4" w:space="0"/>
              <w:bottom w:val="single" w:color="auto" w:sz="4" w:space="0"/>
              <w:right w:val="single" w:color="auto" w:sz="4" w:space="0"/>
            </w:tcBorders>
            <w:vAlign w:val="center"/>
          </w:tcPr>
          <w:p w14:paraId="6582624D">
            <w:pPr>
              <w:widowControl/>
              <w:numPr>
                <w:ilvl w:val="0"/>
                <w:numId w:val="1"/>
              </w:numPr>
              <w:autoSpaceDE w:val="0"/>
              <w:autoSpaceDN w:val="0"/>
              <w:adjustRightInd w:val="0"/>
              <w:snapToGrid w:val="0"/>
              <w:spacing w:line="288" w:lineRule="auto"/>
              <w:textAlignment w:val="bottom"/>
              <w:rPr>
                <w:rFonts w:hint="eastAsia"/>
                <w:spacing w:val="-6"/>
                <w:sz w:val="21"/>
                <w:szCs w:val="21"/>
              </w:rPr>
            </w:pPr>
            <w:r>
              <w:rPr>
                <w:rFonts w:hint="eastAsia"/>
                <w:spacing w:val="-6"/>
                <w:sz w:val="21"/>
                <w:szCs w:val="21"/>
              </w:rPr>
              <w:t>地点：采购人指定地点。</w:t>
            </w:r>
          </w:p>
          <w:p w14:paraId="560201C8">
            <w:pPr>
              <w:widowControl/>
              <w:numPr>
                <w:ilvl w:val="0"/>
                <w:numId w:val="1"/>
              </w:numPr>
              <w:autoSpaceDE w:val="0"/>
              <w:autoSpaceDN w:val="0"/>
              <w:adjustRightInd w:val="0"/>
              <w:snapToGrid w:val="0"/>
              <w:spacing w:line="288" w:lineRule="auto"/>
              <w:textAlignment w:val="bottom"/>
              <w:rPr>
                <w:rFonts w:hint="eastAsia"/>
                <w:spacing w:val="-6"/>
                <w:sz w:val="21"/>
                <w:szCs w:val="21"/>
              </w:rPr>
            </w:pPr>
            <w:r>
              <w:rPr>
                <w:rFonts w:hint="eastAsia"/>
                <w:spacing w:val="-6"/>
                <w:sz w:val="21"/>
                <w:szCs w:val="21"/>
              </w:rPr>
              <w:t>完成时间：接到采购人通知后在规定的时间内完成安装和调试，如在规定的时间内由于成交供应商的原因不能完成安装和调试，成交供应商应承担由此给采购人造成的所有损失。</w:t>
            </w:r>
          </w:p>
          <w:p w14:paraId="260B3F62">
            <w:pPr>
              <w:widowControl/>
              <w:numPr>
                <w:ilvl w:val="0"/>
                <w:numId w:val="1"/>
              </w:numPr>
              <w:autoSpaceDE w:val="0"/>
              <w:autoSpaceDN w:val="0"/>
              <w:adjustRightInd w:val="0"/>
              <w:snapToGrid w:val="0"/>
              <w:spacing w:line="288" w:lineRule="auto"/>
              <w:textAlignment w:val="bottom"/>
              <w:rPr>
                <w:rFonts w:hint="eastAsia"/>
                <w:spacing w:val="-6"/>
                <w:sz w:val="21"/>
                <w:szCs w:val="21"/>
              </w:rPr>
            </w:pPr>
            <w:r>
              <w:rPr>
                <w:rFonts w:hint="eastAsia"/>
                <w:spacing w:val="-6"/>
                <w:sz w:val="21"/>
                <w:szCs w:val="21"/>
              </w:rPr>
              <w:t>标准：符合我国国家有关技术规范要求和技术标准，所有的软件和硬件必须保证同时安装、布置到位。</w:t>
            </w:r>
          </w:p>
          <w:p w14:paraId="188B5165">
            <w:pPr>
              <w:widowControl/>
              <w:numPr>
                <w:ilvl w:val="0"/>
                <w:numId w:val="1"/>
              </w:numPr>
              <w:autoSpaceDE w:val="0"/>
              <w:autoSpaceDN w:val="0"/>
              <w:adjustRightInd w:val="0"/>
              <w:snapToGrid w:val="0"/>
              <w:spacing w:line="288" w:lineRule="auto"/>
              <w:textAlignment w:val="bottom"/>
              <w:rPr>
                <w:rFonts w:hint="eastAsia"/>
                <w:spacing w:val="-6"/>
                <w:sz w:val="21"/>
                <w:szCs w:val="21"/>
              </w:rPr>
            </w:pPr>
            <w:r>
              <w:rPr>
                <w:rFonts w:hint="eastAsia"/>
                <w:spacing w:val="-6"/>
                <w:sz w:val="21"/>
                <w:szCs w:val="21"/>
              </w:rPr>
              <w:t>成交供应商提供租赁设备的安装及拆除服务。</w:t>
            </w:r>
          </w:p>
          <w:p w14:paraId="33BE4B69">
            <w:pPr>
              <w:widowControl/>
              <w:numPr>
                <w:ilvl w:val="0"/>
                <w:numId w:val="1"/>
              </w:numPr>
              <w:autoSpaceDE w:val="0"/>
              <w:autoSpaceDN w:val="0"/>
              <w:adjustRightInd w:val="0"/>
              <w:snapToGrid w:val="0"/>
              <w:spacing w:line="288" w:lineRule="auto"/>
              <w:textAlignment w:val="bottom"/>
              <w:rPr>
                <w:rFonts w:hint="eastAsia"/>
                <w:spacing w:val="-6"/>
                <w:sz w:val="21"/>
                <w:szCs w:val="21"/>
              </w:rPr>
            </w:pPr>
            <w:r>
              <w:rPr>
                <w:rFonts w:hint="eastAsia"/>
                <w:spacing w:val="-6"/>
                <w:sz w:val="21"/>
                <w:szCs w:val="21"/>
              </w:rPr>
              <w:t>成交供应商在响应文件中应提供安装调试计划、对安装场地和环境的要求。</w:t>
            </w:r>
          </w:p>
          <w:p w14:paraId="265FCC12">
            <w:pPr>
              <w:widowControl/>
              <w:numPr>
                <w:ilvl w:val="0"/>
                <w:numId w:val="1"/>
              </w:numPr>
              <w:autoSpaceDE w:val="0"/>
              <w:autoSpaceDN w:val="0"/>
              <w:adjustRightInd w:val="0"/>
              <w:snapToGrid w:val="0"/>
              <w:spacing w:line="288" w:lineRule="auto"/>
              <w:textAlignment w:val="bottom"/>
              <w:rPr>
                <w:rFonts w:hint="eastAsia"/>
                <w:sz w:val="21"/>
                <w:szCs w:val="21"/>
              </w:rPr>
            </w:pPr>
            <w:r>
              <w:rPr>
                <w:rFonts w:hint="eastAsia"/>
                <w:sz w:val="21"/>
                <w:szCs w:val="21"/>
              </w:rPr>
              <w:t>成交供应商在服务过程中必须严格按照有关操作规程进行操作，做好安全防范工作，防止一切事故的发生。在服务期间，出现人身伤亡等事故，一切后果由成交供应商自行承担。</w:t>
            </w:r>
          </w:p>
          <w:p w14:paraId="4424889C">
            <w:pPr>
              <w:widowControl/>
              <w:numPr>
                <w:ilvl w:val="0"/>
                <w:numId w:val="1"/>
              </w:numPr>
              <w:autoSpaceDE w:val="0"/>
              <w:autoSpaceDN w:val="0"/>
              <w:adjustRightInd w:val="0"/>
              <w:snapToGrid w:val="0"/>
              <w:spacing w:line="288" w:lineRule="auto"/>
              <w:textAlignment w:val="bottom"/>
              <w:rPr>
                <w:rFonts w:hint="eastAsia"/>
                <w:sz w:val="21"/>
                <w:szCs w:val="21"/>
              </w:rPr>
            </w:pPr>
            <w:r>
              <w:rPr>
                <w:rFonts w:hint="eastAsia"/>
                <w:sz w:val="21"/>
                <w:szCs w:val="21"/>
              </w:rPr>
              <w:t>成交供应商需在毕业、开学典礼演出阶段全程保证设备专业技术人员提供服务，现场解决设备问题。</w:t>
            </w:r>
          </w:p>
          <w:p w14:paraId="489999BE">
            <w:pPr>
              <w:widowControl/>
              <w:numPr>
                <w:ilvl w:val="0"/>
                <w:numId w:val="1"/>
              </w:numPr>
              <w:autoSpaceDE w:val="0"/>
              <w:autoSpaceDN w:val="0"/>
              <w:adjustRightInd w:val="0"/>
              <w:snapToGrid w:val="0"/>
              <w:spacing w:line="288" w:lineRule="auto"/>
              <w:textAlignment w:val="bottom"/>
              <w:rPr>
                <w:rFonts w:hint="eastAsia"/>
                <w:sz w:val="21"/>
                <w:szCs w:val="21"/>
              </w:rPr>
            </w:pPr>
            <w:r>
              <w:rPr>
                <w:rFonts w:hint="eastAsia"/>
                <w:sz w:val="21"/>
                <w:szCs w:val="21"/>
              </w:rPr>
              <w:t>如因演出需要，成交供应商需连夜安装调试设备以保证演出顺利进行。</w:t>
            </w:r>
          </w:p>
          <w:p w14:paraId="47ABFC65">
            <w:pPr>
              <w:widowControl/>
              <w:numPr>
                <w:ilvl w:val="0"/>
                <w:numId w:val="1"/>
              </w:numPr>
              <w:autoSpaceDE w:val="0"/>
              <w:autoSpaceDN w:val="0"/>
              <w:adjustRightInd w:val="0"/>
              <w:snapToGrid w:val="0"/>
              <w:spacing w:line="288" w:lineRule="auto"/>
              <w:textAlignment w:val="bottom"/>
              <w:rPr>
                <w:rFonts w:hint="eastAsia"/>
                <w:sz w:val="21"/>
                <w:szCs w:val="21"/>
              </w:rPr>
            </w:pPr>
            <w:r>
              <w:rPr>
                <w:rFonts w:hint="eastAsia"/>
                <w:sz w:val="21"/>
                <w:szCs w:val="21"/>
              </w:rPr>
              <w:t>合同服务期止由成交供应商自行拆除租赁设备，进行场地恢复、清运、清扫现场等工作。未在采购方要求时间内完成赛后拆除、恢复、清运等工作，采购方有权自行处理，产生的费用由供应商承担。</w:t>
            </w:r>
          </w:p>
          <w:p w14:paraId="2BFE7786">
            <w:pPr>
              <w:widowControl/>
              <w:numPr>
                <w:ilvl w:val="0"/>
                <w:numId w:val="1"/>
              </w:numPr>
              <w:autoSpaceDE w:val="0"/>
              <w:autoSpaceDN w:val="0"/>
              <w:adjustRightInd w:val="0"/>
              <w:snapToGrid w:val="0"/>
              <w:spacing w:line="288" w:lineRule="auto"/>
              <w:textAlignment w:val="bottom"/>
              <w:rPr>
                <w:rFonts w:hint="eastAsia"/>
                <w:sz w:val="21"/>
                <w:szCs w:val="21"/>
              </w:rPr>
            </w:pPr>
            <w:r>
              <w:rPr>
                <w:rFonts w:hint="eastAsia"/>
                <w:sz w:val="21"/>
                <w:szCs w:val="21"/>
              </w:rPr>
              <w:t>成交供应商需提供与合同等额有效发票用于结算。</w:t>
            </w:r>
          </w:p>
          <w:p w14:paraId="5C3C186F">
            <w:pPr>
              <w:widowControl/>
              <w:numPr>
                <w:ilvl w:val="0"/>
                <w:numId w:val="1"/>
              </w:numPr>
              <w:autoSpaceDE w:val="0"/>
              <w:autoSpaceDN w:val="0"/>
              <w:adjustRightInd w:val="0"/>
              <w:snapToGrid w:val="0"/>
              <w:spacing w:line="288" w:lineRule="auto"/>
              <w:textAlignment w:val="bottom"/>
              <w:rPr>
                <w:rStyle w:val="20"/>
                <w:rFonts w:hint="eastAsia"/>
              </w:rPr>
            </w:pPr>
            <w:r>
              <w:rPr>
                <w:rFonts w:hint="eastAsia"/>
                <w:sz w:val="21"/>
                <w:szCs w:val="21"/>
              </w:rPr>
              <w:t>本次采购含设备租赁、安装、调试、搬运及其他人工服务费，本批租赁设备所产生的运输费包含在报价当中。</w:t>
            </w:r>
          </w:p>
          <w:p w14:paraId="0882427A">
            <w:pPr>
              <w:widowControl/>
              <w:numPr>
                <w:ilvl w:val="0"/>
                <w:numId w:val="1"/>
              </w:numPr>
              <w:autoSpaceDE w:val="0"/>
              <w:autoSpaceDN w:val="0"/>
              <w:adjustRightInd w:val="0"/>
              <w:snapToGrid w:val="0"/>
              <w:spacing w:line="288" w:lineRule="auto"/>
              <w:textAlignment w:val="bottom"/>
              <w:rPr>
                <w:rStyle w:val="20"/>
                <w:rFonts w:hint="eastAsia"/>
              </w:rPr>
            </w:pPr>
            <w:r>
              <w:rPr>
                <w:rStyle w:val="20"/>
                <w:rFonts w:hint="eastAsia"/>
              </w:rPr>
              <w:t>成交供应商需保障严格按照采购要求提供服务，如出现因未严格按照需求出现安全隐患，导致活动期间演职人员的安全事故的，由成交供应商承担。</w:t>
            </w:r>
          </w:p>
          <w:p w14:paraId="083D083B">
            <w:pPr>
              <w:pStyle w:val="14"/>
              <w:numPr>
                <w:ilvl w:val="0"/>
                <w:numId w:val="1"/>
              </w:numPr>
              <w:spacing w:line="288" w:lineRule="auto"/>
              <w:ind w:firstLine="0" w:firstLineChars="0"/>
              <w:rPr>
                <w:rFonts w:hint="eastAsia" w:hAnsi="宋体" w:cs="宋体"/>
                <w:sz w:val="21"/>
                <w:szCs w:val="21"/>
              </w:rPr>
            </w:pPr>
            <w:r>
              <w:rPr>
                <w:rStyle w:val="20"/>
                <w:rFonts w:hint="eastAsia" w:hAnsi="宋体" w:cs="宋体"/>
              </w:rPr>
              <w:t>毕业生纪念品需要在毕业典礼前10天送到指定地点。</w:t>
            </w:r>
          </w:p>
        </w:tc>
      </w:tr>
      <w:tr w14:paraId="7F0D0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68" w:type="pct"/>
            <w:tcBorders>
              <w:top w:val="single" w:color="auto" w:sz="4" w:space="0"/>
              <w:left w:val="single" w:color="auto" w:sz="4" w:space="0"/>
              <w:bottom w:val="single" w:color="auto" w:sz="4" w:space="0"/>
              <w:right w:val="single" w:color="auto" w:sz="4" w:space="0"/>
            </w:tcBorders>
            <w:vAlign w:val="center"/>
          </w:tcPr>
          <w:p w14:paraId="2606E727">
            <w:pPr>
              <w:snapToGrid w:val="0"/>
              <w:spacing w:line="288" w:lineRule="auto"/>
              <w:jc w:val="center"/>
              <w:rPr>
                <w:rFonts w:hint="eastAsia"/>
                <w:b/>
                <w:bCs/>
                <w:sz w:val="21"/>
                <w:szCs w:val="21"/>
              </w:rPr>
            </w:pPr>
            <w:r>
              <w:rPr>
                <w:rFonts w:hint="eastAsia"/>
                <w:b/>
                <w:bCs/>
                <w:sz w:val="21"/>
                <w:szCs w:val="21"/>
              </w:rPr>
              <w:t>服务期限</w:t>
            </w:r>
          </w:p>
        </w:tc>
        <w:tc>
          <w:tcPr>
            <w:tcW w:w="4031" w:type="pct"/>
            <w:tcBorders>
              <w:top w:val="single" w:color="auto" w:sz="4" w:space="0"/>
              <w:left w:val="single" w:color="auto" w:sz="4" w:space="0"/>
              <w:bottom w:val="single" w:color="auto" w:sz="4" w:space="0"/>
              <w:right w:val="single" w:color="auto" w:sz="4" w:space="0"/>
            </w:tcBorders>
            <w:vAlign w:val="center"/>
          </w:tcPr>
          <w:p w14:paraId="71DE7A76">
            <w:pPr>
              <w:widowControl/>
              <w:autoSpaceDE w:val="0"/>
              <w:autoSpaceDN w:val="0"/>
              <w:adjustRightInd w:val="0"/>
              <w:snapToGrid w:val="0"/>
              <w:spacing w:line="288" w:lineRule="auto"/>
              <w:jc w:val="left"/>
              <w:textAlignment w:val="bottom"/>
              <w:rPr>
                <w:rFonts w:hint="eastAsia"/>
                <w:sz w:val="21"/>
                <w:szCs w:val="21"/>
              </w:rPr>
            </w:pPr>
            <w:r>
              <w:rPr>
                <w:rFonts w:hint="eastAsia"/>
                <w:sz w:val="21"/>
                <w:szCs w:val="21"/>
              </w:rPr>
              <w:t>合同签订之日至全部活动结束后7天内</w:t>
            </w:r>
          </w:p>
        </w:tc>
      </w:tr>
      <w:tr w14:paraId="0E890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 w:type="pct"/>
            <w:tcBorders>
              <w:top w:val="single" w:color="auto" w:sz="4" w:space="0"/>
              <w:left w:val="single" w:color="auto" w:sz="4" w:space="0"/>
              <w:bottom w:val="single" w:color="auto" w:sz="4" w:space="0"/>
              <w:right w:val="single" w:color="auto" w:sz="4" w:space="0"/>
            </w:tcBorders>
            <w:vAlign w:val="center"/>
          </w:tcPr>
          <w:p w14:paraId="31399DED">
            <w:pPr>
              <w:snapToGrid w:val="0"/>
              <w:spacing w:line="288" w:lineRule="auto"/>
              <w:jc w:val="center"/>
              <w:rPr>
                <w:rFonts w:hint="eastAsia"/>
                <w:b/>
                <w:bCs/>
                <w:spacing w:val="-6"/>
                <w:sz w:val="21"/>
                <w:szCs w:val="21"/>
              </w:rPr>
            </w:pPr>
            <w:r>
              <w:rPr>
                <w:rFonts w:hint="eastAsia"/>
                <w:b/>
                <w:bCs/>
                <w:spacing w:val="-6"/>
                <w:sz w:val="21"/>
                <w:szCs w:val="21"/>
              </w:rPr>
              <w:t>安装完成时间及地点</w:t>
            </w:r>
          </w:p>
        </w:tc>
        <w:tc>
          <w:tcPr>
            <w:tcW w:w="4031" w:type="pct"/>
            <w:tcBorders>
              <w:top w:val="single" w:color="auto" w:sz="4" w:space="0"/>
              <w:left w:val="single" w:color="auto" w:sz="4" w:space="0"/>
              <w:bottom w:val="single" w:color="auto" w:sz="4" w:space="0"/>
              <w:right w:val="single" w:color="auto" w:sz="4" w:space="0"/>
            </w:tcBorders>
            <w:vAlign w:val="center"/>
          </w:tcPr>
          <w:p w14:paraId="0A6C4F1D">
            <w:pPr>
              <w:numPr>
                <w:ilvl w:val="0"/>
                <w:numId w:val="2"/>
              </w:numPr>
              <w:adjustRightInd w:val="0"/>
              <w:snapToGrid w:val="0"/>
              <w:spacing w:line="288" w:lineRule="auto"/>
              <w:rPr>
                <w:rFonts w:hint="eastAsia"/>
                <w:snapToGrid w:val="0"/>
                <w:kern w:val="0"/>
                <w:sz w:val="21"/>
                <w:szCs w:val="21"/>
              </w:rPr>
            </w:pPr>
            <w:r>
              <w:rPr>
                <w:rFonts w:hint="eastAsia"/>
                <w:snapToGrid w:val="0"/>
                <w:kern w:val="0"/>
                <w:sz w:val="21"/>
                <w:szCs w:val="21"/>
              </w:rPr>
              <w:t>舞台搭建及安装完成时间：以采购人通知为准，至少在毕业典礼和开学典礼举办之前3个工作日完成所有舞台搭建，音响、灯光等配套设施到位。</w:t>
            </w:r>
          </w:p>
          <w:p w14:paraId="7823BFFB">
            <w:pPr>
              <w:numPr>
                <w:ilvl w:val="0"/>
                <w:numId w:val="2"/>
              </w:numPr>
              <w:adjustRightInd w:val="0"/>
              <w:snapToGrid w:val="0"/>
              <w:spacing w:line="288" w:lineRule="auto"/>
              <w:rPr>
                <w:rFonts w:hint="eastAsia"/>
                <w:snapToGrid w:val="0"/>
                <w:kern w:val="0"/>
                <w:sz w:val="21"/>
                <w:szCs w:val="21"/>
              </w:rPr>
            </w:pPr>
            <w:r>
              <w:rPr>
                <w:rFonts w:hint="eastAsia"/>
                <w:snapToGrid w:val="0"/>
                <w:kern w:val="0"/>
                <w:sz w:val="21"/>
                <w:szCs w:val="21"/>
              </w:rPr>
              <w:t>舞台搭建及安装完成地点：采购人指定地点。</w:t>
            </w:r>
          </w:p>
        </w:tc>
      </w:tr>
      <w:tr w14:paraId="50967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 w:type="pct"/>
            <w:tcBorders>
              <w:top w:val="single" w:color="auto" w:sz="4" w:space="0"/>
              <w:left w:val="single" w:color="auto" w:sz="4" w:space="0"/>
              <w:bottom w:val="single" w:color="auto" w:sz="4" w:space="0"/>
              <w:right w:val="single" w:color="auto" w:sz="4" w:space="0"/>
            </w:tcBorders>
            <w:vAlign w:val="center"/>
          </w:tcPr>
          <w:p w14:paraId="39BB1DE2">
            <w:pPr>
              <w:snapToGrid w:val="0"/>
              <w:spacing w:line="288" w:lineRule="auto"/>
              <w:jc w:val="center"/>
              <w:rPr>
                <w:rFonts w:hint="eastAsia"/>
                <w:b/>
                <w:bCs/>
                <w:spacing w:val="-6"/>
                <w:sz w:val="21"/>
                <w:szCs w:val="21"/>
              </w:rPr>
            </w:pPr>
            <w:r>
              <w:rPr>
                <w:rFonts w:hint="eastAsia"/>
                <w:b/>
                <w:bCs/>
                <w:spacing w:val="-6"/>
                <w:sz w:val="21"/>
                <w:szCs w:val="21"/>
              </w:rPr>
              <w:t>验收方案</w:t>
            </w:r>
          </w:p>
        </w:tc>
        <w:tc>
          <w:tcPr>
            <w:tcW w:w="4031" w:type="pct"/>
            <w:tcBorders>
              <w:top w:val="single" w:color="auto" w:sz="4" w:space="0"/>
              <w:left w:val="single" w:color="auto" w:sz="4" w:space="0"/>
              <w:bottom w:val="single" w:color="auto" w:sz="4" w:space="0"/>
              <w:right w:val="single" w:color="auto" w:sz="4" w:space="0"/>
            </w:tcBorders>
            <w:vAlign w:val="center"/>
          </w:tcPr>
          <w:p w14:paraId="5A76412A">
            <w:pPr>
              <w:widowControl/>
              <w:numPr>
                <w:ilvl w:val="0"/>
                <w:numId w:val="3"/>
              </w:numPr>
              <w:autoSpaceDE w:val="0"/>
              <w:autoSpaceDN w:val="0"/>
              <w:adjustRightInd w:val="0"/>
              <w:snapToGrid w:val="0"/>
              <w:spacing w:line="288" w:lineRule="auto"/>
              <w:textAlignment w:val="bottom"/>
              <w:rPr>
                <w:rFonts w:hint="eastAsia"/>
                <w:snapToGrid w:val="0"/>
                <w:kern w:val="0"/>
                <w:sz w:val="21"/>
                <w:szCs w:val="21"/>
              </w:rPr>
            </w:pPr>
            <w:r>
              <w:rPr>
                <w:rFonts w:hint="eastAsia"/>
                <w:snapToGrid w:val="0"/>
                <w:kern w:val="0"/>
                <w:sz w:val="21"/>
                <w:szCs w:val="21"/>
              </w:rPr>
              <w:t>验收主体：浙江工商大学。</w:t>
            </w:r>
          </w:p>
          <w:p w14:paraId="05AECED7">
            <w:pPr>
              <w:widowControl/>
              <w:numPr>
                <w:ilvl w:val="0"/>
                <w:numId w:val="3"/>
              </w:numPr>
              <w:autoSpaceDE w:val="0"/>
              <w:autoSpaceDN w:val="0"/>
              <w:adjustRightInd w:val="0"/>
              <w:snapToGrid w:val="0"/>
              <w:spacing w:line="288" w:lineRule="auto"/>
              <w:textAlignment w:val="bottom"/>
              <w:rPr>
                <w:rFonts w:hint="eastAsia"/>
                <w:snapToGrid w:val="0"/>
                <w:kern w:val="0"/>
                <w:sz w:val="21"/>
                <w:szCs w:val="21"/>
              </w:rPr>
            </w:pPr>
            <w:r>
              <w:rPr>
                <w:rFonts w:hint="eastAsia"/>
                <w:snapToGrid w:val="0"/>
                <w:kern w:val="0"/>
                <w:sz w:val="21"/>
                <w:szCs w:val="21"/>
              </w:rPr>
              <w:t>验收时间：服务内容执行完毕、服务期截止后。</w:t>
            </w:r>
          </w:p>
          <w:p w14:paraId="1E41B4C5">
            <w:pPr>
              <w:widowControl/>
              <w:numPr>
                <w:ilvl w:val="0"/>
                <w:numId w:val="3"/>
              </w:numPr>
              <w:autoSpaceDE w:val="0"/>
              <w:autoSpaceDN w:val="0"/>
              <w:adjustRightInd w:val="0"/>
              <w:snapToGrid w:val="0"/>
              <w:spacing w:line="288" w:lineRule="auto"/>
              <w:textAlignment w:val="bottom"/>
              <w:rPr>
                <w:rFonts w:hint="eastAsia"/>
                <w:snapToGrid w:val="0"/>
                <w:kern w:val="0"/>
                <w:sz w:val="21"/>
                <w:szCs w:val="21"/>
              </w:rPr>
            </w:pPr>
            <w:r>
              <w:rPr>
                <w:rFonts w:hint="eastAsia"/>
                <w:snapToGrid w:val="0"/>
                <w:kern w:val="0"/>
                <w:sz w:val="21"/>
                <w:szCs w:val="21"/>
              </w:rPr>
              <w:t>验收程序：成交方向采购人提出申请验收，采购人按验收方案组织履约验收。成交方应将项目执行过程及时记录、收集、整理，向采购人递交验收申请资料。</w:t>
            </w:r>
          </w:p>
          <w:p w14:paraId="59C0B8EA">
            <w:pPr>
              <w:widowControl/>
              <w:numPr>
                <w:ilvl w:val="0"/>
                <w:numId w:val="3"/>
              </w:numPr>
              <w:autoSpaceDE w:val="0"/>
              <w:autoSpaceDN w:val="0"/>
              <w:adjustRightInd w:val="0"/>
              <w:snapToGrid w:val="0"/>
              <w:spacing w:line="288" w:lineRule="auto"/>
              <w:textAlignment w:val="bottom"/>
              <w:rPr>
                <w:rFonts w:hint="eastAsia"/>
                <w:snapToGrid w:val="0"/>
                <w:kern w:val="0"/>
                <w:sz w:val="21"/>
                <w:szCs w:val="21"/>
              </w:rPr>
            </w:pPr>
            <w:r>
              <w:rPr>
                <w:rFonts w:hint="eastAsia"/>
                <w:snapToGrid w:val="0"/>
                <w:kern w:val="0"/>
                <w:sz w:val="21"/>
                <w:szCs w:val="21"/>
              </w:rPr>
              <w:t>验收内容：成交方实际完成的情况是否符合采购文件要求和在磋商响应文件中的商务、技术承诺。</w:t>
            </w:r>
          </w:p>
          <w:p w14:paraId="5182D08F">
            <w:pPr>
              <w:widowControl/>
              <w:numPr>
                <w:ilvl w:val="0"/>
                <w:numId w:val="3"/>
              </w:numPr>
              <w:autoSpaceDE w:val="0"/>
              <w:autoSpaceDN w:val="0"/>
              <w:adjustRightInd w:val="0"/>
              <w:snapToGrid w:val="0"/>
              <w:spacing w:line="288" w:lineRule="auto"/>
              <w:textAlignment w:val="bottom"/>
              <w:rPr>
                <w:rFonts w:hint="eastAsia"/>
                <w:snapToGrid w:val="0"/>
                <w:kern w:val="0"/>
                <w:sz w:val="21"/>
                <w:szCs w:val="21"/>
              </w:rPr>
            </w:pPr>
            <w:r>
              <w:rPr>
                <w:rFonts w:hint="eastAsia"/>
                <w:snapToGrid w:val="0"/>
                <w:kern w:val="0"/>
                <w:sz w:val="21"/>
                <w:szCs w:val="21"/>
              </w:rPr>
              <w:t>验收标准：成交方已经按采购文件要求和在磋商响应文件中的商务、技术承诺完成项目执行。</w:t>
            </w:r>
          </w:p>
          <w:p w14:paraId="2287D8D7">
            <w:pPr>
              <w:widowControl/>
              <w:numPr>
                <w:ilvl w:val="0"/>
                <w:numId w:val="3"/>
              </w:numPr>
              <w:autoSpaceDE w:val="0"/>
              <w:autoSpaceDN w:val="0"/>
              <w:adjustRightInd w:val="0"/>
              <w:snapToGrid w:val="0"/>
              <w:spacing w:line="288" w:lineRule="auto"/>
              <w:textAlignment w:val="bottom"/>
              <w:rPr>
                <w:rFonts w:hint="eastAsia"/>
                <w:snapToGrid w:val="0"/>
                <w:kern w:val="0"/>
                <w:sz w:val="21"/>
                <w:szCs w:val="21"/>
              </w:rPr>
            </w:pPr>
            <w:r>
              <w:rPr>
                <w:rFonts w:hint="eastAsia"/>
                <w:snapToGrid w:val="0"/>
                <w:kern w:val="0"/>
                <w:sz w:val="21"/>
                <w:szCs w:val="21"/>
              </w:rPr>
              <w:t>验收时乙方应在现场，验收完毕后作出验收结果材料。</w:t>
            </w:r>
          </w:p>
        </w:tc>
      </w:tr>
      <w:tr w14:paraId="7487A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 w:type="pct"/>
            <w:tcBorders>
              <w:top w:val="single" w:color="auto" w:sz="4" w:space="0"/>
              <w:left w:val="single" w:color="auto" w:sz="4" w:space="0"/>
              <w:bottom w:val="single" w:color="auto" w:sz="4" w:space="0"/>
              <w:right w:val="single" w:color="auto" w:sz="4" w:space="0"/>
            </w:tcBorders>
            <w:vAlign w:val="center"/>
          </w:tcPr>
          <w:p w14:paraId="365CE6F2">
            <w:pPr>
              <w:snapToGrid w:val="0"/>
              <w:spacing w:line="288" w:lineRule="auto"/>
              <w:jc w:val="center"/>
              <w:rPr>
                <w:rFonts w:hint="eastAsia"/>
                <w:b/>
                <w:bCs/>
                <w:spacing w:val="-6"/>
                <w:sz w:val="21"/>
                <w:szCs w:val="21"/>
              </w:rPr>
            </w:pPr>
            <w:r>
              <w:rPr>
                <w:rFonts w:hint="eastAsia"/>
                <w:b/>
                <w:bCs/>
                <w:spacing w:val="-6"/>
                <w:sz w:val="21"/>
                <w:szCs w:val="21"/>
              </w:rPr>
              <w:t>备注</w:t>
            </w:r>
          </w:p>
        </w:tc>
        <w:tc>
          <w:tcPr>
            <w:tcW w:w="4031" w:type="pct"/>
            <w:tcBorders>
              <w:top w:val="single" w:color="auto" w:sz="4" w:space="0"/>
              <w:left w:val="single" w:color="auto" w:sz="4" w:space="0"/>
              <w:bottom w:val="single" w:color="auto" w:sz="4" w:space="0"/>
              <w:right w:val="single" w:color="auto" w:sz="4" w:space="0"/>
            </w:tcBorders>
            <w:vAlign w:val="center"/>
          </w:tcPr>
          <w:p w14:paraId="2514A563">
            <w:pPr>
              <w:numPr>
                <w:ilvl w:val="0"/>
                <w:numId w:val="4"/>
              </w:numPr>
              <w:spacing w:line="288" w:lineRule="auto"/>
              <w:rPr>
                <w:rFonts w:hint="eastAsia"/>
                <w:b/>
                <w:bCs/>
                <w:sz w:val="21"/>
                <w:szCs w:val="21"/>
              </w:rPr>
            </w:pPr>
            <w:r>
              <w:rPr>
                <w:rFonts w:hint="eastAsia"/>
                <w:b/>
                <w:bCs/>
                <w:sz w:val="21"/>
                <w:szCs w:val="21"/>
              </w:rPr>
              <w:t>若本次典礼因其他不可遇见因素导致取消，采购人应提前告知；</w:t>
            </w:r>
          </w:p>
          <w:p w14:paraId="241987C8">
            <w:pPr>
              <w:numPr>
                <w:ilvl w:val="0"/>
                <w:numId w:val="4"/>
              </w:numPr>
              <w:spacing w:line="288" w:lineRule="auto"/>
              <w:rPr>
                <w:rFonts w:hint="eastAsia"/>
                <w:b/>
                <w:bCs/>
                <w:sz w:val="21"/>
                <w:szCs w:val="21"/>
              </w:rPr>
            </w:pPr>
            <w:r>
              <w:rPr>
                <w:rFonts w:hint="eastAsia"/>
                <w:b/>
                <w:bCs/>
                <w:sz w:val="21"/>
                <w:szCs w:val="21"/>
              </w:rPr>
              <w:t>若采购人于典礼进场前告知取消，支付取消场次成交金额的10%，主要用于支付成交方舞美设计、整体策划设计等产生成本支出的费用；</w:t>
            </w:r>
          </w:p>
          <w:p w14:paraId="027ABBB5">
            <w:pPr>
              <w:numPr>
                <w:ilvl w:val="0"/>
                <w:numId w:val="4"/>
              </w:numPr>
              <w:spacing w:line="288" w:lineRule="auto"/>
              <w:rPr>
                <w:rFonts w:hint="eastAsia"/>
                <w:b/>
                <w:bCs/>
                <w:sz w:val="21"/>
                <w:szCs w:val="21"/>
              </w:rPr>
            </w:pPr>
            <w:r>
              <w:rPr>
                <w:rFonts w:hint="eastAsia"/>
                <w:b/>
                <w:bCs/>
                <w:sz w:val="21"/>
                <w:szCs w:val="21"/>
              </w:rPr>
              <w:t xml:space="preserve">若采购人于典礼进场后，晚会开始前告知取消，支付取消场次成交金额的50%，主要用于支付成交方舞美设计、整体策划设计、人工运输等产生的费用； </w:t>
            </w:r>
          </w:p>
          <w:p w14:paraId="397FBD23">
            <w:pPr>
              <w:pStyle w:val="38"/>
              <w:spacing w:line="288"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4. 若开学典礼场次由2场减少（合并）为1场，支付开学典礼成交金额的80%。</w:t>
            </w:r>
          </w:p>
        </w:tc>
      </w:tr>
      <w:tr w14:paraId="71539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 w:type="pct"/>
            <w:tcBorders>
              <w:top w:val="single" w:color="auto" w:sz="4" w:space="0"/>
              <w:left w:val="single" w:color="auto" w:sz="4" w:space="0"/>
              <w:bottom w:val="single" w:color="auto" w:sz="4" w:space="0"/>
              <w:right w:val="single" w:color="auto" w:sz="4" w:space="0"/>
            </w:tcBorders>
            <w:vAlign w:val="center"/>
          </w:tcPr>
          <w:p w14:paraId="13DA92A4">
            <w:pPr>
              <w:snapToGrid w:val="0"/>
              <w:spacing w:line="288" w:lineRule="auto"/>
              <w:jc w:val="center"/>
              <w:rPr>
                <w:rFonts w:hint="eastAsia"/>
                <w:b/>
                <w:bCs/>
                <w:spacing w:val="-6"/>
                <w:sz w:val="21"/>
                <w:szCs w:val="21"/>
              </w:rPr>
            </w:pPr>
            <w:r>
              <w:rPr>
                <w:rFonts w:hint="eastAsia"/>
                <w:b/>
                <w:bCs/>
                <w:spacing w:val="-6"/>
                <w:sz w:val="21"/>
                <w:szCs w:val="21"/>
              </w:rPr>
              <w:t>其他要求</w:t>
            </w:r>
          </w:p>
        </w:tc>
        <w:tc>
          <w:tcPr>
            <w:tcW w:w="4031" w:type="pct"/>
            <w:tcBorders>
              <w:top w:val="single" w:color="auto" w:sz="4" w:space="0"/>
              <w:left w:val="single" w:color="auto" w:sz="4" w:space="0"/>
              <w:bottom w:val="single" w:color="auto" w:sz="4" w:space="0"/>
              <w:right w:val="single" w:color="auto" w:sz="4" w:space="0"/>
            </w:tcBorders>
            <w:vAlign w:val="center"/>
          </w:tcPr>
          <w:p w14:paraId="43384943">
            <w:pPr>
              <w:pStyle w:val="38"/>
              <w:spacing w:line="288" w:lineRule="auto"/>
              <w:rPr>
                <w:rFonts w:hint="eastAsia" w:ascii="宋体" w:hAnsi="宋体" w:eastAsia="宋体" w:cs="宋体"/>
                <w:color w:val="auto"/>
                <w:sz w:val="21"/>
                <w:szCs w:val="21"/>
              </w:rPr>
            </w:pPr>
            <w:r>
              <w:rPr>
                <w:rFonts w:hint="eastAsia" w:ascii="宋体" w:hAnsi="宋体" w:eastAsia="宋体" w:cs="宋体"/>
                <w:color w:val="auto"/>
                <w:sz w:val="21"/>
                <w:szCs w:val="21"/>
              </w:rPr>
              <w:t>1. 舞台整体搭建，力求安全、稳定、美观、切题。</w:t>
            </w:r>
          </w:p>
          <w:p w14:paraId="615F6535">
            <w:pPr>
              <w:pStyle w:val="38"/>
              <w:spacing w:line="288" w:lineRule="auto"/>
              <w:rPr>
                <w:rFonts w:hint="eastAsia" w:ascii="宋体" w:hAnsi="宋体" w:eastAsia="宋体" w:cs="宋体"/>
                <w:color w:val="auto"/>
                <w:sz w:val="21"/>
                <w:szCs w:val="21"/>
              </w:rPr>
            </w:pPr>
            <w:r>
              <w:rPr>
                <w:rFonts w:hint="eastAsia" w:ascii="宋体" w:hAnsi="宋体" w:eastAsia="宋体" w:cs="宋体"/>
                <w:color w:val="auto"/>
                <w:sz w:val="21"/>
                <w:szCs w:val="21"/>
              </w:rPr>
              <w:t>2. 舞美租赁设备应符合演出安全标准。</w:t>
            </w:r>
          </w:p>
          <w:p w14:paraId="23BA823D">
            <w:pPr>
              <w:pStyle w:val="38"/>
              <w:spacing w:line="288" w:lineRule="auto"/>
              <w:rPr>
                <w:rFonts w:hint="eastAsia" w:ascii="宋体" w:hAnsi="宋体" w:eastAsia="宋体" w:cs="宋体"/>
                <w:color w:val="auto"/>
                <w:sz w:val="21"/>
                <w:szCs w:val="21"/>
              </w:rPr>
            </w:pPr>
            <w:r>
              <w:rPr>
                <w:rFonts w:hint="eastAsia" w:ascii="宋体" w:hAnsi="宋体" w:eastAsia="宋体" w:cs="宋体"/>
                <w:color w:val="auto"/>
                <w:sz w:val="21"/>
                <w:szCs w:val="21"/>
              </w:rPr>
              <w:t>3. 以上设备租赁包含货物本身、货物的运输、安装、调试、相关税金以及售后服务等。</w:t>
            </w:r>
          </w:p>
          <w:p w14:paraId="45232BC9">
            <w:pPr>
              <w:pStyle w:val="38"/>
              <w:spacing w:line="288" w:lineRule="auto"/>
              <w:rPr>
                <w:rFonts w:hint="eastAsia" w:ascii="宋体" w:hAnsi="宋体" w:eastAsia="宋体" w:cs="宋体"/>
                <w:b/>
                <w:bCs/>
                <w:color w:val="auto"/>
                <w:sz w:val="21"/>
                <w:szCs w:val="21"/>
              </w:rPr>
            </w:pPr>
            <w:r>
              <w:rPr>
                <w:rFonts w:hint="eastAsia" w:ascii="宋体" w:hAnsi="宋体" w:eastAsia="宋体" w:cs="宋体"/>
                <w:color w:val="auto"/>
                <w:sz w:val="21"/>
                <w:szCs w:val="21"/>
              </w:rPr>
              <w:t>4. 成交供应商应负责安装、技术等工作人员的人身安全，做好安装及演出期间的人员管理。</w:t>
            </w:r>
          </w:p>
        </w:tc>
      </w:tr>
    </w:tbl>
    <w:p w14:paraId="2FFE18B2">
      <w:pPr>
        <w:adjustRightInd w:val="0"/>
        <w:snapToGrid w:val="0"/>
        <w:spacing w:line="288" w:lineRule="auto"/>
        <w:rPr>
          <w:rFonts w:hint="eastAsia"/>
          <w:sz w:val="21"/>
          <w:szCs w:val="21"/>
        </w:rPr>
      </w:pPr>
    </w:p>
    <w:p w14:paraId="420642B3">
      <w:pPr>
        <w:adjustRightInd w:val="0"/>
        <w:snapToGrid w:val="0"/>
        <w:spacing w:line="288" w:lineRule="auto"/>
        <w:outlineLvl w:val="1"/>
        <w:rPr>
          <w:rFonts w:hint="eastAsia"/>
          <w:b/>
          <w:bCs/>
          <w:sz w:val="21"/>
          <w:szCs w:val="21"/>
        </w:rPr>
      </w:pPr>
      <w:r>
        <w:rPr>
          <w:rFonts w:hint="eastAsia"/>
          <w:b/>
          <w:bCs/>
          <w:sz w:val="21"/>
          <w:szCs w:val="21"/>
        </w:rPr>
        <w:t>四、需执行的国家相关标准、行业标准、地方标准或者其他标准、规范：</w:t>
      </w:r>
      <w:bookmarkStart w:id="31" w:name="_Hlk97039652"/>
      <w:r>
        <w:rPr>
          <w:rFonts w:hint="eastAsia"/>
          <w:b/>
          <w:bCs/>
          <w:sz w:val="21"/>
          <w:szCs w:val="21"/>
        </w:rPr>
        <w:t>如技术要求中未注明需执行的国家相关标准、行业标准、地方标准或者其他标准、规范的，执行最新标准、规范。</w:t>
      </w:r>
      <w:bookmarkEnd w:id="31"/>
    </w:p>
    <w:p w14:paraId="0539A54C">
      <w:pPr>
        <w:adjustRightInd w:val="0"/>
        <w:snapToGrid w:val="0"/>
        <w:spacing w:line="288" w:lineRule="auto"/>
        <w:outlineLvl w:val="1"/>
        <w:rPr>
          <w:rFonts w:hint="eastAsia"/>
          <w:b/>
          <w:bCs/>
          <w:sz w:val="21"/>
          <w:szCs w:val="21"/>
        </w:rPr>
      </w:pPr>
      <w:r>
        <w:rPr>
          <w:rFonts w:hint="eastAsia"/>
          <w:b/>
          <w:bCs/>
          <w:sz w:val="21"/>
          <w:szCs w:val="21"/>
        </w:rPr>
        <w:t>五、需实现的功能或者目标：达到浙江工商大学2025级新生开学典礼和2025届学生毕业典礼策划执行及舞美设备租赁服务采购要求</w:t>
      </w:r>
    </w:p>
    <w:p w14:paraId="0F87070A">
      <w:pPr>
        <w:adjustRightInd w:val="0"/>
        <w:snapToGrid w:val="0"/>
        <w:spacing w:line="288" w:lineRule="auto"/>
        <w:outlineLvl w:val="1"/>
        <w:rPr>
          <w:rFonts w:hint="eastAsia"/>
          <w:b/>
          <w:bCs/>
          <w:sz w:val="21"/>
          <w:szCs w:val="21"/>
        </w:rPr>
      </w:pPr>
      <w:r>
        <w:rPr>
          <w:rFonts w:hint="eastAsia"/>
          <w:b/>
          <w:bCs/>
          <w:sz w:val="21"/>
          <w:szCs w:val="21"/>
        </w:rPr>
        <w:t>六、采购清单</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751"/>
        <w:gridCol w:w="4214"/>
        <w:gridCol w:w="960"/>
        <w:gridCol w:w="1755"/>
        <w:gridCol w:w="1183"/>
      </w:tblGrid>
      <w:tr w14:paraId="41A7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Align w:val="center"/>
          </w:tcPr>
          <w:p w14:paraId="4A25C779">
            <w:pPr>
              <w:snapToGrid w:val="0"/>
              <w:jc w:val="center"/>
              <w:rPr>
                <w:rFonts w:hint="eastAsia"/>
                <w:snapToGrid w:val="0"/>
                <w:sz w:val="21"/>
                <w:szCs w:val="21"/>
              </w:rPr>
            </w:pPr>
            <w:r>
              <w:rPr>
                <w:rFonts w:hint="eastAsia"/>
                <w:snapToGrid w:val="0"/>
                <w:sz w:val="21"/>
                <w:szCs w:val="21"/>
              </w:rPr>
              <w:t>标项</w:t>
            </w:r>
          </w:p>
        </w:tc>
        <w:tc>
          <w:tcPr>
            <w:tcW w:w="390" w:type="pct"/>
            <w:vAlign w:val="center"/>
          </w:tcPr>
          <w:p w14:paraId="266259AE">
            <w:pPr>
              <w:snapToGrid w:val="0"/>
              <w:jc w:val="center"/>
              <w:rPr>
                <w:rFonts w:hint="eastAsia"/>
                <w:snapToGrid w:val="0"/>
                <w:sz w:val="21"/>
                <w:szCs w:val="21"/>
              </w:rPr>
            </w:pPr>
            <w:r>
              <w:rPr>
                <w:rFonts w:hint="eastAsia"/>
                <w:snapToGrid w:val="0"/>
                <w:sz w:val="21"/>
                <w:szCs w:val="21"/>
              </w:rPr>
              <w:t>序号</w:t>
            </w:r>
          </w:p>
        </w:tc>
        <w:tc>
          <w:tcPr>
            <w:tcW w:w="2187" w:type="pct"/>
            <w:vAlign w:val="center"/>
          </w:tcPr>
          <w:p w14:paraId="26173131">
            <w:pPr>
              <w:widowControl/>
              <w:snapToGrid w:val="0"/>
              <w:jc w:val="center"/>
              <w:rPr>
                <w:rFonts w:hint="eastAsia"/>
                <w:snapToGrid w:val="0"/>
                <w:sz w:val="21"/>
                <w:szCs w:val="21"/>
              </w:rPr>
            </w:pPr>
            <w:r>
              <w:rPr>
                <w:rFonts w:hint="eastAsia"/>
                <w:snapToGrid w:val="0"/>
                <w:sz w:val="21"/>
                <w:szCs w:val="21"/>
              </w:rPr>
              <w:t>采购内容</w:t>
            </w:r>
          </w:p>
        </w:tc>
        <w:tc>
          <w:tcPr>
            <w:tcW w:w="498" w:type="pct"/>
            <w:vAlign w:val="center"/>
          </w:tcPr>
          <w:p w14:paraId="62C6FB7E">
            <w:pPr>
              <w:widowControl/>
              <w:snapToGrid w:val="0"/>
              <w:jc w:val="center"/>
              <w:rPr>
                <w:rFonts w:hint="eastAsia"/>
                <w:snapToGrid w:val="0"/>
                <w:sz w:val="21"/>
                <w:szCs w:val="21"/>
              </w:rPr>
            </w:pPr>
            <w:r>
              <w:rPr>
                <w:rFonts w:hint="eastAsia"/>
                <w:snapToGrid w:val="0"/>
                <w:kern w:val="0"/>
                <w:sz w:val="21"/>
                <w:szCs w:val="21"/>
                <w:lang w:bidi="ar"/>
              </w:rPr>
              <w:t>数量</w:t>
            </w:r>
          </w:p>
        </w:tc>
        <w:tc>
          <w:tcPr>
            <w:tcW w:w="911" w:type="pct"/>
            <w:vAlign w:val="center"/>
          </w:tcPr>
          <w:p w14:paraId="06AAF0AF">
            <w:pPr>
              <w:widowControl/>
              <w:snapToGrid w:val="0"/>
              <w:jc w:val="center"/>
              <w:rPr>
                <w:rFonts w:hint="eastAsia"/>
                <w:snapToGrid w:val="0"/>
                <w:kern w:val="0"/>
                <w:sz w:val="21"/>
                <w:szCs w:val="21"/>
                <w:lang w:bidi="ar"/>
              </w:rPr>
            </w:pPr>
            <w:r>
              <w:rPr>
                <w:rFonts w:hint="eastAsia"/>
                <w:sz w:val="21"/>
                <w:szCs w:val="21"/>
              </w:rPr>
              <w:t>▲</w:t>
            </w:r>
            <w:r>
              <w:rPr>
                <w:rFonts w:hint="eastAsia"/>
                <w:snapToGrid w:val="0"/>
                <w:kern w:val="0"/>
                <w:sz w:val="21"/>
                <w:szCs w:val="21"/>
                <w:lang w:bidi="ar"/>
              </w:rPr>
              <w:t>最高限价（万元）</w:t>
            </w:r>
          </w:p>
        </w:tc>
        <w:tc>
          <w:tcPr>
            <w:tcW w:w="614" w:type="pct"/>
            <w:vAlign w:val="center"/>
          </w:tcPr>
          <w:p w14:paraId="66E0303B">
            <w:pPr>
              <w:widowControl/>
              <w:snapToGrid w:val="0"/>
              <w:jc w:val="center"/>
              <w:rPr>
                <w:rFonts w:hint="eastAsia"/>
                <w:snapToGrid w:val="0"/>
                <w:kern w:val="0"/>
                <w:sz w:val="21"/>
                <w:szCs w:val="21"/>
                <w:lang w:bidi="ar"/>
              </w:rPr>
            </w:pPr>
            <w:r>
              <w:rPr>
                <w:rFonts w:hint="eastAsia"/>
                <w:snapToGrid w:val="0"/>
                <w:kern w:val="0"/>
                <w:sz w:val="21"/>
                <w:szCs w:val="21"/>
                <w:lang w:bidi="ar"/>
              </w:rPr>
              <w:t>备注</w:t>
            </w:r>
          </w:p>
        </w:tc>
      </w:tr>
      <w:tr w14:paraId="42EA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restart"/>
            <w:vAlign w:val="center"/>
          </w:tcPr>
          <w:p w14:paraId="455AD917">
            <w:pPr>
              <w:snapToGrid w:val="0"/>
              <w:jc w:val="center"/>
              <w:rPr>
                <w:rFonts w:hint="eastAsia"/>
                <w:snapToGrid w:val="0"/>
                <w:sz w:val="21"/>
                <w:szCs w:val="21"/>
              </w:rPr>
            </w:pPr>
            <w:r>
              <w:rPr>
                <w:rFonts w:hint="eastAsia"/>
                <w:snapToGrid w:val="0"/>
                <w:sz w:val="21"/>
                <w:szCs w:val="21"/>
              </w:rPr>
              <w:t>一</w:t>
            </w:r>
          </w:p>
        </w:tc>
        <w:tc>
          <w:tcPr>
            <w:tcW w:w="390" w:type="pct"/>
            <w:vAlign w:val="center"/>
          </w:tcPr>
          <w:p w14:paraId="494728C3">
            <w:pPr>
              <w:snapToGrid w:val="0"/>
              <w:jc w:val="center"/>
              <w:rPr>
                <w:rFonts w:hint="eastAsia"/>
                <w:snapToGrid w:val="0"/>
                <w:sz w:val="21"/>
                <w:szCs w:val="21"/>
              </w:rPr>
            </w:pPr>
            <w:r>
              <w:rPr>
                <w:rFonts w:hint="eastAsia"/>
                <w:snapToGrid w:val="0"/>
                <w:sz w:val="21"/>
                <w:szCs w:val="21"/>
              </w:rPr>
              <w:t>1</w:t>
            </w:r>
          </w:p>
        </w:tc>
        <w:tc>
          <w:tcPr>
            <w:tcW w:w="2187" w:type="pct"/>
            <w:vAlign w:val="center"/>
          </w:tcPr>
          <w:p w14:paraId="49F39FC6">
            <w:pPr>
              <w:widowControl/>
              <w:snapToGrid w:val="0"/>
              <w:jc w:val="center"/>
              <w:rPr>
                <w:rFonts w:hint="eastAsia"/>
                <w:snapToGrid w:val="0"/>
                <w:sz w:val="21"/>
                <w:szCs w:val="21"/>
              </w:rPr>
            </w:pPr>
            <w:r>
              <w:rPr>
                <w:rFonts w:hint="eastAsia"/>
                <w:snapToGrid w:val="0"/>
                <w:sz w:val="21"/>
                <w:szCs w:val="21"/>
              </w:rPr>
              <w:t>2025届学生毕业典礼策划执行及舞美设备租赁服务</w:t>
            </w:r>
          </w:p>
        </w:tc>
        <w:tc>
          <w:tcPr>
            <w:tcW w:w="498" w:type="pct"/>
            <w:vAlign w:val="center"/>
          </w:tcPr>
          <w:p w14:paraId="22454E17">
            <w:pPr>
              <w:widowControl/>
              <w:snapToGrid w:val="0"/>
              <w:jc w:val="center"/>
              <w:rPr>
                <w:rFonts w:hint="eastAsia"/>
                <w:snapToGrid w:val="0"/>
                <w:kern w:val="0"/>
                <w:sz w:val="21"/>
                <w:szCs w:val="21"/>
                <w:lang w:bidi="ar"/>
              </w:rPr>
            </w:pPr>
            <w:r>
              <w:rPr>
                <w:rFonts w:hint="eastAsia"/>
                <w:snapToGrid w:val="0"/>
                <w:kern w:val="0"/>
                <w:sz w:val="21"/>
                <w:szCs w:val="21"/>
                <w:lang w:bidi="ar"/>
              </w:rPr>
              <w:t>1项</w:t>
            </w:r>
          </w:p>
        </w:tc>
        <w:tc>
          <w:tcPr>
            <w:tcW w:w="911" w:type="pct"/>
            <w:vMerge w:val="restart"/>
            <w:vAlign w:val="center"/>
          </w:tcPr>
          <w:p w14:paraId="57D1960E">
            <w:pPr>
              <w:widowControl/>
              <w:snapToGrid w:val="0"/>
              <w:jc w:val="center"/>
              <w:rPr>
                <w:rFonts w:hint="eastAsia"/>
                <w:snapToGrid w:val="0"/>
                <w:kern w:val="0"/>
                <w:sz w:val="21"/>
                <w:szCs w:val="21"/>
                <w:lang w:bidi="ar"/>
              </w:rPr>
            </w:pPr>
            <w:r>
              <w:rPr>
                <w:rFonts w:hint="eastAsia"/>
                <w:snapToGrid w:val="0"/>
                <w:kern w:val="0"/>
                <w:sz w:val="21"/>
                <w:szCs w:val="21"/>
                <w:lang w:bidi="ar"/>
              </w:rPr>
              <w:t>32.00</w:t>
            </w:r>
          </w:p>
        </w:tc>
        <w:tc>
          <w:tcPr>
            <w:tcW w:w="614" w:type="pct"/>
            <w:vAlign w:val="center"/>
          </w:tcPr>
          <w:p w14:paraId="1E767ECA">
            <w:pPr>
              <w:widowControl/>
              <w:snapToGrid w:val="0"/>
              <w:jc w:val="center"/>
              <w:rPr>
                <w:rFonts w:hint="eastAsia"/>
                <w:snapToGrid w:val="0"/>
                <w:kern w:val="0"/>
                <w:sz w:val="21"/>
                <w:szCs w:val="21"/>
                <w:lang w:bidi="ar"/>
              </w:rPr>
            </w:pPr>
          </w:p>
        </w:tc>
      </w:tr>
      <w:tr w14:paraId="1656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7" w:type="pct"/>
            <w:vMerge w:val="continue"/>
            <w:vAlign w:val="center"/>
          </w:tcPr>
          <w:p w14:paraId="44E7B5BB">
            <w:pPr>
              <w:snapToGrid w:val="0"/>
              <w:jc w:val="center"/>
              <w:rPr>
                <w:rFonts w:hint="eastAsia"/>
                <w:snapToGrid w:val="0"/>
                <w:sz w:val="21"/>
                <w:szCs w:val="21"/>
              </w:rPr>
            </w:pPr>
          </w:p>
        </w:tc>
        <w:tc>
          <w:tcPr>
            <w:tcW w:w="390" w:type="pct"/>
            <w:vAlign w:val="center"/>
          </w:tcPr>
          <w:p w14:paraId="08338DBF">
            <w:pPr>
              <w:snapToGrid w:val="0"/>
              <w:jc w:val="center"/>
              <w:rPr>
                <w:rFonts w:hint="eastAsia"/>
                <w:snapToGrid w:val="0"/>
                <w:sz w:val="21"/>
                <w:szCs w:val="21"/>
              </w:rPr>
            </w:pPr>
            <w:r>
              <w:rPr>
                <w:rFonts w:hint="eastAsia"/>
                <w:snapToGrid w:val="0"/>
                <w:sz w:val="21"/>
                <w:szCs w:val="21"/>
              </w:rPr>
              <w:t>2</w:t>
            </w:r>
          </w:p>
        </w:tc>
        <w:tc>
          <w:tcPr>
            <w:tcW w:w="2187" w:type="pct"/>
            <w:vAlign w:val="center"/>
          </w:tcPr>
          <w:p w14:paraId="3CD17E73">
            <w:pPr>
              <w:widowControl/>
              <w:snapToGrid w:val="0"/>
              <w:jc w:val="center"/>
              <w:rPr>
                <w:rFonts w:hint="eastAsia"/>
                <w:snapToGrid w:val="0"/>
                <w:sz w:val="21"/>
                <w:szCs w:val="21"/>
              </w:rPr>
            </w:pPr>
            <w:r>
              <w:rPr>
                <w:rFonts w:hint="eastAsia"/>
                <w:snapToGrid w:val="0"/>
                <w:sz w:val="21"/>
                <w:szCs w:val="21"/>
              </w:rPr>
              <w:t>2025级新生开学典礼策划执行及舞美设备租赁服务（分2场）</w:t>
            </w:r>
          </w:p>
        </w:tc>
        <w:tc>
          <w:tcPr>
            <w:tcW w:w="498" w:type="pct"/>
            <w:vAlign w:val="center"/>
          </w:tcPr>
          <w:p w14:paraId="4BECE61B">
            <w:pPr>
              <w:widowControl/>
              <w:snapToGrid w:val="0"/>
              <w:jc w:val="center"/>
              <w:rPr>
                <w:rFonts w:hint="eastAsia"/>
                <w:snapToGrid w:val="0"/>
                <w:kern w:val="0"/>
                <w:sz w:val="21"/>
                <w:szCs w:val="21"/>
                <w:lang w:bidi="ar"/>
              </w:rPr>
            </w:pPr>
            <w:r>
              <w:rPr>
                <w:rFonts w:hint="eastAsia"/>
                <w:snapToGrid w:val="0"/>
                <w:kern w:val="0"/>
                <w:sz w:val="21"/>
                <w:szCs w:val="21"/>
                <w:lang w:bidi="ar"/>
              </w:rPr>
              <w:t>1项</w:t>
            </w:r>
          </w:p>
        </w:tc>
        <w:tc>
          <w:tcPr>
            <w:tcW w:w="911" w:type="pct"/>
            <w:vMerge w:val="continue"/>
            <w:vAlign w:val="center"/>
          </w:tcPr>
          <w:p w14:paraId="5A447BF7">
            <w:pPr>
              <w:widowControl/>
              <w:snapToGrid w:val="0"/>
              <w:jc w:val="center"/>
              <w:rPr>
                <w:rFonts w:hint="eastAsia"/>
                <w:snapToGrid w:val="0"/>
                <w:kern w:val="0"/>
                <w:sz w:val="21"/>
                <w:szCs w:val="21"/>
                <w:lang w:bidi="ar"/>
              </w:rPr>
            </w:pPr>
          </w:p>
        </w:tc>
        <w:tc>
          <w:tcPr>
            <w:tcW w:w="614" w:type="pct"/>
            <w:vAlign w:val="center"/>
          </w:tcPr>
          <w:p w14:paraId="10548AA0">
            <w:pPr>
              <w:widowControl/>
              <w:snapToGrid w:val="0"/>
              <w:jc w:val="center"/>
              <w:rPr>
                <w:rFonts w:hint="eastAsia"/>
                <w:snapToGrid w:val="0"/>
                <w:kern w:val="0"/>
                <w:sz w:val="21"/>
                <w:szCs w:val="21"/>
                <w:lang w:bidi="ar"/>
              </w:rPr>
            </w:pPr>
          </w:p>
        </w:tc>
      </w:tr>
      <w:tr w14:paraId="1D25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97" w:type="pct"/>
            <w:vMerge w:val="continue"/>
            <w:vAlign w:val="center"/>
          </w:tcPr>
          <w:p w14:paraId="1BC5F45A">
            <w:pPr>
              <w:snapToGrid w:val="0"/>
              <w:jc w:val="center"/>
              <w:rPr>
                <w:rFonts w:hint="eastAsia"/>
                <w:snapToGrid w:val="0"/>
                <w:sz w:val="21"/>
                <w:szCs w:val="21"/>
              </w:rPr>
            </w:pPr>
          </w:p>
        </w:tc>
        <w:tc>
          <w:tcPr>
            <w:tcW w:w="390" w:type="pct"/>
            <w:vAlign w:val="center"/>
          </w:tcPr>
          <w:p w14:paraId="143BE52F">
            <w:pPr>
              <w:snapToGrid w:val="0"/>
              <w:jc w:val="center"/>
              <w:rPr>
                <w:rFonts w:hint="eastAsia"/>
                <w:snapToGrid w:val="0"/>
                <w:sz w:val="21"/>
                <w:szCs w:val="21"/>
              </w:rPr>
            </w:pPr>
            <w:r>
              <w:rPr>
                <w:rFonts w:hint="eastAsia"/>
                <w:snapToGrid w:val="0"/>
                <w:sz w:val="21"/>
                <w:szCs w:val="21"/>
              </w:rPr>
              <w:t>3</w:t>
            </w:r>
          </w:p>
        </w:tc>
        <w:tc>
          <w:tcPr>
            <w:tcW w:w="2187" w:type="pct"/>
            <w:vAlign w:val="center"/>
          </w:tcPr>
          <w:p w14:paraId="58D3F04C">
            <w:pPr>
              <w:widowControl/>
              <w:snapToGrid w:val="0"/>
              <w:jc w:val="center"/>
              <w:rPr>
                <w:rFonts w:hint="eastAsia"/>
                <w:snapToGrid w:val="0"/>
                <w:sz w:val="21"/>
                <w:szCs w:val="21"/>
              </w:rPr>
            </w:pPr>
            <w:r>
              <w:rPr>
                <w:rFonts w:hint="eastAsia"/>
                <w:snapToGrid w:val="0"/>
                <w:sz w:val="21"/>
                <w:szCs w:val="21"/>
              </w:rPr>
              <w:t>2025届毕业生纪念品设计及制作服务</w:t>
            </w:r>
          </w:p>
        </w:tc>
        <w:tc>
          <w:tcPr>
            <w:tcW w:w="498" w:type="pct"/>
            <w:vAlign w:val="center"/>
          </w:tcPr>
          <w:p w14:paraId="55B6849A">
            <w:pPr>
              <w:widowControl/>
              <w:snapToGrid w:val="0"/>
              <w:jc w:val="center"/>
              <w:rPr>
                <w:rFonts w:hint="eastAsia"/>
                <w:snapToGrid w:val="0"/>
                <w:kern w:val="0"/>
                <w:sz w:val="21"/>
                <w:szCs w:val="21"/>
                <w:lang w:bidi="ar"/>
              </w:rPr>
            </w:pPr>
            <w:r>
              <w:rPr>
                <w:rFonts w:hint="eastAsia"/>
                <w:snapToGrid w:val="0"/>
                <w:kern w:val="0"/>
                <w:sz w:val="21"/>
                <w:szCs w:val="21"/>
                <w:lang w:bidi="ar"/>
              </w:rPr>
              <w:t>1项</w:t>
            </w:r>
          </w:p>
        </w:tc>
        <w:tc>
          <w:tcPr>
            <w:tcW w:w="911" w:type="pct"/>
            <w:vAlign w:val="center"/>
          </w:tcPr>
          <w:p w14:paraId="5609DE7D">
            <w:pPr>
              <w:widowControl/>
              <w:snapToGrid w:val="0"/>
              <w:jc w:val="center"/>
              <w:rPr>
                <w:rFonts w:hint="eastAsia"/>
                <w:snapToGrid w:val="0"/>
                <w:kern w:val="0"/>
                <w:sz w:val="21"/>
                <w:szCs w:val="21"/>
                <w:lang w:bidi="ar"/>
              </w:rPr>
            </w:pPr>
            <w:r>
              <w:rPr>
                <w:rFonts w:hint="eastAsia"/>
                <w:snapToGrid w:val="0"/>
                <w:kern w:val="0"/>
                <w:sz w:val="21"/>
                <w:szCs w:val="21"/>
                <w:lang w:bidi="ar"/>
              </w:rPr>
              <w:t>8.00</w:t>
            </w:r>
          </w:p>
        </w:tc>
        <w:tc>
          <w:tcPr>
            <w:tcW w:w="614" w:type="pct"/>
            <w:vAlign w:val="center"/>
          </w:tcPr>
          <w:p w14:paraId="53A93361">
            <w:pPr>
              <w:widowControl/>
              <w:snapToGrid w:val="0"/>
              <w:jc w:val="center"/>
              <w:rPr>
                <w:rFonts w:hint="eastAsia"/>
                <w:snapToGrid w:val="0"/>
                <w:kern w:val="0"/>
                <w:sz w:val="21"/>
                <w:szCs w:val="21"/>
                <w:lang w:bidi="ar"/>
              </w:rPr>
            </w:pPr>
          </w:p>
        </w:tc>
      </w:tr>
    </w:tbl>
    <w:p w14:paraId="3050E39B">
      <w:pPr>
        <w:adjustRightInd w:val="0"/>
        <w:snapToGrid w:val="0"/>
        <w:spacing w:line="288" w:lineRule="auto"/>
        <w:rPr>
          <w:rFonts w:hint="eastAsia" w:cs="Times New Roman"/>
          <w:b/>
          <w:bCs/>
          <w:spacing w:val="-4"/>
          <w:sz w:val="21"/>
          <w:szCs w:val="21"/>
        </w:rPr>
      </w:pPr>
    </w:p>
    <w:p w14:paraId="2A387E90">
      <w:pPr>
        <w:adjustRightInd w:val="0"/>
        <w:snapToGrid w:val="0"/>
        <w:spacing w:line="288" w:lineRule="auto"/>
        <w:outlineLvl w:val="1"/>
        <w:rPr>
          <w:rFonts w:hint="eastAsia"/>
          <w:b/>
          <w:bCs/>
          <w:sz w:val="21"/>
          <w:szCs w:val="21"/>
        </w:rPr>
      </w:pPr>
      <w:r>
        <w:rPr>
          <w:rFonts w:hint="eastAsia"/>
          <w:b/>
          <w:bCs/>
          <w:sz w:val="21"/>
          <w:szCs w:val="21"/>
        </w:rPr>
        <w:t>七、需满足的质量、安全、技术规格、物理特性要求或服务内容、服务要求等：</w:t>
      </w:r>
    </w:p>
    <w:p w14:paraId="545C1834">
      <w:pPr>
        <w:numPr>
          <w:ilvl w:val="0"/>
          <w:numId w:val="5"/>
        </w:numPr>
        <w:spacing w:line="360" w:lineRule="auto"/>
        <w:outlineLvl w:val="2"/>
        <w:rPr>
          <w:rFonts w:hint="eastAsia"/>
          <w:b/>
          <w:bCs/>
          <w:spacing w:val="-6"/>
          <w:sz w:val="21"/>
          <w:szCs w:val="21"/>
          <w:lang w:val="zh-TW" w:eastAsia="zh-TW"/>
        </w:rPr>
      </w:pPr>
      <w:r>
        <w:rPr>
          <w:rFonts w:hint="eastAsia"/>
          <w:b/>
          <w:bCs/>
          <w:spacing w:val="-6"/>
          <w:sz w:val="21"/>
          <w:szCs w:val="21"/>
          <w:lang w:val="zh-TW" w:eastAsia="zh-TW"/>
        </w:rPr>
        <w:t>采购内容</w:t>
      </w:r>
    </w:p>
    <w:p w14:paraId="6C195E13">
      <w:pPr>
        <w:spacing w:line="360" w:lineRule="auto"/>
        <w:ind w:firstLine="398" w:firstLineChars="200"/>
        <w:outlineLvl w:val="3"/>
        <w:rPr>
          <w:rFonts w:hint="eastAsia"/>
          <w:spacing w:val="-6"/>
          <w:sz w:val="21"/>
          <w:szCs w:val="21"/>
          <w:lang w:val="zh-TW"/>
        </w:rPr>
      </w:pPr>
      <w:r>
        <w:rPr>
          <w:rFonts w:hint="eastAsia"/>
          <w:b/>
          <w:bCs/>
          <w:spacing w:val="-6"/>
          <w:sz w:val="21"/>
          <w:szCs w:val="21"/>
          <w:lang w:val="zh-TW"/>
        </w:rPr>
        <w:t>1.</w:t>
      </w:r>
      <w:r>
        <w:rPr>
          <w:rFonts w:hint="eastAsia"/>
          <w:b/>
          <w:bCs/>
          <w:spacing w:val="-6"/>
          <w:sz w:val="21"/>
          <w:szCs w:val="21"/>
          <w:lang w:val="zh-TW" w:eastAsia="zh-TW"/>
        </w:rPr>
        <w:t>整体</w:t>
      </w:r>
      <w:r>
        <w:rPr>
          <w:rFonts w:hint="eastAsia"/>
          <w:b/>
          <w:bCs/>
          <w:spacing w:val="-6"/>
          <w:sz w:val="21"/>
          <w:szCs w:val="21"/>
          <w:lang w:val="zh-TW"/>
        </w:rPr>
        <w:t>要</w:t>
      </w:r>
      <w:r>
        <w:rPr>
          <w:rFonts w:hint="eastAsia"/>
          <w:b/>
          <w:bCs/>
          <w:spacing w:val="-6"/>
          <w:sz w:val="21"/>
          <w:szCs w:val="21"/>
          <w:lang w:val="zh-TW" w:eastAsia="zh-TW"/>
        </w:rPr>
        <w:t>求</w:t>
      </w:r>
      <w:r>
        <w:rPr>
          <w:rFonts w:hint="eastAsia"/>
          <w:spacing w:val="-6"/>
          <w:sz w:val="21"/>
          <w:szCs w:val="21"/>
          <w:lang w:val="zh-TW" w:eastAsia="zh-TW"/>
        </w:rPr>
        <w:t>：</w:t>
      </w:r>
    </w:p>
    <w:p w14:paraId="243B0148">
      <w:pPr>
        <w:spacing w:line="360" w:lineRule="auto"/>
        <w:ind w:firstLine="396" w:firstLineChars="200"/>
        <w:rPr>
          <w:rFonts w:hint="eastAsia"/>
          <w:spacing w:val="-6"/>
          <w:sz w:val="21"/>
          <w:szCs w:val="21"/>
        </w:rPr>
      </w:pPr>
      <w:r>
        <w:rPr>
          <w:rFonts w:hint="eastAsia"/>
          <w:spacing w:val="-6"/>
          <w:sz w:val="21"/>
          <w:szCs w:val="21"/>
          <w:lang w:val="zh-TW" w:eastAsia="zh-TW"/>
        </w:rPr>
        <w:t>舞美等整体设计和实施必须满足</w:t>
      </w:r>
      <w:r>
        <w:rPr>
          <w:rFonts w:hint="eastAsia"/>
          <w:spacing w:val="-6"/>
          <w:sz w:val="21"/>
          <w:szCs w:val="21"/>
        </w:rPr>
        <w:t>“</w:t>
      </w:r>
      <w:r>
        <w:rPr>
          <w:rFonts w:hint="eastAsia"/>
          <w:sz w:val="21"/>
          <w:szCs w:val="21"/>
          <w:u w:val="single"/>
        </w:rPr>
        <w:t>浙江工商大学2025级新生开学典礼和2025届学生毕业典礼策划执行及舞美设备租赁服务</w:t>
      </w:r>
      <w:r>
        <w:rPr>
          <w:rFonts w:hint="eastAsia"/>
          <w:b/>
          <w:bCs/>
          <w:spacing w:val="-6"/>
          <w:sz w:val="21"/>
          <w:szCs w:val="21"/>
        </w:rPr>
        <w:t>”</w:t>
      </w:r>
      <w:r>
        <w:rPr>
          <w:rFonts w:hint="eastAsia"/>
          <w:spacing w:val="-6"/>
          <w:sz w:val="21"/>
          <w:szCs w:val="21"/>
          <w:lang w:val="zh-TW" w:eastAsia="zh-TW"/>
        </w:rPr>
        <w:t>的需求</w:t>
      </w:r>
      <w:r>
        <w:rPr>
          <w:rFonts w:hint="eastAsia"/>
          <w:spacing w:val="-6"/>
          <w:sz w:val="21"/>
          <w:szCs w:val="21"/>
          <w:lang w:val="zh-TW"/>
        </w:rPr>
        <w:t>，</w:t>
      </w:r>
      <w:r>
        <w:rPr>
          <w:rFonts w:hint="eastAsia"/>
          <w:spacing w:val="-6"/>
          <w:sz w:val="21"/>
          <w:szCs w:val="21"/>
        </w:rPr>
        <w:t>活动</w:t>
      </w:r>
      <w:r>
        <w:rPr>
          <w:rFonts w:hint="eastAsia"/>
          <w:spacing w:val="-6"/>
          <w:sz w:val="21"/>
          <w:szCs w:val="21"/>
          <w:lang w:val="zh-TW" w:eastAsia="zh-TW"/>
        </w:rPr>
        <w:t>场地为浙江工商大学</w:t>
      </w:r>
      <w:r>
        <w:rPr>
          <w:rFonts w:hint="eastAsia"/>
          <w:spacing w:val="-6"/>
          <w:sz w:val="21"/>
          <w:szCs w:val="21"/>
        </w:rPr>
        <w:t>文体中心</w:t>
      </w:r>
      <w:r>
        <w:rPr>
          <w:rFonts w:hint="eastAsia"/>
          <w:spacing w:val="-6"/>
          <w:sz w:val="21"/>
          <w:szCs w:val="21"/>
          <w:lang w:val="zh-TW"/>
        </w:rPr>
        <w:t>，</w:t>
      </w:r>
      <w:r>
        <w:rPr>
          <w:rFonts w:hint="eastAsia"/>
          <w:spacing w:val="-6"/>
          <w:sz w:val="21"/>
          <w:szCs w:val="21"/>
        </w:rPr>
        <w:t>舞台布局设计在文体中心内场南面方位设计，舞台设计需提供整套舞美效果、灯位设计及平面设计图，要求体现典礼的庄重大气与大学生朝气蓬勃的气质，并需附带观众座位布局图；舞美实施需有专业执行团队进行现场负责，并按规定工期实施，需提供专业执行团队资质，保障活动安全、有序、合规。</w:t>
      </w:r>
    </w:p>
    <w:p w14:paraId="06ACDCBC">
      <w:pPr>
        <w:spacing w:line="360" w:lineRule="auto"/>
        <w:ind w:firstLine="398" w:firstLineChars="200"/>
        <w:outlineLvl w:val="3"/>
        <w:rPr>
          <w:rFonts w:hint="eastAsia"/>
          <w:b/>
          <w:bCs/>
          <w:spacing w:val="-6"/>
          <w:sz w:val="21"/>
          <w:szCs w:val="21"/>
          <w:lang w:val="zh-TW"/>
        </w:rPr>
      </w:pPr>
      <w:r>
        <w:rPr>
          <w:rFonts w:hint="eastAsia"/>
          <w:b/>
          <w:bCs/>
          <w:spacing w:val="-6"/>
          <w:sz w:val="21"/>
          <w:szCs w:val="21"/>
          <w:lang w:val="zh-TW"/>
        </w:rPr>
        <w:t>2.舞美</w:t>
      </w:r>
      <w:r>
        <w:rPr>
          <w:rFonts w:hint="eastAsia"/>
          <w:b/>
          <w:bCs/>
          <w:spacing w:val="-6"/>
          <w:sz w:val="21"/>
          <w:szCs w:val="21"/>
          <w:lang w:val="zh-TW" w:eastAsia="zh-TW"/>
        </w:rPr>
        <w:t>设计：</w:t>
      </w:r>
    </w:p>
    <w:p w14:paraId="309CC6E7">
      <w:pPr>
        <w:spacing w:line="360" w:lineRule="auto"/>
        <w:ind w:firstLine="495"/>
        <w:rPr>
          <w:rFonts w:hint="eastAsia"/>
          <w:b/>
          <w:bCs/>
          <w:kern w:val="0"/>
          <w:sz w:val="21"/>
          <w:szCs w:val="21"/>
          <w:lang w:val="zh-CN"/>
        </w:rPr>
      </w:pPr>
      <w:r>
        <w:rPr>
          <w:rFonts w:hint="eastAsia"/>
          <w:spacing w:val="-6"/>
          <w:sz w:val="21"/>
          <w:szCs w:val="21"/>
          <w:lang w:val="zh-TW" w:eastAsia="zh-TW"/>
        </w:rPr>
        <w:t>（</w:t>
      </w:r>
      <w:r>
        <w:rPr>
          <w:rFonts w:hint="eastAsia"/>
          <w:spacing w:val="-6"/>
          <w:sz w:val="21"/>
          <w:szCs w:val="21"/>
        </w:rPr>
        <w:t>1</w:t>
      </w:r>
      <w:r>
        <w:rPr>
          <w:rFonts w:hint="eastAsia"/>
          <w:spacing w:val="-6"/>
          <w:sz w:val="21"/>
          <w:szCs w:val="21"/>
          <w:lang w:val="zh-TW" w:eastAsia="zh-TW"/>
        </w:rPr>
        <w:t>）整体造型围绕</w:t>
      </w:r>
      <w:r>
        <w:rPr>
          <w:rFonts w:hint="eastAsia"/>
          <w:spacing w:val="-6"/>
          <w:sz w:val="21"/>
          <w:szCs w:val="21"/>
        </w:rPr>
        <w:t>“</w:t>
      </w:r>
      <w:r>
        <w:rPr>
          <w:rFonts w:hint="eastAsia"/>
          <w:b/>
          <w:bCs/>
          <w:sz w:val="21"/>
          <w:szCs w:val="21"/>
          <w:u w:val="single"/>
        </w:rPr>
        <w:t>浙江工商大学2025级新生开学典礼和2025届学生毕业典礼策划执行及舞美设备租赁服务</w:t>
      </w:r>
      <w:r>
        <w:rPr>
          <w:rFonts w:hint="eastAsia"/>
          <w:spacing w:val="-6"/>
          <w:sz w:val="21"/>
          <w:szCs w:val="21"/>
        </w:rPr>
        <w:t>”</w:t>
      </w:r>
      <w:r>
        <w:rPr>
          <w:rFonts w:hint="eastAsia"/>
          <w:spacing w:val="-6"/>
          <w:sz w:val="21"/>
          <w:szCs w:val="21"/>
          <w:lang w:val="zh-TW" w:eastAsia="zh-TW"/>
        </w:rPr>
        <w:t>的活动主题进行设计创意，体现活动文化，庄重、有气势，兼具时尚与现代科技感。现场开放式设计，注重层次，保证现场的整体性、通透性。根据活动现场方向，充分考虑舞台位置及合理的座位设计。</w:t>
      </w:r>
    </w:p>
    <w:p w14:paraId="09876503">
      <w:pPr>
        <w:spacing w:line="360" w:lineRule="auto"/>
        <w:ind w:firstLine="456"/>
        <w:rPr>
          <w:rFonts w:hint="eastAsia"/>
          <w:spacing w:val="-6"/>
          <w:sz w:val="21"/>
          <w:szCs w:val="21"/>
        </w:rPr>
      </w:pPr>
      <w:r>
        <w:rPr>
          <w:rFonts w:hint="eastAsia"/>
          <w:spacing w:val="-6"/>
          <w:sz w:val="21"/>
          <w:szCs w:val="21"/>
          <w:lang w:val="zh-TW" w:eastAsia="zh-TW"/>
        </w:rPr>
        <w:t>（</w:t>
      </w:r>
      <w:r>
        <w:rPr>
          <w:rFonts w:hint="eastAsia"/>
          <w:spacing w:val="-6"/>
          <w:sz w:val="21"/>
          <w:szCs w:val="21"/>
        </w:rPr>
        <w:t>2</w:t>
      </w:r>
      <w:r>
        <w:rPr>
          <w:rFonts w:hint="eastAsia"/>
          <w:spacing w:val="-6"/>
          <w:sz w:val="21"/>
          <w:szCs w:val="21"/>
          <w:lang w:val="zh-TW" w:eastAsia="zh-TW"/>
        </w:rPr>
        <w:t>）整体舞台设计，要体现活动的整体要求，运用现代声、光、电</w:t>
      </w:r>
      <w:r>
        <w:rPr>
          <w:rFonts w:hint="eastAsia"/>
          <w:spacing w:val="-6"/>
          <w:sz w:val="21"/>
          <w:szCs w:val="21"/>
          <w:lang w:val="zh-TW"/>
        </w:rPr>
        <w:t>、</w:t>
      </w:r>
      <w:r>
        <w:rPr>
          <w:rFonts w:hint="eastAsia"/>
          <w:spacing w:val="-6"/>
          <w:sz w:val="21"/>
          <w:szCs w:val="21"/>
        </w:rPr>
        <w:t>3D投影等技术</w:t>
      </w:r>
      <w:r>
        <w:rPr>
          <w:rFonts w:hint="eastAsia"/>
          <w:spacing w:val="-6"/>
          <w:sz w:val="21"/>
          <w:szCs w:val="21"/>
          <w:lang w:val="zh-TW" w:eastAsia="zh-TW"/>
        </w:rPr>
        <w:t>，营造现代化舞台效果并着重体现大学</w:t>
      </w:r>
      <w:r>
        <w:rPr>
          <w:rFonts w:hint="eastAsia"/>
          <w:spacing w:val="-6"/>
          <w:sz w:val="21"/>
          <w:szCs w:val="21"/>
        </w:rPr>
        <w:t>校园</w:t>
      </w:r>
      <w:r>
        <w:rPr>
          <w:rFonts w:hint="eastAsia"/>
          <w:spacing w:val="-6"/>
          <w:sz w:val="21"/>
          <w:szCs w:val="21"/>
          <w:lang w:val="zh-TW" w:eastAsia="zh-TW"/>
        </w:rPr>
        <w:t>的文化内涵。</w:t>
      </w:r>
    </w:p>
    <w:p w14:paraId="2A3AD671">
      <w:pPr>
        <w:spacing w:line="360" w:lineRule="auto"/>
        <w:ind w:firstLine="456"/>
        <w:rPr>
          <w:rFonts w:hint="eastAsia"/>
          <w:spacing w:val="-6"/>
          <w:sz w:val="21"/>
          <w:szCs w:val="21"/>
          <w:lang w:val="zh-TW" w:eastAsia="zh-TW"/>
        </w:rPr>
      </w:pPr>
      <w:r>
        <w:rPr>
          <w:rFonts w:hint="eastAsia"/>
          <w:spacing w:val="-6"/>
          <w:sz w:val="21"/>
          <w:szCs w:val="21"/>
          <w:lang w:val="zh-TW" w:eastAsia="zh-TW"/>
        </w:rPr>
        <w:t>（</w:t>
      </w:r>
      <w:r>
        <w:rPr>
          <w:rFonts w:hint="eastAsia"/>
          <w:spacing w:val="-6"/>
          <w:sz w:val="21"/>
          <w:szCs w:val="21"/>
        </w:rPr>
        <w:t>3</w:t>
      </w:r>
      <w:r>
        <w:rPr>
          <w:rFonts w:hint="eastAsia"/>
          <w:spacing w:val="-6"/>
          <w:sz w:val="21"/>
          <w:szCs w:val="21"/>
          <w:lang w:val="zh-TW" w:eastAsia="zh-TW"/>
        </w:rPr>
        <w:t>）现场开放式设计，应根据舞台整体效果，突出典礼隆重大方，着重选择相关素材和色调进行设计。</w:t>
      </w:r>
    </w:p>
    <w:p w14:paraId="2E41894A">
      <w:pPr>
        <w:spacing w:line="360" w:lineRule="auto"/>
        <w:ind w:firstLine="456"/>
        <w:rPr>
          <w:rFonts w:hint="eastAsia"/>
          <w:sz w:val="21"/>
          <w:szCs w:val="21"/>
        </w:rPr>
      </w:pPr>
      <w:r>
        <w:rPr>
          <w:rFonts w:hint="eastAsia"/>
          <w:spacing w:val="-6"/>
          <w:sz w:val="21"/>
          <w:szCs w:val="21"/>
        </w:rPr>
        <w:t>（4）设计制作毕业典礼和开学典礼内场的氛围营造，并完成制作。</w:t>
      </w:r>
    </w:p>
    <w:p w14:paraId="233CA65D">
      <w:pPr>
        <w:spacing w:line="360" w:lineRule="auto"/>
        <w:ind w:firstLine="398" w:firstLineChars="200"/>
        <w:outlineLvl w:val="3"/>
        <w:rPr>
          <w:rFonts w:hint="eastAsia"/>
          <w:b/>
          <w:bCs/>
          <w:spacing w:val="-6"/>
          <w:sz w:val="21"/>
          <w:szCs w:val="21"/>
          <w:lang w:val="zh-TW"/>
        </w:rPr>
      </w:pPr>
      <w:r>
        <w:rPr>
          <w:rFonts w:hint="eastAsia"/>
          <w:b/>
          <w:bCs/>
          <w:spacing w:val="-6"/>
          <w:sz w:val="21"/>
          <w:szCs w:val="21"/>
          <w:lang w:val="zh-TW"/>
        </w:rPr>
        <w:t>3.</w:t>
      </w:r>
      <w:r>
        <w:rPr>
          <w:rFonts w:hint="eastAsia"/>
          <w:b/>
          <w:bCs/>
          <w:spacing w:val="-6"/>
          <w:sz w:val="21"/>
          <w:szCs w:val="21"/>
          <w:lang w:val="zh-TW" w:eastAsia="zh-TW"/>
        </w:rPr>
        <w:t>具体情况如下（下列为计划时间，具体安排可能会根据学校实际要求调整）</w:t>
      </w:r>
    </w:p>
    <w:p w14:paraId="68C70663">
      <w:pPr>
        <w:spacing w:line="360" w:lineRule="auto"/>
        <w:ind w:firstLine="456"/>
        <w:rPr>
          <w:rFonts w:hint="eastAsia"/>
          <w:spacing w:val="-6"/>
          <w:sz w:val="21"/>
          <w:szCs w:val="21"/>
          <w:lang w:val="zh-TW" w:eastAsia="zh-TW"/>
        </w:rPr>
      </w:pPr>
      <w:r>
        <w:rPr>
          <w:rFonts w:hint="eastAsia"/>
          <w:spacing w:val="-6"/>
          <w:sz w:val="21"/>
          <w:szCs w:val="21"/>
          <w:lang w:val="zh-TW" w:eastAsia="zh-TW"/>
        </w:rPr>
        <w:t>（</w:t>
      </w:r>
      <w:r>
        <w:rPr>
          <w:rFonts w:hint="eastAsia"/>
          <w:spacing w:val="-6"/>
          <w:sz w:val="21"/>
          <w:szCs w:val="21"/>
        </w:rPr>
        <w:t>1</w:t>
      </w:r>
      <w:r>
        <w:rPr>
          <w:rFonts w:hint="eastAsia"/>
          <w:spacing w:val="-6"/>
          <w:sz w:val="21"/>
          <w:szCs w:val="21"/>
          <w:lang w:val="zh-TW" w:eastAsia="zh-TW"/>
        </w:rPr>
        <w:t>）时间和地点：</w:t>
      </w:r>
    </w:p>
    <w:p w14:paraId="364D048B">
      <w:pPr>
        <w:spacing w:line="360" w:lineRule="auto"/>
        <w:ind w:firstLine="456"/>
        <w:rPr>
          <w:rFonts w:hint="eastAsia"/>
          <w:spacing w:val="-6"/>
          <w:sz w:val="21"/>
          <w:szCs w:val="21"/>
        </w:rPr>
      </w:pPr>
      <w:r>
        <w:rPr>
          <w:rFonts w:hint="eastAsia"/>
          <w:spacing w:val="-6"/>
          <w:sz w:val="21"/>
          <w:szCs w:val="21"/>
        </w:rPr>
        <w:t>2025届学生毕业典礼时间为：2025年6月20</w:t>
      </w:r>
      <w:r>
        <w:rPr>
          <w:rFonts w:hint="eastAsia"/>
          <w:spacing w:val="-6"/>
          <w:sz w:val="21"/>
          <w:szCs w:val="21"/>
          <w:lang w:val="zh-TW" w:eastAsia="zh-TW"/>
        </w:rPr>
        <w:t>日</w:t>
      </w:r>
      <w:r>
        <w:rPr>
          <w:rFonts w:hint="eastAsia"/>
          <w:spacing w:val="-6"/>
          <w:sz w:val="21"/>
          <w:szCs w:val="21"/>
        </w:rPr>
        <w:t>；地点：浙江工商大学文体中心</w:t>
      </w:r>
    </w:p>
    <w:p w14:paraId="43B416A5">
      <w:pPr>
        <w:spacing w:line="360" w:lineRule="auto"/>
        <w:ind w:firstLine="456"/>
        <w:rPr>
          <w:rFonts w:hint="eastAsia"/>
          <w:spacing w:val="-6"/>
          <w:sz w:val="21"/>
          <w:szCs w:val="21"/>
          <w:lang w:val="zh-TW"/>
        </w:rPr>
      </w:pPr>
      <w:r>
        <w:rPr>
          <w:rFonts w:hint="eastAsia"/>
          <w:spacing w:val="-6"/>
          <w:sz w:val="21"/>
          <w:szCs w:val="21"/>
        </w:rPr>
        <w:t>2025级新生开学典礼共分为两场，一场为本科生开学典礼，另一场为研究生开学典礼（</w:t>
      </w:r>
      <w:r>
        <w:rPr>
          <w:rFonts w:hint="eastAsia"/>
          <w:b/>
          <w:bCs/>
          <w:spacing w:val="-6"/>
          <w:sz w:val="21"/>
          <w:szCs w:val="21"/>
        </w:rPr>
        <w:t>预计时间为2025年9月至10月期间举行，两场开学典礼时间连着两天举行，具体时间待定</w:t>
      </w:r>
      <w:r>
        <w:rPr>
          <w:rFonts w:hint="eastAsia"/>
          <w:spacing w:val="-6"/>
          <w:sz w:val="21"/>
          <w:szCs w:val="21"/>
        </w:rPr>
        <w:t>），地点在浙江工商大学文体中心</w:t>
      </w:r>
      <w:r>
        <w:rPr>
          <w:rFonts w:hint="eastAsia"/>
          <w:spacing w:val="-6"/>
          <w:sz w:val="21"/>
          <w:szCs w:val="21"/>
          <w:lang w:val="zh-TW"/>
        </w:rPr>
        <w:t>。</w:t>
      </w:r>
    </w:p>
    <w:p w14:paraId="6ED5A316">
      <w:pPr>
        <w:spacing w:line="360" w:lineRule="auto"/>
        <w:ind w:firstLine="456"/>
        <w:rPr>
          <w:rFonts w:hint="eastAsia"/>
          <w:spacing w:val="-6"/>
          <w:sz w:val="21"/>
          <w:szCs w:val="21"/>
          <w:lang w:val="zh-TW" w:eastAsia="zh-TW"/>
        </w:rPr>
      </w:pPr>
      <w:r>
        <w:rPr>
          <w:rFonts w:hint="eastAsia"/>
          <w:spacing w:val="-6"/>
          <w:sz w:val="21"/>
          <w:szCs w:val="21"/>
          <w:lang w:val="zh-TW" w:eastAsia="zh-TW"/>
        </w:rPr>
        <w:t>（</w:t>
      </w:r>
      <w:r>
        <w:rPr>
          <w:rFonts w:hint="eastAsia"/>
          <w:spacing w:val="-6"/>
          <w:sz w:val="21"/>
          <w:szCs w:val="21"/>
        </w:rPr>
        <w:t>2</w:t>
      </w:r>
      <w:r>
        <w:rPr>
          <w:rFonts w:hint="eastAsia"/>
          <w:spacing w:val="-6"/>
          <w:sz w:val="21"/>
          <w:szCs w:val="21"/>
          <w:lang w:val="zh-TW" w:eastAsia="zh-TW"/>
        </w:rPr>
        <w:t>）</w:t>
      </w:r>
      <w:r>
        <w:rPr>
          <w:rFonts w:hint="eastAsia"/>
          <w:spacing w:val="-6"/>
          <w:sz w:val="21"/>
          <w:szCs w:val="21"/>
        </w:rPr>
        <w:t>参加人员和数量</w:t>
      </w:r>
      <w:r>
        <w:rPr>
          <w:rFonts w:hint="eastAsia"/>
          <w:spacing w:val="-6"/>
          <w:sz w:val="21"/>
          <w:szCs w:val="21"/>
          <w:lang w:val="zh-TW" w:eastAsia="zh-TW"/>
        </w:rPr>
        <w:t>：</w:t>
      </w:r>
      <w:r>
        <w:rPr>
          <w:rFonts w:hint="eastAsia"/>
          <w:spacing w:val="-6"/>
          <w:sz w:val="21"/>
          <w:szCs w:val="21"/>
        </w:rPr>
        <w:t>学校党政领导班子</w:t>
      </w:r>
      <w:r>
        <w:rPr>
          <w:rFonts w:hint="eastAsia"/>
          <w:spacing w:val="-6"/>
          <w:sz w:val="21"/>
          <w:szCs w:val="21"/>
          <w:lang w:val="zh-TW" w:eastAsia="zh-TW"/>
        </w:rPr>
        <w:t>，各学科性学院院长、书记，相关职能部门负责人</w:t>
      </w:r>
      <w:r>
        <w:rPr>
          <w:rFonts w:hint="eastAsia"/>
          <w:spacing w:val="-6"/>
          <w:sz w:val="21"/>
          <w:szCs w:val="21"/>
          <w:lang w:val="zh-TW"/>
        </w:rPr>
        <w:t>。</w:t>
      </w:r>
      <w:r>
        <w:rPr>
          <w:rFonts w:hint="eastAsia"/>
          <w:spacing w:val="-6"/>
          <w:sz w:val="21"/>
          <w:szCs w:val="21"/>
        </w:rPr>
        <w:t>2025届学生毕业典礼5000余人，</w:t>
      </w:r>
      <w:r>
        <w:rPr>
          <w:rFonts w:hint="eastAsia"/>
          <w:spacing w:val="-6"/>
          <w:sz w:val="21"/>
          <w:szCs w:val="21"/>
          <w:lang w:val="zh-TW"/>
        </w:rPr>
        <w:t>开学典礼为</w:t>
      </w:r>
      <w:r>
        <w:rPr>
          <w:rFonts w:hint="eastAsia"/>
          <w:spacing w:val="-6"/>
          <w:sz w:val="21"/>
          <w:szCs w:val="21"/>
        </w:rPr>
        <w:t>2025级</w:t>
      </w:r>
      <w:r>
        <w:rPr>
          <w:rFonts w:hint="eastAsia"/>
          <w:spacing w:val="-6"/>
          <w:sz w:val="21"/>
          <w:szCs w:val="21"/>
          <w:lang w:val="zh-TW" w:eastAsia="zh-TW"/>
        </w:rPr>
        <w:t>全日制本科生</w:t>
      </w:r>
      <w:r>
        <w:rPr>
          <w:rFonts w:hint="eastAsia"/>
          <w:spacing w:val="-6"/>
          <w:sz w:val="21"/>
          <w:szCs w:val="21"/>
        </w:rPr>
        <w:t>约</w:t>
      </w:r>
      <w:r>
        <w:rPr>
          <w:rFonts w:hint="eastAsia"/>
          <w:spacing w:val="-6"/>
          <w:sz w:val="21"/>
          <w:szCs w:val="21"/>
          <w:lang w:val="zh-TW"/>
        </w:rPr>
        <w:t>4</w:t>
      </w:r>
      <w:r>
        <w:rPr>
          <w:rFonts w:hint="eastAsia"/>
          <w:spacing w:val="-6"/>
          <w:sz w:val="21"/>
          <w:szCs w:val="21"/>
          <w:lang w:val="zh-TW" w:eastAsia="zh-TW"/>
        </w:rPr>
        <w:t>500人（第一场）；研究生、国际生</w:t>
      </w:r>
      <w:r>
        <w:rPr>
          <w:rFonts w:hint="eastAsia"/>
          <w:spacing w:val="-6"/>
          <w:sz w:val="21"/>
          <w:szCs w:val="21"/>
        </w:rPr>
        <w:t>约3500</w:t>
      </w:r>
      <w:r>
        <w:rPr>
          <w:rFonts w:hint="eastAsia"/>
          <w:spacing w:val="-6"/>
          <w:sz w:val="21"/>
          <w:szCs w:val="21"/>
          <w:lang w:val="zh-TW" w:eastAsia="zh-TW"/>
        </w:rPr>
        <w:t>人（第二场）。</w:t>
      </w:r>
    </w:p>
    <w:p w14:paraId="14DE7975">
      <w:pPr>
        <w:spacing w:line="360" w:lineRule="auto"/>
        <w:ind w:firstLine="456"/>
        <w:rPr>
          <w:rFonts w:hint="eastAsia"/>
          <w:spacing w:val="-6"/>
          <w:sz w:val="21"/>
          <w:szCs w:val="21"/>
        </w:rPr>
      </w:pPr>
      <w:r>
        <w:rPr>
          <w:rFonts w:hint="eastAsia"/>
          <w:spacing w:val="-6"/>
          <w:sz w:val="21"/>
          <w:szCs w:val="21"/>
          <w:lang w:val="zh-TW" w:eastAsia="zh-TW"/>
        </w:rPr>
        <w:t>（</w:t>
      </w:r>
      <w:r>
        <w:rPr>
          <w:rFonts w:hint="eastAsia"/>
          <w:spacing w:val="-6"/>
          <w:sz w:val="21"/>
          <w:szCs w:val="21"/>
        </w:rPr>
        <w:t>3</w:t>
      </w:r>
      <w:r>
        <w:rPr>
          <w:rFonts w:hint="eastAsia"/>
          <w:spacing w:val="-6"/>
          <w:sz w:val="21"/>
          <w:szCs w:val="21"/>
          <w:lang w:val="zh-TW" w:eastAsia="zh-TW"/>
        </w:rPr>
        <w:t>）持续时间：</w:t>
      </w:r>
      <w:r>
        <w:rPr>
          <w:rFonts w:hint="eastAsia"/>
          <w:spacing w:val="-6"/>
          <w:sz w:val="21"/>
          <w:szCs w:val="21"/>
        </w:rPr>
        <w:t>毕业典礼时长约360分钟；开学典礼每场</w:t>
      </w:r>
      <w:r>
        <w:rPr>
          <w:rFonts w:hint="eastAsia"/>
          <w:spacing w:val="-6"/>
          <w:sz w:val="21"/>
          <w:szCs w:val="21"/>
          <w:lang w:val="zh-TW" w:eastAsia="zh-TW"/>
        </w:rPr>
        <w:t>时长各约</w:t>
      </w:r>
      <w:r>
        <w:rPr>
          <w:rFonts w:hint="eastAsia"/>
          <w:spacing w:val="-6"/>
          <w:sz w:val="21"/>
          <w:szCs w:val="21"/>
        </w:rPr>
        <w:t>90</w:t>
      </w:r>
      <w:r>
        <w:rPr>
          <w:rFonts w:hint="eastAsia"/>
          <w:spacing w:val="-6"/>
          <w:sz w:val="21"/>
          <w:szCs w:val="21"/>
          <w:lang w:val="zh-TW" w:eastAsia="zh-TW"/>
        </w:rPr>
        <w:t>分钟</w:t>
      </w:r>
      <w:r>
        <w:rPr>
          <w:rFonts w:hint="eastAsia"/>
          <w:spacing w:val="-6"/>
          <w:sz w:val="21"/>
          <w:szCs w:val="21"/>
          <w:lang w:val="zh-TW"/>
        </w:rPr>
        <w:t>；</w:t>
      </w:r>
    </w:p>
    <w:p w14:paraId="35E637B9">
      <w:pPr>
        <w:spacing w:line="360" w:lineRule="auto"/>
        <w:ind w:firstLine="456"/>
        <w:rPr>
          <w:rFonts w:hint="eastAsia"/>
          <w:spacing w:val="-6"/>
          <w:sz w:val="21"/>
          <w:szCs w:val="21"/>
        </w:rPr>
      </w:pPr>
      <w:r>
        <w:rPr>
          <w:rFonts w:hint="eastAsia"/>
          <w:spacing w:val="-6"/>
          <w:sz w:val="21"/>
          <w:szCs w:val="21"/>
          <w:lang w:val="zh-TW" w:eastAsia="zh-TW"/>
        </w:rPr>
        <w:t>（</w:t>
      </w:r>
      <w:r>
        <w:rPr>
          <w:rFonts w:hint="eastAsia"/>
          <w:spacing w:val="-6"/>
          <w:sz w:val="21"/>
          <w:szCs w:val="21"/>
        </w:rPr>
        <w:t>4</w:t>
      </w:r>
      <w:r>
        <w:rPr>
          <w:rFonts w:hint="eastAsia"/>
          <w:spacing w:val="-6"/>
          <w:sz w:val="21"/>
          <w:szCs w:val="21"/>
          <w:lang w:val="zh-TW" w:eastAsia="zh-TW"/>
        </w:rPr>
        <w:t>）舞美要求：室</w:t>
      </w:r>
      <w:r>
        <w:rPr>
          <w:rFonts w:hint="eastAsia"/>
          <w:spacing w:val="-6"/>
          <w:sz w:val="21"/>
          <w:szCs w:val="21"/>
        </w:rPr>
        <w:t>内</w:t>
      </w:r>
      <w:r>
        <w:rPr>
          <w:rFonts w:hint="eastAsia"/>
          <w:spacing w:val="-6"/>
          <w:sz w:val="21"/>
          <w:szCs w:val="21"/>
          <w:lang w:val="zh-TW" w:eastAsia="zh-TW"/>
        </w:rPr>
        <w:t>搭台、布置灯光、音响</w:t>
      </w:r>
      <w:r>
        <w:rPr>
          <w:rFonts w:hint="eastAsia"/>
          <w:spacing w:val="-6"/>
          <w:sz w:val="21"/>
          <w:szCs w:val="21"/>
          <w:lang w:val="zh-TW"/>
        </w:rPr>
        <w:t>、</w:t>
      </w:r>
      <w:r>
        <w:rPr>
          <w:rFonts w:hint="eastAsia"/>
          <w:spacing w:val="-6"/>
          <w:sz w:val="21"/>
          <w:szCs w:val="21"/>
        </w:rPr>
        <w:t>大屏</w:t>
      </w:r>
      <w:r>
        <w:rPr>
          <w:rFonts w:hint="eastAsia"/>
          <w:spacing w:val="-6"/>
          <w:sz w:val="21"/>
          <w:szCs w:val="21"/>
          <w:lang w:val="zh-TW" w:eastAsia="zh-TW"/>
        </w:rPr>
        <w:t>等</w:t>
      </w:r>
    </w:p>
    <w:p w14:paraId="5BF49337">
      <w:pPr>
        <w:spacing w:line="360" w:lineRule="auto"/>
        <w:ind w:firstLine="456"/>
        <w:rPr>
          <w:rFonts w:hint="eastAsia"/>
          <w:spacing w:val="-6"/>
          <w:sz w:val="21"/>
          <w:szCs w:val="21"/>
        </w:rPr>
      </w:pPr>
      <w:r>
        <w:rPr>
          <w:rFonts w:hint="eastAsia"/>
          <w:spacing w:val="-6"/>
          <w:sz w:val="21"/>
          <w:szCs w:val="21"/>
          <w:lang w:val="zh-TW" w:eastAsia="zh-TW"/>
        </w:rPr>
        <w:t>（</w:t>
      </w:r>
      <w:r>
        <w:rPr>
          <w:rFonts w:hint="eastAsia"/>
          <w:spacing w:val="-6"/>
          <w:sz w:val="21"/>
          <w:szCs w:val="21"/>
        </w:rPr>
        <w:t>5</w:t>
      </w:r>
      <w:r>
        <w:rPr>
          <w:rFonts w:hint="eastAsia"/>
          <w:spacing w:val="-6"/>
          <w:sz w:val="21"/>
          <w:szCs w:val="21"/>
          <w:lang w:val="zh-TW" w:eastAsia="zh-TW"/>
        </w:rPr>
        <w:t>）现场禁忌：火、吸烟</w:t>
      </w:r>
    </w:p>
    <w:p w14:paraId="50C08B1B">
      <w:pPr>
        <w:spacing w:line="360" w:lineRule="auto"/>
        <w:ind w:firstLine="456"/>
        <w:rPr>
          <w:rFonts w:hint="eastAsia"/>
          <w:spacing w:val="-6"/>
          <w:sz w:val="21"/>
          <w:szCs w:val="21"/>
        </w:rPr>
      </w:pPr>
      <w:r>
        <w:rPr>
          <w:rFonts w:hint="eastAsia"/>
          <w:spacing w:val="-6"/>
          <w:sz w:val="21"/>
          <w:szCs w:val="21"/>
          <w:lang w:val="zh-TW" w:eastAsia="zh-TW"/>
        </w:rPr>
        <w:t>（</w:t>
      </w:r>
      <w:r>
        <w:rPr>
          <w:rFonts w:hint="eastAsia"/>
          <w:spacing w:val="-6"/>
          <w:sz w:val="21"/>
          <w:szCs w:val="21"/>
        </w:rPr>
        <w:t>6</w:t>
      </w:r>
      <w:r>
        <w:rPr>
          <w:rFonts w:hint="eastAsia"/>
          <w:spacing w:val="-6"/>
          <w:sz w:val="21"/>
          <w:szCs w:val="21"/>
          <w:lang w:val="zh-TW" w:eastAsia="zh-TW"/>
        </w:rPr>
        <w:t>）时间进程：</w:t>
      </w:r>
    </w:p>
    <w:p w14:paraId="05A57AC1">
      <w:pPr>
        <w:spacing w:line="360" w:lineRule="auto"/>
        <w:ind w:firstLine="456"/>
        <w:rPr>
          <w:rFonts w:hint="eastAsia"/>
          <w:b/>
          <w:bCs/>
          <w:spacing w:val="-6"/>
          <w:sz w:val="21"/>
          <w:szCs w:val="21"/>
        </w:rPr>
      </w:pPr>
      <w:r>
        <w:rPr>
          <w:rFonts w:hint="eastAsia"/>
          <w:b/>
          <w:bCs/>
          <w:spacing w:val="-6"/>
          <w:sz w:val="21"/>
          <w:szCs w:val="21"/>
        </w:rPr>
        <w:t>1）2025届学生毕业典礼</w:t>
      </w:r>
    </w:p>
    <w:p w14:paraId="3862FFD4">
      <w:pPr>
        <w:spacing w:line="360" w:lineRule="auto"/>
        <w:ind w:firstLine="456"/>
        <w:rPr>
          <w:rFonts w:hint="eastAsia"/>
          <w:spacing w:val="-6"/>
          <w:sz w:val="21"/>
          <w:szCs w:val="21"/>
          <w:lang w:val="zh-TW" w:eastAsia="zh-TW"/>
        </w:rPr>
      </w:pPr>
      <w:r>
        <w:rPr>
          <w:rFonts w:hint="eastAsia"/>
          <w:spacing w:val="-6"/>
          <w:sz w:val="21"/>
          <w:szCs w:val="21"/>
        </w:rPr>
        <w:t>2025年6月17</w:t>
      </w:r>
      <w:r>
        <w:rPr>
          <w:rFonts w:hint="eastAsia"/>
          <w:spacing w:val="-6"/>
          <w:sz w:val="21"/>
          <w:szCs w:val="21"/>
          <w:lang w:val="zh-TW" w:eastAsia="zh-TW"/>
        </w:rPr>
        <w:t>日</w:t>
      </w:r>
      <w:r>
        <w:rPr>
          <w:rFonts w:hint="eastAsia"/>
          <w:spacing w:val="-6"/>
          <w:sz w:val="21"/>
          <w:szCs w:val="21"/>
          <w:lang w:val="zh-TW"/>
        </w:rPr>
        <w:t>晚上</w:t>
      </w:r>
      <w:r>
        <w:rPr>
          <w:rFonts w:hint="eastAsia"/>
          <w:spacing w:val="-6"/>
          <w:sz w:val="21"/>
          <w:szCs w:val="21"/>
        </w:rPr>
        <w:t>20:00</w:t>
      </w:r>
      <w:r>
        <w:rPr>
          <w:rFonts w:hint="eastAsia"/>
          <w:spacing w:val="-6"/>
          <w:sz w:val="21"/>
          <w:szCs w:val="21"/>
          <w:lang w:val="zh-TW" w:eastAsia="zh-TW"/>
        </w:rPr>
        <w:t>前设备调试完毕，满足</w:t>
      </w:r>
      <w:r>
        <w:rPr>
          <w:rFonts w:hint="eastAsia"/>
          <w:spacing w:val="-6"/>
          <w:sz w:val="21"/>
          <w:szCs w:val="21"/>
        </w:rPr>
        <w:t>毕业典礼</w:t>
      </w:r>
      <w:r>
        <w:rPr>
          <w:rFonts w:hint="eastAsia"/>
          <w:spacing w:val="-6"/>
          <w:sz w:val="21"/>
          <w:szCs w:val="21"/>
          <w:lang w:val="zh-TW" w:eastAsia="zh-TW"/>
        </w:rPr>
        <w:t>前进行彩排的各项要求，并在彩排期间对设备进行再次调试；</w:t>
      </w:r>
    </w:p>
    <w:p w14:paraId="48FD26F5">
      <w:pPr>
        <w:spacing w:line="360" w:lineRule="auto"/>
        <w:ind w:firstLine="456"/>
        <w:rPr>
          <w:rFonts w:hint="eastAsia"/>
          <w:spacing w:val="-6"/>
          <w:sz w:val="21"/>
          <w:szCs w:val="21"/>
        </w:rPr>
      </w:pPr>
      <w:r>
        <w:rPr>
          <w:rFonts w:hint="eastAsia"/>
          <w:spacing w:val="-6"/>
          <w:sz w:val="21"/>
          <w:szCs w:val="21"/>
        </w:rPr>
        <w:t>2025年6月18</w:t>
      </w:r>
      <w:r>
        <w:rPr>
          <w:rFonts w:hint="eastAsia"/>
          <w:spacing w:val="-6"/>
          <w:sz w:val="21"/>
          <w:szCs w:val="21"/>
          <w:lang w:val="zh-TW" w:eastAsia="zh-TW"/>
        </w:rPr>
        <w:t>日</w:t>
      </w:r>
      <w:r>
        <w:rPr>
          <w:rFonts w:hint="eastAsia"/>
          <w:spacing w:val="-6"/>
          <w:sz w:val="21"/>
          <w:szCs w:val="21"/>
          <w:lang w:val="zh-TW"/>
        </w:rPr>
        <w:t>—</w:t>
      </w:r>
      <w:r>
        <w:rPr>
          <w:rFonts w:hint="eastAsia"/>
          <w:spacing w:val="-6"/>
          <w:sz w:val="21"/>
          <w:szCs w:val="21"/>
        </w:rPr>
        <w:t>2025年6月19日</w:t>
      </w:r>
      <w:r>
        <w:rPr>
          <w:rFonts w:hint="eastAsia"/>
          <w:spacing w:val="-6"/>
          <w:sz w:val="21"/>
          <w:szCs w:val="21"/>
          <w:lang w:val="zh-TW" w:eastAsia="zh-TW"/>
        </w:rPr>
        <w:t>为整体彩排时间；</w:t>
      </w:r>
    </w:p>
    <w:p w14:paraId="32CC4EA9">
      <w:pPr>
        <w:spacing w:line="360" w:lineRule="auto"/>
        <w:ind w:firstLine="456"/>
        <w:rPr>
          <w:rFonts w:hint="eastAsia"/>
          <w:spacing w:val="-6"/>
          <w:sz w:val="21"/>
          <w:szCs w:val="21"/>
        </w:rPr>
      </w:pPr>
      <w:r>
        <w:rPr>
          <w:rFonts w:hint="eastAsia"/>
          <w:spacing w:val="-6"/>
          <w:sz w:val="21"/>
          <w:szCs w:val="21"/>
        </w:rPr>
        <w:t>2025年6月20日上午8:30毕业典礼正式开始</w:t>
      </w:r>
      <w:r>
        <w:rPr>
          <w:rFonts w:hint="eastAsia"/>
          <w:spacing w:val="-6"/>
          <w:sz w:val="21"/>
          <w:szCs w:val="21"/>
          <w:lang w:val="zh-TW" w:eastAsia="zh-TW"/>
        </w:rPr>
        <w:t>直到</w:t>
      </w:r>
      <w:r>
        <w:rPr>
          <w:rFonts w:hint="eastAsia"/>
          <w:spacing w:val="-6"/>
          <w:sz w:val="21"/>
          <w:szCs w:val="21"/>
        </w:rPr>
        <w:t>典礼和学位授予仪式</w:t>
      </w:r>
      <w:r>
        <w:rPr>
          <w:rFonts w:hint="eastAsia"/>
          <w:spacing w:val="-6"/>
          <w:sz w:val="21"/>
          <w:szCs w:val="21"/>
          <w:lang w:val="zh-TW" w:eastAsia="zh-TW"/>
        </w:rPr>
        <w:t>结束；</w:t>
      </w:r>
    </w:p>
    <w:p w14:paraId="62F27213">
      <w:pPr>
        <w:spacing w:line="360" w:lineRule="auto"/>
        <w:ind w:firstLine="456"/>
        <w:rPr>
          <w:rFonts w:hint="eastAsia"/>
          <w:spacing w:val="-6"/>
          <w:sz w:val="21"/>
          <w:szCs w:val="21"/>
          <w:lang w:val="zh-TW"/>
        </w:rPr>
      </w:pPr>
      <w:r>
        <w:rPr>
          <w:rFonts w:hint="eastAsia"/>
          <w:spacing w:val="-6"/>
          <w:sz w:val="21"/>
          <w:szCs w:val="21"/>
        </w:rPr>
        <w:t>2025年6月21</w:t>
      </w:r>
      <w:r>
        <w:rPr>
          <w:rFonts w:hint="eastAsia"/>
          <w:spacing w:val="-6"/>
          <w:sz w:val="21"/>
          <w:szCs w:val="21"/>
          <w:lang w:val="zh-TW" w:eastAsia="zh-TW"/>
        </w:rPr>
        <w:t>日前清场完毕</w:t>
      </w:r>
      <w:r>
        <w:rPr>
          <w:rFonts w:hint="eastAsia"/>
          <w:spacing w:val="-6"/>
          <w:sz w:val="21"/>
          <w:szCs w:val="21"/>
          <w:lang w:val="zh-TW"/>
        </w:rPr>
        <w:t>。</w:t>
      </w:r>
    </w:p>
    <w:p w14:paraId="0A0F2417">
      <w:pPr>
        <w:spacing w:line="360" w:lineRule="auto"/>
        <w:ind w:firstLine="456"/>
        <w:rPr>
          <w:rFonts w:hint="eastAsia"/>
          <w:b/>
          <w:bCs/>
          <w:spacing w:val="-6"/>
          <w:sz w:val="21"/>
          <w:szCs w:val="21"/>
        </w:rPr>
      </w:pPr>
      <w:r>
        <w:rPr>
          <w:rFonts w:hint="eastAsia"/>
          <w:b/>
          <w:bCs/>
          <w:spacing w:val="-6"/>
          <w:sz w:val="21"/>
          <w:szCs w:val="21"/>
        </w:rPr>
        <w:t>2）2025级新生开学典礼</w:t>
      </w:r>
    </w:p>
    <w:p w14:paraId="01E82A07">
      <w:pPr>
        <w:spacing w:line="360" w:lineRule="auto"/>
        <w:ind w:firstLine="456"/>
        <w:rPr>
          <w:rFonts w:hint="eastAsia"/>
          <w:sz w:val="21"/>
          <w:szCs w:val="21"/>
        </w:rPr>
      </w:pPr>
      <w:r>
        <w:rPr>
          <w:rFonts w:hint="eastAsia"/>
          <w:spacing w:val="-6"/>
          <w:sz w:val="21"/>
          <w:szCs w:val="21"/>
        </w:rPr>
        <w:t>根据学校整体安排，待时间确定之后，在正式活动前3天，完成设备调试，满足开学典礼</w:t>
      </w:r>
      <w:r>
        <w:rPr>
          <w:rFonts w:hint="eastAsia"/>
          <w:spacing w:val="-6"/>
          <w:sz w:val="21"/>
          <w:szCs w:val="21"/>
          <w:lang w:val="zh-TW" w:eastAsia="zh-TW"/>
        </w:rPr>
        <w:t>前进行彩排的各项要求</w:t>
      </w:r>
      <w:r>
        <w:rPr>
          <w:rFonts w:hint="eastAsia"/>
          <w:spacing w:val="-6"/>
          <w:sz w:val="21"/>
          <w:szCs w:val="21"/>
          <w:lang w:val="zh-TW"/>
        </w:rPr>
        <w:t>，</w:t>
      </w:r>
      <w:r>
        <w:rPr>
          <w:rFonts w:hint="eastAsia"/>
          <w:spacing w:val="-6"/>
          <w:sz w:val="21"/>
          <w:szCs w:val="21"/>
        </w:rPr>
        <w:t>期间配合学校做好彩排工作，活动结束后两天内完成清场工作。</w:t>
      </w:r>
    </w:p>
    <w:p w14:paraId="42A0ED57">
      <w:pPr>
        <w:pStyle w:val="2"/>
        <w:rPr>
          <w:rFonts w:hint="eastAsia"/>
          <w:lang w:val="zh-TW" w:eastAsia="zh-TW"/>
        </w:rPr>
      </w:pPr>
      <w:r>
        <w:rPr>
          <w:rFonts w:hint="eastAsia"/>
          <w:lang w:val="zh-TW" w:eastAsia="zh-TW"/>
        </w:rPr>
        <w:t>特别提示：</w:t>
      </w:r>
      <w:r>
        <w:rPr>
          <w:rFonts w:hint="eastAsia"/>
        </w:rPr>
        <w:t>每场典礼</w:t>
      </w:r>
      <w:r>
        <w:rPr>
          <w:rFonts w:hint="eastAsia"/>
          <w:lang w:val="zh-TW" w:eastAsia="zh-TW"/>
        </w:rPr>
        <w:t>舞美设计师、音控师、灯光师、控屏师、摄像师等工作人员在彩排、调试、正式典礼期间需全程在岗，满足采购人提出的修改意见。</w:t>
      </w:r>
    </w:p>
    <w:p w14:paraId="32BDEF30">
      <w:pPr>
        <w:spacing w:line="360" w:lineRule="auto"/>
        <w:ind w:firstLine="398" w:firstLineChars="200"/>
        <w:outlineLvl w:val="3"/>
        <w:rPr>
          <w:rFonts w:hint="eastAsia"/>
          <w:b/>
          <w:bCs/>
          <w:spacing w:val="-6"/>
          <w:sz w:val="21"/>
          <w:szCs w:val="21"/>
          <w:lang w:val="zh-TW"/>
        </w:rPr>
      </w:pPr>
      <w:r>
        <w:rPr>
          <w:rFonts w:hint="eastAsia"/>
          <w:b/>
          <w:bCs/>
          <w:spacing w:val="-6"/>
          <w:sz w:val="21"/>
          <w:szCs w:val="21"/>
        </w:rPr>
        <w:t>4.</w:t>
      </w:r>
      <w:r>
        <w:rPr>
          <w:rFonts w:hint="eastAsia"/>
          <w:b/>
          <w:bCs/>
          <w:spacing w:val="-6"/>
          <w:sz w:val="21"/>
          <w:szCs w:val="21"/>
          <w:lang w:val="zh-TW" w:eastAsia="zh-TW"/>
        </w:rPr>
        <w:t>舞</w:t>
      </w:r>
      <w:r>
        <w:rPr>
          <w:rFonts w:hint="eastAsia"/>
          <w:b/>
          <w:bCs/>
          <w:spacing w:val="-6"/>
          <w:sz w:val="21"/>
          <w:szCs w:val="21"/>
          <w:lang w:val="zh-TW"/>
        </w:rPr>
        <w:t>美</w:t>
      </w:r>
      <w:r>
        <w:rPr>
          <w:rFonts w:hint="eastAsia"/>
          <w:b/>
          <w:bCs/>
          <w:spacing w:val="-6"/>
          <w:sz w:val="21"/>
          <w:szCs w:val="21"/>
          <w:lang w:val="zh-TW" w:eastAsia="zh-TW"/>
        </w:rPr>
        <w:t>设计制作说明：</w:t>
      </w:r>
    </w:p>
    <w:p w14:paraId="3B8DC0FB">
      <w:pPr>
        <w:spacing w:line="360" w:lineRule="auto"/>
        <w:ind w:firstLine="456"/>
        <w:rPr>
          <w:rFonts w:hint="eastAsia"/>
          <w:spacing w:val="-6"/>
          <w:sz w:val="21"/>
          <w:szCs w:val="21"/>
        </w:rPr>
      </w:pPr>
      <w:r>
        <w:rPr>
          <w:rFonts w:hint="eastAsia"/>
          <w:spacing w:val="-6"/>
          <w:sz w:val="21"/>
          <w:szCs w:val="21"/>
          <w:lang w:val="zh-TW" w:eastAsia="zh-TW"/>
        </w:rPr>
        <w:t>（</w:t>
      </w:r>
      <w:r>
        <w:rPr>
          <w:rFonts w:hint="eastAsia"/>
          <w:spacing w:val="-6"/>
          <w:sz w:val="21"/>
          <w:szCs w:val="21"/>
        </w:rPr>
        <w:t>1</w:t>
      </w:r>
      <w:r>
        <w:rPr>
          <w:rFonts w:hint="eastAsia"/>
          <w:spacing w:val="-6"/>
          <w:sz w:val="21"/>
          <w:szCs w:val="21"/>
          <w:lang w:val="zh-TW" w:eastAsia="zh-TW"/>
        </w:rPr>
        <w:t>）主舞台：钢结构舞台要适合典礼及节目穿插使用，须有造型并体现大学</w:t>
      </w:r>
      <w:r>
        <w:rPr>
          <w:rFonts w:hint="eastAsia"/>
          <w:spacing w:val="-6"/>
          <w:sz w:val="21"/>
          <w:szCs w:val="21"/>
        </w:rPr>
        <w:t>校园</w:t>
      </w:r>
      <w:r>
        <w:rPr>
          <w:rFonts w:hint="eastAsia"/>
          <w:spacing w:val="-6"/>
          <w:sz w:val="21"/>
          <w:szCs w:val="21"/>
          <w:lang w:val="zh-TW" w:eastAsia="zh-TW"/>
        </w:rPr>
        <w:t>的文化特色并与</w:t>
      </w:r>
      <w:r>
        <w:rPr>
          <w:rFonts w:hint="eastAsia"/>
          <w:spacing w:val="-6"/>
          <w:sz w:val="21"/>
          <w:szCs w:val="21"/>
        </w:rPr>
        <w:t>典礼</w:t>
      </w:r>
      <w:r>
        <w:rPr>
          <w:rFonts w:hint="eastAsia"/>
          <w:spacing w:val="-6"/>
          <w:sz w:val="21"/>
          <w:szCs w:val="21"/>
          <w:lang w:val="zh-TW" w:eastAsia="zh-TW"/>
        </w:rPr>
        <w:t>已有场景融为一体；要稳固安全，不能发生摇晃、或者发出异响等现象；如果对已有场地进行改造，则活动结束后要恢复原样。</w:t>
      </w:r>
    </w:p>
    <w:p w14:paraId="48312E08">
      <w:pPr>
        <w:spacing w:line="360" w:lineRule="auto"/>
        <w:ind w:firstLine="456"/>
        <w:rPr>
          <w:rFonts w:hint="eastAsia"/>
          <w:spacing w:val="-6"/>
          <w:sz w:val="21"/>
          <w:szCs w:val="21"/>
        </w:rPr>
      </w:pPr>
      <w:r>
        <w:rPr>
          <w:rFonts w:hint="eastAsia"/>
          <w:spacing w:val="-6"/>
          <w:sz w:val="21"/>
          <w:szCs w:val="21"/>
          <w:lang w:val="zh-TW" w:eastAsia="zh-TW"/>
        </w:rPr>
        <w:t>（</w:t>
      </w:r>
      <w:r>
        <w:rPr>
          <w:rFonts w:hint="eastAsia"/>
          <w:spacing w:val="-6"/>
          <w:sz w:val="21"/>
          <w:szCs w:val="21"/>
        </w:rPr>
        <w:t>2</w:t>
      </w:r>
      <w:r>
        <w:rPr>
          <w:rFonts w:hint="eastAsia"/>
          <w:spacing w:val="-6"/>
          <w:sz w:val="21"/>
          <w:szCs w:val="21"/>
          <w:lang w:val="zh-TW" w:eastAsia="zh-TW"/>
        </w:rPr>
        <w:t>）其它要求：</w:t>
      </w:r>
    </w:p>
    <w:p w14:paraId="21BFC25F">
      <w:pPr>
        <w:spacing w:line="360" w:lineRule="auto"/>
        <w:ind w:firstLine="456"/>
        <w:rPr>
          <w:rFonts w:hint="eastAsia"/>
          <w:spacing w:val="-6"/>
          <w:sz w:val="21"/>
          <w:szCs w:val="21"/>
        </w:rPr>
      </w:pPr>
      <w:r>
        <w:rPr>
          <w:rFonts w:hint="eastAsia"/>
          <w:spacing w:val="-6"/>
          <w:sz w:val="21"/>
          <w:szCs w:val="21"/>
        </w:rPr>
        <w:t>A</w:t>
      </w:r>
      <w:r>
        <w:rPr>
          <w:rFonts w:hint="eastAsia"/>
          <w:spacing w:val="-6"/>
          <w:sz w:val="21"/>
          <w:szCs w:val="21"/>
          <w:lang w:val="zh-TW" w:eastAsia="zh-TW"/>
        </w:rPr>
        <w:t>．所有使用的电线、电缆必须采用国家免检产品，电路变电箱、控制箱须安装在比较方便检修地方（且须有专人负责）。</w:t>
      </w:r>
    </w:p>
    <w:p w14:paraId="54908BB4">
      <w:pPr>
        <w:spacing w:line="360" w:lineRule="auto"/>
        <w:ind w:firstLine="456"/>
        <w:rPr>
          <w:rFonts w:hint="eastAsia"/>
          <w:spacing w:val="-6"/>
          <w:sz w:val="21"/>
          <w:szCs w:val="21"/>
        </w:rPr>
      </w:pPr>
      <w:r>
        <w:rPr>
          <w:rFonts w:hint="eastAsia"/>
          <w:spacing w:val="-6"/>
          <w:sz w:val="21"/>
          <w:szCs w:val="21"/>
        </w:rPr>
        <w:t>B</w:t>
      </w:r>
      <w:r>
        <w:rPr>
          <w:rFonts w:hint="eastAsia"/>
          <w:spacing w:val="-6"/>
          <w:sz w:val="21"/>
          <w:szCs w:val="21"/>
          <w:lang w:val="zh-TW" w:eastAsia="zh-TW"/>
        </w:rPr>
        <w:t>．灯光配电箱输出系统必须是</w:t>
      </w:r>
      <w:r>
        <w:rPr>
          <w:rFonts w:hint="eastAsia"/>
          <w:spacing w:val="-6"/>
          <w:sz w:val="21"/>
          <w:szCs w:val="21"/>
        </w:rPr>
        <w:t>16A</w:t>
      </w:r>
      <w:r>
        <w:rPr>
          <w:rFonts w:hint="eastAsia"/>
          <w:spacing w:val="-6"/>
          <w:sz w:val="21"/>
          <w:szCs w:val="21"/>
          <w:lang w:val="zh-TW" w:eastAsia="zh-TW"/>
        </w:rPr>
        <w:t>航空防水插头或</w:t>
      </w:r>
      <w:r>
        <w:rPr>
          <w:rFonts w:hint="eastAsia"/>
          <w:spacing w:val="-6"/>
          <w:sz w:val="21"/>
          <w:szCs w:val="21"/>
        </w:rPr>
        <w:t>19</w:t>
      </w:r>
      <w:r>
        <w:rPr>
          <w:rFonts w:hint="eastAsia"/>
          <w:spacing w:val="-6"/>
          <w:sz w:val="21"/>
          <w:szCs w:val="21"/>
          <w:lang w:val="zh-TW" w:eastAsia="zh-TW"/>
        </w:rPr>
        <w:t>芯航空插头，禁止使用</w:t>
      </w:r>
      <w:r>
        <w:rPr>
          <w:rFonts w:hint="eastAsia"/>
          <w:spacing w:val="-6"/>
          <w:sz w:val="21"/>
          <w:szCs w:val="21"/>
        </w:rPr>
        <w:t>10A</w:t>
      </w:r>
      <w:r>
        <w:rPr>
          <w:rFonts w:hint="eastAsia"/>
          <w:spacing w:val="-6"/>
          <w:sz w:val="21"/>
          <w:szCs w:val="21"/>
          <w:lang w:val="zh-TW" w:eastAsia="zh-TW"/>
        </w:rPr>
        <w:t>或者</w:t>
      </w:r>
      <w:r>
        <w:rPr>
          <w:rFonts w:hint="eastAsia"/>
          <w:spacing w:val="-6"/>
          <w:sz w:val="21"/>
          <w:szCs w:val="21"/>
        </w:rPr>
        <w:t>16A</w:t>
      </w:r>
      <w:r>
        <w:rPr>
          <w:rFonts w:hint="eastAsia"/>
          <w:spacing w:val="-6"/>
          <w:sz w:val="21"/>
          <w:szCs w:val="21"/>
          <w:lang w:val="zh-TW" w:eastAsia="zh-TW"/>
        </w:rPr>
        <w:t>胶木插头。</w:t>
      </w:r>
    </w:p>
    <w:p w14:paraId="484C6663">
      <w:pPr>
        <w:spacing w:line="360" w:lineRule="auto"/>
        <w:ind w:firstLine="456"/>
        <w:rPr>
          <w:rFonts w:hint="eastAsia"/>
          <w:spacing w:val="-6"/>
          <w:sz w:val="21"/>
          <w:szCs w:val="21"/>
        </w:rPr>
      </w:pPr>
      <w:r>
        <w:rPr>
          <w:rFonts w:hint="eastAsia"/>
          <w:spacing w:val="-6"/>
          <w:sz w:val="21"/>
          <w:szCs w:val="21"/>
        </w:rPr>
        <w:t>C</w:t>
      </w:r>
      <w:r>
        <w:rPr>
          <w:rFonts w:hint="eastAsia"/>
          <w:spacing w:val="-6"/>
          <w:sz w:val="21"/>
          <w:szCs w:val="21"/>
          <w:lang w:val="zh-TW" w:eastAsia="zh-TW"/>
        </w:rPr>
        <w:t>．所使用的搭建材料均须达到国家规定的环保质量要求及标准，不得在搭建验收前后散发刺激性或令人不快的气味。</w:t>
      </w:r>
    </w:p>
    <w:p w14:paraId="3600B051">
      <w:pPr>
        <w:spacing w:line="360" w:lineRule="auto"/>
        <w:ind w:firstLine="456"/>
        <w:rPr>
          <w:rFonts w:hint="eastAsia"/>
          <w:spacing w:val="-6"/>
          <w:sz w:val="21"/>
          <w:szCs w:val="21"/>
        </w:rPr>
      </w:pPr>
      <w:r>
        <w:rPr>
          <w:rFonts w:hint="eastAsia"/>
          <w:spacing w:val="-6"/>
          <w:sz w:val="21"/>
          <w:szCs w:val="21"/>
        </w:rPr>
        <w:t>D</w:t>
      </w:r>
      <w:r>
        <w:rPr>
          <w:rFonts w:hint="eastAsia"/>
          <w:spacing w:val="-6"/>
          <w:sz w:val="21"/>
          <w:szCs w:val="21"/>
          <w:lang w:val="zh-TW" w:eastAsia="zh-TW"/>
        </w:rPr>
        <w:t>．舞台两侧配置一定数量的灭火器</w:t>
      </w:r>
      <w:r>
        <w:rPr>
          <w:rFonts w:hint="eastAsia"/>
          <w:spacing w:val="-6"/>
          <w:sz w:val="21"/>
          <w:szCs w:val="21"/>
        </w:rPr>
        <w:t> </w:t>
      </w:r>
      <w:r>
        <w:rPr>
          <w:rFonts w:hint="eastAsia"/>
          <w:spacing w:val="-6"/>
          <w:sz w:val="21"/>
          <w:szCs w:val="21"/>
          <w:lang w:val="zh-TW" w:eastAsia="zh-TW"/>
        </w:rPr>
        <w:t>。</w:t>
      </w:r>
    </w:p>
    <w:p w14:paraId="5378F0C9">
      <w:pPr>
        <w:spacing w:line="360" w:lineRule="auto"/>
        <w:ind w:firstLine="456"/>
        <w:rPr>
          <w:rFonts w:hint="eastAsia"/>
          <w:spacing w:val="-6"/>
          <w:sz w:val="21"/>
          <w:szCs w:val="21"/>
          <w:lang w:val="zh-TW" w:eastAsia="zh-TW"/>
        </w:rPr>
      </w:pPr>
      <w:r>
        <w:rPr>
          <w:rFonts w:hint="eastAsia"/>
          <w:spacing w:val="-6"/>
          <w:sz w:val="21"/>
          <w:szCs w:val="21"/>
        </w:rPr>
        <w:t>E</w:t>
      </w:r>
      <w:r>
        <w:rPr>
          <w:rFonts w:hint="eastAsia"/>
          <w:spacing w:val="-6"/>
          <w:sz w:val="21"/>
          <w:szCs w:val="21"/>
          <w:lang w:val="zh-TW" w:eastAsia="zh-TW"/>
        </w:rPr>
        <w:t>．另需提供后附清单中未列明、为保证舞美效果所需的小型设备；提供各块</w:t>
      </w:r>
      <w:r>
        <w:rPr>
          <w:rFonts w:hint="eastAsia"/>
          <w:spacing w:val="-6"/>
          <w:sz w:val="21"/>
          <w:szCs w:val="21"/>
        </w:rPr>
        <w:t>LED</w:t>
      </w:r>
      <w:r>
        <w:rPr>
          <w:rFonts w:hint="eastAsia"/>
          <w:spacing w:val="-6"/>
          <w:sz w:val="21"/>
          <w:szCs w:val="21"/>
          <w:lang w:val="zh-TW" w:eastAsia="zh-TW"/>
        </w:rPr>
        <w:t>视频衔接效果的技术支持。</w:t>
      </w:r>
    </w:p>
    <w:p w14:paraId="61BA354B">
      <w:pPr>
        <w:spacing w:line="300" w:lineRule="auto"/>
        <w:ind w:firstLine="396" w:firstLineChars="200"/>
        <w:rPr>
          <w:rFonts w:hint="eastAsia"/>
          <w:bCs/>
          <w:sz w:val="21"/>
          <w:szCs w:val="21"/>
        </w:rPr>
      </w:pPr>
      <w:r>
        <w:rPr>
          <w:rFonts w:hint="eastAsia"/>
          <w:spacing w:val="-6"/>
          <w:sz w:val="21"/>
          <w:szCs w:val="21"/>
        </w:rPr>
        <w:t xml:space="preserve"> F.</w:t>
      </w:r>
      <w:r>
        <w:rPr>
          <w:rFonts w:hint="eastAsia"/>
          <w:bCs/>
          <w:sz w:val="21"/>
          <w:szCs w:val="21"/>
        </w:rPr>
        <w:t>内场及外围环境设计需满足活动需求，根据活动需要，采购人如需对会场布置及现场运维等进行修改，供应商无条件响应；</w:t>
      </w:r>
    </w:p>
    <w:p w14:paraId="3F9B7C20">
      <w:pPr>
        <w:spacing w:line="300" w:lineRule="auto"/>
        <w:ind w:firstLine="420" w:firstLineChars="200"/>
        <w:rPr>
          <w:rFonts w:hint="eastAsia"/>
          <w:bCs/>
          <w:sz w:val="21"/>
          <w:szCs w:val="21"/>
        </w:rPr>
      </w:pPr>
      <w:r>
        <w:rPr>
          <w:rFonts w:hint="eastAsia"/>
          <w:bCs/>
          <w:sz w:val="21"/>
          <w:szCs w:val="21"/>
        </w:rPr>
        <w:t>G.供应商在施工过程中必须严格按照有关操作规程进行操作，做好安全防范工作，防止一切事故的发生。在施工期间，如因供应商原因出现人身伤亡事故，一切后果由供应商自行承担；做好场地维护措施，供应商承担维护不当给采购人造成的所有损失；</w:t>
      </w:r>
    </w:p>
    <w:p w14:paraId="4AF5B775">
      <w:pPr>
        <w:spacing w:line="300" w:lineRule="auto"/>
        <w:ind w:firstLine="480" w:firstLineChars="200"/>
        <w:rPr>
          <w:rFonts w:hint="eastAsia"/>
        </w:rPr>
      </w:pPr>
      <w:r>
        <w:rPr>
          <w:rFonts w:hint="eastAsia"/>
        </w:rPr>
        <w:t>H.</w:t>
      </w:r>
      <w:r>
        <w:rPr>
          <w:rFonts w:hint="eastAsia"/>
          <w:bCs/>
          <w:sz w:val="21"/>
          <w:szCs w:val="21"/>
        </w:rPr>
        <w:t>服务结束由供应商自行拆除相关硬件并清扫复原现场。</w:t>
      </w:r>
    </w:p>
    <w:p w14:paraId="4F8BE98E">
      <w:pPr>
        <w:spacing w:line="360" w:lineRule="auto"/>
        <w:ind w:firstLine="495"/>
        <w:rPr>
          <w:rFonts w:hint="eastAsia"/>
          <w:spacing w:val="-6"/>
          <w:sz w:val="21"/>
          <w:szCs w:val="21"/>
          <w:lang w:val="zh-TW"/>
        </w:rPr>
      </w:pPr>
      <w:r>
        <w:rPr>
          <w:rFonts w:hint="eastAsia"/>
          <w:spacing w:val="-6"/>
          <w:sz w:val="21"/>
          <w:szCs w:val="21"/>
          <w:lang w:val="zh-TW" w:eastAsia="zh-TW"/>
        </w:rPr>
        <w:t>（</w:t>
      </w:r>
      <w:r>
        <w:rPr>
          <w:rFonts w:hint="eastAsia"/>
          <w:spacing w:val="-6"/>
          <w:sz w:val="21"/>
          <w:szCs w:val="21"/>
        </w:rPr>
        <w:t>3</w:t>
      </w:r>
      <w:r>
        <w:rPr>
          <w:rFonts w:hint="eastAsia"/>
          <w:spacing w:val="-6"/>
          <w:sz w:val="21"/>
          <w:szCs w:val="21"/>
          <w:lang w:val="zh-TW" w:eastAsia="zh-TW"/>
        </w:rPr>
        <w:t>）舞台效果图：</w:t>
      </w:r>
      <w:r>
        <w:rPr>
          <w:rFonts w:hint="eastAsia"/>
          <w:spacing w:val="-6"/>
          <w:sz w:val="21"/>
          <w:szCs w:val="21"/>
          <w:lang w:val="zh-TW"/>
        </w:rPr>
        <w:t>响应方</w:t>
      </w:r>
      <w:r>
        <w:rPr>
          <w:rFonts w:hint="eastAsia"/>
          <w:spacing w:val="-6"/>
          <w:sz w:val="21"/>
          <w:szCs w:val="21"/>
          <w:lang w:val="zh-TW" w:eastAsia="zh-TW"/>
        </w:rPr>
        <w:t>须根据采购</w:t>
      </w:r>
      <w:r>
        <w:rPr>
          <w:rFonts w:hint="eastAsia"/>
          <w:spacing w:val="-6"/>
          <w:sz w:val="21"/>
          <w:szCs w:val="21"/>
          <w:lang w:val="zh-TW"/>
        </w:rPr>
        <w:t>方</w:t>
      </w:r>
      <w:r>
        <w:rPr>
          <w:rFonts w:hint="eastAsia"/>
          <w:spacing w:val="-6"/>
          <w:sz w:val="21"/>
          <w:szCs w:val="21"/>
          <w:lang w:val="zh-TW" w:eastAsia="zh-TW"/>
        </w:rPr>
        <w:t>需求提交</w:t>
      </w:r>
      <w:r>
        <w:rPr>
          <w:rFonts w:hint="eastAsia"/>
          <w:bCs/>
          <w:sz w:val="21"/>
          <w:szCs w:val="21"/>
        </w:rPr>
        <w:t>浙江工商大学2025届学生毕业典礼和2025级新生开学典礼的</w:t>
      </w:r>
      <w:r>
        <w:rPr>
          <w:rFonts w:hint="eastAsia"/>
          <w:spacing w:val="-6"/>
          <w:sz w:val="21"/>
          <w:szCs w:val="21"/>
          <w:lang w:val="zh-TW" w:eastAsia="zh-TW"/>
        </w:rPr>
        <w:t>舞台</w:t>
      </w:r>
      <w:r>
        <w:rPr>
          <w:rFonts w:hint="eastAsia"/>
          <w:spacing w:val="-6"/>
          <w:sz w:val="21"/>
          <w:szCs w:val="21"/>
        </w:rPr>
        <w:t>设计方案</w:t>
      </w:r>
      <w:r>
        <w:rPr>
          <w:rFonts w:hint="eastAsia"/>
          <w:spacing w:val="-6"/>
          <w:sz w:val="21"/>
          <w:szCs w:val="21"/>
          <w:lang w:val="zh-TW" w:eastAsia="zh-TW"/>
        </w:rPr>
        <w:t>和</w:t>
      </w:r>
      <w:r>
        <w:rPr>
          <w:rFonts w:hint="eastAsia"/>
          <w:spacing w:val="-6"/>
          <w:sz w:val="21"/>
          <w:szCs w:val="21"/>
        </w:rPr>
        <w:t>舞美灯光</w:t>
      </w:r>
      <w:r>
        <w:rPr>
          <w:rFonts w:hint="eastAsia"/>
          <w:spacing w:val="-6"/>
          <w:sz w:val="21"/>
          <w:szCs w:val="21"/>
          <w:lang w:val="zh-TW" w:eastAsia="zh-TW"/>
        </w:rPr>
        <w:t>效果图</w:t>
      </w:r>
      <w:r>
        <w:rPr>
          <w:rFonts w:hint="eastAsia"/>
          <w:spacing w:val="-6"/>
          <w:sz w:val="21"/>
          <w:szCs w:val="21"/>
          <w:lang w:val="zh-TW"/>
        </w:rPr>
        <w:t>（</w:t>
      </w:r>
      <w:r>
        <w:rPr>
          <w:rFonts w:hint="eastAsia"/>
          <w:spacing w:val="-6"/>
          <w:sz w:val="21"/>
          <w:szCs w:val="21"/>
          <w:lang w:val="zh-TW" w:eastAsia="zh-TW"/>
        </w:rPr>
        <w:t>舞台效果图</w:t>
      </w:r>
      <w:r>
        <w:rPr>
          <w:rFonts w:hint="eastAsia"/>
          <w:spacing w:val="-6"/>
          <w:sz w:val="21"/>
          <w:szCs w:val="21"/>
          <w:lang w:val="zh-TW"/>
        </w:rPr>
        <w:t>和灯光效果图各不少于5张），</w:t>
      </w:r>
      <w:r>
        <w:rPr>
          <w:rFonts w:hint="eastAsia"/>
          <w:b/>
          <w:spacing w:val="-6"/>
          <w:sz w:val="21"/>
          <w:szCs w:val="21"/>
          <w:lang w:val="zh-TW"/>
        </w:rPr>
        <w:t>并在响应过程中对</w:t>
      </w:r>
      <w:r>
        <w:rPr>
          <w:rFonts w:hint="eastAsia"/>
          <w:b/>
          <w:spacing w:val="-6"/>
          <w:sz w:val="21"/>
          <w:szCs w:val="21"/>
        </w:rPr>
        <w:t>项目整体策划和</w:t>
      </w:r>
      <w:r>
        <w:rPr>
          <w:rFonts w:hint="eastAsia"/>
          <w:b/>
          <w:spacing w:val="-6"/>
          <w:sz w:val="21"/>
          <w:szCs w:val="21"/>
          <w:lang w:val="zh-TW"/>
        </w:rPr>
        <w:t>舞台</w:t>
      </w:r>
      <w:r>
        <w:rPr>
          <w:rFonts w:hint="eastAsia"/>
          <w:b/>
          <w:spacing w:val="-6"/>
          <w:sz w:val="21"/>
          <w:szCs w:val="21"/>
        </w:rPr>
        <w:t>设计</w:t>
      </w:r>
      <w:r>
        <w:rPr>
          <w:rFonts w:hint="eastAsia"/>
          <w:b/>
          <w:spacing w:val="-6"/>
          <w:sz w:val="21"/>
          <w:szCs w:val="21"/>
          <w:lang w:val="zh-TW"/>
        </w:rPr>
        <w:t>方案</w:t>
      </w:r>
      <w:r>
        <w:rPr>
          <w:rFonts w:hint="eastAsia"/>
          <w:b/>
          <w:spacing w:val="-6"/>
          <w:sz w:val="21"/>
          <w:szCs w:val="21"/>
        </w:rPr>
        <w:t>中进行详细描述</w:t>
      </w:r>
      <w:r>
        <w:rPr>
          <w:rFonts w:hint="eastAsia"/>
          <w:spacing w:val="-6"/>
          <w:sz w:val="21"/>
          <w:szCs w:val="21"/>
          <w:lang w:val="zh-TW"/>
        </w:rPr>
        <w:t>。</w:t>
      </w:r>
      <w:r>
        <w:rPr>
          <w:rFonts w:hint="eastAsia"/>
          <w:spacing w:val="-6"/>
          <w:sz w:val="21"/>
          <w:szCs w:val="21"/>
        </w:rPr>
        <w:t>建议舞台尺寸：26m*10m*0.8m，结构需为雷亚架结构，开放型舞台设计，配备直播屏幕；舞美最终效果图由成交方在进场前提供，</w:t>
      </w:r>
      <w:r>
        <w:rPr>
          <w:rFonts w:hint="eastAsia"/>
          <w:spacing w:val="-6"/>
          <w:sz w:val="21"/>
          <w:szCs w:val="21"/>
          <w:lang w:val="zh-TW"/>
        </w:rPr>
        <w:t>由采购方确认后生效，</w:t>
      </w:r>
      <w:r>
        <w:rPr>
          <w:rFonts w:hint="eastAsia"/>
          <w:spacing w:val="-6"/>
          <w:sz w:val="21"/>
          <w:szCs w:val="21"/>
        </w:rPr>
        <w:t>需提供JPG格式，其他文件格式无效</w:t>
      </w:r>
      <w:r>
        <w:rPr>
          <w:rFonts w:hint="eastAsia"/>
          <w:spacing w:val="-6"/>
          <w:sz w:val="21"/>
          <w:szCs w:val="21"/>
          <w:lang w:val="zh-TW"/>
        </w:rPr>
        <w:t>。</w:t>
      </w:r>
    </w:p>
    <w:p w14:paraId="458BD58F">
      <w:pPr>
        <w:spacing w:line="360" w:lineRule="auto"/>
        <w:ind w:firstLine="495"/>
        <w:rPr>
          <w:rFonts w:hint="eastAsia"/>
          <w:spacing w:val="-6"/>
          <w:sz w:val="21"/>
          <w:szCs w:val="21"/>
        </w:rPr>
      </w:pPr>
      <w:r>
        <w:rPr>
          <w:rFonts w:hint="eastAsia"/>
          <w:spacing w:val="-6"/>
          <w:sz w:val="21"/>
          <w:szCs w:val="21"/>
          <w:lang w:val="zh-TW"/>
        </w:rPr>
        <w:t>（</w:t>
      </w:r>
      <w:r>
        <w:rPr>
          <w:rFonts w:hint="eastAsia"/>
          <w:spacing w:val="-6"/>
          <w:sz w:val="21"/>
          <w:szCs w:val="21"/>
        </w:rPr>
        <w:t>4</w:t>
      </w:r>
      <w:r>
        <w:rPr>
          <w:rFonts w:hint="eastAsia"/>
          <w:spacing w:val="-6"/>
          <w:sz w:val="21"/>
          <w:szCs w:val="21"/>
          <w:lang w:val="zh-TW"/>
        </w:rPr>
        <w:t>）</w:t>
      </w:r>
      <w:r>
        <w:rPr>
          <w:rFonts w:hint="eastAsia"/>
          <w:spacing w:val="-6"/>
          <w:sz w:val="21"/>
          <w:szCs w:val="21"/>
        </w:rPr>
        <w:t>室内氛围图：响应方需根据活动的需要，设计室内氛围营造的设计方案和制作方案</w:t>
      </w:r>
      <w:r>
        <w:rPr>
          <w:rFonts w:hint="eastAsia"/>
          <w:spacing w:val="-6"/>
          <w:sz w:val="21"/>
          <w:szCs w:val="21"/>
          <w:lang w:val="zh-TW"/>
        </w:rPr>
        <w:t>（</w:t>
      </w:r>
      <w:r>
        <w:rPr>
          <w:rFonts w:hint="eastAsia"/>
          <w:spacing w:val="-6"/>
          <w:sz w:val="21"/>
          <w:szCs w:val="21"/>
        </w:rPr>
        <w:t>提供室内氛围营造的</w:t>
      </w:r>
      <w:r>
        <w:rPr>
          <w:rFonts w:hint="eastAsia"/>
          <w:spacing w:val="-6"/>
          <w:sz w:val="21"/>
          <w:szCs w:val="21"/>
          <w:lang w:val="zh-TW"/>
        </w:rPr>
        <w:t>效果图不少于5张）。</w:t>
      </w:r>
    </w:p>
    <w:p w14:paraId="208CBB26">
      <w:pPr>
        <w:spacing w:line="360" w:lineRule="auto"/>
        <w:ind w:firstLine="398" w:firstLineChars="200"/>
        <w:outlineLvl w:val="3"/>
        <w:rPr>
          <w:rFonts w:hint="eastAsia"/>
          <w:b/>
          <w:bCs/>
          <w:spacing w:val="-6"/>
          <w:sz w:val="21"/>
          <w:szCs w:val="21"/>
          <w:lang w:val="zh-TW"/>
        </w:rPr>
      </w:pPr>
      <w:r>
        <w:rPr>
          <w:rFonts w:hint="eastAsia"/>
          <w:b/>
          <w:bCs/>
          <w:spacing w:val="-6"/>
          <w:sz w:val="21"/>
          <w:szCs w:val="21"/>
          <w:lang w:val="zh-TW"/>
        </w:rPr>
        <w:t xml:space="preserve">5. </w:t>
      </w:r>
      <w:r>
        <w:rPr>
          <w:rFonts w:hint="eastAsia"/>
          <w:b/>
          <w:bCs/>
          <w:spacing w:val="-6"/>
          <w:sz w:val="21"/>
          <w:szCs w:val="21"/>
          <w:lang w:val="zh-TW" w:eastAsia="zh-TW"/>
        </w:rPr>
        <w:t>活动执行：</w:t>
      </w:r>
    </w:p>
    <w:p w14:paraId="51F45F5E">
      <w:pPr>
        <w:spacing w:line="360" w:lineRule="auto"/>
        <w:ind w:firstLine="456"/>
        <w:rPr>
          <w:rFonts w:hint="eastAsia"/>
          <w:spacing w:val="-6"/>
          <w:sz w:val="21"/>
          <w:szCs w:val="21"/>
        </w:rPr>
      </w:pPr>
      <w:r>
        <w:rPr>
          <w:rFonts w:hint="eastAsia"/>
          <w:spacing w:val="-6"/>
          <w:sz w:val="21"/>
          <w:szCs w:val="21"/>
          <w:lang w:val="zh-TW" w:eastAsia="zh-TW"/>
        </w:rPr>
        <w:t>（</w:t>
      </w:r>
      <w:r>
        <w:rPr>
          <w:rFonts w:hint="eastAsia"/>
          <w:spacing w:val="-6"/>
          <w:sz w:val="21"/>
          <w:szCs w:val="21"/>
        </w:rPr>
        <w:t>1</w:t>
      </w:r>
      <w:r>
        <w:rPr>
          <w:rFonts w:hint="eastAsia"/>
          <w:spacing w:val="-6"/>
          <w:sz w:val="21"/>
          <w:szCs w:val="21"/>
          <w:lang w:val="zh-TW" w:eastAsia="zh-TW"/>
        </w:rPr>
        <w:t>）执行方案：根据采购人提供的创意思路确定执行方案，要求可操作性强；</w:t>
      </w:r>
    </w:p>
    <w:p w14:paraId="26FB8CB1">
      <w:pPr>
        <w:spacing w:line="360" w:lineRule="auto"/>
        <w:ind w:firstLine="456"/>
        <w:rPr>
          <w:rFonts w:hint="eastAsia"/>
          <w:spacing w:val="-6"/>
          <w:sz w:val="21"/>
          <w:szCs w:val="21"/>
        </w:rPr>
      </w:pPr>
      <w:r>
        <w:rPr>
          <w:rFonts w:hint="eastAsia"/>
          <w:spacing w:val="-6"/>
          <w:sz w:val="21"/>
          <w:szCs w:val="21"/>
          <w:lang w:val="zh-TW" w:eastAsia="zh-TW"/>
        </w:rPr>
        <w:t>（</w:t>
      </w:r>
      <w:r>
        <w:rPr>
          <w:rFonts w:hint="eastAsia"/>
          <w:spacing w:val="-6"/>
          <w:sz w:val="21"/>
          <w:szCs w:val="21"/>
        </w:rPr>
        <w:t>2</w:t>
      </w:r>
      <w:r>
        <w:rPr>
          <w:rFonts w:hint="eastAsia"/>
          <w:spacing w:val="-6"/>
          <w:sz w:val="21"/>
          <w:szCs w:val="21"/>
          <w:lang w:val="zh-TW" w:eastAsia="zh-TW"/>
        </w:rPr>
        <w:t>）执行过程：根据最后确定的执行方案出具执行细则，考虑现场需求和活动需要，制定严格的过程管控；</w:t>
      </w:r>
    </w:p>
    <w:p w14:paraId="1B51193A">
      <w:pPr>
        <w:spacing w:line="360" w:lineRule="auto"/>
        <w:ind w:firstLine="456"/>
        <w:rPr>
          <w:rFonts w:hint="eastAsia"/>
          <w:spacing w:val="-6"/>
          <w:sz w:val="21"/>
          <w:szCs w:val="21"/>
        </w:rPr>
      </w:pPr>
      <w:r>
        <w:rPr>
          <w:rFonts w:hint="eastAsia"/>
          <w:spacing w:val="-6"/>
          <w:sz w:val="21"/>
          <w:szCs w:val="21"/>
          <w:lang w:val="zh-TW" w:eastAsia="zh-TW"/>
        </w:rPr>
        <w:t>（</w:t>
      </w:r>
      <w:r>
        <w:rPr>
          <w:rFonts w:hint="eastAsia"/>
          <w:spacing w:val="-6"/>
          <w:sz w:val="21"/>
          <w:szCs w:val="21"/>
        </w:rPr>
        <w:t>3</w:t>
      </w:r>
      <w:r>
        <w:rPr>
          <w:rFonts w:hint="eastAsia"/>
          <w:spacing w:val="-6"/>
          <w:sz w:val="21"/>
          <w:szCs w:val="21"/>
          <w:lang w:val="zh-TW" w:eastAsia="zh-TW"/>
        </w:rPr>
        <w:t>）现场执行：根据采购人提供的创意思路需满足现场同步音、视频切换；现场直播；</w:t>
      </w:r>
    </w:p>
    <w:p w14:paraId="11417F05">
      <w:pPr>
        <w:spacing w:line="360" w:lineRule="auto"/>
        <w:ind w:firstLine="456"/>
        <w:rPr>
          <w:rFonts w:hint="eastAsia"/>
          <w:spacing w:val="-6"/>
          <w:sz w:val="21"/>
          <w:szCs w:val="21"/>
        </w:rPr>
      </w:pPr>
      <w:r>
        <w:rPr>
          <w:rFonts w:hint="eastAsia"/>
          <w:spacing w:val="-6"/>
          <w:sz w:val="21"/>
          <w:szCs w:val="21"/>
          <w:lang w:val="zh-TW" w:eastAsia="zh-TW"/>
        </w:rPr>
        <w:t>（</w:t>
      </w:r>
      <w:r>
        <w:rPr>
          <w:rFonts w:hint="eastAsia"/>
          <w:spacing w:val="-6"/>
          <w:sz w:val="21"/>
          <w:szCs w:val="21"/>
        </w:rPr>
        <w:t>4</w:t>
      </w:r>
      <w:r>
        <w:rPr>
          <w:rFonts w:hint="eastAsia"/>
          <w:spacing w:val="-6"/>
          <w:sz w:val="21"/>
          <w:szCs w:val="21"/>
          <w:lang w:val="zh-TW" w:eastAsia="zh-TW"/>
        </w:rPr>
        <w:t>）相关要求：准备与方案相符的相关硬件设备、满足现场要求及方案要求；</w:t>
      </w:r>
    </w:p>
    <w:p w14:paraId="18B29818">
      <w:pPr>
        <w:spacing w:line="360" w:lineRule="auto"/>
        <w:ind w:firstLine="456"/>
        <w:rPr>
          <w:rFonts w:hint="eastAsia"/>
          <w:spacing w:val="-6"/>
          <w:sz w:val="21"/>
          <w:szCs w:val="21"/>
          <w:lang w:val="zh-TW" w:eastAsia="zh-TW"/>
        </w:rPr>
      </w:pPr>
      <w:r>
        <w:rPr>
          <w:rFonts w:hint="eastAsia"/>
          <w:spacing w:val="-6"/>
          <w:sz w:val="21"/>
          <w:szCs w:val="21"/>
          <w:lang w:val="zh-TW" w:eastAsia="zh-TW"/>
        </w:rPr>
        <w:t>（</w:t>
      </w:r>
      <w:r>
        <w:rPr>
          <w:rFonts w:hint="eastAsia"/>
          <w:spacing w:val="-6"/>
          <w:sz w:val="21"/>
          <w:szCs w:val="21"/>
        </w:rPr>
        <w:t>5</w:t>
      </w:r>
      <w:r>
        <w:rPr>
          <w:rFonts w:hint="eastAsia"/>
          <w:spacing w:val="-6"/>
          <w:sz w:val="21"/>
          <w:szCs w:val="21"/>
          <w:lang w:val="zh-TW" w:eastAsia="zh-TW"/>
        </w:rPr>
        <w:t>）方案调整：根据活动需要，如果需对舞台作微调，经双方协调，中标单位应尽量配合支持。</w:t>
      </w:r>
    </w:p>
    <w:p w14:paraId="168189D1">
      <w:pPr>
        <w:spacing w:line="360" w:lineRule="auto"/>
        <w:ind w:firstLine="495"/>
        <w:rPr>
          <w:rFonts w:hint="eastAsia"/>
          <w:spacing w:val="-6"/>
          <w:sz w:val="21"/>
          <w:szCs w:val="21"/>
        </w:rPr>
      </w:pPr>
      <w:r>
        <w:rPr>
          <w:rFonts w:hint="eastAsia"/>
          <w:spacing w:val="-6"/>
          <w:sz w:val="21"/>
          <w:szCs w:val="21"/>
          <w:lang w:val="zh-TW"/>
        </w:rPr>
        <w:t>（</w:t>
      </w:r>
      <w:r>
        <w:rPr>
          <w:rFonts w:hint="eastAsia"/>
          <w:spacing w:val="-6"/>
          <w:sz w:val="21"/>
          <w:szCs w:val="21"/>
        </w:rPr>
        <w:t>6</w:t>
      </w:r>
      <w:r>
        <w:rPr>
          <w:rFonts w:hint="eastAsia"/>
          <w:spacing w:val="-6"/>
          <w:sz w:val="21"/>
          <w:szCs w:val="21"/>
          <w:lang w:val="zh-TW"/>
        </w:rPr>
        <w:t>）</w:t>
      </w:r>
      <w:r>
        <w:rPr>
          <w:rFonts w:hint="eastAsia"/>
          <w:spacing w:val="-6"/>
          <w:sz w:val="21"/>
          <w:szCs w:val="21"/>
        </w:rPr>
        <w:t>执行团队：执行团队需按采购人要求提供活动执行团队人员资质及详细信息。</w:t>
      </w:r>
    </w:p>
    <w:p w14:paraId="0290DA24">
      <w:pPr>
        <w:pStyle w:val="2"/>
        <w:rPr>
          <w:rFonts w:hint="eastAsia"/>
        </w:rPr>
      </w:pPr>
      <w:r>
        <w:rPr>
          <w:rFonts w:hint="eastAsia"/>
        </w:rPr>
        <w:t>6.其它要求</w:t>
      </w:r>
    </w:p>
    <w:p w14:paraId="0A0D47EF">
      <w:pPr>
        <w:pStyle w:val="2"/>
        <w:ind w:firstLine="420"/>
        <w:rPr>
          <w:rFonts w:hint="eastAsia"/>
          <w:b w:val="0"/>
          <w:bCs w:val="0"/>
          <w:sz w:val="21"/>
          <w:szCs w:val="21"/>
        </w:rPr>
      </w:pPr>
      <w:r>
        <w:rPr>
          <w:rFonts w:hint="eastAsia"/>
          <w:b w:val="0"/>
          <w:bCs w:val="0"/>
          <w:sz w:val="21"/>
          <w:szCs w:val="21"/>
        </w:rPr>
        <w:t>（1）现场实况拍摄服务</w:t>
      </w:r>
    </w:p>
    <w:p w14:paraId="3A8D5FCA">
      <w:pPr>
        <w:pStyle w:val="2"/>
        <w:ind w:firstLine="420"/>
        <w:rPr>
          <w:rFonts w:hint="eastAsia"/>
          <w:b w:val="0"/>
          <w:bCs w:val="0"/>
          <w:sz w:val="21"/>
          <w:szCs w:val="21"/>
        </w:rPr>
      </w:pPr>
      <w:r>
        <w:rPr>
          <w:rFonts w:hint="eastAsia"/>
          <w:b w:val="0"/>
          <w:bCs w:val="0"/>
          <w:sz w:val="21"/>
          <w:szCs w:val="21"/>
        </w:rPr>
        <w:t>需对典礼现场进行全流程摄影、摄像拍摄服务，包括特殊场景的特定写画面。</w:t>
      </w:r>
    </w:p>
    <w:p w14:paraId="5CA0892F">
      <w:pPr>
        <w:pStyle w:val="2"/>
        <w:ind w:firstLine="420"/>
        <w:rPr>
          <w:rFonts w:hint="eastAsia"/>
          <w:b w:val="0"/>
          <w:bCs w:val="0"/>
          <w:sz w:val="21"/>
          <w:szCs w:val="21"/>
        </w:rPr>
      </w:pPr>
      <w:r>
        <w:rPr>
          <w:rFonts w:hint="eastAsia"/>
          <w:b w:val="0"/>
          <w:bCs w:val="0"/>
          <w:sz w:val="21"/>
          <w:szCs w:val="21"/>
        </w:rPr>
        <w:t>（2）后期剪辑</w:t>
      </w:r>
    </w:p>
    <w:p w14:paraId="15BBC591">
      <w:pPr>
        <w:pStyle w:val="2"/>
        <w:ind w:firstLine="420"/>
        <w:rPr>
          <w:rFonts w:hint="eastAsia"/>
          <w:b w:val="0"/>
          <w:bCs w:val="0"/>
          <w:sz w:val="21"/>
          <w:szCs w:val="21"/>
        </w:rPr>
      </w:pPr>
      <w:r>
        <w:rPr>
          <w:rFonts w:hint="eastAsia"/>
          <w:b w:val="0"/>
          <w:bCs w:val="0"/>
          <w:sz w:val="21"/>
          <w:szCs w:val="21"/>
        </w:rPr>
        <w:t>A.典礼结束后，2个小时内提供1套典礼快剪视频，视频时长不超过3分钟，内容包含全流程，可用于微信、视频号、微博等平台推送宣传用。</w:t>
      </w:r>
    </w:p>
    <w:p w14:paraId="5F96F7F5">
      <w:pPr>
        <w:pStyle w:val="2"/>
        <w:ind w:firstLine="420"/>
        <w:rPr>
          <w:rFonts w:hint="eastAsia"/>
          <w:b w:val="0"/>
          <w:bCs w:val="0"/>
          <w:sz w:val="21"/>
          <w:szCs w:val="21"/>
        </w:rPr>
      </w:pPr>
      <w:r>
        <w:rPr>
          <w:rFonts w:hint="eastAsia"/>
          <w:b w:val="0"/>
          <w:bCs w:val="0"/>
          <w:sz w:val="21"/>
          <w:szCs w:val="21"/>
        </w:rPr>
        <w:t>B.典礼结束后，5个工作日内提供1套典礼视频，时长不少于活动时长，内容包含视频片头、整个典礼全流程记录，要求画面流畅。</w:t>
      </w:r>
    </w:p>
    <w:p w14:paraId="3DB35941">
      <w:pPr>
        <w:pStyle w:val="2"/>
        <w:ind w:firstLine="420"/>
        <w:rPr>
          <w:rFonts w:hint="eastAsia"/>
          <w:b w:val="0"/>
          <w:bCs w:val="0"/>
          <w:sz w:val="21"/>
          <w:szCs w:val="21"/>
        </w:rPr>
      </w:pPr>
      <w:r>
        <w:rPr>
          <w:rFonts w:hint="eastAsia"/>
          <w:b w:val="0"/>
          <w:bCs w:val="0"/>
          <w:sz w:val="21"/>
          <w:szCs w:val="21"/>
        </w:rPr>
        <w:t>（3）献礼花束</w:t>
      </w:r>
    </w:p>
    <w:p w14:paraId="2473F7FE">
      <w:pPr>
        <w:pStyle w:val="2"/>
        <w:ind w:firstLine="420"/>
        <w:rPr>
          <w:rFonts w:hint="eastAsia"/>
          <w:b w:val="0"/>
          <w:bCs w:val="0"/>
          <w:sz w:val="21"/>
          <w:szCs w:val="21"/>
        </w:rPr>
      </w:pPr>
      <w:r>
        <w:rPr>
          <w:rFonts w:hint="eastAsia"/>
          <w:b w:val="0"/>
          <w:bCs w:val="0"/>
          <w:sz w:val="21"/>
          <w:szCs w:val="21"/>
        </w:rPr>
        <w:t>主要用于毕业典礼感恩环节，不少于20束。</w:t>
      </w:r>
    </w:p>
    <w:p w14:paraId="0FFD9BE6">
      <w:pPr>
        <w:pStyle w:val="2"/>
        <w:ind w:firstLine="420"/>
        <w:rPr>
          <w:rFonts w:hint="eastAsia"/>
          <w:b w:val="0"/>
          <w:bCs w:val="0"/>
          <w:sz w:val="21"/>
          <w:szCs w:val="21"/>
        </w:rPr>
      </w:pPr>
      <w:r>
        <w:rPr>
          <w:rFonts w:hint="eastAsia"/>
          <w:b w:val="0"/>
          <w:bCs w:val="0"/>
          <w:sz w:val="21"/>
          <w:szCs w:val="21"/>
        </w:rPr>
        <w:t>（4）学院/部门分区椅贴</w:t>
      </w:r>
    </w:p>
    <w:p w14:paraId="0F528B1E">
      <w:pPr>
        <w:pStyle w:val="2"/>
        <w:ind w:firstLine="420"/>
        <w:rPr>
          <w:rFonts w:hint="eastAsia"/>
          <w:b w:val="0"/>
          <w:bCs w:val="0"/>
          <w:sz w:val="21"/>
          <w:szCs w:val="21"/>
        </w:rPr>
      </w:pPr>
      <w:r>
        <w:rPr>
          <w:rFonts w:hint="eastAsia"/>
          <w:b w:val="0"/>
          <w:bCs w:val="0"/>
          <w:sz w:val="21"/>
          <w:szCs w:val="21"/>
        </w:rPr>
        <w:t>每次典礼前，按采购方要求，对典礼现场按学院/部门进行分区并张贴椅贴（椅贴文字由采购方提供），典礼彩排前完成此项工作。</w:t>
      </w:r>
    </w:p>
    <w:p w14:paraId="6CAFB917">
      <w:pPr>
        <w:spacing w:line="360" w:lineRule="auto"/>
        <w:ind w:firstLine="456"/>
        <w:rPr>
          <w:rFonts w:hint="eastAsia"/>
          <w:b/>
          <w:bCs/>
          <w:spacing w:val="-6"/>
          <w:sz w:val="21"/>
          <w:szCs w:val="21"/>
        </w:rPr>
      </w:pPr>
      <w:r>
        <w:rPr>
          <w:rFonts w:hint="eastAsia"/>
          <w:b/>
          <w:bCs/>
          <w:spacing w:val="-6"/>
          <w:sz w:val="21"/>
          <w:szCs w:val="21"/>
        </w:rPr>
        <w:t>（三）2025届毕业生纪念品</w:t>
      </w:r>
    </w:p>
    <w:p w14:paraId="2C5C943A">
      <w:pPr>
        <w:spacing w:line="360" w:lineRule="auto"/>
        <w:ind w:firstLine="396" w:firstLineChars="200"/>
        <w:rPr>
          <w:rFonts w:hint="eastAsia"/>
          <w:spacing w:val="-6"/>
          <w:sz w:val="21"/>
          <w:szCs w:val="21"/>
        </w:rPr>
      </w:pPr>
      <w:r>
        <w:rPr>
          <w:rFonts w:hint="eastAsia"/>
          <w:spacing w:val="-6"/>
          <w:sz w:val="21"/>
          <w:szCs w:val="21"/>
        </w:rPr>
        <w:t>（1）纪念品设计要求</w:t>
      </w:r>
    </w:p>
    <w:p w14:paraId="76AF4C0F">
      <w:pPr>
        <w:spacing w:line="360" w:lineRule="auto"/>
        <w:ind w:firstLine="396" w:firstLineChars="200"/>
        <w:rPr>
          <w:rFonts w:hint="eastAsia"/>
          <w:spacing w:val="-6"/>
          <w:sz w:val="21"/>
          <w:szCs w:val="21"/>
        </w:rPr>
      </w:pPr>
      <w:r>
        <w:rPr>
          <w:rFonts w:hint="eastAsia"/>
          <w:spacing w:val="-6"/>
          <w:sz w:val="21"/>
          <w:szCs w:val="21"/>
        </w:rPr>
        <w:t>1.主题与寓意</w:t>
      </w:r>
    </w:p>
    <w:p w14:paraId="3E05D73B">
      <w:pPr>
        <w:spacing w:line="360" w:lineRule="auto"/>
        <w:ind w:firstLine="396" w:firstLineChars="200"/>
        <w:rPr>
          <w:rFonts w:hint="eastAsia"/>
          <w:spacing w:val="-6"/>
          <w:sz w:val="21"/>
          <w:szCs w:val="21"/>
        </w:rPr>
      </w:pPr>
      <w:r>
        <w:rPr>
          <w:rFonts w:hint="eastAsia"/>
          <w:spacing w:val="-6"/>
          <w:sz w:val="21"/>
          <w:szCs w:val="21"/>
        </w:rPr>
        <w:t>应体现学校文化元素，突出毕业生留念意义。</w:t>
      </w:r>
    </w:p>
    <w:p w14:paraId="011ECEF9">
      <w:pPr>
        <w:spacing w:line="360" w:lineRule="auto"/>
        <w:ind w:firstLine="396" w:firstLineChars="200"/>
        <w:rPr>
          <w:rFonts w:hint="eastAsia"/>
          <w:spacing w:val="-6"/>
          <w:sz w:val="21"/>
          <w:szCs w:val="21"/>
        </w:rPr>
      </w:pPr>
      <w:r>
        <w:rPr>
          <w:rFonts w:hint="eastAsia"/>
          <w:spacing w:val="-6"/>
          <w:sz w:val="21"/>
          <w:szCs w:val="21"/>
        </w:rPr>
        <w:t>2.应结合“青春”“成长”“启航”等关键词，传递母校祝福与期许。</w:t>
      </w:r>
    </w:p>
    <w:p w14:paraId="15F6E673">
      <w:pPr>
        <w:spacing w:line="360" w:lineRule="auto"/>
        <w:ind w:firstLine="396" w:firstLineChars="200"/>
        <w:rPr>
          <w:rFonts w:hint="eastAsia"/>
          <w:spacing w:val="-6"/>
          <w:sz w:val="21"/>
          <w:szCs w:val="21"/>
        </w:rPr>
      </w:pPr>
      <w:r>
        <w:rPr>
          <w:rFonts w:hint="eastAsia"/>
          <w:spacing w:val="-6"/>
          <w:sz w:val="21"/>
          <w:szCs w:val="21"/>
        </w:rPr>
        <w:t>3.需标注“浙江工商大学2025届毕业生留念”。</w:t>
      </w:r>
    </w:p>
    <w:p w14:paraId="3BF381E6">
      <w:pPr>
        <w:spacing w:line="360" w:lineRule="auto"/>
        <w:ind w:firstLine="396" w:firstLineChars="200"/>
        <w:rPr>
          <w:rFonts w:hint="eastAsia"/>
          <w:spacing w:val="-6"/>
          <w:sz w:val="21"/>
          <w:szCs w:val="21"/>
        </w:rPr>
      </w:pPr>
      <w:r>
        <w:rPr>
          <w:rFonts w:hint="eastAsia"/>
          <w:spacing w:val="-6"/>
          <w:sz w:val="21"/>
          <w:szCs w:val="21"/>
        </w:rPr>
        <w:t>4.需兼具实用性、纪念性与创意性。</w:t>
      </w:r>
    </w:p>
    <w:p w14:paraId="07CB3BC6">
      <w:pPr>
        <w:spacing w:line="360" w:lineRule="auto"/>
        <w:ind w:firstLine="396" w:firstLineChars="200"/>
        <w:rPr>
          <w:rFonts w:hint="eastAsia"/>
          <w:spacing w:val="-6"/>
          <w:sz w:val="21"/>
          <w:szCs w:val="21"/>
        </w:rPr>
      </w:pPr>
      <w:r>
        <w:rPr>
          <w:rFonts w:hint="eastAsia"/>
          <w:spacing w:val="-6"/>
          <w:sz w:val="21"/>
          <w:szCs w:val="21"/>
        </w:rPr>
        <w:t>5.不接受食品、易碎品、低值消耗品（如钥匙扣、普通笔记本等常规品类）。</w:t>
      </w:r>
    </w:p>
    <w:p w14:paraId="1AC0C33E">
      <w:pPr>
        <w:spacing w:line="360" w:lineRule="auto"/>
        <w:ind w:firstLine="396" w:firstLineChars="200"/>
        <w:rPr>
          <w:rFonts w:hint="eastAsia"/>
          <w:spacing w:val="-6"/>
          <w:sz w:val="21"/>
          <w:szCs w:val="21"/>
        </w:rPr>
      </w:pPr>
      <w:r>
        <w:rPr>
          <w:rFonts w:hint="eastAsia"/>
          <w:spacing w:val="-6"/>
          <w:sz w:val="21"/>
          <w:szCs w:val="21"/>
        </w:rPr>
        <w:t>6.在响应时提供设计初步方案（包含但不限于）：纪念品效果图、材质说明、工艺流程图。设计方案深化后，经采购人确认后实施。</w:t>
      </w:r>
    </w:p>
    <w:p w14:paraId="700EF0B8">
      <w:pPr>
        <w:spacing w:line="360" w:lineRule="auto"/>
        <w:ind w:firstLine="396" w:firstLineChars="200"/>
        <w:rPr>
          <w:rFonts w:hint="eastAsia"/>
          <w:spacing w:val="-6"/>
          <w:sz w:val="21"/>
          <w:szCs w:val="21"/>
        </w:rPr>
      </w:pPr>
      <w:r>
        <w:rPr>
          <w:rFonts w:hint="eastAsia"/>
          <w:spacing w:val="-6"/>
          <w:sz w:val="21"/>
          <w:szCs w:val="21"/>
        </w:rPr>
        <w:t>7.响应方在批量制作前需提供实物样品，经采购方审核确认后方可进行。批量产品需与审核通过的样品质量一致，不得降低标准。</w:t>
      </w:r>
    </w:p>
    <w:p w14:paraId="0835C2D3">
      <w:pPr>
        <w:spacing w:line="360" w:lineRule="auto"/>
        <w:ind w:firstLine="396" w:firstLineChars="200"/>
        <w:rPr>
          <w:rFonts w:hint="eastAsia"/>
          <w:spacing w:val="-6"/>
          <w:sz w:val="21"/>
          <w:szCs w:val="21"/>
        </w:rPr>
      </w:pPr>
      <w:r>
        <w:rPr>
          <w:rFonts w:hint="eastAsia"/>
          <w:spacing w:val="-6"/>
          <w:sz w:val="21"/>
          <w:szCs w:val="21"/>
        </w:rPr>
        <w:t>8.纪念品每份应有独立包装（1人1份），每种组成也需各自包装，外包装上应印有学校标识及毕业主题设计，内附祝福卡片（约1/4 A4大小，文字由采购人提供）。</w:t>
      </w:r>
    </w:p>
    <w:p w14:paraId="117FD56C">
      <w:pPr>
        <w:spacing w:line="360" w:lineRule="auto"/>
        <w:ind w:firstLine="396" w:firstLineChars="200"/>
        <w:rPr>
          <w:rFonts w:hint="eastAsia"/>
          <w:spacing w:val="-6"/>
          <w:sz w:val="21"/>
          <w:szCs w:val="21"/>
        </w:rPr>
      </w:pPr>
      <w:r>
        <w:rPr>
          <w:rFonts w:hint="eastAsia"/>
          <w:spacing w:val="-6"/>
          <w:sz w:val="21"/>
          <w:szCs w:val="21"/>
        </w:rPr>
        <w:t>9.采购人有权对不合格产品拒收，供应商需在7日内更换相应产品。</w:t>
      </w:r>
    </w:p>
    <w:p w14:paraId="702B4F9F">
      <w:pPr>
        <w:spacing w:line="360" w:lineRule="auto"/>
        <w:ind w:firstLine="396" w:firstLineChars="200"/>
        <w:rPr>
          <w:rFonts w:hint="eastAsia"/>
          <w:spacing w:val="-6"/>
          <w:sz w:val="21"/>
          <w:szCs w:val="21"/>
        </w:rPr>
      </w:pPr>
      <w:r>
        <w:rPr>
          <w:rFonts w:hint="eastAsia"/>
          <w:spacing w:val="-6"/>
          <w:sz w:val="21"/>
          <w:szCs w:val="21"/>
        </w:rPr>
        <w:t>（2）纪念品数量：不少于530份。</w:t>
      </w:r>
    </w:p>
    <w:p w14:paraId="489A7A3A">
      <w:pPr>
        <w:numPr>
          <w:ilvl w:val="0"/>
          <w:numId w:val="5"/>
        </w:numPr>
        <w:spacing w:line="360" w:lineRule="auto"/>
        <w:outlineLvl w:val="2"/>
        <w:rPr>
          <w:rFonts w:hint="eastAsia"/>
          <w:b/>
          <w:bCs/>
          <w:spacing w:val="-6"/>
          <w:sz w:val="21"/>
          <w:szCs w:val="21"/>
          <w:lang w:val="zh-TW" w:eastAsia="zh-TW"/>
        </w:rPr>
      </w:pPr>
      <w:r>
        <w:rPr>
          <w:rFonts w:hint="eastAsia"/>
          <w:b/>
          <w:bCs/>
          <w:spacing w:val="-6"/>
          <w:sz w:val="21"/>
          <w:szCs w:val="21"/>
          <w:lang w:val="zh-TW" w:eastAsia="zh-TW"/>
        </w:rPr>
        <w:t>舞台租赁设备的名称及技术要求：</w:t>
      </w:r>
    </w:p>
    <w:tbl>
      <w:tblPr>
        <w:tblStyle w:val="15"/>
        <w:tblW w:w="5000" w:type="pct"/>
        <w:jc w:val="center"/>
        <w:tblLayout w:type="autofit"/>
        <w:tblCellMar>
          <w:top w:w="15" w:type="dxa"/>
          <w:left w:w="15" w:type="dxa"/>
          <w:bottom w:w="15" w:type="dxa"/>
          <w:right w:w="15" w:type="dxa"/>
        </w:tblCellMar>
      </w:tblPr>
      <w:tblGrid>
        <w:gridCol w:w="473"/>
        <w:gridCol w:w="455"/>
        <w:gridCol w:w="1277"/>
        <w:gridCol w:w="3207"/>
        <w:gridCol w:w="1800"/>
        <w:gridCol w:w="763"/>
        <w:gridCol w:w="627"/>
        <w:gridCol w:w="840"/>
      </w:tblGrid>
      <w:tr w14:paraId="37566E44">
        <w:tblPrEx>
          <w:tblCellMar>
            <w:top w:w="15" w:type="dxa"/>
            <w:left w:w="15" w:type="dxa"/>
            <w:bottom w:w="15" w:type="dxa"/>
            <w:right w:w="15" w:type="dxa"/>
          </w:tblCellMar>
        </w:tblPrEx>
        <w:trPr>
          <w:trHeight w:val="285" w:hRule="atLeast"/>
          <w:jc w:val="center"/>
        </w:trPr>
        <w:tc>
          <w:tcPr>
            <w:tcW w:w="5000" w:type="pct"/>
            <w:gridSpan w:val="8"/>
            <w:tcBorders>
              <w:bottom w:val="single" w:color="auto" w:sz="4" w:space="0"/>
            </w:tcBorders>
            <w:vAlign w:val="center"/>
          </w:tcPr>
          <w:p w14:paraId="694FD976">
            <w:pPr>
              <w:widowControl/>
              <w:snapToGrid w:val="0"/>
              <w:jc w:val="center"/>
              <w:textAlignment w:val="center"/>
              <w:rPr>
                <w:rFonts w:hint="eastAsia"/>
                <w:b/>
                <w:sz w:val="21"/>
                <w:szCs w:val="21"/>
              </w:rPr>
            </w:pPr>
            <w:r>
              <w:rPr>
                <w:rFonts w:hint="eastAsia"/>
                <w:b/>
                <w:kern w:val="0"/>
                <w:sz w:val="21"/>
                <w:szCs w:val="21"/>
              </w:rPr>
              <w:t>浙江工商大学2025年毕业典礼、开学典礼设备清单（仅供参考）</w:t>
            </w:r>
          </w:p>
        </w:tc>
      </w:tr>
      <w:tr w14:paraId="0B36F2FF">
        <w:tblPrEx>
          <w:tblCellMar>
            <w:top w:w="15" w:type="dxa"/>
            <w:left w:w="15" w:type="dxa"/>
            <w:bottom w:w="15" w:type="dxa"/>
            <w:right w:w="15" w:type="dxa"/>
          </w:tblCellMar>
        </w:tblPrEx>
        <w:trPr>
          <w:trHeight w:val="285"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14:paraId="09D0FDD9">
            <w:pPr>
              <w:widowControl/>
              <w:snapToGrid w:val="0"/>
              <w:jc w:val="center"/>
              <w:textAlignment w:val="center"/>
              <w:rPr>
                <w:rFonts w:hint="eastAsia"/>
                <w:sz w:val="21"/>
                <w:szCs w:val="21"/>
              </w:rPr>
            </w:pPr>
            <w:r>
              <w:rPr>
                <w:rFonts w:hint="eastAsia"/>
                <w:kern w:val="0"/>
                <w:sz w:val="21"/>
                <w:szCs w:val="21"/>
              </w:rPr>
              <w:t>序号</w:t>
            </w:r>
          </w:p>
        </w:tc>
        <w:tc>
          <w:tcPr>
            <w:tcW w:w="241" w:type="pct"/>
            <w:tcBorders>
              <w:top w:val="single" w:color="auto" w:sz="4" w:space="0"/>
              <w:left w:val="single" w:color="auto" w:sz="4" w:space="0"/>
              <w:bottom w:val="single" w:color="auto" w:sz="4" w:space="0"/>
              <w:right w:val="single" w:color="auto" w:sz="4" w:space="0"/>
            </w:tcBorders>
            <w:vAlign w:val="center"/>
          </w:tcPr>
          <w:p w14:paraId="31A72AD3">
            <w:pPr>
              <w:widowControl/>
              <w:snapToGrid w:val="0"/>
              <w:jc w:val="center"/>
              <w:textAlignment w:val="center"/>
              <w:rPr>
                <w:rFonts w:hint="eastAsia"/>
                <w:sz w:val="21"/>
                <w:szCs w:val="21"/>
              </w:rPr>
            </w:pPr>
            <w:r>
              <w:rPr>
                <w:rFonts w:hint="eastAsia"/>
                <w:kern w:val="0"/>
                <w:sz w:val="21"/>
                <w:szCs w:val="21"/>
              </w:rPr>
              <w:t>项目</w:t>
            </w:r>
          </w:p>
        </w:tc>
        <w:tc>
          <w:tcPr>
            <w:tcW w:w="676" w:type="pct"/>
            <w:tcBorders>
              <w:top w:val="single" w:color="auto" w:sz="4" w:space="0"/>
              <w:left w:val="single" w:color="auto" w:sz="4" w:space="0"/>
              <w:bottom w:val="single" w:color="auto" w:sz="4" w:space="0"/>
              <w:right w:val="single" w:color="auto" w:sz="4" w:space="0"/>
            </w:tcBorders>
            <w:vAlign w:val="center"/>
          </w:tcPr>
          <w:p w14:paraId="7522B4F2">
            <w:pPr>
              <w:widowControl/>
              <w:snapToGrid w:val="0"/>
              <w:jc w:val="center"/>
              <w:textAlignment w:val="center"/>
              <w:rPr>
                <w:rFonts w:hint="eastAsia"/>
                <w:sz w:val="21"/>
                <w:szCs w:val="21"/>
              </w:rPr>
            </w:pPr>
            <w:r>
              <w:rPr>
                <w:rFonts w:hint="eastAsia"/>
                <w:kern w:val="0"/>
                <w:sz w:val="21"/>
                <w:szCs w:val="21"/>
              </w:rPr>
              <w:t>设备名称</w:t>
            </w:r>
          </w:p>
        </w:tc>
        <w:tc>
          <w:tcPr>
            <w:tcW w:w="1698" w:type="pct"/>
            <w:tcBorders>
              <w:top w:val="single" w:color="auto" w:sz="4" w:space="0"/>
              <w:left w:val="single" w:color="auto" w:sz="4" w:space="0"/>
              <w:bottom w:val="single" w:color="auto" w:sz="4" w:space="0"/>
              <w:right w:val="single" w:color="auto" w:sz="4" w:space="0"/>
            </w:tcBorders>
            <w:vAlign w:val="center"/>
          </w:tcPr>
          <w:p w14:paraId="4F848F04">
            <w:pPr>
              <w:widowControl/>
              <w:snapToGrid w:val="0"/>
              <w:jc w:val="center"/>
              <w:textAlignment w:val="center"/>
              <w:rPr>
                <w:rFonts w:hint="eastAsia"/>
                <w:sz w:val="21"/>
                <w:szCs w:val="21"/>
              </w:rPr>
            </w:pPr>
            <w:r>
              <w:rPr>
                <w:rFonts w:hint="eastAsia"/>
                <w:sz w:val="21"/>
                <w:szCs w:val="21"/>
              </w:rPr>
              <w:t>设备型号</w:t>
            </w:r>
          </w:p>
        </w:tc>
        <w:tc>
          <w:tcPr>
            <w:tcW w:w="953" w:type="pct"/>
            <w:tcBorders>
              <w:top w:val="single" w:color="auto" w:sz="4" w:space="0"/>
              <w:left w:val="single" w:color="auto" w:sz="4" w:space="0"/>
              <w:bottom w:val="single" w:color="auto" w:sz="4" w:space="0"/>
              <w:right w:val="single" w:color="auto" w:sz="4" w:space="0"/>
            </w:tcBorders>
            <w:vAlign w:val="center"/>
          </w:tcPr>
          <w:p w14:paraId="2B6F63E5">
            <w:pPr>
              <w:widowControl/>
              <w:snapToGrid w:val="0"/>
              <w:jc w:val="center"/>
              <w:textAlignment w:val="center"/>
              <w:rPr>
                <w:rFonts w:hint="eastAsia"/>
                <w:sz w:val="21"/>
                <w:szCs w:val="21"/>
              </w:rPr>
            </w:pPr>
            <w:r>
              <w:rPr>
                <w:rFonts w:hint="eastAsia"/>
                <w:kern w:val="0"/>
                <w:sz w:val="21"/>
                <w:szCs w:val="21"/>
              </w:rPr>
              <w:t>规格</w:t>
            </w:r>
          </w:p>
        </w:tc>
        <w:tc>
          <w:tcPr>
            <w:tcW w:w="404" w:type="pct"/>
            <w:tcBorders>
              <w:top w:val="single" w:color="auto" w:sz="4" w:space="0"/>
              <w:left w:val="single" w:color="auto" w:sz="4" w:space="0"/>
              <w:bottom w:val="single" w:color="auto" w:sz="4" w:space="0"/>
              <w:right w:val="single" w:color="auto" w:sz="4" w:space="0"/>
            </w:tcBorders>
            <w:vAlign w:val="center"/>
          </w:tcPr>
          <w:p w14:paraId="6B58210E">
            <w:pPr>
              <w:widowControl/>
              <w:snapToGrid w:val="0"/>
              <w:jc w:val="center"/>
              <w:textAlignment w:val="center"/>
              <w:rPr>
                <w:rFonts w:hint="eastAsia"/>
                <w:sz w:val="21"/>
                <w:szCs w:val="21"/>
              </w:rPr>
            </w:pPr>
            <w:r>
              <w:rPr>
                <w:rFonts w:hint="eastAsia"/>
                <w:kern w:val="0"/>
                <w:sz w:val="21"/>
                <w:szCs w:val="21"/>
              </w:rPr>
              <w:t>数量</w:t>
            </w:r>
          </w:p>
        </w:tc>
        <w:tc>
          <w:tcPr>
            <w:tcW w:w="332" w:type="pct"/>
            <w:tcBorders>
              <w:top w:val="single" w:color="auto" w:sz="4" w:space="0"/>
              <w:left w:val="single" w:color="auto" w:sz="4" w:space="0"/>
              <w:bottom w:val="single" w:color="auto" w:sz="4" w:space="0"/>
              <w:right w:val="single" w:color="auto" w:sz="4" w:space="0"/>
            </w:tcBorders>
            <w:vAlign w:val="center"/>
          </w:tcPr>
          <w:p w14:paraId="2EF90043">
            <w:pPr>
              <w:widowControl/>
              <w:snapToGrid w:val="0"/>
              <w:jc w:val="center"/>
              <w:textAlignment w:val="center"/>
              <w:rPr>
                <w:rFonts w:hint="eastAsia"/>
                <w:sz w:val="21"/>
                <w:szCs w:val="21"/>
              </w:rPr>
            </w:pPr>
            <w:r>
              <w:rPr>
                <w:rFonts w:hint="eastAsia"/>
                <w:kern w:val="0"/>
                <w:sz w:val="21"/>
                <w:szCs w:val="21"/>
              </w:rPr>
              <w:t>单位</w:t>
            </w:r>
          </w:p>
        </w:tc>
        <w:tc>
          <w:tcPr>
            <w:tcW w:w="445" w:type="pct"/>
            <w:tcBorders>
              <w:top w:val="single" w:color="auto" w:sz="4" w:space="0"/>
              <w:left w:val="single" w:color="auto" w:sz="4" w:space="0"/>
              <w:bottom w:val="single" w:color="auto" w:sz="4" w:space="0"/>
              <w:right w:val="single" w:color="auto" w:sz="4" w:space="0"/>
            </w:tcBorders>
            <w:vAlign w:val="center"/>
          </w:tcPr>
          <w:p w14:paraId="218BCCA7">
            <w:pPr>
              <w:widowControl/>
              <w:snapToGrid w:val="0"/>
              <w:jc w:val="center"/>
              <w:textAlignment w:val="center"/>
              <w:rPr>
                <w:rFonts w:hint="eastAsia"/>
                <w:sz w:val="21"/>
                <w:szCs w:val="21"/>
              </w:rPr>
            </w:pPr>
            <w:r>
              <w:rPr>
                <w:rFonts w:hint="eastAsia"/>
                <w:kern w:val="0"/>
                <w:sz w:val="21"/>
                <w:szCs w:val="21"/>
              </w:rPr>
              <w:t>备注</w:t>
            </w:r>
          </w:p>
        </w:tc>
      </w:tr>
      <w:tr w14:paraId="7956A2AE">
        <w:tblPrEx>
          <w:tblCellMar>
            <w:top w:w="15" w:type="dxa"/>
            <w:left w:w="15" w:type="dxa"/>
            <w:bottom w:w="15" w:type="dxa"/>
            <w:right w:w="15" w:type="dxa"/>
          </w:tblCellMar>
        </w:tblPrEx>
        <w:trPr>
          <w:trHeight w:val="285" w:hRule="atLeast"/>
          <w:jc w:val="center"/>
        </w:trPr>
        <w:tc>
          <w:tcPr>
            <w:tcW w:w="251" w:type="pct"/>
            <w:tcBorders>
              <w:top w:val="single" w:color="auto" w:sz="4" w:space="0"/>
              <w:left w:val="single" w:color="000000" w:sz="4" w:space="0"/>
              <w:bottom w:val="single" w:color="000000" w:sz="4" w:space="0"/>
              <w:right w:val="single" w:color="000000" w:sz="4" w:space="0"/>
            </w:tcBorders>
            <w:vAlign w:val="center"/>
          </w:tcPr>
          <w:p w14:paraId="5614C952">
            <w:pPr>
              <w:widowControl/>
              <w:jc w:val="center"/>
              <w:textAlignment w:val="center"/>
              <w:rPr>
                <w:rFonts w:hint="eastAsia"/>
                <w:sz w:val="21"/>
                <w:szCs w:val="21"/>
              </w:rPr>
            </w:pPr>
            <w:r>
              <w:rPr>
                <w:rFonts w:hint="eastAsia"/>
                <w:kern w:val="0"/>
                <w:sz w:val="22"/>
                <w:szCs w:val="22"/>
                <w:lang w:bidi="ar"/>
              </w:rPr>
              <w:t>1</w:t>
            </w:r>
          </w:p>
        </w:tc>
        <w:tc>
          <w:tcPr>
            <w:tcW w:w="241" w:type="pct"/>
            <w:vMerge w:val="restart"/>
            <w:tcBorders>
              <w:top w:val="single" w:color="auto" w:sz="4" w:space="0"/>
              <w:left w:val="single" w:color="000000" w:sz="4" w:space="0"/>
              <w:bottom w:val="single" w:color="000000" w:sz="4" w:space="0"/>
              <w:right w:val="single" w:color="000000" w:sz="4" w:space="0"/>
            </w:tcBorders>
            <w:vAlign w:val="center"/>
          </w:tcPr>
          <w:p w14:paraId="767C40D4">
            <w:pPr>
              <w:widowControl/>
              <w:snapToGrid w:val="0"/>
              <w:jc w:val="center"/>
              <w:textAlignment w:val="center"/>
              <w:rPr>
                <w:rFonts w:hint="eastAsia"/>
                <w:b/>
                <w:sz w:val="21"/>
                <w:szCs w:val="21"/>
              </w:rPr>
            </w:pPr>
            <w:r>
              <w:rPr>
                <w:rFonts w:hint="eastAsia"/>
                <w:b/>
                <w:kern w:val="0"/>
                <w:sz w:val="21"/>
                <w:szCs w:val="21"/>
              </w:rPr>
              <w:t>舞台与雷亚结构</w:t>
            </w:r>
          </w:p>
        </w:tc>
        <w:tc>
          <w:tcPr>
            <w:tcW w:w="676" w:type="pct"/>
            <w:tcBorders>
              <w:top w:val="single" w:color="auto" w:sz="4" w:space="0"/>
              <w:left w:val="single" w:color="000000" w:sz="4" w:space="0"/>
              <w:bottom w:val="single" w:color="000000" w:sz="4" w:space="0"/>
              <w:right w:val="single" w:color="000000" w:sz="4" w:space="0"/>
            </w:tcBorders>
            <w:vAlign w:val="center"/>
          </w:tcPr>
          <w:p w14:paraId="17CFF064">
            <w:pPr>
              <w:widowControl/>
              <w:snapToGrid w:val="0"/>
              <w:jc w:val="center"/>
              <w:textAlignment w:val="center"/>
              <w:rPr>
                <w:rFonts w:hint="eastAsia"/>
                <w:sz w:val="21"/>
                <w:szCs w:val="21"/>
              </w:rPr>
            </w:pPr>
            <w:r>
              <w:rPr>
                <w:rFonts w:hint="eastAsia"/>
                <w:kern w:val="0"/>
                <w:sz w:val="21"/>
                <w:szCs w:val="21"/>
              </w:rPr>
              <w:t>主舞台</w:t>
            </w:r>
          </w:p>
        </w:tc>
        <w:tc>
          <w:tcPr>
            <w:tcW w:w="1698" w:type="pct"/>
            <w:tcBorders>
              <w:top w:val="single" w:color="auto" w:sz="4" w:space="0"/>
              <w:left w:val="single" w:color="000000" w:sz="4" w:space="0"/>
              <w:bottom w:val="single" w:color="000000" w:sz="4" w:space="0"/>
              <w:right w:val="single" w:color="000000" w:sz="4" w:space="0"/>
            </w:tcBorders>
            <w:vAlign w:val="center"/>
          </w:tcPr>
          <w:p w14:paraId="1F45EB0C">
            <w:pPr>
              <w:widowControl/>
              <w:snapToGrid w:val="0"/>
              <w:jc w:val="center"/>
              <w:textAlignment w:val="center"/>
              <w:rPr>
                <w:rFonts w:hint="eastAsia"/>
                <w:sz w:val="21"/>
                <w:szCs w:val="21"/>
              </w:rPr>
            </w:pPr>
            <w:r>
              <w:rPr>
                <w:rFonts w:hint="eastAsia"/>
                <w:kern w:val="0"/>
                <w:sz w:val="21"/>
                <w:szCs w:val="21"/>
              </w:rPr>
              <w:t>雷亚架舞台（1m高）</w:t>
            </w:r>
          </w:p>
        </w:tc>
        <w:tc>
          <w:tcPr>
            <w:tcW w:w="953" w:type="pct"/>
            <w:tcBorders>
              <w:top w:val="single" w:color="auto" w:sz="4" w:space="0"/>
              <w:left w:val="single" w:color="000000" w:sz="4" w:space="0"/>
              <w:bottom w:val="single" w:color="000000" w:sz="4" w:space="0"/>
              <w:right w:val="single" w:color="000000" w:sz="4" w:space="0"/>
            </w:tcBorders>
            <w:vAlign w:val="center"/>
          </w:tcPr>
          <w:p w14:paraId="5856E01C">
            <w:pPr>
              <w:widowControl/>
              <w:snapToGrid w:val="0"/>
              <w:jc w:val="center"/>
              <w:textAlignment w:val="center"/>
              <w:rPr>
                <w:rFonts w:hint="eastAsia"/>
                <w:sz w:val="21"/>
                <w:szCs w:val="21"/>
              </w:rPr>
            </w:pPr>
            <w:r>
              <w:rPr>
                <w:rFonts w:hint="eastAsia"/>
                <w:kern w:val="0"/>
                <w:sz w:val="21"/>
                <w:szCs w:val="21"/>
              </w:rPr>
              <w:t>26m*10m</w:t>
            </w:r>
          </w:p>
        </w:tc>
        <w:tc>
          <w:tcPr>
            <w:tcW w:w="404" w:type="pct"/>
            <w:tcBorders>
              <w:top w:val="single" w:color="auto" w:sz="4" w:space="0"/>
              <w:left w:val="single" w:color="000000" w:sz="4" w:space="0"/>
              <w:bottom w:val="single" w:color="000000" w:sz="4" w:space="0"/>
              <w:right w:val="single" w:color="000000" w:sz="4" w:space="0"/>
            </w:tcBorders>
            <w:vAlign w:val="center"/>
          </w:tcPr>
          <w:p w14:paraId="17E06738">
            <w:pPr>
              <w:widowControl/>
              <w:snapToGrid w:val="0"/>
              <w:jc w:val="center"/>
              <w:textAlignment w:val="center"/>
              <w:rPr>
                <w:rFonts w:hint="eastAsia"/>
                <w:sz w:val="21"/>
                <w:szCs w:val="21"/>
              </w:rPr>
            </w:pPr>
            <w:r>
              <w:rPr>
                <w:rFonts w:hint="eastAsia"/>
                <w:kern w:val="0"/>
                <w:sz w:val="21"/>
                <w:szCs w:val="21"/>
              </w:rPr>
              <w:t>260</w:t>
            </w:r>
          </w:p>
        </w:tc>
        <w:tc>
          <w:tcPr>
            <w:tcW w:w="332" w:type="pct"/>
            <w:tcBorders>
              <w:top w:val="single" w:color="auto" w:sz="4" w:space="0"/>
              <w:left w:val="single" w:color="000000" w:sz="4" w:space="0"/>
              <w:bottom w:val="single" w:color="000000" w:sz="4" w:space="0"/>
              <w:right w:val="single" w:color="000000" w:sz="4" w:space="0"/>
            </w:tcBorders>
            <w:vAlign w:val="center"/>
          </w:tcPr>
          <w:p w14:paraId="16E4890B">
            <w:pPr>
              <w:widowControl/>
              <w:snapToGrid w:val="0"/>
              <w:jc w:val="center"/>
              <w:textAlignment w:val="center"/>
              <w:rPr>
                <w:rFonts w:hint="eastAsia"/>
                <w:sz w:val="21"/>
                <w:szCs w:val="21"/>
              </w:rPr>
            </w:pPr>
            <w:r>
              <w:rPr>
                <w:rFonts w:hint="eastAsia"/>
                <w:kern w:val="0"/>
                <w:sz w:val="21"/>
                <w:szCs w:val="21"/>
              </w:rPr>
              <w:t>平方</w:t>
            </w:r>
          </w:p>
        </w:tc>
        <w:tc>
          <w:tcPr>
            <w:tcW w:w="445" w:type="pct"/>
            <w:tcBorders>
              <w:top w:val="single" w:color="auto" w:sz="4" w:space="0"/>
              <w:left w:val="single" w:color="000000" w:sz="4" w:space="0"/>
              <w:bottom w:val="single" w:color="000000" w:sz="4" w:space="0"/>
              <w:right w:val="single" w:color="000000" w:sz="4" w:space="0"/>
            </w:tcBorders>
            <w:vAlign w:val="center"/>
          </w:tcPr>
          <w:p w14:paraId="586A193A">
            <w:pPr>
              <w:snapToGrid w:val="0"/>
              <w:rPr>
                <w:rFonts w:hint="eastAsia"/>
                <w:sz w:val="21"/>
                <w:szCs w:val="21"/>
              </w:rPr>
            </w:pPr>
          </w:p>
        </w:tc>
      </w:tr>
      <w:tr w14:paraId="04F9BBC7">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0BABDA89">
            <w:pPr>
              <w:widowControl/>
              <w:jc w:val="center"/>
              <w:textAlignment w:val="center"/>
              <w:rPr>
                <w:rFonts w:hint="eastAsia"/>
                <w:sz w:val="21"/>
                <w:szCs w:val="21"/>
              </w:rPr>
            </w:pPr>
            <w:r>
              <w:rPr>
                <w:rFonts w:hint="eastAsia"/>
                <w:kern w:val="0"/>
                <w:sz w:val="22"/>
                <w:szCs w:val="22"/>
                <w:lang w:bidi="ar"/>
              </w:rPr>
              <w:t>2</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5AEB6DD8">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4E1DA87">
            <w:pPr>
              <w:widowControl/>
              <w:snapToGrid w:val="0"/>
              <w:jc w:val="center"/>
              <w:textAlignment w:val="center"/>
              <w:rPr>
                <w:rFonts w:hint="eastAsia"/>
                <w:sz w:val="21"/>
                <w:szCs w:val="21"/>
              </w:rPr>
            </w:pPr>
            <w:r>
              <w:rPr>
                <w:rFonts w:hint="eastAsia"/>
                <w:kern w:val="0"/>
                <w:sz w:val="21"/>
                <w:szCs w:val="21"/>
              </w:rPr>
              <w:t>二级舞台</w:t>
            </w:r>
          </w:p>
        </w:tc>
        <w:tc>
          <w:tcPr>
            <w:tcW w:w="1698" w:type="pct"/>
            <w:tcBorders>
              <w:top w:val="single" w:color="000000" w:sz="4" w:space="0"/>
              <w:left w:val="single" w:color="000000" w:sz="4" w:space="0"/>
              <w:bottom w:val="single" w:color="000000" w:sz="4" w:space="0"/>
              <w:right w:val="single" w:color="000000" w:sz="4" w:space="0"/>
            </w:tcBorders>
            <w:vAlign w:val="center"/>
          </w:tcPr>
          <w:p w14:paraId="37892577">
            <w:pPr>
              <w:widowControl/>
              <w:snapToGrid w:val="0"/>
              <w:jc w:val="center"/>
              <w:textAlignment w:val="center"/>
              <w:rPr>
                <w:rFonts w:hint="eastAsia"/>
                <w:sz w:val="21"/>
                <w:szCs w:val="21"/>
              </w:rPr>
            </w:pPr>
            <w:r>
              <w:rPr>
                <w:rFonts w:hint="eastAsia"/>
                <w:kern w:val="0"/>
                <w:sz w:val="21"/>
                <w:szCs w:val="21"/>
              </w:rPr>
              <w:t>木制定做舞台（0.8m高）</w:t>
            </w:r>
          </w:p>
        </w:tc>
        <w:tc>
          <w:tcPr>
            <w:tcW w:w="953" w:type="pct"/>
            <w:tcBorders>
              <w:top w:val="single" w:color="000000" w:sz="4" w:space="0"/>
              <w:left w:val="single" w:color="000000" w:sz="4" w:space="0"/>
              <w:bottom w:val="single" w:color="000000" w:sz="4" w:space="0"/>
              <w:right w:val="single" w:color="000000" w:sz="4" w:space="0"/>
            </w:tcBorders>
            <w:vAlign w:val="center"/>
          </w:tcPr>
          <w:p w14:paraId="236F1774">
            <w:pPr>
              <w:widowControl/>
              <w:snapToGrid w:val="0"/>
              <w:jc w:val="center"/>
              <w:textAlignment w:val="center"/>
              <w:rPr>
                <w:rFonts w:hint="eastAsia"/>
                <w:sz w:val="21"/>
                <w:szCs w:val="21"/>
              </w:rPr>
            </w:pPr>
            <w:r>
              <w:rPr>
                <w:rFonts w:hint="eastAsia"/>
                <w:kern w:val="0"/>
                <w:sz w:val="21"/>
                <w:szCs w:val="21"/>
              </w:rPr>
              <w:t>26m*2.4m</w:t>
            </w:r>
          </w:p>
        </w:tc>
        <w:tc>
          <w:tcPr>
            <w:tcW w:w="404" w:type="pct"/>
            <w:tcBorders>
              <w:top w:val="single" w:color="000000" w:sz="4" w:space="0"/>
              <w:left w:val="single" w:color="000000" w:sz="4" w:space="0"/>
              <w:bottom w:val="single" w:color="000000" w:sz="4" w:space="0"/>
              <w:right w:val="single" w:color="000000" w:sz="4" w:space="0"/>
            </w:tcBorders>
            <w:vAlign w:val="center"/>
          </w:tcPr>
          <w:p w14:paraId="77E39315">
            <w:pPr>
              <w:widowControl/>
              <w:snapToGrid w:val="0"/>
              <w:jc w:val="center"/>
              <w:textAlignment w:val="center"/>
              <w:rPr>
                <w:rFonts w:hint="eastAsia"/>
                <w:sz w:val="21"/>
                <w:szCs w:val="21"/>
              </w:rPr>
            </w:pPr>
            <w:r>
              <w:rPr>
                <w:rFonts w:hint="eastAsia"/>
                <w:kern w:val="0"/>
                <w:sz w:val="21"/>
                <w:szCs w:val="21"/>
              </w:rPr>
              <w:t>72</w:t>
            </w:r>
          </w:p>
        </w:tc>
        <w:tc>
          <w:tcPr>
            <w:tcW w:w="332" w:type="pct"/>
            <w:tcBorders>
              <w:top w:val="single" w:color="000000" w:sz="4" w:space="0"/>
              <w:left w:val="single" w:color="000000" w:sz="4" w:space="0"/>
              <w:bottom w:val="single" w:color="000000" w:sz="4" w:space="0"/>
              <w:right w:val="single" w:color="000000" w:sz="4" w:space="0"/>
            </w:tcBorders>
            <w:vAlign w:val="center"/>
          </w:tcPr>
          <w:p w14:paraId="708E7394">
            <w:pPr>
              <w:widowControl/>
              <w:snapToGrid w:val="0"/>
              <w:jc w:val="center"/>
              <w:textAlignment w:val="center"/>
              <w:rPr>
                <w:rFonts w:hint="eastAsia"/>
                <w:sz w:val="21"/>
                <w:szCs w:val="21"/>
              </w:rPr>
            </w:pPr>
            <w:r>
              <w:rPr>
                <w:rFonts w:hint="eastAsia"/>
                <w:kern w:val="0"/>
                <w:sz w:val="21"/>
                <w:szCs w:val="21"/>
              </w:rPr>
              <w:t>平方</w:t>
            </w:r>
          </w:p>
        </w:tc>
        <w:tc>
          <w:tcPr>
            <w:tcW w:w="445" w:type="pct"/>
            <w:tcBorders>
              <w:top w:val="single" w:color="000000" w:sz="4" w:space="0"/>
              <w:left w:val="single" w:color="000000" w:sz="4" w:space="0"/>
              <w:bottom w:val="single" w:color="000000" w:sz="4" w:space="0"/>
              <w:right w:val="single" w:color="000000" w:sz="4" w:space="0"/>
            </w:tcBorders>
            <w:vAlign w:val="center"/>
          </w:tcPr>
          <w:p w14:paraId="23F4E4C9">
            <w:pPr>
              <w:snapToGrid w:val="0"/>
              <w:rPr>
                <w:rFonts w:hint="eastAsia"/>
                <w:sz w:val="21"/>
                <w:szCs w:val="21"/>
              </w:rPr>
            </w:pPr>
          </w:p>
        </w:tc>
      </w:tr>
      <w:tr w14:paraId="591359F3">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7BA58314">
            <w:pPr>
              <w:widowControl/>
              <w:jc w:val="center"/>
              <w:textAlignment w:val="center"/>
              <w:rPr>
                <w:rFonts w:hint="eastAsia"/>
                <w:sz w:val="21"/>
                <w:szCs w:val="21"/>
              </w:rPr>
            </w:pPr>
            <w:r>
              <w:rPr>
                <w:rFonts w:hint="eastAsia"/>
                <w:kern w:val="0"/>
                <w:sz w:val="22"/>
                <w:szCs w:val="22"/>
                <w:lang w:bidi="ar"/>
              </w:rPr>
              <w:t>3</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17A2828A">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076ADBE">
            <w:pPr>
              <w:widowControl/>
              <w:snapToGrid w:val="0"/>
              <w:jc w:val="center"/>
              <w:textAlignment w:val="center"/>
              <w:rPr>
                <w:rFonts w:hint="eastAsia"/>
                <w:sz w:val="21"/>
                <w:szCs w:val="21"/>
              </w:rPr>
            </w:pPr>
            <w:r>
              <w:rPr>
                <w:rFonts w:hint="eastAsia"/>
                <w:kern w:val="0"/>
                <w:sz w:val="21"/>
                <w:szCs w:val="21"/>
              </w:rPr>
              <w:t>二级台阶</w:t>
            </w:r>
          </w:p>
        </w:tc>
        <w:tc>
          <w:tcPr>
            <w:tcW w:w="1698" w:type="pct"/>
            <w:tcBorders>
              <w:top w:val="single" w:color="000000" w:sz="4" w:space="0"/>
              <w:left w:val="single" w:color="000000" w:sz="4" w:space="0"/>
              <w:bottom w:val="single" w:color="000000" w:sz="4" w:space="0"/>
              <w:right w:val="single" w:color="000000" w:sz="4" w:space="0"/>
            </w:tcBorders>
            <w:vAlign w:val="center"/>
          </w:tcPr>
          <w:p w14:paraId="73F4220B">
            <w:pPr>
              <w:widowControl/>
              <w:snapToGrid w:val="0"/>
              <w:jc w:val="center"/>
              <w:textAlignment w:val="center"/>
              <w:rPr>
                <w:rFonts w:hint="eastAsia"/>
                <w:sz w:val="21"/>
                <w:szCs w:val="21"/>
              </w:rPr>
            </w:pPr>
            <w:r>
              <w:rPr>
                <w:rFonts w:hint="eastAsia"/>
                <w:kern w:val="0"/>
                <w:sz w:val="21"/>
                <w:szCs w:val="21"/>
              </w:rPr>
              <w:t>木质台阶</w:t>
            </w:r>
          </w:p>
        </w:tc>
        <w:tc>
          <w:tcPr>
            <w:tcW w:w="953" w:type="pct"/>
            <w:tcBorders>
              <w:top w:val="single" w:color="000000" w:sz="4" w:space="0"/>
              <w:left w:val="single" w:color="000000" w:sz="4" w:space="0"/>
              <w:bottom w:val="single" w:color="000000" w:sz="4" w:space="0"/>
              <w:right w:val="single" w:color="000000" w:sz="4" w:space="0"/>
            </w:tcBorders>
            <w:vAlign w:val="center"/>
          </w:tcPr>
          <w:p w14:paraId="77CAFFE5">
            <w:pPr>
              <w:widowControl/>
              <w:snapToGrid w:val="0"/>
              <w:jc w:val="center"/>
              <w:textAlignment w:val="center"/>
              <w:rPr>
                <w:rFonts w:hint="eastAsia"/>
                <w:sz w:val="21"/>
                <w:szCs w:val="21"/>
              </w:rPr>
            </w:pPr>
            <w:r>
              <w:rPr>
                <w:rFonts w:hint="eastAsia"/>
                <w:kern w:val="0"/>
                <w:sz w:val="21"/>
                <w:szCs w:val="21"/>
              </w:rPr>
              <w:t>4m*0.8m*0.8m</w:t>
            </w:r>
          </w:p>
        </w:tc>
        <w:tc>
          <w:tcPr>
            <w:tcW w:w="404" w:type="pct"/>
            <w:tcBorders>
              <w:top w:val="single" w:color="000000" w:sz="4" w:space="0"/>
              <w:left w:val="single" w:color="000000" w:sz="4" w:space="0"/>
              <w:bottom w:val="single" w:color="000000" w:sz="4" w:space="0"/>
              <w:right w:val="single" w:color="000000" w:sz="4" w:space="0"/>
            </w:tcBorders>
            <w:vAlign w:val="center"/>
          </w:tcPr>
          <w:p w14:paraId="41C7F6CB">
            <w:pPr>
              <w:widowControl/>
              <w:snapToGrid w:val="0"/>
              <w:jc w:val="center"/>
              <w:textAlignment w:val="center"/>
              <w:rPr>
                <w:rFonts w:hint="eastAsia"/>
                <w:sz w:val="21"/>
                <w:szCs w:val="21"/>
              </w:rPr>
            </w:pPr>
            <w:r>
              <w:rPr>
                <w:rFonts w:hint="eastAsia"/>
                <w:kern w:val="0"/>
                <w:sz w:val="21"/>
                <w:szCs w:val="21"/>
              </w:rPr>
              <w:t>20</w:t>
            </w:r>
          </w:p>
        </w:tc>
        <w:tc>
          <w:tcPr>
            <w:tcW w:w="332" w:type="pct"/>
            <w:tcBorders>
              <w:top w:val="single" w:color="000000" w:sz="4" w:space="0"/>
              <w:left w:val="single" w:color="000000" w:sz="4" w:space="0"/>
              <w:bottom w:val="single" w:color="000000" w:sz="4" w:space="0"/>
              <w:right w:val="single" w:color="000000" w:sz="4" w:space="0"/>
            </w:tcBorders>
            <w:vAlign w:val="center"/>
          </w:tcPr>
          <w:p w14:paraId="2F53944D">
            <w:pPr>
              <w:widowControl/>
              <w:snapToGrid w:val="0"/>
              <w:jc w:val="center"/>
              <w:textAlignment w:val="center"/>
              <w:rPr>
                <w:rFonts w:hint="eastAsia"/>
                <w:sz w:val="21"/>
                <w:szCs w:val="21"/>
              </w:rPr>
            </w:pPr>
            <w:r>
              <w:rPr>
                <w:rFonts w:hint="eastAsia"/>
                <w:kern w:val="0"/>
                <w:sz w:val="21"/>
                <w:szCs w:val="21"/>
              </w:rPr>
              <w:t>副</w:t>
            </w:r>
          </w:p>
        </w:tc>
        <w:tc>
          <w:tcPr>
            <w:tcW w:w="445" w:type="pct"/>
            <w:tcBorders>
              <w:top w:val="single" w:color="000000" w:sz="4" w:space="0"/>
              <w:left w:val="single" w:color="000000" w:sz="4" w:space="0"/>
              <w:bottom w:val="single" w:color="000000" w:sz="4" w:space="0"/>
              <w:right w:val="single" w:color="000000" w:sz="4" w:space="0"/>
            </w:tcBorders>
            <w:vAlign w:val="center"/>
          </w:tcPr>
          <w:p w14:paraId="346D1D8C">
            <w:pPr>
              <w:snapToGrid w:val="0"/>
              <w:rPr>
                <w:rFonts w:hint="eastAsia"/>
                <w:sz w:val="21"/>
                <w:szCs w:val="21"/>
              </w:rPr>
            </w:pPr>
          </w:p>
        </w:tc>
      </w:tr>
      <w:tr w14:paraId="6404F31E">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566EB42A">
            <w:pPr>
              <w:widowControl/>
              <w:jc w:val="center"/>
              <w:textAlignment w:val="center"/>
              <w:rPr>
                <w:rFonts w:hint="eastAsia"/>
                <w:sz w:val="21"/>
                <w:szCs w:val="21"/>
              </w:rPr>
            </w:pPr>
            <w:r>
              <w:rPr>
                <w:rFonts w:hint="eastAsia"/>
                <w:kern w:val="0"/>
                <w:sz w:val="22"/>
                <w:szCs w:val="22"/>
                <w:lang w:bidi="ar"/>
              </w:rPr>
              <w:t>4</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700296E2">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E633DF6">
            <w:pPr>
              <w:widowControl/>
              <w:snapToGrid w:val="0"/>
              <w:jc w:val="center"/>
              <w:textAlignment w:val="center"/>
              <w:rPr>
                <w:rFonts w:hint="eastAsia"/>
                <w:sz w:val="21"/>
                <w:szCs w:val="21"/>
              </w:rPr>
            </w:pPr>
            <w:r>
              <w:rPr>
                <w:rFonts w:hint="eastAsia"/>
                <w:kern w:val="0"/>
                <w:sz w:val="21"/>
                <w:szCs w:val="21"/>
              </w:rPr>
              <w:t>舞台地毯</w:t>
            </w:r>
          </w:p>
        </w:tc>
        <w:tc>
          <w:tcPr>
            <w:tcW w:w="1698" w:type="pct"/>
            <w:tcBorders>
              <w:top w:val="single" w:color="000000" w:sz="4" w:space="0"/>
              <w:left w:val="single" w:color="000000" w:sz="4" w:space="0"/>
              <w:bottom w:val="single" w:color="000000" w:sz="4" w:space="0"/>
              <w:right w:val="single" w:color="000000" w:sz="4" w:space="0"/>
            </w:tcBorders>
            <w:vAlign w:val="center"/>
          </w:tcPr>
          <w:p w14:paraId="304CC289">
            <w:pPr>
              <w:widowControl/>
              <w:snapToGrid w:val="0"/>
              <w:jc w:val="center"/>
              <w:textAlignment w:val="center"/>
              <w:rPr>
                <w:rFonts w:hint="eastAsia"/>
                <w:sz w:val="21"/>
                <w:szCs w:val="21"/>
              </w:rPr>
            </w:pPr>
            <w:r>
              <w:rPr>
                <w:rFonts w:hint="eastAsia"/>
                <w:kern w:val="0"/>
                <w:sz w:val="21"/>
                <w:szCs w:val="21"/>
              </w:rPr>
              <w:t>红色丝绒地毯</w:t>
            </w:r>
          </w:p>
        </w:tc>
        <w:tc>
          <w:tcPr>
            <w:tcW w:w="953" w:type="pct"/>
            <w:tcBorders>
              <w:top w:val="single" w:color="000000" w:sz="4" w:space="0"/>
              <w:left w:val="single" w:color="000000" w:sz="4" w:space="0"/>
              <w:bottom w:val="single" w:color="000000" w:sz="4" w:space="0"/>
              <w:right w:val="single" w:color="000000" w:sz="4" w:space="0"/>
            </w:tcBorders>
            <w:vAlign w:val="center"/>
          </w:tcPr>
          <w:p w14:paraId="0BCFD624">
            <w:pPr>
              <w:widowControl/>
              <w:snapToGrid w:val="0"/>
              <w:jc w:val="center"/>
              <w:textAlignment w:val="center"/>
              <w:rPr>
                <w:rFonts w:hint="eastAsia"/>
                <w:sz w:val="21"/>
                <w:szCs w:val="21"/>
              </w:rPr>
            </w:pPr>
            <w:r>
              <w:rPr>
                <w:rFonts w:hint="eastAsia"/>
                <w:kern w:val="0"/>
                <w:sz w:val="21"/>
                <w:szCs w:val="21"/>
              </w:rPr>
              <w:t>26m*20m</w:t>
            </w:r>
          </w:p>
        </w:tc>
        <w:tc>
          <w:tcPr>
            <w:tcW w:w="404" w:type="pct"/>
            <w:tcBorders>
              <w:top w:val="single" w:color="000000" w:sz="4" w:space="0"/>
              <w:left w:val="single" w:color="000000" w:sz="4" w:space="0"/>
              <w:bottom w:val="single" w:color="000000" w:sz="4" w:space="0"/>
              <w:right w:val="single" w:color="000000" w:sz="4" w:space="0"/>
            </w:tcBorders>
            <w:vAlign w:val="center"/>
          </w:tcPr>
          <w:p w14:paraId="3F56EAC9">
            <w:pPr>
              <w:widowControl/>
              <w:snapToGrid w:val="0"/>
              <w:jc w:val="center"/>
              <w:textAlignment w:val="center"/>
              <w:rPr>
                <w:rFonts w:hint="eastAsia"/>
                <w:sz w:val="21"/>
                <w:szCs w:val="21"/>
              </w:rPr>
            </w:pPr>
            <w:r>
              <w:rPr>
                <w:rFonts w:hint="eastAsia"/>
                <w:sz w:val="21"/>
                <w:szCs w:val="21"/>
              </w:rPr>
              <w:t>520</w:t>
            </w:r>
          </w:p>
        </w:tc>
        <w:tc>
          <w:tcPr>
            <w:tcW w:w="332" w:type="pct"/>
            <w:tcBorders>
              <w:top w:val="single" w:color="000000" w:sz="4" w:space="0"/>
              <w:left w:val="single" w:color="000000" w:sz="4" w:space="0"/>
              <w:bottom w:val="single" w:color="000000" w:sz="4" w:space="0"/>
              <w:right w:val="single" w:color="000000" w:sz="4" w:space="0"/>
            </w:tcBorders>
            <w:vAlign w:val="center"/>
          </w:tcPr>
          <w:p w14:paraId="0479F458">
            <w:pPr>
              <w:widowControl/>
              <w:snapToGrid w:val="0"/>
              <w:jc w:val="center"/>
              <w:textAlignment w:val="center"/>
              <w:rPr>
                <w:rFonts w:hint="eastAsia"/>
                <w:sz w:val="21"/>
                <w:szCs w:val="21"/>
              </w:rPr>
            </w:pPr>
            <w:r>
              <w:rPr>
                <w:rFonts w:hint="eastAsia"/>
                <w:kern w:val="0"/>
                <w:sz w:val="21"/>
                <w:szCs w:val="21"/>
              </w:rPr>
              <w:t>平方</w:t>
            </w:r>
          </w:p>
        </w:tc>
        <w:tc>
          <w:tcPr>
            <w:tcW w:w="445" w:type="pct"/>
            <w:tcBorders>
              <w:top w:val="single" w:color="000000" w:sz="4" w:space="0"/>
              <w:left w:val="single" w:color="000000" w:sz="4" w:space="0"/>
              <w:bottom w:val="single" w:color="000000" w:sz="4" w:space="0"/>
              <w:right w:val="single" w:color="000000" w:sz="4" w:space="0"/>
            </w:tcBorders>
            <w:vAlign w:val="center"/>
          </w:tcPr>
          <w:p w14:paraId="559F86D8">
            <w:pPr>
              <w:snapToGrid w:val="0"/>
              <w:rPr>
                <w:rFonts w:hint="eastAsia"/>
                <w:sz w:val="21"/>
                <w:szCs w:val="21"/>
              </w:rPr>
            </w:pPr>
          </w:p>
        </w:tc>
      </w:tr>
      <w:tr w14:paraId="18B8468C">
        <w:tblPrEx>
          <w:tblCellMar>
            <w:top w:w="15" w:type="dxa"/>
            <w:left w:w="15" w:type="dxa"/>
            <w:bottom w:w="15" w:type="dxa"/>
            <w:right w:w="15" w:type="dxa"/>
          </w:tblCellMar>
        </w:tblPrEx>
        <w:trPr>
          <w:trHeight w:val="292"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2CEFC042">
            <w:pPr>
              <w:widowControl/>
              <w:jc w:val="center"/>
              <w:textAlignment w:val="center"/>
              <w:rPr>
                <w:rFonts w:hint="eastAsia"/>
                <w:sz w:val="21"/>
                <w:szCs w:val="21"/>
              </w:rPr>
            </w:pPr>
            <w:r>
              <w:rPr>
                <w:rFonts w:hint="eastAsia"/>
                <w:kern w:val="0"/>
                <w:sz w:val="22"/>
                <w:szCs w:val="22"/>
                <w:lang w:bidi="ar"/>
              </w:rPr>
              <w:t>5</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04AF6F35">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94A05D1">
            <w:pPr>
              <w:widowControl/>
              <w:snapToGrid w:val="0"/>
              <w:jc w:val="center"/>
              <w:textAlignment w:val="center"/>
              <w:rPr>
                <w:rFonts w:hint="eastAsia"/>
                <w:sz w:val="21"/>
                <w:szCs w:val="21"/>
              </w:rPr>
            </w:pPr>
            <w:r>
              <w:rPr>
                <w:rFonts w:hint="eastAsia"/>
                <w:kern w:val="0"/>
                <w:sz w:val="21"/>
                <w:szCs w:val="21"/>
              </w:rPr>
              <w:t>主架</w:t>
            </w:r>
          </w:p>
        </w:tc>
        <w:tc>
          <w:tcPr>
            <w:tcW w:w="1698" w:type="pct"/>
            <w:tcBorders>
              <w:top w:val="single" w:color="000000" w:sz="4" w:space="0"/>
              <w:left w:val="single" w:color="000000" w:sz="4" w:space="0"/>
              <w:bottom w:val="single" w:color="000000" w:sz="4" w:space="0"/>
              <w:right w:val="single" w:color="000000" w:sz="4" w:space="0"/>
            </w:tcBorders>
            <w:vAlign w:val="center"/>
          </w:tcPr>
          <w:p w14:paraId="07CDFA4C">
            <w:pPr>
              <w:widowControl/>
              <w:snapToGrid w:val="0"/>
              <w:jc w:val="center"/>
              <w:textAlignment w:val="center"/>
              <w:rPr>
                <w:rFonts w:hint="eastAsia"/>
                <w:sz w:val="21"/>
                <w:szCs w:val="21"/>
              </w:rPr>
            </w:pPr>
            <w:r>
              <w:rPr>
                <w:rFonts w:hint="eastAsia"/>
                <w:kern w:val="0"/>
                <w:sz w:val="21"/>
                <w:szCs w:val="21"/>
              </w:rPr>
              <w:t>雷亚结构</w:t>
            </w:r>
          </w:p>
        </w:tc>
        <w:tc>
          <w:tcPr>
            <w:tcW w:w="953" w:type="pct"/>
            <w:tcBorders>
              <w:top w:val="single" w:color="000000" w:sz="4" w:space="0"/>
              <w:left w:val="single" w:color="000000" w:sz="4" w:space="0"/>
              <w:bottom w:val="single" w:color="000000" w:sz="4" w:space="0"/>
              <w:right w:val="single" w:color="000000" w:sz="4" w:space="0"/>
            </w:tcBorders>
            <w:vAlign w:val="center"/>
          </w:tcPr>
          <w:p w14:paraId="0407E126">
            <w:pPr>
              <w:widowControl/>
              <w:snapToGrid w:val="0"/>
              <w:jc w:val="center"/>
              <w:textAlignment w:val="center"/>
              <w:rPr>
                <w:rFonts w:hint="eastAsia"/>
                <w:sz w:val="21"/>
                <w:szCs w:val="21"/>
              </w:rPr>
            </w:pPr>
            <w:r>
              <w:rPr>
                <w:rFonts w:hint="eastAsia"/>
                <w:kern w:val="0"/>
                <w:sz w:val="21"/>
                <w:szCs w:val="21"/>
              </w:rPr>
              <w:t>26m*12m*4m</w:t>
            </w:r>
          </w:p>
        </w:tc>
        <w:tc>
          <w:tcPr>
            <w:tcW w:w="404" w:type="pct"/>
            <w:tcBorders>
              <w:top w:val="single" w:color="000000" w:sz="4" w:space="0"/>
              <w:left w:val="single" w:color="000000" w:sz="4" w:space="0"/>
              <w:bottom w:val="single" w:color="000000" w:sz="4" w:space="0"/>
              <w:right w:val="single" w:color="000000" w:sz="4" w:space="0"/>
            </w:tcBorders>
            <w:vAlign w:val="center"/>
          </w:tcPr>
          <w:p w14:paraId="3D551060">
            <w:pPr>
              <w:widowControl/>
              <w:snapToGrid w:val="0"/>
              <w:jc w:val="center"/>
              <w:textAlignment w:val="center"/>
              <w:rPr>
                <w:rFonts w:hint="eastAsia"/>
                <w:sz w:val="21"/>
                <w:szCs w:val="21"/>
              </w:rPr>
            </w:pPr>
            <w:r>
              <w:rPr>
                <w:rFonts w:hint="eastAsia"/>
                <w:kern w:val="0"/>
                <w:sz w:val="21"/>
                <w:szCs w:val="21"/>
              </w:rPr>
              <w:t>30</w:t>
            </w:r>
          </w:p>
        </w:tc>
        <w:tc>
          <w:tcPr>
            <w:tcW w:w="332" w:type="pct"/>
            <w:tcBorders>
              <w:top w:val="single" w:color="000000" w:sz="4" w:space="0"/>
              <w:left w:val="single" w:color="000000" w:sz="4" w:space="0"/>
              <w:bottom w:val="single" w:color="000000" w:sz="4" w:space="0"/>
              <w:right w:val="single" w:color="000000" w:sz="4" w:space="0"/>
            </w:tcBorders>
            <w:vAlign w:val="center"/>
          </w:tcPr>
          <w:p w14:paraId="0361F4BE">
            <w:pPr>
              <w:widowControl/>
              <w:snapToGrid w:val="0"/>
              <w:jc w:val="center"/>
              <w:textAlignment w:val="center"/>
              <w:rPr>
                <w:rFonts w:hint="eastAsia"/>
                <w:sz w:val="21"/>
                <w:szCs w:val="21"/>
              </w:rPr>
            </w:pPr>
            <w:r>
              <w:rPr>
                <w:rFonts w:hint="eastAsia"/>
                <w:kern w:val="0"/>
                <w:sz w:val="21"/>
                <w:szCs w:val="21"/>
              </w:rPr>
              <w:t>吨</w:t>
            </w:r>
          </w:p>
        </w:tc>
        <w:tc>
          <w:tcPr>
            <w:tcW w:w="445" w:type="pct"/>
            <w:tcBorders>
              <w:top w:val="single" w:color="000000" w:sz="4" w:space="0"/>
              <w:left w:val="single" w:color="000000" w:sz="4" w:space="0"/>
              <w:bottom w:val="single" w:color="000000" w:sz="4" w:space="0"/>
              <w:right w:val="single" w:color="000000" w:sz="4" w:space="0"/>
            </w:tcBorders>
            <w:vAlign w:val="center"/>
          </w:tcPr>
          <w:p w14:paraId="5FF6C389">
            <w:pPr>
              <w:snapToGrid w:val="0"/>
              <w:rPr>
                <w:rFonts w:hint="eastAsia"/>
                <w:sz w:val="21"/>
                <w:szCs w:val="21"/>
              </w:rPr>
            </w:pPr>
          </w:p>
        </w:tc>
      </w:tr>
      <w:tr w14:paraId="4A2CC94D">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70773249">
            <w:pPr>
              <w:widowControl/>
              <w:jc w:val="center"/>
              <w:textAlignment w:val="center"/>
              <w:rPr>
                <w:rFonts w:hint="eastAsia"/>
                <w:sz w:val="21"/>
                <w:szCs w:val="21"/>
              </w:rPr>
            </w:pPr>
            <w:r>
              <w:rPr>
                <w:rFonts w:hint="eastAsia"/>
                <w:kern w:val="0"/>
                <w:sz w:val="22"/>
                <w:szCs w:val="22"/>
                <w:lang w:bidi="ar"/>
              </w:rPr>
              <w:t>6</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27D11B06">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C067C70">
            <w:pPr>
              <w:widowControl/>
              <w:snapToGrid w:val="0"/>
              <w:jc w:val="center"/>
              <w:textAlignment w:val="center"/>
              <w:rPr>
                <w:rFonts w:hint="eastAsia"/>
                <w:sz w:val="21"/>
                <w:szCs w:val="21"/>
              </w:rPr>
            </w:pPr>
            <w:r>
              <w:rPr>
                <w:rFonts w:hint="eastAsia"/>
                <w:kern w:val="0"/>
                <w:sz w:val="21"/>
                <w:szCs w:val="21"/>
              </w:rPr>
              <w:t>侧架</w:t>
            </w:r>
          </w:p>
        </w:tc>
        <w:tc>
          <w:tcPr>
            <w:tcW w:w="1698" w:type="pct"/>
            <w:tcBorders>
              <w:top w:val="single" w:color="000000" w:sz="4" w:space="0"/>
              <w:left w:val="single" w:color="000000" w:sz="4" w:space="0"/>
              <w:bottom w:val="single" w:color="000000" w:sz="4" w:space="0"/>
              <w:right w:val="single" w:color="000000" w:sz="4" w:space="0"/>
            </w:tcBorders>
            <w:vAlign w:val="center"/>
          </w:tcPr>
          <w:p w14:paraId="3FE0A490">
            <w:pPr>
              <w:widowControl/>
              <w:snapToGrid w:val="0"/>
              <w:jc w:val="center"/>
              <w:textAlignment w:val="center"/>
              <w:rPr>
                <w:rFonts w:hint="eastAsia"/>
                <w:sz w:val="21"/>
                <w:szCs w:val="21"/>
              </w:rPr>
            </w:pPr>
            <w:r>
              <w:rPr>
                <w:rFonts w:hint="eastAsia"/>
                <w:kern w:val="0"/>
                <w:sz w:val="21"/>
                <w:szCs w:val="21"/>
              </w:rPr>
              <w:t>雷亚结构</w:t>
            </w:r>
          </w:p>
        </w:tc>
        <w:tc>
          <w:tcPr>
            <w:tcW w:w="953" w:type="pct"/>
            <w:tcBorders>
              <w:top w:val="single" w:color="000000" w:sz="4" w:space="0"/>
              <w:left w:val="single" w:color="000000" w:sz="4" w:space="0"/>
              <w:bottom w:val="single" w:color="000000" w:sz="4" w:space="0"/>
              <w:right w:val="single" w:color="000000" w:sz="4" w:space="0"/>
            </w:tcBorders>
            <w:vAlign w:val="center"/>
          </w:tcPr>
          <w:p w14:paraId="2815F3EB">
            <w:pPr>
              <w:widowControl/>
              <w:snapToGrid w:val="0"/>
              <w:jc w:val="center"/>
              <w:textAlignment w:val="center"/>
              <w:rPr>
                <w:rFonts w:hint="eastAsia"/>
                <w:sz w:val="21"/>
                <w:szCs w:val="21"/>
              </w:rPr>
            </w:pPr>
            <w:r>
              <w:rPr>
                <w:rFonts w:hint="eastAsia"/>
                <w:kern w:val="0"/>
                <w:sz w:val="21"/>
                <w:szCs w:val="21"/>
              </w:rPr>
              <w:t>6m*10m*4m</w:t>
            </w:r>
          </w:p>
        </w:tc>
        <w:tc>
          <w:tcPr>
            <w:tcW w:w="404" w:type="pct"/>
            <w:tcBorders>
              <w:top w:val="single" w:color="000000" w:sz="4" w:space="0"/>
              <w:left w:val="single" w:color="000000" w:sz="4" w:space="0"/>
              <w:bottom w:val="single" w:color="000000" w:sz="4" w:space="0"/>
              <w:right w:val="single" w:color="000000" w:sz="4" w:space="0"/>
            </w:tcBorders>
            <w:vAlign w:val="center"/>
          </w:tcPr>
          <w:p w14:paraId="6D3B3C69">
            <w:pPr>
              <w:widowControl/>
              <w:snapToGrid w:val="0"/>
              <w:jc w:val="center"/>
              <w:textAlignment w:val="center"/>
              <w:rPr>
                <w:rFonts w:hint="eastAsia"/>
                <w:sz w:val="21"/>
                <w:szCs w:val="21"/>
              </w:rPr>
            </w:pPr>
            <w:r>
              <w:rPr>
                <w:rFonts w:hint="eastAsia"/>
                <w:kern w:val="0"/>
                <w:sz w:val="21"/>
                <w:szCs w:val="21"/>
              </w:rPr>
              <w:t>10</w:t>
            </w:r>
          </w:p>
        </w:tc>
        <w:tc>
          <w:tcPr>
            <w:tcW w:w="332" w:type="pct"/>
            <w:tcBorders>
              <w:top w:val="single" w:color="000000" w:sz="4" w:space="0"/>
              <w:left w:val="single" w:color="000000" w:sz="4" w:space="0"/>
              <w:bottom w:val="single" w:color="000000" w:sz="4" w:space="0"/>
              <w:right w:val="single" w:color="000000" w:sz="4" w:space="0"/>
            </w:tcBorders>
            <w:vAlign w:val="center"/>
          </w:tcPr>
          <w:p w14:paraId="14897146">
            <w:pPr>
              <w:widowControl/>
              <w:snapToGrid w:val="0"/>
              <w:jc w:val="center"/>
              <w:textAlignment w:val="center"/>
              <w:rPr>
                <w:rFonts w:hint="eastAsia"/>
                <w:sz w:val="21"/>
                <w:szCs w:val="21"/>
              </w:rPr>
            </w:pPr>
            <w:r>
              <w:rPr>
                <w:rFonts w:hint="eastAsia"/>
                <w:kern w:val="0"/>
                <w:sz w:val="21"/>
                <w:szCs w:val="21"/>
              </w:rPr>
              <w:t>吨</w:t>
            </w:r>
          </w:p>
        </w:tc>
        <w:tc>
          <w:tcPr>
            <w:tcW w:w="445" w:type="pct"/>
            <w:tcBorders>
              <w:top w:val="single" w:color="000000" w:sz="4" w:space="0"/>
              <w:left w:val="single" w:color="000000" w:sz="4" w:space="0"/>
              <w:bottom w:val="single" w:color="000000" w:sz="4" w:space="0"/>
              <w:right w:val="single" w:color="000000" w:sz="4" w:space="0"/>
            </w:tcBorders>
            <w:vAlign w:val="center"/>
          </w:tcPr>
          <w:p w14:paraId="77CB37E8">
            <w:pPr>
              <w:snapToGrid w:val="0"/>
              <w:rPr>
                <w:rFonts w:hint="eastAsia"/>
                <w:sz w:val="21"/>
                <w:szCs w:val="21"/>
              </w:rPr>
            </w:pPr>
          </w:p>
        </w:tc>
      </w:tr>
      <w:tr w14:paraId="7530E218">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333358EE">
            <w:pPr>
              <w:widowControl/>
              <w:jc w:val="center"/>
              <w:textAlignment w:val="center"/>
              <w:rPr>
                <w:rFonts w:hint="eastAsia"/>
                <w:sz w:val="21"/>
                <w:szCs w:val="21"/>
              </w:rPr>
            </w:pPr>
            <w:r>
              <w:rPr>
                <w:rFonts w:hint="eastAsia"/>
                <w:kern w:val="0"/>
                <w:sz w:val="22"/>
                <w:szCs w:val="22"/>
                <w:lang w:bidi="ar"/>
              </w:rPr>
              <w:t>7</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53E760A7">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6E73B75D">
            <w:pPr>
              <w:widowControl/>
              <w:snapToGrid w:val="0"/>
              <w:jc w:val="center"/>
              <w:textAlignment w:val="center"/>
              <w:rPr>
                <w:rFonts w:hint="eastAsia"/>
                <w:sz w:val="21"/>
                <w:szCs w:val="21"/>
              </w:rPr>
            </w:pPr>
            <w:r>
              <w:rPr>
                <w:rFonts w:hint="eastAsia"/>
                <w:kern w:val="0"/>
                <w:sz w:val="21"/>
                <w:szCs w:val="21"/>
              </w:rPr>
              <w:t>发光校徽</w:t>
            </w:r>
          </w:p>
        </w:tc>
        <w:tc>
          <w:tcPr>
            <w:tcW w:w="1698" w:type="pct"/>
            <w:tcBorders>
              <w:top w:val="single" w:color="000000" w:sz="4" w:space="0"/>
              <w:left w:val="single" w:color="000000" w:sz="4" w:space="0"/>
              <w:bottom w:val="single" w:color="000000" w:sz="4" w:space="0"/>
              <w:right w:val="single" w:color="000000" w:sz="4" w:space="0"/>
            </w:tcBorders>
            <w:vAlign w:val="center"/>
          </w:tcPr>
          <w:p w14:paraId="684E5CAD">
            <w:pPr>
              <w:widowControl/>
              <w:snapToGrid w:val="0"/>
              <w:jc w:val="center"/>
              <w:textAlignment w:val="center"/>
              <w:rPr>
                <w:rFonts w:hint="eastAsia"/>
                <w:sz w:val="21"/>
                <w:szCs w:val="21"/>
              </w:rPr>
            </w:pPr>
            <w:r>
              <w:rPr>
                <w:rFonts w:hint="eastAsia"/>
                <w:kern w:val="0"/>
                <w:sz w:val="21"/>
                <w:szCs w:val="21"/>
              </w:rPr>
              <w:t>亚克力发光字</w:t>
            </w:r>
          </w:p>
        </w:tc>
        <w:tc>
          <w:tcPr>
            <w:tcW w:w="953" w:type="pct"/>
            <w:tcBorders>
              <w:top w:val="single" w:color="000000" w:sz="4" w:space="0"/>
              <w:left w:val="single" w:color="000000" w:sz="4" w:space="0"/>
              <w:bottom w:val="single" w:color="000000" w:sz="4" w:space="0"/>
              <w:right w:val="single" w:color="000000" w:sz="4" w:space="0"/>
            </w:tcBorders>
            <w:vAlign w:val="center"/>
          </w:tcPr>
          <w:p w14:paraId="21463649">
            <w:pPr>
              <w:widowControl/>
              <w:snapToGrid w:val="0"/>
              <w:jc w:val="center"/>
              <w:textAlignment w:val="center"/>
              <w:rPr>
                <w:rFonts w:hint="eastAsia"/>
                <w:sz w:val="21"/>
                <w:szCs w:val="21"/>
              </w:rPr>
            </w:pPr>
            <w:r>
              <w:rPr>
                <w:rFonts w:hint="eastAsia"/>
                <w:kern w:val="0"/>
                <w:sz w:val="21"/>
                <w:szCs w:val="21"/>
              </w:rPr>
              <w:t>直径2.4m</w:t>
            </w:r>
          </w:p>
        </w:tc>
        <w:tc>
          <w:tcPr>
            <w:tcW w:w="404" w:type="pct"/>
            <w:tcBorders>
              <w:top w:val="single" w:color="000000" w:sz="4" w:space="0"/>
              <w:left w:val="single" w:color="000000" w:sz="4" w:space="0"/>
              <w:bottom w:val="single" w:color="000000" w:sz="4" w:space="0"/>
              <w:right w:val="single" w:color="000000" w:sz="4" w:space="0"/>
            </w:tcBorders>
            <w:vAlign w:val="center"/>
          </w:tcPr>
          <w:p w14:paraId="1D9D5567">
            <w:pPr>
              <w:widowControl/>
              <w:snapToGrid w:val="0"/>
              <w:jc w:val="center"/>
              <w:textAlignment w:val="center"/>
              <w:rPr>
                <w:rFonts w:hint="eastAsia"/>
                <w:sz w:val="21"/>
                <w:szCs w:val="21"/>
              </w:rPr>
            </w:pPr>
            <w:r>
              <w:rPr>
                <w:rFonts w:hint="eastAsia"/>
                <w:kern w:val="0"/>
                <w:sz w:val="21"/>
                <w:szCs w:val="21"/>
              </w:rPr>
              <w:t>1</w:t>
            </w:r>
          </w:p>
        </w:tc>
        <w:tc>
          <w:tcPr>
            <w:tcW w:w="332" w:type="pct"/>
            <w:tcBorders>
              <w:top w:val="single" w:color="000000" w:sz="4" w:space="0"/>
              <w:left w:val="single" w:color="000000" w:sz="4" w:space="0"/>
              <w:bottom w:val="single" w:color="000000" w:sz="4" w:space="0"/>
              <w:right w:val="single" w:color="000000" w:sz="4" w:space="0"/>
            </w:tcBorders>
            <w:vAlign w:val="center"/>
          </w:tcPr>
          <w:p w14:paraId="37E223D0">
            <w:pPr>
              <w:widowControl/>
              <w:snapToGrid w:val="0"/>
              <w:jc w:val="center"/>
              <w:textAlignment w:val="center"/>
              <w:rPr>
                <w:rFonts w:hint="eastAsia"/>
                <w:sz w:val="21"/>
                <w:szCs w:val="21"/>
              </w:rPr>
            </w:pPr>
            <w:r>
              <w:rPr>
                <w:rFonts w:hint="eastAsia"/>
                <w:kern w:val="0"/>
                <w:sz w:val="21"/>
                <w:szCs w:val="21"/>
              </w:rPr>
              <w:t>个</w:t>
            </w:r>
          </w:p>
        </w:tc>
        <w:tc>
          <w:tcPr>
            <w:tcW w:w="445" w:type="pct"/>
            <w:tcBorders>
              <w:top w:val="single" w:color="000000" w:sz="4" w:space="0"/>
              <w:left w:val="single" w:color="000000" w:sz="4" w:space="0"/>
              <w:bottom w:val="single" w:color="000000" w:sz="4" w:space="0"/>
              <w:right w:val="single" w:color="000000" w:sz="4" w:space="0"/>
            </w:tcBorders>
            <w:vAlign w:val="center"/>
          </w:tcPr>
          <w:p w14:paraId="7984C2C4">
            <w:pPr>
              <w:snapToGrid w:val="0"/>
              <w:rPr>
                <w:rFonts w:hint="eastAsia"/>
                <w:sz w:val="21"/>
                <w:szCs w:val="21"/>
              </w:rPr>
            </w:pPr>
          </w:p>
        </w:tc>
      </w:tr>
      <w:tr w14:paraId="13A0367C">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6F5EAD86">
            <w:pPr>
              <w:widowControl/>
              <w:jc w:val="center"/>
              <w:textAlignment w:val="center"/>
              <w:rPr>
                <w:rFonts w:hint="eastAsia"/>
                <w:sz w:val="21"/>
                <w:szCs w:val="21"/>
              </w:rPr>
            </w:pPr>
            <w:r>
              <w:rPr>
                <w:rFonts w:hint="eastAsia"/>
                <w:kern w:val="0"/>
                <w:sz w:val="22"/>
                <w:szCs w:val="22"/>
                <w:lang w:bidi="ar"/>
              </w:rPr>
              <w:t>8</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1E33E2CC">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47905BFD">
            <w:pPr>
              <w:widowControl/>
              <w:snapToGrid w:val="0"/>
              <w:jc w:val="center"/>
              <w:textAlignment w:val="center"/>
              <w:rPr>
                <w:rFonts w:hint="eastAsia"/>
                <w:sz w:val="21"/>
                <w:szCs w:val="21"/>
              </w:rPr>
            </w:pPr>
            <w:r>
              <w:rPr>
                <w:rFonts w:hint="eastAsia"/>
                <w:kern w:val="0"/>
                <w:sz w:val="21"/>
                <w:szCs w:val="21"/>
              </w:rPr>
              <w:t>发光字</w:t>
            </w:r>
          </w:p>
        </w:tc>
        <w:tc>
          <w:tcPr>
            <w:tcW w:w="1698" w:type="pct"/>
            <w:tcBorders>
              <w:top w:val="single" w:color="000000" w:sz="4" w:space="0"/>
              <w:left w:val="single" w:color="000000" w:sz="4" w:space="0"/>
              <w:bottom w:val="single" w:color="000000" w:sz="4" w:space="0"/>
              <w:right w:val="single" w:color="000000" w:sz="4" w:space="0"/>
            </w:tcBorders>
            <w:vAlign w:val="center"/>
          </w:tcPr>
          <w:p w14:paraId="0825D560">
            <w:pPr>
              <w:widowControl/>
              <w:snapToGrid w:val="0"/>
              <w:jc w:val="center"/>
              <w:textAlignment w:val="center"/>
              <w:rPr>
                <w:rFonts w:hint="eastAsia"/>
                <w:sz w:val="21"/>
                <w:szCs w:val="21"/>
              </w:rPr>
            </w:pPr>
            <w:r>
              <w:rPr>
                <w:rFonts w:hint="eastAsia"/>
                <w:kern w:val="0"/>
                <w:sz w:val="21"/>
                <w:szCs w:val="21"/>
              </w:rPr>
              <w:t>亚克力发光字</w:t>
            </w:r>
          </w:p>
        </w:tc>
        <w:tc>
          <w:tcPr>
            <w:tcW w:w="953" w:type="pct"/>
            <w:tcBorders>
              <w:top w:val="single" w:color="000000" w:sz="4" w:space="0"/>
              <w:left w:val="single" w:color="000000" w:sz="4" w:space="0"/>
              <w:bottom w:val="single" w:color="000000" w:sz="4" w:space="0"/>
              <w:right w:val="single" w:color="000000" w:sz="4" w:space="0"/>
            </w:tcBorders>
            <w:vAlign w:val="center"/>
          </w:tcPr>
          <w:p w14:paraId="2E777CE6">
            <w:pPr>
              <w:widowControl/>
              <w:snapToGrid w:val="0"/>
              <w:jc w:val="center"/>
              <w:textAlignment w:val="center"/>
              <w:rPr>
                <w:rFonts w:hint="eastAsia"/>
                <w:sz w:val="21"/>
                <w:szCs w:val="21"/>
              </w:rPr>
            </w:pPr>
            <w:r>
              <w:rPr>
                <w:rFonts w:hint="eastAsia"/>
                <w:kern w:val="0"/>
                <w:sz w:val="21"/>
                <w:szCs w:val="21"/>
              </w:rPr>
              <w:t>1.2m高</w:t>
            </w:r>
          </w:p>
        </w:tc>
        <w:tc>
          <w:tcPr>
            <w:tcW w:w="404" w:type="pct"/>
            <w:tcBorders>
              <w:top w:val="single" w:color="000000" w:sz="4" w:space="0"/>
              <w:left w:val="single" w:color="000000" w:sz="4" w:space="0"/>
              <w:bottom w:val="single" w:color="000000" w:sz="4" w:space="0"/>
              <w:right w:val="single" w:color="000000" w:sz="4" w:space="0"/>
            </w:tcBorders>
            <w:vAlign w:val="center"/>
          </w:tcPr>
          <w:p w14:paraId="38FF3FCC">
            <w:pPr>
              <w:widowControl/>
              <w:snapToGrid w:val="0"/>
              <w:jc w:val="center"/>
              <w:textAlignment w:val="center"/>
              <w:rPr>
                <w:rFonts w:hint="eastAsia"/>
                <w:sz w:val="21"/>
                <w:szCs w:val="21"/>
              </w:rPr>
            </w:pPr>
            <w:r>
              <w:rPr>
                <w:rFonts w:hint="eastAsia"/>
                <w:kern w:val="0"/>
                <w:sz w:val="21"/>
                <w:szCs w:val="21"/>
              </w:rPr>
              <w:t>4</w:t>
            </w:r>
          </w:p>
        </w:tc>
        <w:tc>
          <w:tcPr>
            <w:tcW w:w="332" w:type="pct"/>
            <w:tcBorders>
              <w:top w:val="single" w:color="000000" w:sz="4" w:space="0"/>
              <w:left w:val="single" w:color="000000" w:sz="4" w:space="0"/>
              <w:bottom w:val="single" w:color="000000" w:sz="4" w:space="0"/>
              <w:right w:val="single" w:color="000000" w:sz="4" w:space="0"/>
            </w:tcBorders>
            <w:vAlign w:val="center"/>
          </w:tcPr>
          <w:p w14:paraId="333F5073">
            <w:pPr>
              <w:widowControl/>
              <w:snapToGrid w:val="0"/>
              <w:jc w:val="center"/>
              <w:textAlignment w:val="center"/>
              <w:rPr>
                <w:rFonts w:hint="eastAsia"/>
                <w:sz w:val="21"/>
                <w:szCs w:val="21"/>
              </w:rPr>
            </w:pPr>
            <w:r>
              <w:rPr>
                <w:rFonts w:hint="eastAsia"/>
                <w:kern w:val="0"/>
                <w:sz w:val="21"/>
                <w:szCs w:val="21"/>
              </w:rPr>
              <w:t>个</w:t>
            </w:r>
          </w:p>
        </w:tc>
        <w:tc>
          <w:tcPr>
            <w:tcW w:w="445" w:type="pct"/>
            <w:tcBorders>
              <w:top w:val="single" w:color="000000" w:sz="4" w:space="0"/>
              <w:left w:val="single" w:color="000000" w:sz="4" w:space="0"/>
              <w:bottom w:val="single" w:color="000000" w:sz="4" w:space="0"/>
              <w:right w:val="single" w:color="000000" w:sz="4" w:space="0"/>
            </w:tcBorders>
            <w:vAlign w:val="center"/>
          </w:tcPr>
          <w:p w14:paraId="1EFE0F5D">
            <w:pPr>
              <w:snapToGrid w:val="0"/>
              <w:rPr>
                <w:rFonts w:hint="eastAsia"/>
                <w:sz w:val="21"/>
                <w:szCs w:val="21"/>
              </w:rPr>
            </w:pPr>
          </w:p>
        </w:tc>
      </w:tr>
      <w:tr w14:paraId="1DD36FD2">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0456E268">
            <w:pPr>
              <w:widowControl/>
              <w:jc w:val="center"/>
              <w:textAlignment w:val="center"/>
              <w:rPr>
                <w:rFonts w:hint="eastAsia"/>
                <w:sz w:val="21"/>
                <w:szCs w:val="21"/>
              </w:rPr>
            </w:pPr>
            <w:r>
              <w:rPr>
                <w:rFonts w:hint="eastAsia"/>
                <w:kern w:val="0"/>
                <w:sz w:val="22"/>
                <w:szCs w:val="22"/>
                <w:lang w:bidi="ar"/>
              </w:rPr>
              <w:t>9</w:t>
            </w:r>
          </w:p>
        </w:tc>
        <w:tc>
          <w:tcPr>
            <w:tcW w:w="241" w:type="pct"/>
            <w:vMerge w:val="restart"/>
            <w:tcBorders>
              <w:top w:val="single" w:color="000000" w:sz="4" w:space="0"/>
              <w:left w:val="single" w:color="000000" w:sz="4" w:space="0"/>
              <w:right w:val="single" w:color="000000" w:sz="4" w:space="0"/>
            </w:tcBorders>
            <w:vAlign w:val="center"/>
          </w:tcPr>
          <w:p w14:paraId="14385B78">
            <w:pPr>
              <w:widowControl/>
              <w:snapToGrid w:val="0"/>
              <w:jc w:val="center"/>
              <w:textAlignment w:val="center"/>
              <w:rPr>
                <w:rFonts w:hint="eastAsia"/>
                <w:b/>
                <w:sz w:val="21"/>
                <w:szCs w:val="21"/>
              </w:rPr>
            </w:pPr>
            <w:r>
              <w:rPr>
                <w:rFonts w:hint="eastAsia"/>
                <w:b/>
                <w:kern w:val="0"/>
                <w:sz w:val="21"/>
                <w:szCs w:val="21"/>
              </w:rPr>
              <w:t>视效设备</w:t>
            </w:r>
          </w:p>
        </w:tc>
        <w:tc>
          <w:tcPr>
            <w:tcW w:w="676" w:type="pct"/>
            <w:tcBorders>
              <w:top w:val="single" w:color="000000" w:sz="4" w:space="0"/>
              <w:left w:val="single" w:color="000000" w:sz="4" w:space="0"/>
              <w:bottom w:val="single" w:color="000000" w:sz="4" w:space="0"/>
              <w:right w:val="single" w:color="000000" w:sz="4" w:space="0"/>
            </w:tcBorders>
            <w:vAlign w:val="center"/>
          </w:tcPr>
          <w:p w14:paraId="5119BA19">
            <w:pPr>
              <w:widowControl/>
              <w:snapToGrid w:val="0"/>
              <w:jc w:val="center"/>
              <w:textAlignment w:val="center"/>
              <w:rPr>
                <w:rFonts w:hint="eastAsia"/>
                <w:sz w:val="21"/>
                <w:szCs w:val="21"/>
              </w:rPr>
            </w:pPr>
            <w:r>
              <w:rPr>
                <w:rFonts w:hint="eastAsia"/>
                <w:kern w:val="0"/>
                <w:sz w:val="21"/>
                <w:szCs w:val="21"/>
              </w:rPr>
              <w:t>LED主屏</w:t>
            </w:r>
          </w:p>
        </w:tc>
        <w:tc>
          <w:tcPr>
            <w:tcW w:w="1698" w:type="pct"/>
            <w:tcBorders>
              <w:top w:val="single" w:color="000000" w:sz="4" w:space="0"/>
              <w:left w:val="single" w:color="000000" w:sz="4" w:space="0"/>
              <w:bottom w:val="single" w:color="000000" w:sz="4" w:space="0"/>
              <w:right w:val="single" w:color="000000" w:sz="4" w:space="0"/>
            </w:tcBorders>
            <w:vAlign w:val="center"/>
          </w:tcPr>
          <w:p w14:paraId="63053110">
            <w:pPr>
              <w:widowControl/>
              <w:snapToGrid w:val="0"/>
              <w:jc w:val="center"/>
              <w:textAlignment w:val="center"/>
              <w:rPr>
                <w:rFonts w:hint="eastAsia"/>
                <w:sz w:val="21"/>
                <w:szCs w:val="21"/>
              </w:rPr>
            </w:pPr>
            <w:r>
              <w:rPr>
                <w:rFonts w:hint="eastAsia"/>
                <w:kern w:val="0"/>
                <w:sz w:val="21"/>
                <w:szCs w:val="21"/>
              </w:rPr>
              <w:t>2.9屏幕</w:t>
            </w:r>
          </w:p>
        </w:tc>
        <w:tc>
          <w:tcPr>
            <w:tcW w:w="953" w:type="pct"/>
            <w:tcBorders>
              <w:top w:val="single" w:color="000000" w:sz="4" w:space="0"/>
              <w:left w:val="single" w:color="000000" w:sz="4" w:space="0"/>
              <w:bottom w:val="single" w:color="000000" w:sz="4" w:space="0"/>
              <w:right w:val="single" w:color="000000" w:sz="4" w:space="0"/>
            </w:tcBorders>
            <w:vAlign w:val="center"/>
          </w:tcPr>
          <w:p w14:paraId="593826CD">
            <w:pPr>
              <w:widowControl/>
              <w:snapToGrid w:val="0"/>
              <w:jc w:val="center"/>
              <w:textAlignment w:val="center"/>
              <w:rPr>
                <w:rFonts w:hint="eastAsia"/>
                <w:sz w:val="21"/>
                <w:szCs w:val="21"/>
              </w:rPr>
            </w:pPr>
            <w:r>
              <w:rPr>
                <w:rFonts w:hint="eastAsia"/>
                <w:kern w:val="0"/>
                <w:sz w:val="21"/>
                <w:szCs w:val="21"/>
              </w:rPr>
              <w:t>24m*6.5m</w:t>
            </w:r>
          </w:p>
        </w:tc>
        <w:tc>
          <w:tcPr>
            <w:tcW w:w="404" w:type="pct"/>
            <w:tcBorders>
              <w:top w:val="single" w:color="000000" w:sz="4" w:space="0"/>
              <w:left w:val="single" w:color="000000" w:sz="4" w:space="0"/>
              <w:bottom w:val="single" w:color="000000" w:sz="4" w:space="0"/>
              <w:right w:val="single" w:color="000000" w:sz="4" w:space="0"/>
            </w:tcBorders>
            <w:vAlign w:val="center"/>
          </w:tcPr>
          <w:p w14:paraId="5A356734">
            <w:pPr>
              <w:widowControl/>
              <w:snapToGrid w:val="0"/>
              <w:jc w:val="center"/>
              <w:textAlignment w:val="center"/>
              <w:rPr>
                <w:rFonts w:hint="eastAsia"/>
                <w:sz w:val="21"/>
                <w:szCs w:val="21"/>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4DC522D6">
            <w:pPr>
              <w:widowControl/>
              <w:snapToGrid w:val="0"/>
              <w:jc w:val="center"/>
              <w:textAlignment w:val="center"/>
              <w:rPr>
                <w:rFonts w:hint="eastAsia"/>
                <w:sz w:val="21"/>
                <w:szCs w:val="21"/>
              </w:rPr>
            </w:pPr>
            <w:r>
              <w:rPr>
                <w:rFonts w:hint="eastAsia"/>
                <w:kern w:val="0"/>
                <w:sz w:val="21"/>
                <w:szCs w:val="21"/>
              </w:rPr>
              <w:t>平方</w:t>
            </w:r>
          </w:p>
        </w:tc>
        <w:tc>
          <w:tcPr>
            <w:tcW w:w="445" w:type="pct"/>
            <w:tcBorders>
              <w:top w:val="single" w:color="000000" w:sz="4" w:space="0"/>
              <w:left w:val="single" w:color="000000" w:sz="4" w:space="0"/>
              <w:bottom w:val="single" w:color="000000" w:sz="4" w:space="0"/>
              <w:right w:val="single" w:color="000000" w:sz="4" w:space="0"/>
            </w:tcBorders>
            <w:vAlign w:val="center"/>
          </w:tcPr>
          <w:p w14:paraId="1ED649A1">
            <w:pPr>
              <w:snapToGrid w:val="0"/>
              <w:rPr>
                <w:rFonts w:hint="eastAsia"/>
                <w:sz w:val="21"/>
                <w:szCs w:val="21"/>
              </w:rPr>
            </w:pPr>
          </w:p>
        </w:tc>
      </w:tr>
      <w:tr w14:paraId="7EE1EA39">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537585F5">
            <w:pPr>
              <w:widowControl/>
              <w:jc w:val="center"/>
              <w:textAlignment w:val="center"/>
              <w:rPr>
                <w:rFonts w:hint="eastAsia"/>
                <w:sz w:val="21"/>
                <w:szCs w:val="21"/>
              </w:rPr>
            </w:pPr>
            <w:r>
              <w:rPr>
                <w:rFonts w:hint="eastAsia"/>
                <w:kern w:val="0"/>
                <w:sz w:val="22"/>
                <w:szCs w:val="22"/>
                <w:lang w:bidi="ar"/>
              </w:rPr>
              <w:t>10</w:t>
            </w:r>
          </w:p>
        </w:tc>
        <w:tc>
          <w:tcPr>
            <w:tcW w:w="241" w:type="pct"/>
            <w:vMerge w:val="continue"/>
            <w:tcBorders>
              <w:left w:val="single" w:color="000000" w:sz="4" w:space="0"/>
              <w:right w:val="single" w:color="000000" w:sz="4" w:space="0"/>
            </w:tcBorders>
            <w:vAlign w:val="center"/>
          </w:tcPr>
          <w:p w14:paraId="5EA0EA75">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E4F7E44">
            <w:pPr>
              <w:widowControl/>
              <w:snapToGrid w:val="0"/>
              <w:jc w:val="center"/>
              <w:textAlignment w:val="center"/>
              <w:rPr>
                <w:rFonts w:hint="eastAsia"/>
                <w:sz w:val="21"/>
                <w:szCs w:val="21"/>
              </w:rPr>
            </w:pPr>
            <w:r>
              <w:rPr>
                <w:rFonts w:hint="eastAsia"/>
                <w:kern w:val="0"/>
                <w:sz w:val="21"/>
                <w:szCs w:val="21"/>
              </w:rPr>
              <w:t>LED侧屏</w:t>
            </w:r>
          </w:p>
        </w:tc>
        <w:tc>
          <w:tcPr>
            <w:tcW w:w="1698" w:type="pct"/>
            <w:tcBorders>
              <w:top w:val="single" w:color="000000" w:sz="4" w:space="0"/>
              <w:left w:val="single" w:color="000000" w:sz="4" w:space="0"/>
              <w:bottom w:val="single" w:color="000000" w:sz="4" w:space="0"/>
              <w:right w:val="single" w:color="000000" w:sz="4" w:space="0"/>
            </w:tcBorders>
            <w:vAlign w:val="center"/>
          </w:tcPr>
          <w:p w14:paraId="2AABE8E5">
            <w:pPr>
              <w:widowControl/>
              <w:snapToGrid w:val="0"/>
              <w:jc w:val="center"/>
              <w:textAlignment w:val="center"/>
              <w:rPr>
                <w:rFonts w:hint="eastAsia"/>
                <w:sz w:val="21"/>
                <w:szCs w:val="21"/>
              </w:rPr>
            </w:pPr>
            <w:r>
              <w:rPr>
                <w:rFonts w:hint="eastAsia"/>
                <w:kern w:val="0"/>
                <w:sz w:val="21"/>
                <w:szCs w:val="21"/>
              </w:rPr>
              <w:t>2.9屏幕</w:t>
            </w:r>
          </w:p>
        </w:tc>
        <w:tc>
          <w:tcPr>
            <w:tcW w:w="953" w:type="pct"/>
            <w:tcBorders>
              <w:top w:val="single" w:color="000000" w:sz="4" w:space="0"/>
              <w:left w:val="single" w:color="000000" w:sz="4" w:space="0"/>
              <w:bottom w:val="single" w:color="000000" w:sz="4" w:space="0"/>
              <w:right w:val="single" w:color="000000" w:sz="4" w:space="0"/>
            </w:tcBorders>
            <w:vAlign w:val="center"/>
          </w:tcPr>
          <w:p w14:paraId="20126C24">
            <w:pPr>
              <w:widowControl/>
              <w:snapToGrid w:val="0"/>
              <w:jc w:val="center"/>
              <w:textAlignment w:val="center"/>
              <w:rPr>
                <w:rFonts w:hint="eastAsia"/>
                <w:sz w:val="21"/>
                <w:szCs w:val="21"/>
              </w:rPr>
            </w:pPr>
            <w:r>
              <w:rPr>
                <w:rFonts w:hint="eastAsia"/>
                <w:kern w:val="0"/>
                <w:sz w:val="21"/>
                <w:szCs w:val="21"/>
              </w:rPr>
              <w:t>4*6.5m*2</w:t>
            </w:r>
          </w:p>
        </w:tc>
        <w:tc>
          <w:tcPr>
            <w:tcW w:w="404" w:type="pct"/>
            <w:tcBorders>
              <w:top w:val="single" w:color="000000" w:sz="4" w:space="0"/>
              <w:left w:val="single" w:color="000000" w:sz="4" w:space="0"/>
              <w:bottom w:val="single" w:color="000000" w:sz="4" w:space="0"/>
              <w:right w:val="single" w:color="000000" w:sz="4" w:space="0"/>
            </w:tcBorders>
            <w:vAlign w:val="center"/>
          </w:tcPr>
          <w:p w14:paraId="7DCB5779">
            <w:pPr>
              <w:widowControl/>
              <w:snapToGrid w:val="0"/>
              <w:jc w:val="center"/>
              <w:textAlignment w:val="center"/>
              <w:rPr>
                <w:rFonts w:hint="eastAsia"/>
                <w:sz w:val="21"/>
                <w:szCs w:val="21"/>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7CE7B836">
            <w:pPr>
              <w:widowControl/>
              <w:snapToGrid w:val="0"/>
              <w:jc w:val="center"/>
              <w:textAlignment w:val="center"/>
              <w:rPr>
                <w:rFonts w:hint="eastAsia"/>
                <w:sz w:val="21"/>
                <w:szCs w:val="21"/>
              </w:rPr>
            </w:pPr>
            <w:r>
              <w:rPr>
                <w:rFonts w:hint="eastAsia"/>
                <w:kern w:val="0"/>
                <w:sz w:val="21"/>
                <w:szCs w:val="21"/>
              </w:rPr>
              <w:t>平方</w:t>
            </w:r>
          </w:p>
        </w:tc>
        <w:tc>
          <w:tcPr>
            <w:tcW w:w="445" w:type="pct"/>
            <w:tcBorders>
              <w:top w:val="single" w:color="000000" w:sz="4" w:space="0"/>
              <w:left w:val="single" w:color="000000" w:sz="4" w:space="0"/>
              <w:bottom w:val="single" w:color="000000" w:sz="4" w:space="0"/>
              <w:right w:val="single" w:color="000000" w:sz="4" w:space="0"/>
            </w:tcBorders>
            <w:vAlign w:val="center"/>
          </w:tcPr>
          <w:p w14:paraId="6092E82D">
            <w:pPr>
              <w:snapToGrid w:val="0"/>
              <w:rPr>
                <w:rFonts w:hint="eastAsia"/>
                <w:sz w:val="21"/>
                <w:szCs w:val="21"/>
              </w:rPr>
            </w:pPr>
          </w:p>
        </w:tc>
      </w:tr>
      <w:tr w14:paraId="7AA253D1">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3BE391C8">
            <w:pPr>
              <w:widowControl/>
              <w:jc w:val="center"/>
              <w:textAlignment w:val="center"/>
              <w:rPr>
                <w:rFonts w:hint="eastAsia"/>
                <w:sz w:val="21"/>
                <w:szCs w:val="21"/>
              </w:rPr>
            </w:pPr>
            <w:r>
              <w:rPr>
                <w:rFonts w:hint="eastAsia"/>
                <w:kern w:val="0"/>
                <w:sz w:val="22"/>
                <w:szCs w:val="22"/>
                <w:lang w:bidi="ar"/>
              </w:rPr>
              <w:t>11</w:t>
            </w:r>
          </w:p>
        </w:tc>
        <w:tc>
          <w:tcPr>
            <w:tcW w:w="241" w:type="pct"/>
            <w:vMerge w:val="continue"/>
            <w:tcBorders>
              <w:left w:val="single" w:color="000000" w:sz="4" w:space="0"/>
              <w:right w:val="single" w:color="000000" w:sz="4" w:space="0"/>
            </w:tcBorders>
            <w:vAlign w:val="center"/>
          </w:tcPr>
          <w:p w14:paraId="245C6FEA">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93E17B6">
            <w:pPr>
              <w:widowControl/>
              <w:snapToGrid w:val="0"/>
              <w:jc w:val="center"/>
              <w:textAlignment w:val="center"/>
              <w:rPr>
                <w:rFonts w:hint="eastAsia"/>
                <w:sz w:val="21"/>
                <w:szCs w:val="21"/>
              </w:rPr>
            </w:pPr>
            <w:r>
              <w:rPr>
                <w:rFonts w:hint="eastAsia"/>
                <w:kern w:val="0"/>
                <w:sz w:val="21"/>
                <w:szCs w:val="21"/>
              </w:rPr>
              <w:t>光端机</w:t>
            </w:r>
          </w:p>
        </w:tc>
        <w:tc>
          <w:tcPr>
            <w:tcW w:w="1698" w:type="pct"/>
            <w:tcBorders>
              <w:top w:val="single" w:color="000000" w:sz="4" w:space="0"/>
              <w:left w:val="single" w:color="000000" w:sz="4" w:space="0"/>
              <w:bottom w:val="single" w:color="000000" w:sz="4" w:space="0"/>
              <w:right w:val="single" w:color="000000" w:sz="4" w:space="0"/>
            </w:tcBorders>
            <w:vAlign w:val="center"/>
          </w:tcPr>
          <w:p w14:paraId="2E206155">
            <w:pPr>
              <w:widowControl/>
              <w:snapToGrid w:val="0"/>
              <w:jc w:val="center"/>
              <w:textAlignment w:val="center"/>
              <w:rPr>
                <w:rFonts w:hint="eastAsia"/>
                <w:sz w:val="21"/>
                <w:szCs w:val="21"/>
              </w:rPr>
            </w:pPr>
            <w:r>
              <w:rPr>
                <w:rFonts w:hint="eastAsia"/>
                <w:kern w:val="0"/>
                <w:sz w:val="21"/>
                <w:szCs w:val="21"/>
              </w:rPr>
              <w:t>beetek 单芯多模光端机</w:t>
            </w:r>
          </w:p>
        </w:tc>
        <w:tc>
          <w:tcPr>
            <w:tcW w:w="953" w:type="pct"/>
            <w:tcBorders>
              <w:top w:val="single" w:color="000000" w:sz="4" w:space="0"/>
              <w:left w:val="single" w:color="000000" w:sz="4" w:space="0"/>
              <w:bottom w:val="single" w:color="000000" w:sz="4" w:space="0"/>
              <w:right w:val="single" w:color="000000" w:sz="4" w:space="0"/>
            </w:tcBorders>
            <w:vAlign w:val="center"/>
          </w:tcPr>
          <w:p w14:paraId="2B42C6E8">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3BD581A2">
            <w:pPr>
              <w:widowControl/>
              <w:snapToGrid w:val="0"/>
              <w:jc w:val="center"/>
              <w:textAlignment w:val="center"/>
              <w:rPr>
                <w:rFonts w:hint="eastAsia"/>
                <w:sz w:val="21"/>
                <w:szCs w:val="21"/>
              </w:rPr>
            </w:pPr>
            <w:r>
              <w:rPr>
                <w:rFonts w:hint="eastAsia"/>
                <w:kern w:val="0"/>
                <w:sz w:val="21"/>
                <w:szCs w:val="21"/>
              </w:rPr>
              <w:t>6</w:t>
            </w:r>
          </w:p>
        </w:tc>
        <w:tc>
          <w:tcPr>
            <w:tcW w:w="332" w:type="pct"/>
            <w:tcBorders>
              <w:top w:val="single" w:color="000000" w:sz="4" w:space="0"/>
              <w:left w:val="single" w:color="000000" w:sz="4" w:space="0"/>
              <w:bottom w:val="single" w:color="000000" w:sz="4" w:space="0"/>
              <w:right w:val="single" w:color="000000" w:sz="4" w:space="0"/>
            </w:tcBorders>
            <w:vAlign w:val="center"/>
          </w:tcPr>
          <w:p w14:paraId="08DAE50B">
            <w:pPr>
              <w:widowControl/>
              <w:snapToGrid w:val="0"/>
              <w:jc w:val="center"/>
              <w:textAlignment w:val="center"/>
              <w:rPr>
                <w:rFonts w:hint="eastAsia"/>
                <w:sz w:val="21"/>
                <w:szCs w:val="21"/>
              </w:rPr>
            </w:pPr>
            <w:r>
              <w:rPr>
                <w:rFonts w:hint="eastAsia"/>
                <w:kern w:val="0"/>
                <w:sz w:val="21"/>
                <w:szCs w:val="21"/>
              </w:rPr>
              <w:t>项</w:t>
            </w:r>
          </w:p>
        </w:tc>
        <w:tc>
          <w:tcPr>
            <w:tcW w:w="445" w:type="pct"/>
            <w:tcBorders>
              <w:top w:val="single" w:color="000000" w:sz="4" w:space="0"/>
              <w:left w:val="single" w:color="000000" w:sz="4" w:space="0"/>
              <w:bottom w:val="single" w:color="000000" w:sz="4" w:space="0"/>
              <w:right w:val="single" w:color="000000" w:sz="4" w:space="0"/>
            </w:tcBorders>
            <w:vAlign w:val="center"/>
          </w:tcPr>
          <w:p w14:paraId="50918B85">
            <w:pPr>
              <w:snapToGrid w:val="0"/>
              <w:rPr>
                <w:rFonts w:hint="eastAsia"/>
                <w:sz w:val="21"/>
                <w:szCs w:val="21"/>
              </w:rPr>
            </w:pPr>
          </w:p>
        </w:tc>
      </w:tr>
      <w:tr w14:paraId="357C7C7A">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40766559">
            <w:pPr>
              <w:widowControl/>
              <w:jc w:val="center"/>
              <w:textAlignment w:val="center"/>
              <w:rPr>
                <w:rFonts w:hint="eastAsia"/>
                <w:sz w:val="21"/>
                <w:szCs w:val="21"/>
              </w:rPr>
            </w:pPr>
            <w:r>
              <w:rPr>
                <w:rFonts w:hint="eastAsia"/>
                <w:kern w:val="0"/>
                <w:sz w:val="22"/>
                <w:szCs w:val="22"/>
                <w:lang w:bidi="ar"/>
              </w:rPr>
              <w:t>12</w:t>
            </w:r>
          </w:p>
        </w:tc>
        <w:tc>
          <w:tcPr>
            <w:tcW w:w="241" w:type="pct"/>
            <w:vMerge w:val="continue"/>
            <w:tcBorders>
              <w:left w:val="single" w:color="000000" w:sz="4" w:space="0"/>
              <w:right w:val="single" w:color="000000" w:sz="4" w:space="0"/>
            </w:tcBorders>
            <w:vAlign w:val="center"/>
          </w:tcPr>
          <w:p w14:paraId="191ADAE1">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364BB185">
            <w:pPr>
              <w:widowControl/>
              <w:snapToGrid w:val="0"/>
              <w:jc w:val="center"/>
              <w:textAlignment w:val="center"/>
              <w:rPr>
                <w:rFonts w:hint="eastAsia"/>
                <w:sz w:val="21"/>
                <w:szCs w:val="21"/>
              </w:rPr>
            </w:pPr>
            <w:r>
              <w:rPr>
                <w:rFonts w:hint="eastAsia"/>
                <w:kern w:val="0"/>
                <w:sz w:val="21"/>
                <w:szCs w:val="21"/>
              </w:rPr>
              <w:t>总电源线</w:t>
            </w:r>
          </w:p>
        </w:tc>
        <w:tc>
          <w:tcPr>
            <w:tcW w:w="1698" w:type="pct"/>
            <w:tcBorders>
              <w:top w:val="single" w:color="000000" w:sz="4" w:space="0"/>
              <w:left w:val="single" w:color="000000" w:sz="4" w:space="0"/>
              <w:bottom w:val="single" w:color="000000" w:sz="4" w:space="0"/>
              <w:right w:val="single" w:color="000000" w:sz="4" w:space="0"/>
            </w:tcBorders>
            <w:vAlign w:val="center"/>
          </w:tcPr>
          <w:p w14:paraId="10E6159C">
            <w:pPr>
              <w:widowControl/>
              <w:snapToGrid w:val="0"/>
              <w:jc w:val="center"/>
              <w:textAlignment w:val="center"/>
              <w:rPr>
                <w:rFonts w:hint="eastAsia"/>
                <w:sz w:val="21"/>
                <w:szCs w:val="21"/>
              </w:rPr>
            </w:pPr>
            <w:r>
              <w:rPr>
                <w:rFonts w:hint="eastAsia"/>
                <w:kern w:val="0"/>
                <w:sz w:val="21"/>
                <w:szCs w:val="21"/>
              </w:rPr>
              <w:t>国标十平方以上</w:t>
            </w:r>
          </w:p>
        </w:tc>
        <w:tc>
          <w:tcPr>
            <w:tcW w:w="953" w:type="pct"/>
            <w:tcBorders>
              <w:top w:val="single" w:color="000000" w:sz="4" w:space="0"/>
              <w:left w:val="single" w:color="000000" w:sz="4" w:space="0"/>
              <w:bottom w:val="single" w:color="000000" w:sz="4" w:space="0"/>
              <w:right w:val="single" w:color="000000" w:sz="4" w:space="0"/>
            </w:tcBorders>
            <w:vAlign w:val="center"/>
          </w:tcPr>
          <w:p w14:paraId="65D7B06D">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1E982CA0">
            <w:pPr>
              <w:widowControl/>
              <w:snapToGrid w:val="0"/>
              <w:jc w:val="center"/>
              <w:textAlignment w:val="center"/>
              <w:rPr>
                <w:rFonts w:hint="eastAsia"/>
                <w:sz w:val="21"/>
                <w:szCs w:val="21"/>
              </w:rPr>
            </w:pPr>
            <w:r>
              <w:rPr>
                <w:rFonts w:hint="eastAsia"/>
                <w:kern w:val="0"/>
                <w:sz w:val="21"/>
                <w:szCs w:val="21"/>
              </w:rPr>
              <w:t>4</w:t>
            </w:r>
          </w:p>
        </w:tc>
        <w:tc>
          <w:tcPr>
            <w:tcW w:w="332" w:type="pct"/>
            <w:tcBorders>
              <w:top w:val="single" w:color="000000" w:sz="4" w:space="0"/>
              <w:left w:val="single" w:color="000000" w:sz="4" w:space="0"/>
              <w:bottom w:val="single" w:color="000000" w:sz="4" w:space="0"/>
              <w:right w:val="single" w:color="000000" w:sz="4" w:space="0"/>
            </w:tcBorders>
            <w:vAlign w:val="center"/>
          </w:tcPr>
          <w:p w14:paraId="4EF4C699">
            <w:pPr>
              <w:widowControl/>
              <w:snapToGrid w:val="0"/>
              <w:jc w:val="center"/>
              <w:textAlignment w:val="center"/>
              <w:rPr>
                <w:rFonts w:hint="eastAsia"/>
                <w:sz w:val="21"/>
                <w:szCs w:val="21"/>
              </w:rPr>
            </w:pPr>
            <w:r>
              <w:rPr>
                <w:rFonts w:hint="eastAsia"/>
                <w:kern w:val="0"/>
                <w:sz w:val="21"/>
                <w:szCs w:val="21"/>
              </w:rPr>
              <w:t>项</w:t>
            </w:r>
          </w:p>
        </w:tc>
        <w:tc>
          <w:tcPr>
            <w:tcW w:w="445" w:type="pct"/>
            <w:tcBorders>
              <w:top w:val="single" w:color="000000" w:sz="4" w:space="0"/>
              <w:left w:val="single" w:color="000000" w:sz="4" w:space="0"/>
              <w:bottom w:val="single" w:color="000000" w:sz="4" w:space="0"/>
              <w:right w:val="single" w:color="000000" w:sz="4" w:space="0"/>
            </w:tcBorders>
            <w:vAlign w:val="center"/>
          </w:tcPr>
          <w:p w14:paraId="1F73B892">
            <w:pPr>
              <w:snapToGrid w:val="0"/>
              <w:rPr>
                <w:rFonts w:hint="eastAsia"/>
                <w:sz w:val="21"/>
                <w:szCs w:val="21"/>
              </w:rPr>
            </w:pPr>
          </w:p>
        </w:tc>
      </w:tr>
      <w:tr w14:paraId="41E1ECD1">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03C01A15">
            <w:pPr>
              <w:widowControl/>
              <w:jc w:val="center"/>
              <w:textAlignment w:val="center"/>
              <w:rPr>
                <w:rFonts w:hint="eastAsia"/>
                <w:sz w:val="21"/>
                <w:szCs w:val="21"/>
              </w:rPr>
            </w:pPr>
            <w:r>
              <w:rPr>
                <w:rFonts w:hint="eastAsia"/>
                <w:kern w:val="0"/>
                <w:sz w:val="22"/>
                <w:szCs w:val="22"/>
                <w:lang w:bidi="ar"/>
              </w:rPr>
              <w:t>13</w:t>
            </w:r>
          </w:p>
        </w:tc>
        <w:tc>
          <w:tcPr>
            <w:tcW w:w="241" w:type="pct"/>
            <w:vMerge w:val="continue"/>
            <w:tcBorders>
              <w:left w:val="single" w:color="000000" w:sz="4" w:space="0"/>
              <w:right w:val="single" w:color="000000" w:sz="4" w:space="0"/>
            </w:tcBorders>
            <w:vAlign w:val="center"/>
          </w:tcPr>
          <w:p w14:paraId="7BB54F39">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5AD355D">
            <w:pPr>
              <w:widowControl/>
              <w:snapToGrid w:val="0"/>
              <w:jc w:val="center"/>
              <w:textAlignment w:val="center"/>
              <w:rPr>
                <w:rFonts w:hint="eastAsia"/>
                <w:sz w:val="21"/>
                <w:szCs w:val="21"/>
              </w:rPr>
            </w:pPr>
            <w:r>
              <w:rPr>
                <w:rFonts w:hint="eastAsia"/>
                <w:kern w:val="0"/>
                <w:sz w:val="21"/>
                <w:szCs w:val="21"/>
              </w:rPr>
              <w:t>视频光钎</w:t>
            </w:r>
          </w:p>
        </w:tc>
        <w:tc>
          <w:tcPr>
            <w:tcW w:w="1698" w:type="pct"/>
            <w:tcBorders>
              <w:top w:val="single" w:color="000000" w:sz="4" w:space="0"/>
              <w:left w:val="single" w:color="000000" w:sz="4" w:space="0"/>
              <w:bottom w:val="single" w:color="000000" w:sz="4" w:space="0"/>
              <w:right w:val="single" w:color="000000" w:sz="4" w:space="0"/>
            </w:tcBorders>
            <w:vAlign w:val="center"/>
          </w:tcPr>
          <w:p w14:paraId="10E53423">
            <w:pPr>
              <w:widowControl/>
              <w:snapToGrid w:val="0"/>
              <w:jc w:val="center"/>
              <w:textAlignment w:val="center"/>
              <w:rPr>
                <w:rFonts w:hint="eastAsia"/>
                <w:sz w:val="21"/>
                <w:szCs w:val="21"/>
              </w:rPr>
            </w:pPr>
            <w:r>
              <w:rPr>
                <w:rFonts w:hint="eastAsia"/>
                <w:kern w:val="0"/>
                <w:sz w:val="21"/>
                <w:szCs w:val="21"/>
              </w:rPr>
              <w:t>beetek 铠装多模光纤</w:t>
            </w:r>
          </w:p>
        </w:tc>
        <w:tc>
          <w:tcPr>
            <w:tcW w:w="953" w:type="pct"/>
            <w:tcBorders>
              <w:top w:val="single" w:color="000000" w:sz="4" w:space="0"/>
              <w:left w:val="single" w:color="000000" w:sz="4" w:space="0"/>
              <w:bottom w:val="single" w:color="000000" w:sz="4" w:space="0"/>
              <w:right w:val="single" w:color="000000" w:sz="4" w:space="0"/>
            </w:tcBorders>
            <w:vAlign w:val="center"/>
          </w:tcPr>
          <w:p w14:paraId="440DE63A">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64460BCC">
            <w:pPr>
              <w:widowControl/>
              <w:snapToGrid w:val="0"/>
              <w:jc w:val="center"/>
              <w:textAlignment w:val="center"/>
              <w:rPr>
                <w:rFonts w:hint="eastAsia"/>
                <w:sz w:val="21"/>
                <w:szCs w:val="21"/>
              </w:rPr>
            </w:pPr>
            <w:r>
              <w:rPr>
                <w:rFonts w:hint="eastAsia"/>
                <w:kern w:val="0"/>
                <w:sz w:val="21"/>
                <w:szCs w:val="21"/>
              </w:rPr>
              <w:t>6</w:t>
            </w:r>
          </w:p>
        </w:tc>
        <w:tc>
          <w:tcPr>
            <w:tcW w:w="332" w:type="pct"/>
            <w:tcBorders>
              <w:top w:val="single" w:color="000000" w:sz="4" w:space="0"/>
              <w:left w:val="single" w:color="000000" w:sz="4" w:space="0"/>
              <w:bottom w:val="single" w:color="000000" w:sz="4" w:space="0"/>
              <w:right w:val="single" w:color="000000" w:sz="4" w:space="0"/>
            </w:tcBorders>
            <w:vAlign w:val="center"/>
          </w:tcPr>
          <w:p w14:paraId="6E3F6AF2">
            <w:pPr>
              <w:widowControl/>
              <w:snapToGrid w:val="0"/>
              <w:jc w:val="center"/>
              <w:textAlignment w:val="center"/>
              <w:rPr>
                <w:rFonts w:hint="eastAsia"/>
                <w:sz w:val="21"/>
                <w:szCs w:val="21"/>
              </w:rPr>
            </w:pPr>
            <w:r>
              <w:rPr>
                <w:rFonts w:hint="eastAsia"/>
                <w:kern w:val="0"/>
                <w:sz w:val="21"/>
                <w:szCs w:val="21"/>
              </w:rPr>
              <w:t>项</w:t>
            </w:r>
          </w:p>
        </w:tc>
        <w:tc>
          <w:tcPr>
            <w:tcW w:w="445" w:type="pct"/>
            <w:tcBorders>
              <w:top w:val="single" w:color="000000" w:sz="4" w:space="0"/>
              <w:left w:val="single" w:color="000000" w:sz="4" w:space="0"/>
              <w:bottom w:val="single" w:color="000000" w:sz="4" w:space="0"/>
              <w:right w:val="single" w:color="000000" w:sz="4" w:space="0"/>
            </w:tcBorders>
            <w:vAlign w:val="center"/>
          </w:tcPr>
          <w:p w14:paraId="11F6BDF4">
            <w:pPr>
              <w:snapToGrid w:val="0"/>
              <w:rPr>
                <w:rFonts w:hint="eastAsia"/>
                <w:sz w:val="21"/>
                <w:szCs w:val="21"/>
              </w:rPr>
            </w:pPr>
          </w:p>
        </w:tc>
      </w:tr>
      <w:tr w14:paraId="06C16594">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1346EA17">
            <w:pPr>
              <w:widowControl/>
              <w:jc w:val="center"/>
              <w:textAlignment w:val="center"/>
              <w:rPr>
                <w:rFonts w:hint="eastAsia"/>
                <w:sz w:val="21"/>
                <w:szCs w:val="21"/>
              </w:rPr>
            </w:pPr>
            <w:r>
              <w:rPr>
                <w:rFonts w:hint="eastAsia"/>
                <w:kern w:val="0"/>
                <w:sz w:val="22"/>
                <w:szCs w:val="22"/>
                <w:lang w:bidi="ar"/>
              </w:rPr>
              <w:t>14</w:t>
            </w:r>
          </w:p>
        </w:tc>
        <w:tc>
          <w:tcPr>
            <w:tcW w:w="241" w:type="pct"/>
            <w:vMerge w:val="continue"/>
            <w:tcBorders>
              <w:left w:val="single" w:color="000000" w:sz="4" w:space="0"/>
              <w:right w:val="single" w:color="000000" w:sz="4" w:space="0"/>
            </w:tcBorders>
            <w:vAlign w:val="center"/>
          </w:tcPr>
          <w:p w14:paraId="228F37DE">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6B5F0C5F">
            <w:pPr>
              <w:widowControl/>
              <w:snapToGrid w:val="0"/>
              <w:jc w:val="center"/>
              <w:textAlignment w:val="center"/>
              <w:rPr>
                <w:rFonts w:hint="eastAsia"/>
                <w:sz w:val="21"/>
                <w:szCs w:val="21"/>
              </w:rPr>
            </w:pPr>
            <w:r>
              <w:rPr>
                <w:rFonts w:hint="eastAsia"/>
                <w:kern w:val="0"/>
                <w:sz w:val="21"/>
                <w:szCs w:val="21"/>
              </w:rPr>
              <w:t>处理器</w:t>
            </w:r>
          </w:p>
        </w:tc>
        <w:tc>
          <w:tcPr>
            <w:tcW w:w="1698" w:type="pct"/>
            <w:tcBorders>
              <w:top w:val="single" w:color="000000" w:sz="4" w:space="0"/>
              <w:left w:val="single" w:color="000000" w:sz="4" w:space="0"/>
              <w:bottom w:val="single" w:color="000000" w:sz="4" w:space="0"/>
              <w:right w:val="single" w:color="000000" w:sz="4" w:space="0"/>
            </w:tcBorders>
            <w:vAlign w:val="center"/>
          </w:tcPr>
          <w:p w14:paraId="386A98B7">
            <w:pPr>
              <w:widowControl/>
              <w:snapToGrid w:val="0"/>
              <w:jc w:val="center"/>
              <w:textAlignment w:val="center"/>
              <w:rPr>
                <w:rFonts w:hint="eastAsia"/>
                <w:sz w:val="21"/>
                <w:szCs w:val="21"/>
              </w:rPr>
            </w:pPr>
            <w:r>
              <w:rPr>
                <w:rFonts w:hint="eastAsia"/>
                <w:kern w:val="0"/>
                <w:sz w:val="21"/>
                <w:szCs w:val="21"/>
              </w:rPr>
              <w:t>MAGNIMAGE LED-R4000</w:t>
            </w:r>
          </w:p>
        </w:tc>
        <w:tc>
          <w:tcPr>
            <w:tcW w:w="953" w:type="pct"/>
            <w:tcBorders>
              <w:top w:val="single" w:color="000000" w:sz="4" w:space="0"/>
              <w:left w:val="single" w:color="000000" w:sz="4" w:space="0"/>
              <w:bottom w:val="single" w:color="000000" w:sz="4" w:space="0"/>
              <w:right w:val="single" w:color="000000" w:sz="4" w:space="0"/>
            </w:tcBorders>
            <w:vAlign w:val="center"/>
          </w:tcPr>
          <w:p w14:paraId="6C71763A">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57D16F6D">
            <w:pPr>
              <w:widowControl/>
              <w:snapToGrid w:val="0"/>
              <w:jc w:val="center"/>
              <w:textAlignment w:val="center"/>
              <w:rPr>
                <w:rFonts w:hint="eastAsia"/>
                <w:sz w:val="21"/>
                <w:szCs w:val="21"/>
              </w:rPr>
            </w:pPr>
            <w:r>
              <w:rPr>
                <w:rFonts w:hint="eastAsia"/>
                <w:kern w:val="0"/>
                <w:sz w:val="21"/>
                <w:szCs w:val="21"/>
              </w:rPr>
              <w:t>10</w:t>
            </w:r>
          </w:p>
        </w:tc>
        <w:tc>
          <w:tcPr>
            <w:tcW w:w="332" w:type="pct"/>
            <w:tcBorders>
              <w:top w:val="single" w:color="000000" w:sz="4" w:space="0"/>
              <w:left w:val="single" w:color="000000" w:sz="4" w:space="0"/>
              <w:bottom w:val="single" w:color="000000" w:sz="4" w:space="0"/>
              <w:right w:val="single" w:color="000000" w:sz="4" w:space="0"/>
            </w:tcBorders>
            <w:vAlign w:val="center"/>
          </w:tcPr>
          <w:p w14:paraId="18AC9938">
            <w:pPr>
              <w:widowControl/>
              <w:snapToGrid w:val="0"/>
              <w:jc w:val="center"/>
              <w:textAlignment w:val="center"/>
              <w:rPr>
                <w:rFonts w:hint="eastAsia"/>
                <w:sz w:val="21"/>
                <w:szCs w:val="21"/>
              </w:rPr>
            </w:pPr>
            <w:r>
              <w:rPr>
                <w:rFonts w:hint="eastAsia"/>
                <w:kern w:val="0"/>
                <w:sz w:val="21"/>
                <w:szCs w:val="21"/>
              </w:rPr>
              <w:t>项</w:t>
            </w:r>
          </w:p>
        </w:tc>
        <w:tc>
          <w:tcPr>
            <w:tcW w:w="445" w:type="pct"/>
            <w:tcBorders>
              <w:top w:val="single" w:color="000000" w:sz="4" w:space="0"/>
              <w:left w:val="single" w:color="000000" w:sz="4" w:space="0"/>
              <w:bottom w:val="single" w:color="000000" w:sz="4" w:space="0"/>
              <w:right w:val="single" w:color="000000" w:sz="4" w:space="0"/>
            </w:tcBorders>
            <w:vAlign w:val="center"/>
          </w:tcPr>
          <w:p w14:paraId="307EAD0C">
            <w:pPr>
              <w:snapToGrid w:val="0"/>
              <w:rPr>
                <w:rFonts w:hint="eastAsia"/>
                <w:sz w:val="21"/>
                <w:szCs w:val="21"/>
              </w:rPr>
            </w:pPr>
          </w:p>
        </w:tc>
      </w:tr>
      <w:tr w14:paraId="38DAB58F">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4462856E">
            <w:pPr>
              <w:widowControl/>
              <w:jc w:val="center"/>
              <w:textAlignment w:val="center"/>
              <w:rPr>
                <w:rFonts w:hint="eastAsia"/>
                <w:sz w:val="21"/>
                <w:szCs w:val="21"/>
              </w:rPr>
            </w:pPr>
            <w:r>
              <w:rPr>
                <w:rFonts w:hint="eastAsia"/>
                <w:kern w:val="0"/>
                <w:sz w:val="22"/>
                <w:szCs w:val="22"/>
                <w:lang w:bidi="ar"/>
              </w:rPr>
              <w:t>15</w:t>
            </w:r>
          </w:p>
        </w:tc>
        <w:tc>
          <w:tcPr>
            <w:tcW w:w="241" w:type="pct"/>
            <w:vMerge w:val="continue"/>
            <w:tcBorders>
              <w:left w:val="single" w:color="000000" w:sz="4" w:space="0"/>
              <w:right w:val="single" w:color="000000" w:sz="4" w:space="0"/>
            </w:tcBorders>
            <w:vAlign w:val="center"/>
          </w:tcPr>
          <w:p w14:paraId="12A59C50">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66A6A3F">
            <w:pPr>
              <w:widowControl/>
              <w:snapToGrid w:val="0"/>
              <w:jc w:val="center"/>
              <w:textAlignment w:val="center"/>
              <w:rPr>
                <w:rFonts w:hint="eastAsia"/>
                <w:sz w:val="21"/>
                <w:szCs w:val="21"/>
              </w:rPr>
            </w:pPr>
            <w:r>
              <w:rPr>
                <w:rFonts w:hint="eastAsia"/>
                <w:kern w:val="0"/>
                <w:sz w:val="21"/>
                <w:szCs w:val="21"/>
              </w:rPr>
              <w:t>屏幕视频控台</w:t>
            </w:r>
          </w:p>
        </w:tc>
        <w:tc>
          <w:tcPr>
            <w:tcW w:w="1698" w:type="pct"/>
            <w:tcBorders>
              <w:top w:val="single" w:color="000000" w:sz="4" w:space="0"/>
              <w:left w:val="single" w:color="000000" w:sz="4" w:space="0"/>
              <w:bottom w:val="single" w:color="000000" w:sz="4" w:space="0"/>
              <w:right w:val="single" w:color="000000" w:sz="4" w:space="0"/>
            </w:tcBorders>
            <w:vAlign w:val="center"/>
          </w:tcPr>
          <w:p w14:paraId="6B7AF423">
            <w:pPr>
              <w:widowControl/>
              <w:snapToGrid w:val="0"/>
              <w:jc w:val="center"/>
              <w:textAlignment w:val="center"/>
              <w:rPr>
                <w:rFonts w:hint="eastAsia"/>
                <w:sz w:val="21"/>
                <w:szCs w:val="21"/>
              </w:rPr>
            </w:pPr>
            <w:r>
              <w:rPr>
                <w:rFonts w:hint="eastAsia"/>
                <w:kern w:val="0"/>
                <w:sz w:val="21"/>
                <w:szCs w:val="21"/>
              </w:rPr>
              <w:t>MAGNIMAGE  H8*2 （主备）</w:t>
            </w:r>
          </w:p>
        </w:tc>
        <w:tc>
          <w:tcPr>
            <w:tcW w:w="953" w:type="pct"/>
            <w:tcBorders>
              <w:top w:val="single" w:color="000000" w:sz="4" w:space="0"/>
              <w:left w:val="single" w:color="000000" w:sz="4" w:space="0"/>
              <w:bottom w:val="single" w:color="000000" w:sz="4" w:space="0"/>
              <w:right w:val="single" w:color="000000" w:sz="4" w:space="0"/>
            </w:tcBorders>
            <w:vAlign w:val="center"/>
          </w:tcPr>
          <w:p w14:paraId="66F4C94A">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57DB0F59">
            <w:pPr>
              <w:widowControl/>
              <w:snapToGrid w:val="0"/>
              <w:jc w:val="center"/>
              <w:textAlignment w:val="center"/>
              <w:rPr>
                <w:rFonts w:hint="eastAsia"/>
                <w:sz w:val="21"/>
                <w:szCs w:val="21"/>
              </w:rPr>
            </w:pPr>
            <w:r>
              <w:rPr>
                <w:rFonts w:hint="eastAsia"/>
                <w:kern w:val="0"/>
                <w:sz w:val="21"/>
                <w:szCs w:val="21"/>
              </w:rPr>
              <w:t>2</w:t>
            </w:r>
          </w:p>
        </w:tc>
        <w:tc>
          <w:tcPr>
            <w:tcW w:w="332" w:type="pct"/>
            <w:tcBorders>
              <w:top w:val="single" w:color="000000" w:sz="4" w:space="0"/>
              <w:left w:val="single" w:color="000000" w:sz="4" w:space="0"/>
              <w:bottom w:val="single" w:color="000000" w:sz="4" w:space="0"/>
              <w:right w:val="single" w:color="000000" w:sz="4" w:space="0"/>
            </w:tcBorders>
            <w:vAlign w:val="center"/>
          </w:tcPr>
          <w:p w14:paraId="09E89FA7">
            <w:pPr>
              <w:widowControl/>
              <w:snapToGrid w:val="0"/>
              <w:jc w:val="center"/>
              <w:textAlignment w:val="center"/>
              <w:rPr>
                <w:rFonts w:hint="eastAsia"/>
                <w:sz w:val="21"/>
                <w:szCs w:val="21"/>
              </w:rPr>
            </w:pPr>
            <w:r>
              <w:rPr>
                <w:rFonts w:hint="eastAsia"/>
                <w:kern w:val="0"/>
                <w:sz w:val="21"/>
                <w:szCs w:val="21"/>
              </w:rPr>
              <w:t>项</w:t>
            </w:r>
          </w:p>
        </w:tc>
        <w:tc>
          <w:tcPr>
            <w:tcW w:w="445" w:type="pct"/>
            <w:tcBorders>
              <w:top w:val="single" w:color="000000" w:sz="4" w:space="0"/>
              <w:left w:val="single" w:color="000000" w:sz="4" w:space="0"/>
              <w:bottom w:val="single" w:color="000000" w:sz="4" w:space="0"/>
              <w:right w:val="single" w:color="000000" w:sz="4" w:space="0"/>
            </w:tcBorders>
            <w:vAlign w:val="center"/>
          </w:tcPr>
          <w:p w14:paraId="3C4186BC">
            <w:pPr>
              <w:snapToGrid w:val="0"/>
              <w:rPr>
                <w:rFonts w:hint="eastAsia"/>
                <w:sz w:val="21"/>
                <w:szCs w:val="21"/>
              </w:rPr>
            </w:pPr>
          </w:p>
        </w:tc>
      </w:tr>
      <w:tr w14:paraId="17EE3ECD">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397411EE">
            <w:pPr>
              <w:widowControl/>
              <w:jc w:val="center"/>
              <w:textAlignment w:val="center"/>
              <w:rPr>
                <w:rFonts w:hint="eastAsia"/>
                <w:sz w:val="21"/>
                <w:szCs w:val="21"/>
              </w:rPr>
            </w:pPr>
            <w:r>
              <w:rPr>
                <w:rFonts w:hint="eastAsia"/>
                <w:kern w:val="0"/>
                <w:sz w:val="22"/>
                <w:szCs w:val="22"/>
                <w:lang w:bidi="ar"/>
              </w:rPr>
              <w:t>16</w:t>
            </w:r>
          </w:p>
        </w:tc>
        <w:tc>
          <w:tcPr>
            <w:tcW w:w="241" w:type="pct"/>
            <w:vMerge w:val="continue"/>
            <w:tcBorders>
              <w:left w:val="single" w:color="000000" w:sz="4" w:space="0"/>
              <w:right w:val="single" w:color="000000" w:sz="4" w:space="0"/>
            </w:tcBorders>
            <w:vAlign w:val="center"/>
          </w:tcPr>
          <w:p w14:paraId="34E0AF47">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AB10C23">
            <w:pPr>
              <w:widowControl/>
              <w:snapToGrid w:val="0"/>
              <w:jc w:val="center"/>
              <w:textAlignment w:val="center"/>
              <w:rPr>
                <w:rFonts w:hint="eastAsia"/>
                <w:sz w:val="21"/>
                <w:szCs w:val="21"/>
              </w:rPr>
            </w:pPr>
            <w:r>
              <w:rPr>
                <w:rFonts w:hint="eastAsia"/>
                <w:kern w:val="0"/>
                <w:sz w:val="21"/>
                <w:szCs w:val="21"/>
              </w:rPr>
              <w:t>屏幕视频切换器</w:t>
            </w:r>
          </w:p>
        </w:tc>
        <w:tc>
          <w:tcPr>
            <w:tcW w:w="1698" w:type="pct"/>
            <w:tcBorders>
              <w:top w:val="single" w:color="000000" w:sz="4" w:space="0"/>
              <w:left w:val="single" w:color="000000" w:sz="4" w:space="0"/>
              <w:bottom w:val="single" w:color="000000" w:sz="4" w:space="0"/>
              <w:right w:val="single" w:color="000000" w:sz="4" w:space="0"/>
            </w:tcBorders>
            <w:vAlign w:val="center"/>
          </w:tcPr>
          <w:p w14:paraId="652B7048">
            <w:pPr>
              <w:widowControl/>
              <w:snapToGrid w:val="0"/>
              <w:jc w:val="center"/>
              <w:textAlignment w:val="center"/>
              <w:rPr>
                <w:rFonts w:hint="eastAsia"/>
                <w:sz w:val="21"/>
                <w:szCs w:val="21"/>
              </w:rPr>
            </w:pPr>
            <w:r>
              <w:rPr>
                <w:rFonts w:hint="eastAsia"/>
                <w:kern w:val="0"/>
                <w:sz w:val="21"/>
                <w:szCs w:val="21"/>
              </w:rPr>
              <w:t>MAGNIMAGE  V8*2 （主备）</w:t>
            </w:r>
          </w:p>
        </w:tc>
        <w:tc>
          <w:tcPr>
            <w:tcW w:w="953" w:type="pct"/>
            <w:tcBorders>
              <w:top w:val="single" w:color="000000" w:sz="4" w:space="0"/>
              <w:left w:val="single" w:color="000000" w:sz="4" w:space="0"/>
              <w:bottom w:val="single" w:color="000000" w:sz="4" w:space="0"/>
              <w:right w:val="single" w:color="000000" w:sz="4" w:space="0"/>
            </w:tcBorders>
            <w:vAlign w:val="center"/>
          </w:tcPr>
          <w:p w14:paraId="4E7F64A1">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0844529A">
            <w:pPr>
              <w:widowControl/>
              <w:snapToGrid w:val="0"/>
              <w:jc w:val="center"/>
              <w:textAlignment w:val="center"/>
              <w:rPr>
                <w:rFonts w:hint="eastAsia"/>
                <w:sz w:val="21"/>
                <w:szCs w:val="21"/>
              </w:rPr>
            </w:pPr>
            <w:r>
              <w:rPr>
                <w:rFonts w:hint="eastAsia"/>
                <w:kern w:val="0"/>
                <w:sz w:val="21"/>
                <w:szCs w:val="21"/>
              </w:rPr>
              <w:t>2</w:t>
            </w:r>
          </w:p>
        </w:tc>
        <w:tc>
          <w:tcPr>
            <w:tcW w:w="332" w:type="pct"/>
            <w:tcBorders>
              <w:top w:val="single" w:color="000000" w:sz="4" w:space="0"/>
              <w:left w:val="single" w:color="000000" w:sz="4" w:space="0"/>
              <w:bottom w:val="single" w:color="000000" w:sz="4" w:space="0"/>
              <w:right w:val="single" w:color="000000" w:sz="4" w:space="0"/>
            </w:tcBorders>
            <w:vAlign w:val="center"/>
          </w:tcPr>
          <w:p w14:paraId="402196D1">
            <w:pPr>
              <w:widowControl/>
              <w:snapToGrid w:val="0"/>
              <w:jc w:val="center"/>
              <w:textAlignment w:val="center"/>
              <w:rPr>
                <w:rFonts w:hint="eastAsia"/>
                <w:sz w:val="21"/>
                <w:szCs w:val="21"/>
              </w:rPr>
            </w:pPr>
            <w:r>
              <w:rPr>
                <w:rFonts w:hint="eastAsia"/>
                <w:kern w:val="0"/>
                <w:sz w:val="21"/>
                <w:szCs w:val="21"/>
              </w:rPr>
              <w:t>项</w:t>
            </w:r>
          </w:p>
        </w:tc>
        <w:tc>
          <w:tcPr>
            <w:tcW w:w="445" w:type="pct"/>
            <w:tcBorders>
              <w:top w:val="single" w:color="000000" w:sz="4" w:space="0"/>
              <w:left w:val="single" w:color="000000" w:sz="4" w:space="0"/>
              <w:bottom w:val="single" w:color="000000" w:sz="4" w:space="0"/>
              <w:right w:val="single" w:color="000000" w:sz="4" w:space="0"/>
            </w:tcBorders>
            <w:vAlign w:val="center"/>
          </w:tcPr>
          <w:p w14:paraId="63A3A498">
            <w:pPr>
              <w:snapToGrid w:val="0"/>
              <w:rPr>
                <w:rFonts w:hint="eastAsia"/>
                <w:sz w:val="21"/>
                <w:szCs w:val="21"/>
              </w:rPr>
            </w:pPr>
          </w:p>
        </w:tc>
      </w:tr>
      <w:tr w14:paraId="6C71FACD">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29EC014F">
            <w:pPr>
              <w:widowControl/>
              <w:jc w:val="center"/>
              <w:textAlignment w:val="center"/>
              <w:rPr>
                <w:rFonts w:hint="eastAsia"/>
                <w:kern w:val="0"/>
                <w:sz w:val="22"/>
                <w:szCs w:val="22"/>
                <w:lang w:bidi="ar"/>
              </w:rPr>
            </w:pPr>
            <w:r>
              <w:rPr>
                <w:rFonts w:hint="eastAsia"/>
                <w:kern w:val="0"/>
                <w:sz w:val="22"/>
                <w:szCs w:val="22"/>
                <w:lang w:bidi="ar"/>
              </w:rPr>
              <w:t>17</w:t>
            </w:r>
          </w:p>
        </w:tc>
        <w:tc>
          <w:tcPr>
            <w:tcW w:w="241" w:type="pct"/>
            <w:vMerge w:val="continue"/>
            <w:tcBorders>
              <w:left w:val="single" w:color="000000" w:sz="4" w:space="0"/>
              <w:bottom w:val="single" w:color="000000" w:sz="4" w:space="0"/>
              <w:right w:val="single" w:color="000000" w:sz="4" w:space="0"/>
            </w:tcBorders>
            <w:vAlign w:val="center"/>
          </w:tcPr>
          <w:p w14:paraId="5DFB0E70">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365B742">
            <w:pPr>
              <w:widowControl/>
              <w:snapToGrid w:val="0"/>
              <w:jc w:val="center"/>
              <w:textAlignment w:val="center"/>
              <w:rPr>
                <w:rFonts w:hint="eastAsia"/>
                <w:kern w:val="0"/>
                <w:sz w:val="21"/>
                <w:szCs w:val="21"/>
              </w:rPr>
            </w:pPr>
            <w:r>
              <w:rPr>
                <w:rFonts w:hint="eastAsia"/>
                <w:kern w:val="0"/>
                <w:sz w:val="21"/>
                <w:szCs w:val="21"/>
              </w:rPr>
              <w:t>显示器</w:t>
            </w:r>
          </w:p>
        </w:tc>
        <w:tc>
          <w:tcPr>
            <w:tcW w:w="1698" w:type="pct"/>
            <w:tcBorders>
              <w:top w:val="single" w:color="000000" w:sz="4" w:space="0"/>
              <w:left w:val="single" w:color="000000" w:sz="4" w:space="0"/>
              <w:bottom w:val="single" w:color="000000" w:sz="4" w:space="0"/>
              <w:right w:val="single" w:color="000000" w:sz="4" w:space="0"/>
            </w:tcBorders>
            <w:vAlign w:val="center"/>
          </w:tcPr>
          <w:p w14:paraId="703406E9">
            <w:pPr>
              <w:widowControl/>
              <w:snapToGrid w:val="0"/>
              <w:jc w:val="center"/>
              <w:textAlignment w:val="center"/>
              <w:rPr>
                <w:rFonts w:hint="eastAsia"/>
                <w:kern w:val="0"/>
                <w:sz w:val="21"/>
                <w:szCs w:val="21"/>
              </w:rPr>
            </w:pPr>
            <w:r>
              <w:rPr>
                <w:rFonts w:hint="eastAsia"/>
                <w:kern w:val="0"/>
                <w:sz w:val="21"/>
                <w:szCs w:val="21"/>
              </w:rPr>
              <w:t>屏幕不小于60吋，能连接笔记本电脑使用</w:t>
            </w:r>
          </w:p>
        </w:tc>
        <w:tc>
          <w:tcPr>
            <w:tcW w:w="953" w:type="pct"/>
            <w:tcBorders>
              <w:top w:val="single" w:color="000000" w:sz="4" w:space="0"/>
              <w:left w:val="single" w:color="000000" w:sz="4" w:space="0"/>
              <w:bottom w:val="single" w:color="000000" w:sz="4" w:space="0"/>
              <w:right w:val="single" w:color="000000" w:sz="4" w:space="0"/>
            </w:tcBorders>
            <w:vAlign w:val="center"/>
          </w:tcPr>
          <w:p w14:paraId="16FA11BB">
            <w:pPr>
              <w:widowControl/>
              <w:snapToGrid w:val="0"/>
              <w:jc w:val="center"/>
              <w:textAlignment w:val="center"/>
              <w:rPr>
                <w:rFonts w:hint="eastAsia"/>
                <w:kern w:val="0"/>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1286FACB">
            <w:pPr>
              <w:widowControl/>
              <w:snapToGrid w:val="0"/>
              <w:jc w:val="center"/>
              <w:textAlignment w:val="center"/>
              <w:rPr>
                <w:rFonts w:hint="eastAsia"/>
                <w:kern w:val="0"/>
                <w:sz w:val="21"/>
                <w:szCs w:val="21"/>
              </w:rPr>
            </w:pPr>
            <w:r>
              <w:rPr>
                <w:rFonts w:hint="eastAsia"/>
                <w:kern w:val="0"/>
                <w:sz w:val="21"/>
                <w:szCs w:val="21"/>
              </w:rPr>
              <w:t>1</w:t>
            </w:r>
          </w:p>
        </w:tc>
        <w:tc>
          <w:tcPr>
            <w:tcW w:w="332" w:type="pct"/>
            <w:tcBorders>
              <w:top w:val="single" w:color="000000" w:sz="4" w:space="0"/>
              <w:left w:val="single" w:color="000000" w:sz="4" w:space="0"/>
              <w:bottom w:val="single" w:color="000000" w:sz="4" w:space="0"/>
              <w:right w:val="single" w:color="000000" w:sz="4" w:space="0"/>
            </w:tcBorders>
            <w:vAlign w:val="center"/>
          </w:tcPr>
          <w:p w14:paraId="5F4FF8A3">
            <w:pPr>
              <w:widowControl/>
              <w:snapToGrid w:val="0"/>
              <w:jc w:val="center"/>
              <w:textAlignment w:val="center"/>
              <w:rPr>
                <w:rFonts w:hint="eastAsia"/>
                <w:kern w:val="0"/>
                <w:sz w:val="21"/>
                <w:szCs w:val="21"/>
              </w:rPr>
            </w:pPr>
            <w:r>
              <w:rPr>
                <w:rFonts w:hint="eastAsia"/>
                <w:kern w:val="0"/>
                <w:sz w:val="21"/>
                <w:szCs w:val="21"/>
              </w:rPr>
              <w:t>台</w:t>
            </w:r>
          </w:p>
        </w:tc>
        <w:tc>
          <w:tcPr>
            <w:tcW w:w="445" w:type="pct"/>
            <w:tcBorders>
              <w:top w:val="single" w:color="000000" w:sz="4" w:space="0"/>
              <w:left w:val="single" w:color="000000" w:sz="4" w:space="0"/>
              <w:bottom w:val="single" w:color="000000" w:sz="4" w:space="0"/>
              <w:right w:val="single" w:color="000000" w:sz="4" w:space="0"/>
            </w:tcBorders>
            <w:vAlign w:val="center"/>
          </w:tcPr>
          <w:p w14:paraId="1A027C94">
            <w:pPr>
              <w:snapToGrid w:val="0"/>
              <w:rPr>
                <w:rFonts w:hint="eastAsia"/>
                <w:sz w:val="21"/>
                <w:szCs w:val="21"/>
              </w:rPr>
            </w:pPr>
          </w:p>
        </w:tc>
      </w:tr>
      <w:tr w14:paraId="5551FB13">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6BAF7DC9">
            <w:pPr>
              <w:widowControl/>
              <w:jc w:val="center"/>
              <w:textAlignment w:val="center"/>
              <w:rPr>
                <w:rFonts w:hint="eastAsia"/>
                <w:sz w:val="21"/>
                <w:szCs w:val="21"/>
              </w:rPr>
            </w:pPr>
            <w:r>
              <w:rPr>
                <w:rFonts w:hint="eastAsia"/>
                <w:sz w:val="21"/>
                <w:szCs w:val="21"/>
              </w:rPr>
              <w:t>18</w:t>
            </w:r>
          </w:p>
        </w:tc>
        <w:tc>
          <w:tcPr>
            <w:tcW w:w="241" w:type="pct"/>
            <w:vMerge w:val="restart"/>
            <w:tcBorders>
              <w:top w:val="single" w:color="000000" w:sz="4" w:space="0"/>
              <w:left w:val="single" w:color="000000" w:sz="4" w:space="0"/>
              <w:bottom w:val="single" w:color="000000" w:sz="4" w:space="0"/>
              <w:right w:val="single" w:color="000000" w:sz="4" w:space="0"/>
            </w:tcBorders>
            <w:vAlign w:val="center"/>
          </w:tcPr>
          <w:p w14:paraId="467976D7">
            <w:pPr>
              <w:widowControl/>
              <w:snapToGrid w:val="0"/>
              <w:jc w:val="center"/>
              <w:textAlignment w:val="center"/>
              <w:rPr>
                <w:rFonts w:hint="eastAsia"/>
                <w:b/>
                <w:sz w:val="21"/>
                <w:szCs w:val="21"/>
              </w:rPr>
            </w:pPr>
            <w:r>
              <w:rPr>
                <w:rFonts w:hint="eastAsia"/>
                <w:b/>
                <w:kern w:val="0"/>
                <w:sz w:val="21"/>
                <w:szCs w:val="21"/>
              </w:rPr>
              <w:t>灯光音响</w:t>
            </w:r>
          </w:p>
        </w:tc>
        <w:tc>
          <w:tcPr>
            <w:tcW w:w="676" w:type="pct"/>
            <w:tcBorders>
              <w:top w:val="single" w:color="000000" w:sz="4" w:space="0"/>
              <w:left w:val="single" w:color="000000" w:sz="4" w:space="0"/>
              <w:bottom w:val="single" w:color="000000" w:sz="4" w:space="0"/>
              <w:right w:val="single" w:color="000000" w:sz="4" w:space="0"/>
            </w:tcBorders>
            <w:vAlign w:val="center"/>
          </w:tcPr>
          <w:p w14:paraId="3CD0E275">
            <w:pPr>
              <w:widowControl/>
              <w:snapToGrid w:val="0"/>
              <w:jc w:val="center"/>
              <w:textAlignment w:val="center"/>
              <w:rPr>
                <w:rFonts w:hint="eastAsia"/>
                <w:sz w:val="21"/>
                <w:szCs w:val="21"/>
              </w:rPr>
            </w:pPr>
            <w:r>
              <w:rPr>
                <w:rFonts w:hint="eastAsia"/>
                <w:kern w:val="0"/>
                <w:sz w:val="21"/>
                <w:szCs w:val="21"/>
              </w:rPr>
              <w:t>光束灯</w:t>
            </w:r>
          </w:p>
        </w:tc>
        <w:tc>
          <w:tcPr>
            <w:tcW w:w="1698" w:type="pct"/>
            <w:tcBorders>
              <w:top w:val="single" w:color="000000" w:sz="4" w:space="0"/>
              <w:left w:val="single" w:color="000000" w:sz="4" w:space="0"/>
              <w:bottom w:val="single" w:color="000000" w:sz="4" w:space="0"/>
              <w:right w:val="single" w:color="000000" w:sz="4" w:space="0"/>
            </w:tcBorders>
            <w:vAlign w:val="center"/>
          </w:tcPr>
          <w:p w14:paraId="348C7FDE">
            <w:pPr>
              <w:widowControl/>
              <w:snapToGrid w:val="0"/>
              <w:jc w:val="center"/>
              <w:textAlignment w:val="center"/>
              <w:rPr>
                <w:rFonts w:hint="eastAsia"/>
                <w:sz w:val="21"/>
                <w:szCs w:val="21"/>
              </w:rPr>
            </w:pPr>
            <w:r>
              <w:rPr>
                <w:rFonts w:hint="eastAsia"/>
                <w:kern w:val="0"/>
                <w:sz w:val="21"/>
                <w:szCs w:val="21"/>
              </w:rPr>
              <w:t>ACME 480w</w:t>
            </w:r>
          </w:p>
        </w:tc>
        <w:tc>
          <w:tcPr>
            <w:tcW w:w="953" w:type="pct"/>
            <w:tcBorders>
              <w:top w:val="single" w:color="000000" w:sz="4" w:space="0"/>
              <w:left w:val="single" w:color="000000" w:sz="4" w:space="0"/>
              <w:bottom w:val="single" w:color="000000" w:sz="4" w:space="0"/>
              <w:right w:val="single" w:color="000000" w:sz="4" w:space="0"/>
            </w:tcBorders>
            <w:vAlign w:val="center"/>
          </w:tcPr>
          <w:p w14:paraId="0D122791">
            <w:pPr>
              <w:snapToGrid w:val="0"/>
              <w:jc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0C8496D5">
            <w:pPr>
              <w:widowControl/>
              <w:snapToGrid w:val="0"/>
              <w:jc w:val="center"/>
              <w:textAlignment w:val="center"/>
              <w:rPr>
                <w:rFonts w:hint="eastAsia"/>
                <w:sz w:val="21"/>
                <w:szCs w:val="21"/>
              </w:rPr>
            </w:pPr>
            <w:r>
              <w:rPr>
                <w:rFonts w:hint="eastAsia"/>
                <w:kern w:val="0"/>
                <w:sz w:val="21"/>
                <w:szCs w:val="21"/>
              </w:rPr>
              <w:t>80</w:t>
            </w:r>
          </w:p>
        </w:tc>
        <w:tc>
          <w:tcPr>
            <w:tcW w:w="332" w:type="pct"/>
            <w:tcBorders>
              <w:top w:val="single" w:color="000000" w:sz="4" w:space="0"/>
              <w:left w:val="single" w:color="000000" w:sz="4" w:space="0"/>
              <w:bottom w:val="single" w:color="000000" w:sz="4" w:space="0"/>
              <w:right w:val="single" w:color="000000" w:sz="4" w:space="0"/>
            </w:tcBorders>
            <w:vAlign w:val="center"/>
          </w:tcPr>
          <w:p w14:paraId="559B22D9">
            <w:pPr>
              <w:widowControl/>
              <w:snapToGrid w:val="0"/>
              <w:jc w:val="center"/>
              <w:textAlignment w:val="center"/>
              <w:rPr>
                <w:rFonts w:hint="eastAsia"/>
                <w:sz w:val="21"/>
                <w:szCs w:val="21"/>
              </w:rPr>
            </w:pPr>
            <w:r>
              <w:rPr>
                <w:rFonts w:hint="eastAsia"/>
                <w:kern w:val="0"/>
                <w:sz w:val="21"/>
                <w:szCs w:val="21"/>
              </w:rPr>
              <w:t>台</w:t>
            </w:r>
          </w:p>
        </w:tc>
        <w:tc>
          <w:tcPr>
            <w:tcW w:w="445" w:type="pct"/>
            <w:tcBorders>
              <w:top w:val="single" w:color="000000" w:sz="4" w:space="0"/>
              <w:left w:val="single" w:color="000000" w:sz="4" w:space="0"/>
              <w:bottom w:val="single" w:color="000000" w:sz="4" w:space="0"/>
              <w:right w:val="single" w:color="000000" w:sz="4" w:space="0"/>
            </w:tcBorders>
            <w:vAlign w:val="center"/>
          </w:tcPr>
          <w:p w14:paraId="3B94C4E3">
            <w:pPr>
              <w:snapToGrid w:val="0"/>
              <w:rPr>
                <w:rFonts w:hint="eastAsia"/>
                <w:sz w:val="21"/>
                <w:szCs w:val="21"/>
              </w:rPr>
            </w:pPr>
          </w:p>
        </w:tc>
      </w:tr>
      <w:tr w14:paraId="07BFF977">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4519F419">
            <w:pPr>
              <w:widowControl/>
              <w:jc w:val="center"/>
              <w:textAlignment w:val="center"/>
              <w:rPr>
                <w:rFonts w:hint="eastAsia"/>
                <w:sz w:val="21"/>
                <w:szCs w:val="21"/>
              </w:rPr>
            </w:pPr>
            <w:r>
              <w:rPr>
                <w:rFonts w:hint="eastAsia"/>
                <w:sz w:val="21"/>
                <w:szCs w:val="21"/>
              </w:rPr>
              <w:t>19</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0FB64804">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EF56844">
            <w:pPr>
              <w:widowControl/>
              <w:snapToGrid w:val="0"/>
              <w:jc w:val="center"/>
              <w:textAlignment w:val="center"/>
              <w:rPr>
                <w:rFonts w:hint="eastAsia"/>
                <w:sz w:val="21"/>
                <w:szCs w:val="21"/>
              </w:rPr>
            </w:pPr>
            <w:r>
              <w:rPr>
                <w:rFonts w:hint="eastAsia"/>
                <w:kern w:val="0"/>
                <w:sz w:val="21"/>
                <w:szCs w:val="21"/>
              </w:rPr>
              <w:t>LED Par灯</w:t>
            </w:r>
          </w:p>
        </w:tc>
        <w:tc>
          <w:tcPr>
            <w:tcW w:w="1698" w:type="pct"/>
            <w:tcBorders>
              <w:top w:val="single" w:color="000000" w:sz="4" w:space="0"/>
              <w:left w:val="single" w:color="000000" w:sz="4" w:space="0"/>
              <w:bottom w:val="single" w:color="000000" w:sz="4" w:space="0"/>
              <w:right w:val="single" w:color="000000" w:sz="4" w:space="0"/>
            </w:tcBorders>
            <w:vAlign w:val="center"/>
          </w:tcPr>
          <w:p w14:paraId="07ADD5FE">
            <w:pPr>
              <w:widowControl/>
              <w:snapToGrid w:val="0"/>
              <w:jc w:val="center"/>
              <w:textAlignment w:val="center"/>
              <w:rPr>
                <w:rFonts w:hint="eastAsia"/>
                <w:sz w:val="21"/>
                <w:szCs w:val="21"/>
              </w:rPr>
            </w:pPr>
            <w:r>
              <w:rPr>
                <w:rFonts w:hint="eastAsia"/>
                <w:kern w:val="0"/>
                <w:sz w:val="21"/>
                <w:szCs w:val="21"/>
              </w:rPr>
              <w:t>影烽</w:t>
            </w:r>
          </w:p>
        </w:tc>
        <w:tc>
          <w:tcPr>
            <w:tcW w:w="953" w:type="pct"/>
            <w:tcBorders>
              <w:top w:val="single" w:color="000000" w:sz="4" w:space="0"/>
              <w:left w:val="single" w:color="000000" w:sz="4" w:space="0"/>
              <w:bottom w:val="single" w:color="000000" w:sz="4" w:space="0"/>
              <w:right w:val="single" w:color="000000" w:sz="4" w:space="0"/>
            </w:tcBorders>
            <w:vAlign w:val="center"/>
          </w:tcPr>
          <w:p w14:paraId="32F72A38">
            <w:pPr>
              <w:widowControl/>
              <w:snapToGrid w:val="0"/>
              <w:jc w:val="center"/>
              <w:textAlignment w:val="center"/>
              <w:rPr>
                <w:rFonts w:hint="eastAsia"/>
                <w:sz w:val="21"/>
                <w:szCs w:val="21"/>
              </w:rPr>
            </w:pPr>
            <w:r>
              <w:rPr>
                <w:rFonts w:hint="eastAsia"/>
                <w:kern w:val="0"/>
                <w:sz w:val="21"/>
                <w:szCs w:val="21"/>
              </w:rPr>
              <w:t>54珠</w:t>
            </w:r>
          </w:p>
        </w:tc>
        <w:tc>
          <w:tcPr>
            <w:tcW w:w="404" w:type="pct"/>
            <w:tcBorders>
              <w:top w:val="single" w:color="000000" w:sz="4" w:space="0"/>
              <w:left w:val="single" w:color="000000" w:sz="4" w:space="0"/>
              <w:bottom w:val="single" w:color="000000" w:sz="4" w:space="0"/>
              <w:right w:val="single" w:color="000000" w:sz="4" w:space="0"/>
            </w:tcBorders>
            <w:vAlign w:val="center"/>
          </w:tcPr>
          <w:p w14:paraId="4F1B81FB">
            <w:pPr>
              <w:widowControl/>
              <w:snapToGrid w:val="0"/>
              <w:jc w:val="center"/>
              <w:textAlignment w:val="center"/>
              <w:rPr>
                <w:rFonts w:hint="eastAsia"/>
                <w:sz w:val="21"/>
                <w:szCs w:val="21"/>
              </w:rPr>
            </w:pPr>
            <w:r>
              <w:rPr>
                <w:rFonts w:hint="eastAsia"/>
                <w:sz w:val="21"/>
                <w:szCs w:val="21"/>
              </w:rPr>
              <w:t>140</w:t>
            </w:r>
          </w:p>
        </w:tc>
        <w:tc>
          <w:tcPr>
            <w:tcW w:w="332" w:type="pct"/>
            <w:tcBorders>
              <w:top w:val="single" w:color="000000" w:sz="4" w:space="0"/>
              <w:left w:val="single" w:color="000000" w:sz="4" w:space="0"/>
              <w:bottom w:val="single" w:color="000000" w:sz="4" w:space="0"/>
              <w:right w:val="single" w:color="000000" w:sz="4" w:space="0"/>
            </w:tcBorders>
            <w:vAlign w:val="center"/>
          </w:tcPr>
          <w:p w14:paraId="6D5659A4">
            <w:pPr>
              <w:widowControl/>
              <w:snapToGrid w:val="0"/>
              <w:jc w:val="center"/>
              <w:textAlignment w:val="center"/>
              <w:rPr>
                <w:rFonts w:hint="eastAsia"/>
                <w:sz w:val="21"/>
                <w:szCs w:val="21"/>
              </w:rPr>
            </w:pPr>
            <w:r>
              <w:rPr>
                <w:rFonts w:hint="eastAsia"/>
                <w:kern w:val="0"/>
                <w:sz w:val="21"/>
                <w:szCs w:val="21"/>
              </w:rPr>
              <w:t>台</w:t>
            </w:r>
          </w:p>
        </w:tc>
        <w:tc>
          <w:tcPr>
            <w:tcW w:w="445" w:type="pct"/>
            <w:tcBorders>
              <w:top w:val="single" w:color="000000" w:sz="4" w:space="0"/>
              <w:left w:val="single" w:color="000000" w:sz="4" w:space="0"/>
              <w:bottom w:val="single" w:color="000000" w:sz="4" w:space="0"/>
              <w:right w:val="single" w:color="000000" w:sz="4" w:space="0"/>
            </w:tcBorders>
            <w:vAlign w:val="center"/>
          </w:tcPr>
          <w:p w14:paraId="24B9D227">
            <w:pPr>
              <w:snapToGrid w:val="0"/>
              <w:rPr>
                <w:rFonts w:hint="eastAsia"/>
                <w:sz w:val="21"/>
                <w:szCs w:val="21"/>
              </w:rPr>
            </w:pPr>
          </w:p>
        </w:tc>
      </w:tr>
      <w:tr w14:paraId="32682614">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6AD1EECB">
            <w:pPr>
              <w:widowControl/>
              <w:jc w:val="center"/>
              <w:textAlignment w:val="center"/>
              <w:rPr>
                <w:rFonts w:hint="eastAsia"/>
                <w:sz w:val="21"/>
                <w:szCs w:val="21"/>
              </w:rPr>
            </w:pPr>
            <w:r>
              <w:rPr>
                <w:rFonts w:hint="eastAsia"/>
                <w:kern w:val="0"/>
                <w:sz w:val="22"/>
                <w:szCs w:val="22"/>
                <w:lang w:bidi="ar"/>
              </w:rPr>
              <w:t>20</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12C2D42A">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75210D2">
            <w:pPr>
              <w:widowControl/>
              <w:snapToGrid w:val="0"/>
              <w:jc w:val="center"/>
              <w:textAlignment w:val="center"/>
              <w:rPr>
                <w:rFonts w:hint="eastAsia"/>
                <w:sz w:val="21"/>
                <w:szCs w:val="21"/>
              </w:rPr>
            </w:pPr>
            <w:r>
              <w:rPr>
                <w:rFonts w:hint="eastAsia"/>
                <w:kern w:val="0"/>
                <w:sz w:val="21"/>
                <w:szCs w:val="21"/>
              </w:rPr>
              <w:t>追光灯</w:t>
            </w:r>
          </w:p>
        </w:tc>
        <w:tc>
          <w:tcPr>
            <w:tcW w:w="1698" w:type="pct"/>
            <w:tcBorders>
              <w:top w:val="single" w:color="000000" w:sz="4" w:space="0"/>
              <w:left w:val="single" w:color="000000" w:sz="4" w:space="0"/>
              <w:bottom w:val="single" w:color="000000" w:sz="4" w:space="0"/>
              <w:right w:val="single" w:color="000000" w:sz="4" w:space="0"/>
            </w:tcBorders>
            <w:vAlign w:val="center"/>
          </w:tcPr>
          <w:p w14:paraId="025C1FA9">
            <w:pPr>
              <w:widowControl/>
              <w:snapToGrid w:val="0"/>
              <w:jc w:val="center"/>
              <w:textAlignment w:val="center"/>
              <w:rPr>
                <w:rFonts w:hint="eastAsia"/>
                <w:sz w:val="21"/>
                <w:szCs w:val="21"/>
              </w:rPr>
            </w:pPr>
            <w:r>
              <w:rPr>
                <w:rFonts w:hint="eastAsia"/>
                <w:kern w:val="0"/>
                <w:sz w:val="21"/>
                <w:szCs w:val="21"/>
              </w:rPr>
              <w:t>GTD-1500FS追光灯</w:t>
            </w:r>
          </w:p>
        </w:tc>
        <w:tc>
          <w:tcPr>
            <w:tcW w:w="953" w:type="pct"/>
            <w:tcBorders>
              <w:top w:val="single" w:color="000000" w:sz="4" w:space="0"/>
              <w:left w:val="single" w:color="000000" w:sz="4" w:space="0"/>
              <w:bottom w:val="single" w:color="000000" w:sz="4" w:space="0"/>
              <w:right w:val="single" w:color="000000" w:sz="4" w:space="0"/>
            </w:tcBorders>
            <w:vAlign w:val="center"/>
          </w:tcPr>
          <w:p w14:paraId="233741EE">
            <w:pPr>
              <w:widowControl/>
              <w:snapToGrid w:val="0"/>
              <w:jc w:val="center"/>
              <w:textAlignment w:val="center"/>
              <w:rPr>
                <w:rFonts w:hint="eastAsia"/>
                <w:sz w:val="21"/>
                <w:szCs w:val="21"/>
              </w:rPr>
            </w:pPr>
            <w:r>
              <w:rPr>
                <w:rFonts w:hint="eastAsia"/>
                <w:kern w:val="0"/>
                <w:sz w:val="21"/>
                <w:szCs w:val="21"/>
              </w:rPr>
              <w:t>2500w</w:t>
            </w:r>
          </w:p>
        </w:tc>
        <w:tc>
          <w:tcPr>
            <w:tcW w:w="404" w:type="pct"/>
            <w:tcBorders>
              <w:top w:val="single" w:color="000000" w:sz="4" w:space="0"/>
              <w:left w:val="single" w:color="000000" w:sz="4" w:space="0"/>
              <w:bottom w:val="single" w:color="000000" w:sz="4" w:space="0"/>
              <w:right w:val="single" w:color="000000" w:sz="4" w:space="0"/>
            </w:tcBorders>
            <w:vAlign w:val="center"/>
          </w:tcPr>
          <w:p w14:paraId="19E90F66">
            <w:pPr>
              <w:widowControl/>
              <w:snapToGrid w:val="0"/>
              <w:jc w:val="center"/>
              <w:textAlignment w:val="center"/>
              <w:rPr>
                <w:rFonts w:hint="eastAsia"/>
                <w:sz w:val="21"/>
                <w:szCs w:val="21"/>
              </w:rPr>
            </w:pPr>
            <w:r>
              <w:rPr>
                <w:rFonts w:hint="eastAsia"/>
                <w:kern w:val="0"/>
                <w:sz w:val="21"/>
                <w:szCs w:val="21"/>
              </w:rPr>
              <w:t>2</w:t>
            </w:r>
          </w:p>
        </w:tc>
        <w:tc>
          <w:tcPr>
            <w:tcW w:w="332" w:type="pct"/>
            <w:tcBorders>
              <w:top w:val="single" w:color="000000" w:sz="4" w:space="0"/>
              <w:left w:val="single" w:color="000000" w:sz="4" w:space="0"/>
              <w:bottom w:val="single" w:color="000000" w:sz="4" w:space="0"/>
              <w:right w:val="single" w:color="000000" w:sz="4" w:space="0"/>
            </w:tcBorders>
            <w:vAlign w:val="center"/>
          </w:tcPr>
          <w:p w14:paraId="1D006E8F">
            <w:pPr>
              <w:widowControl/>
              <w:snapToGrid w:val="0"/>
              <w:jc w:val="center"/>
              <w:textAlignment w:val="center"/>
              <w:rPr>
                <w:rFonts w:hint="eastAsia"/>
                <w:sz w:val="21"/>
                <w:szCs w:val="21"/>
              </w:rPr>
            </w:pPr>
            <w:r>
              <w:rPr>
                <w:rFonts w:hint="eastAsia"/>
                <w:kern w:val="0"/>
                <w:sz w:val="21"/>
                <w:szCs w:val="21"/>
              </w:rPr>
              <w:t>台</w:t>
            </w:r>
          </w:p>
        </w:tc>
        <w:tc>
          <w:tcPr>
            <w:tcW w:w="445" w:type="pct"/>
            <w:tcBorders>
              <w:top w:val="single" w:color="000000" w:sz="4" w:space="0"/>
              <w:left w:val="single" w:color="000000" w:sz="4" w:space="0"/>
              <w:bottom w:val="single" w:color="000000" w:sz="4" w:space="0"/>
              <w:right w:val="single" w:color="000000" w:sz="4" w:space="0"/>
            </w:tcBorders>
            <w:vAlign w:val="center"/>
          </w:tcPr>
          <w:p w14:paraId="349E27C3">
            <w:pPr>
              <w:snapToGrid w:val="0"/>
              <w:rPr>
                <w:rFonts w:hint="eastAsia"/>
                <w:sz w:val="21"/>
                <w:szCs w:val="21"/>
              </w:rPr>
            </w:pPr>
          </w:p>
        </w:tc>
      </w:tr>
      <w:tr w14:paraId="3A757916">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6089969E">
            <w:pPr>
              <w:widowControl/>
              <w:jc w:val="center"/>
              <w:textAlignment w:val="center"/>
              <w:rPr>
                <w:rFonts w:hint="eastAsia"/>
                <w:sz w:val="21"/>
                <w:szCs w:val="21"/>
              </w:rPr>
            </w:pPr>
            <w:r>
              <w:rPr>
                <w:rFonts w:hint="eastAsia"/>
                <w:kern w:val="0"/>
                <w:sz w:val="22"/>
                <w:szCs w:val="22"/>
                <w:lang w:bidi="ar"/>
              </w:rPr>
              <w:t>21</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196424EF">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31E9B021">
            <w:pPr>
              <w:widowControl/>
              <w:snapToGrid w:val="0"/>
              <w:jc w:val="center"/>
              <w:textAlignment w:val="center"/>
              <w:rPr>
                <w:rFonts w:hint="eastAsia"/>
                <w:sz w:val="21"/>
                <w:szCs w:val="21"/>
              </w:rPr>
            </w:pPr>
            <w:r>
              <w:rPr>
                <w:rFonts w:hint="eastAsia"/>
                <w:kern w:val="0"/>
                <w:sz w:val="21"/>
                <w:szCs w:val="21"/>
              </w:rPr>
              <w:t>电脑摇头染色（Wash）</w:t>
            </w:r>
          </w:p>
        </w:tc>
        <w:tc>
          <w:tcPr>
            <w:tcW w:w="1698" w:type="pct"/>
            <w:tcBorders>
              <w:top w:val="single" w:color="000000" w:sz="4" w:space="0"/>
              <w:left w:val="single" w:color="000000" w:sz="4" w:space="0"/>
              <w:bottom w:val="single" w:color="000000" w:sz="4" w:space="0"/>
              <w:right w:val="single" w:color="000000" w:sz="4" w:space="0"/>
            </w:tcBorders>
            <w:vAlign w:val="center"/>
          </w:tcPr>
          <w:p w14:paraId="6D16AA84">
            <w:pPr>
              <w:widowControl/>
              <w:snapToGrid w:val="0"/>
              <w:jc w:val="center"/>
              <w:textAlignment w:val="center"/>
              <w:rPr>
                <w:rFonts w:hint="eastAsia"/>
                <w:sz w:val="21"/>
                <w:szCs w:val="21"/>
              </w:rPr>
            </w:pPr>
            <w:r>
              <w:rPr>
                <w:rFonts w:hint="eastAsia"/>
                <w:kern w:val="0"/>
                <w:sz w:val="21"/>
                <w:szCs w:val="21"/>
              </w:rPr>
              <w:t>FINAL</w:t>
            </w:r>
          </w:p>
        </w:tc>
        <w:tc>
          <w:tcPr>
            <w:tcW w:w="953" w:type="pct"/>
            <w:tcBorders>
              <w:top w:val="single" w:color="000000" w:sz="4" w:space="0"/>
              <w:left w:val="single" w:color="000000" w:sz="4" w:space="0"/>
              <w:bottom w:val="single" w:color="000000" w:sz="4" w:space="0"/>
              <w:right w:val="single" w:color="000000" w:sz="4" w:space="0"/>
            </w:tcBorders>
            <w:vAlign w:val="center"/>
          </w:tcPr>
          <w:p w14:paraId="19988390">
            <w:pPr>
              <w:widowControl/>
              <w:snapToGrid w:val="0"/>
              <w:jc w:val="center"/>
              <w:textAlignment w:val="center"/>
              <w:rPr>
                <w:rFonts w:hint="eastAsia"/>
                <w:sz w:val="21"/>
                <w:szCs w:val="21"/>
              </w:rPr>
            </w:pPr>
            <w:r>
              <w:rPr>
                <w:rFonts w:hint="eastAsia"/>
                <w:kern w:val="0"/>
                <w:sz w:val="21"/>
                <w:szCs w:val="21"/>
              </w:rPr>
              <w:t>高显指</w:t>
            </w:r>
          </w:p>
        </w:tc>
        <w:tc>
          <w:tcPr>
            <w:tcW w:w="404" w:type="pct"/>
            <w:tcBorders>
              <w:top w:val="single" w:color="000000" w:sz="4" w:space="0"/>
              <w:left w:val="single" w:color="000000" w:sz="4" w:space="0"/>
              <w:bottom w:val="single" w:color="000000" w:sz="4" w:space="0"/>
              <w:right w:val="single" w:color="000000" w:sz="4" w:space="0"/>
            </w:tcBorders>
            <w:vAlign w:val="center"/>
          </w:tcPr>
          <w:p w14:paraId="0AFBFDAA">
            <w:pPr>
              <w:widowControl/>
              <w:snapToGrid w:val="0"/>
              <w:jc w:val="center"/>
              <w:textAlignment w:val="center"/>
              <w:rPr>
                <w:rFonts w:hint="eastAsia"/>
                <w:sz w:val="21"/>
                <w:szCs w:val="21"/>
              </w:rPr>
            </w:pPr>
            <w:r>
              <w:rPr>
                <w:rFonts w:hint="eastAsia"/>
                <w:kern w:val="0"/>
                <w:sz w:val="21"/>
                <w:szCs w:val="21"/>
              </w:rPr>
              <w:t>20</w:t>
            </w:r>
          </w:p>
        </w:tc>
        <w:tc>
          <w:tcPr>
            <w:tcW w:w="332" w:type="pct"/>
            <w:tcBorders>
              <w:top w:val="single" w:color="000000" w:sz="4" w:space="0"/>
              <w:left w:val="single" w:color="000000" w:sz="4" w:space="0"/>
              <w:bottom w:val="single" w:color="000000" w:sz="4" w:space="0"/>
              <w:right w:val="single" w:color="000000" w:sz="4" w:space="0"/>
            </w:tcBorders>
            <w:vAlign w:val="center"/>
          </w:tcPr>
          <w:p w14:paraId="003F07C7">
            <w:pPr>
              <w:widowControl/>
              <w:snapToGrid w:val="0"/>
              <w:jc w:val="center"/>
              <w:textAlignment w:val="center"/>
              <w:rPr>
                <w:rFonts w:hint="eastAsia"/>
                <w:sz w:val="21"/>
                <w:szCs w:val="21"/>
              </w:rPr>
            </w:pPr>
            <w:r>
              <w:rPr>
                <w:rFonts w:hint="eastAsia"/>
                <w:kern w:val="0"/>
                <w:sz w:val="21"/>
                <w:szCs w:val="21"/>
              </w:rPr>
              <w:t>台</w:t>
            </w:r>
          </w:p>
        </w:tc>
        <w:tc>
          <w:tcPr>
            <w:tcW w:w="445" w:type="pct"/>
            <w:tcBorders>
              <w:top w:val="single" w:color="000000" w:sz="4" w:space="0"/>
              <w:left w:val="single" w:color="000000" w:sz="4" w:space="0"/>
              <w:bottom w:val="single" w:color="000000" w:sz="4" w:space="0"/>
              <w:right w:val="single" w:color="000000" w:sz="4" w:space="0"/>
            </w:tcBorders>
            <w:vAlign w:val="center"/>
          </w:tcPr>
          <w:p w14:paraId="0D1A066F">
            <w:pPr>
              <w:snapToGrid w:val="0"/>
              <w:rPr>
                <w:rFonts w:hint="eastAsia"/>
                <w:sz w:val="21"/>
                <w:szCs w:val="21"/>
              </w:rPr>
            </w:pPr>
          </w:p>
        </w:tc>
      </w:tr>
      <w:tr w14:paraId="5706EB46">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47B32204">
            <w:pPr>
              <w:widowControl/>
              <w:jc w:val="center"/>
              <w:textAlignment w:val="center"/>
              <w:rPr>
                <w:rFonts w:hint="eastAsia"/>
                <w:sz w:val="21"/>
                <w:szCs w:val="21"/>
              </w:rPr>
            </w:pPr>
            <w:r>
              <w:rPr>
                <w:rFonts w:hint="eastAsia"/>
                <w:kern w:val="0"/>
                <w:sz w:val="22"/>
                <w:szCs w:val="22"/>
                <w:lang w:bidi="ar"/>
              </w:rPr>
              <w:t>22</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3E2CC6A0">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6CCB36D">
            <w:pPr>
              <w:widowControl/>
              <w:snapToGrid w:val="0"/>
              <w:jc w:val="center"/>
              <w:textAlignment w:val="center"/>
              <w:rPr>
                <w:rFonts w:hint="eastAsia"/>
                <w:sz w:val="21"/>
                <w:szCs w:val="21"/>
              </w:rPr>
            </w:pPr>
            <w:r>
              <w:rPr>
                <w:rFonts w:hint="eastAsia"/>
                <w:kern w:val="0"/>
                <w:sz w:val="21"/>
                <w:szCs w:val="21"/>
              </w:rPr>
              <w:t>激光灯</w:t>
            </w:r>
          </w:p>
        </w:tc>
        <w:tc>
          <w:tcPr>
            <w:tcW w:w="1698" w:type="pct"/>
            <w:tcBorders>
              <w:top w:val="single" w:color="000000" w:sz="4" w:space="0"/>
              <w:left w:val="single" w:color="000000" w:sz="4" w:space="0"/>
              <w:bottom w:val="single" w:color="000000" w:sz="4" w:space="0"/>
              <w:right w:val="single" w:color="000000" w:sz="4" w:space="0"/>
            </w:tcBorders>
            <w:vAlign w:val="center"/>
          </w:tcPr>
          <w:p w14:paraId="060C4B7F">
            <w:pPr>
              <w:widowControl/>
              <w:snapToGrid w:val="0"/>
              <w:jc w:val="center"/>
              <w:textAlignment w:val="center"/>
              <w:rPr>
                <w:rFonts w:hint="eastAsia"/>
                <w:sz w:val="21"/>
                <w:szCs w:val="21"/>
              </w:rPr>
            </w:pPr>
            <w:r>
              <w:rPr>
                <w:rFonts w:hint="eastAsia"/>
                <w:kern w:val="0"/>
                <w:sz w:val="21"/>
                <w:szCs w:val="21"/>
              </w:rPr>
              <w:t>Tlx2028</w:t>
            </w:r>
          </w:p>
        </w:tc>
        <w:tc>
          <w:tcPr>
            <w:tcW w:w="953" w:type="pct"/>
            <w:tcBorders>
              <w:top w:val="single" w:color="000000" w:sz="4" w:space="0"/>
              <w:left w:val="single" w:color="000000" w:sz="4" w:space="0"/>
              <w:bottom w:val="single" w:color="000000" w:sz="4" w:space="0"/>
              <w:right w:val="single" w:color="000000" w:sz="4" w:space="0"/>
            </w:tcBorders>
            <w:vAlign w:val="center"/>
          </w:tcPr>
          <w:p w14:paraId="20B8F405">
            <w:pPr>
              <w:widowControl/>
              <w:snapToGrid w:val="0"/>
              <w:jc w:val="center"/>
              <w:textAlignment w:val="center"/>
              <w:rPr>
                <w:rFonts w:hint="eastAsia"/>
                <w:sz w:val="21"/>
                <w:szCs w:val="21"/>
              </w:rPr>
            </w:pPr>
            <w:r>
              <w:rPr>
                <w:rFonts w:hint="eastAsia"/>
                <w:kern w:val="0"/>
                <w:sz w:val="21"/>
                <w:szCs w:val="21"/>
              </w:rPr>
              <w:t>YAG固体激光器</w:t>
            </w:r>
          </w:p>
        </w:tc>
        <w:tc>
          <w:tcPr>
            <w:tcW w:w="404" w:type="pct"/>
            <w:tcBorders>
              <w:top w:val="single" w:color="000000" w:sz="4" w:space="0"/>
              <w:left w:val="single" w:color="000000" w:sz="4" w:space="0"/>
              <w:bottom w:val="single" w:color="000000" w:sz="4" w:space="0"/>
              <w:right w:val="single" w:color="000000" w:sz="4" w:space="0"/>
            </w:tcBorders>
            <w:vAlign w:val="center"/>
          </w:tcPr>
          <w:p w14:paraId="72763616">
            <w:pPr>
              <w:widowControl/>
              <w:snapToGrid w:val="0"/>
              <w:jc w:val="center"/>
              <w:textAlignment w:val="center"/>
              <w:rPr>
                <w:rFonts w:hint="eastAsia"/>
                <w:sz w:val="21"/>
                <w:szCs w:val="21"/>
              </w:rPr>
            </w:pPr>
            <w:r>
              <w:rPr>
                <w:rFonts w:hint="eastAsia"/>
                <w:kern w:val="0"/>
                <w:sz w:val="21"/>
                <w:szCs w:val="21"/>
              </w:rPr>
              <w:t>8</w:t>
            </w:r>
          </w:p>
        </w:tc>
        <w:tc>
          <w:tcPr>
            <w:tcW w:w="332" w:type="pct"/>
            <w:tcBorders>
              <w:top w:val="single" w:color="000000" w:sz="4" w:space="0"/>
              <w:left w:val="single" w:color="000000" w:sz="4" w:space="0"/>
              <w:bottom w:val="single" w:color="000000" w:sz="4" w:space="0"/>
              <w:right w:val="single" w:color="000000" w:sz="4" w:space="0"/>
            </w:tcBorders>
            <w:vAlign w:val="center"/>
          </w:tcPr>
          <w:p w14:paraId="3C05D4C4">
            <w:pPr>
              <w:widowControl/>
              <w:snapToGrid w:val="0"/>
              <w:jc w:val="center"/>
              <w:textAlignment w:val="center"/>
              <w:rPr>
                <w:rFonts w:hint="eastAsia"/>
                <w:sz w:val="21"/>
                <w:szCs w:val="21"/>
              </w:rPr>
            </w:pPr>
            <w:r>
              <w:rPr>
                <w:rFonts w:hint="eastAsia"/>
                <w:kern w:val="0"/>
                <w:sz w:val="21"/>
                <w:szCs w:val="21"/>
              </w:rPr>
              <w:t>台</w:t>
            </w:r>
          </w:p>
        </w:tc>
        <w:tc>
          <w:tcPr>
            <w:tcW w:w="445" w:type="pct"/>
            <w:tcBorders>
              <w:top w:val="single" w:color="000000" w:sz="4" w:space="0"/>
              <w:left w:val="single" w:color="000000" w:sz="4" w:space="0"/>
              <w:bottom w:val="single" w:color="000000" w:sz="4" w:space="0"/>
              <w:right w:val="single" w:color="000000" w:sz="4" w:space="0"/>
            </w:tcBorders>
            <w:vAlign w:val="center"/>
          </w:tcPr>
          <w:p w14:paraId="46C036E6">
            <w:pPr>
              <w:snapToGrid w:val="0"/>
              <w:rPr>
                <w:rFonts w:hint="eastAsia"/>
                <w:sz w:val="21"/>
                <w:szCs w:val="21"/>
              </w:rPr>
            </w:pPr>
          </w:p>
        </w:tc>
      </w:tr>
      <w:tr w14:paraId="688342D8">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3F7CAE7A">
            <w:pPr>
              <w:widowControl/>
              <w:jc w:val="center"/>
              <w:textAlignment w:val="center"/>
              <w:rPr>
                <w:rFonts w:hint="eastAsia"/>
                <w:sz w:val="21"/>
                <w:szCs w:val="21"/>
              </w:rPr>
            </w:pPr>
            <w:r>
              <w:rPr>
                <w:rFonts w:hint="eastAsia"/>
                <w:kern w:val="0"/>
                <w:sz w:val="22"/>
                <w:szCs w:val="22"/>
                <w:lang w:bidi="ar"/>
              </w:rPr>
              <w:t>23</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2D3E5431">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4B30956C">
            <w:pPr>
              <w:widowControl/>
              <w:snapToGrid w:val="0"/>
              <w:jc w:val="center"/>
              <w:textAlignment w:val="center"/>
              <w:rPr>
                <w:rFonts w:hint="eastAsia"/>
                <w:sz w:val="21"/>
                <w:szCs w:val="21"/>
              </w:rPr>
            </w:pPr>
            <w:r>
              <w:rPr>
                <w:rFonts w:hint="eastAsia"/>
                <w:kern w:val="0"/>
                <w:sz w:val="21"/>
                <w:szCs w:val="21"/>
              </w:rPr>
              <w:t>条形数码频闪灯</w:t>
            </w:r>
          </w:p>
        </w:tc>
        <w:tc>
          <w:tcPr>
            <w:tcW w:w="1698" w:type="pct"/>
            <w:tcBorders>
              <w:top w:val="single" w:color="000000" w:sz="4" w:space="0"/>
              <w:left w:val="single" w:color="000000" w:sz="4" w:space="0"/>
              <w:bottom w:val="single" w:color="000000" w:sz="4" w:space="0"/>
              <w:right w:val="single" w:color="000000" w:sz="4" w:space="0"/>
            </w:tcBorders>
            <w:vAlign w:val="center"/>
          </w:tcPr>
          <w:p w14:paraId="21E11DDD">
            <w:pPr>
              <w:widowControl/>
              <w:snapToGrid w:val="0"/>
              <w:jc w:val="center"/>
              <w:textAlignment w:val="center"/>
              <w:rPr>
                <w:rFonts w:hint="eastAsia"/>
                <w:sz w:val="21"/>
                <w:szCs w:val="21"/>
              </w:rPr>
            </w:pPr>
            <w:r>
              <w:rPr>
                <w:rFonts w:hint="eastAsia"/>
                <w:kern w:val="0"/>
                <w:sz w:val="21"/>
                <w:szCs w:val="21"/>
              </w:rPr>
              <w:t>LQE</w:t>
            </w:r>
          </w:p>
        </w:tc>
        <w:tc>
          <w:tcPr>
            <w:tcW w:w="953" w:type="pct"/>
            <w:tcBorders>
              <w:top w:val="single" w:color="000000" w:sz="4" w:space="0"/>
              <w:left w:val="single" w:color="000000" w:sz="4" w:space="0"/>
              <w:bottom w:val="single" w:color="000000" w:sz="4" w:space="0"/>
              <w:right w:val="single" w:color="000000" w:sz="4" w:space="0"/>
            </w:tcBorders>
            <w:vAlign w:val="center"/>
          </w:tcPr>
          <w:p w14:paraId="544361A7">
            <w:pPr>
              <w:widowControl/>
              <w:snapToGrid w:val="0"/>
              <w:jc w:val="center"/>
              <w:textAlignment w:val="center"/>
              <w:rPr>
                <w:rFonts w:hint="eastAsia"/>
                <w:sz w:val="21"/>
                <w:szCs w:val="21"/>
              </w:rPr>
            </w:pPr>
            <w:r>
              <w:rPr>
                <w:rFonts w:hint="eastAsia"/>
                <w:kern w:val="0"/>
                <w:sz w:val="21"/>
                <w:szCs w:val="21"/>
              </w:rPr>
              <w:t>36W</w:t>
            </w:r>
          </w:p>
        </w:tc>
        <w:tc>
          <w:tcPr>
            <w:tcW w:w="404" w:type="pct"/>
            <w:tcBorders>
              <w:top w:val="single" w:color="000000" w:sz="4" w:space="0"/>
              <w:left w:val="single" w:color="000000" w:sz="4" w:space="0"/>
              <w:bottom w:val="single" w:color="000000" w:sz="4" w:space="0"/>
              <w:right w:val="single" w:color="000000" w:sz="4" w:space="0"/>
            </w:tcBorders>
            <w:vAlign w:val="center"/>
          </w:tcPr>
          <w:p w14:paraId="3806309D">
            <w:pPr>
              <w:widowControl/>
              <w:snapToGrid w:val="0"/>
              <w:jc w:val="center"/>
              <w:textAlignment w:val="center"/>
              <w:rPr>
                <w:rFonts w:hint="eastAsia"/>
                <w:sz w:val="21"/>
                <w:szCs w:val="21"/>
              </w:rPr>
            </w:pPr>
            <w:r>
              <w:rPr>
                <w:rFonts w:hint="eastAsia"/>
                <w:kern w:val="0"/>
                <w:sz w:val="21"/>
                <w:szCs w:val="21"/>
              </w:rPr>
              <w:t>40</w:t>
            </w:r>
          </w:p>
        </w:tc>
        <w:tc>
          <w:tcPr>
            <w:tcW w:w="332" w:type="pct"/>
            <w:tcBorders>
              <w:top w:val="single" w:color="000000" w:sz="4" w:space="0"/>
              <w:left w:val="single" w:color="000000" w:sz="4" w:space="0"/>
              <w:bottom w:val="single" w:color="000000" w:sz="4" w:space="0"/>
              <w:right w:val="single" w:color="000000" w:sz="4" w:space="0"/>
            </w:tcBorders>
            <w:vAlign w:val="center"/>
          </w:tcPr>
          <w:p w14:paraId="6083D4EB">
            <w:pPr>
              <w:widowControl/>
              <w:snapToGrid w:val="0"/>
              <w:jc w:val="center"/>
              <w:textAlignment w:val="center"/>
              <w:rPr>
                <w:rFonts w:hint="eastAsia"/>
                <w:sz w:val="21"/>
                <w:szCs w:val="21"/>
              </w:rPr>
            </w:pPr>
            <w:r>
              <w:rPr>
                <w:rFonts w:hint="eastAsia"/>
                <w:kern w:val="0"/>
                <w:sz w:val="21"/>
                <w:szCs w:val="21"/>
              </w:rPr>
              <w:t>台</w:t>
            </w:r>
          </w:p>
        </w:tc>
        <w:tc>
          <w:tcPr>
            <w:tcW w:w="445" w:type="pct"/>
            <w:tcBorders>
              <w:top w:val="single" w:color="000000" w:sz="4" w:space="0"/>
              <w:left w:val="single" w:color="000000" w:sz="4" w:space="0"/>
              <w:bottom w:val="single" w:color="000000" w:sz="4" w:space="0"/>
              <w:right w:val="single" w:color="000000" w:sz="4" w:space="0"/>
            </w:tcBorders>
            <w:vAlign w:val="center"/>
          </w:tcPr>
          <w:p w14:paraId="3C8C2C10">
            <w:pPr>
              <w:snapToGrid w:val="0"/>
              <w:rPr>
                <w:rFonts w:hint="eastAsia"/>
                <w:sz w:val="21"/>
                <w:szCs w:val="21"/>
              </w:rPr>
            </w:pPr>
          </w:p>
        </w:tc>
      </w:tr>
      <w:tr w14:paraId="10774ADD">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0EA83AEE">
            <w:pPr>
              <w:widowControl/>
              <w:jc w:val="center"/>
              <w:textAlignment w:val="center"/>
              <w:rPr>
                <w:rFonts w:hint="eastAsia"/>
                <w:sz w:val="21"/>
                <w:szCs w:val="21"/>
              </w:rPr>
            </w:pPr>
            <w:r>
              <w:rPr>
                <w:rFonts w:hint="eastAsia"/>
                <w:kern w:val="0"/>
                <w:sz w:val="22"/>
                <w:szCs w:val="22"/>
                <w:lang w:bidi="ar"/>
              </w:rPr>
              <w:t>24</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66E9637F">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29AF154">
            <w:pPr>
              <w:widowControl/>
              <w:snapToGrid w:val="0"/>
              <w:jc w:val="center"/>
              <w:textAlignment w:val="center"/>
              <w:rPr>
                <w:rFonts w:hint="eastAsia"/>
                <w:sz w:val="21"/>
                <w:szCs w:val="21"/>
              </w:rPr>
            </w:pPr>
            <w:r>
              <w:rPr>
                <w:rFonts w:hint="eastAsia"/>
                <w:kern w:val="0"/>
                <w:sz w:val="21"/>
                <w:szCs w:val="21"/>
              </w:rPr>
              <w:t>切割灯</w:t>
            </w:r>
          </w:p>
        </w:tc>
        <w:tc>
          <w:tcPr>
            <w:tcW w:w="1698" w:type="pct"/>
            <w:tcBorders>
              <w:top w:val="single" w:color="000000" w:sz="4" w:space="0"/>
              <w:left w:val="single" w:color="000000" w:sz="4" w:space="0"/>
              <w:bottom w:val="single" w:color="000000" w:sz="4" w:space="0"/>
              <w:right w:val="single" w:color="000000" w:sz="4" w:space="0"/>
            </w:tcBorders>
            <w:vAlign w:val="center"/>
          </w:tcPr>
          <w:p w14:paraId="2D28F676">
            <w:pPr>
              <w:widowControl/>
              <w:snapToGrid w:val="0"/>
              <w:jc w:val="center"/>
              <w:textAlignment w:val="center"/>
              <w:rPr>
                <w:rFonts w:hint="eastAsia"/>
                <w:sz w:val="21"/>
                <w:szCs w:val="21"/>
              </w:rPr>
            </w:pPr>
            <w:r>
              <w:rPr>
                <w:rFonts w:hint="eastAsia"/>
                <w:kern w:val="0"/>
                <w:sz w:val="21"/>
                <w:szCs w:val="21"/>
              </w:rPr>
              <w:t>彩熠</w:t>
            </w:r>
          </w:p>
        </w:tc>
        <w:tc>
          <w:tcPr>
            <w:tcW w:w="953" w:type="pct"/>
            <w:tcBorders>
              <w:top w:val="single" w:color="000000" w:sz="4" w:space="0"/>
              <w:left w:val="single" w:color="000000" w:sz="4" w:space="0"/>
              <w:bottom w:val="single" w:color="000000" w:sz="4" w:space="0"/>
              <w:right w:val="single" w:color="000000" w:sz="4" w:space="0"/>
            </w:tcBorders>
            <w:vAlign w:val="center"/>
          </w:tcPr>
          <w:p w14:paraId="1783E9A2">
            <w:pPr>
              <w:widowControl/>
              <w:snapToGrid w:val="0"/>
              <w:jc w:val="center"/>
              <w:textAlignment w:val="center"/>
              <w:rPr>
                <w:rFonts w:hint="eastAsia"/>
                <w:sz w:val="21"/>
                <w:szCs w:val="21"/>
              </w:rPr>
            </w:pPr>
            <w:r>
              <w:rPr>
                <w:rFonts w:hint="eastAsia"/>
                <w:kern w:val="0"/>
                <w:sz w:val="21"/>
                <w:szCs w:val="21"/>
              </w:rPr>
              <w:t>1400w</w:t>
            </w:r>
          </w:p>
        </w:tc>
        <w:tc>
          <w:tcPr>
            <w:tcW w:w="404" w:type="pct"/>
            <w:tcBorders>
              <w:top w:val="single" w:color="000000" w:sz="4" w:space="0"/>
              <w:left w:val="single" w:color="000000" w:sz="4" w:space="0"/>
              <w:bottom w:val="single" w:color="000000" w:sz="4" w:space="0"/>
              <w:right w:val="single" w:color="000000" w:sz="4" w:space="0"/>
            </w:tcBorders>
            <w:vAlign w:val="center"/>
          </w:tcPr>
          <w:p w14:paraId="3AA69A62">
            <w:pPr>
              <w:widowControl/>
              <w:snapToGrid w:val="0"/>
              <w:jc w:val="center"/>
              <w:textAlignment w:val="center"/>
              <w:rPr>
                <w:rFonts w:hint="eastAsia"/>
                <w:sz w:val="21"/>
                <w:szCs w:val="21"/>
              </w:rPr>
            </w:pPr>
            <w:r>
              <w:rPr>
                <w:rFonts w:hint="eastAsia"/>
                <w:kern w:val="0"/>
                <w:sz w:val="21"/>
                <w:szCs w:val="21"/>
              </w:rPr>
              <w:t>20</w:t>
            </w:r>
          </w:p>
        </w:tc>
        <w:tc>
          <w:tcPr>
            <w:tcW w:w="332" w:type="pct"/>
            <w:tcBorders>
              <w:top w:val="single" w:color="000000" w:sz="4" w:space="0"/>
              <w:left w:val="single" w:color="000000" w:sz="4" w:space="0"/>
              <w:bottom w:val="single" w:color="000000" w:sz="4" w:space="0"/>
              <w:right w:val="single" w:color="000000" w:sz="4" w:space="0"/>
            </w:tcBorders>
            <w:vAlign w:val="center"/>
          </w:tcPr>
          <w:p w14:paraId="247D73BA">
            <w:pPr>
              <w:widowControl/>
              <w:snapToGrid w:val="0"/>
              <w:jc w:val="center"/>
              <w:textAlignment w:val="center"/>
              <w:rPr>
                <w:rFonts w:hint="eastAsia"/>
                <w:sz w:val="21"/>
                <w:szCs w:val="21"/>
              </w:rPr>
            </w:pPr>
            <w:r>
              <w:rPr>
                <w:rFonts w:hint="eastAsia"/>
                <w:kern w:val="0"/>
                <w:sz w:val="21"/>
                <w:szCs w:val="21"/>
              </w:rPr>
              <w:t>台</w:t>
            </w:r>
          </w:p>
        </w:tc>
        <w:tc>
          <w:tcPr>
            <w:tcW w:w="445" w:type="pct"/>
            <w:tcBorders>
              <w:top w:val="single" w:color="000000" w:sz="4" w:space="0"/>
              <w:left w:val="single" w:color="000000" w:sz="4" w:space="0"/>
              <w:bottom w:val="single" w:color="000000" w:sz="4" w:space="0"/>
              <w:right w:val="single" w:color="000000" w:sz="4" w:space="0"/>
            </w:tcBorders>
            <w:vAlign w:val="center"/>
          </w:tcPr>
          <w:p w14:paraId="7BCD5D0A">
            <w:pPr>
              <w:snapToGrid w:val="0"/>
              <w:rPr>
                <w:rFonts w:hint="eastAsia"/>
                <w:sz w:val="21"/>
                <w:szCs w:val="21"/>
              </w:rPr>
            </w:pPr>
          </w:p>
        </w:tc>
      </w:tr>
      <w:tr w14:paraId="349C9482">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4B7FA812">
            <w:pPr>
              <w:widowControl/>
              <w:jc w:val="center"/>
              <w:textAlignment w:val="center"/>
              <w:rPr>
                <w:rFonts w:hint="eastAsia"/>
                <w:sz w:val="21"/>
                <w:szCs w:val="21"/>
              </w:rPr>
            </w:pPr>
            <w:r>
              <w:rPr>
                <w:rFonts w:hint="eastAsia"/>
                <w:kern w:val="0"/>
                <w:sz w:val="22"/>
                <w:szCs w:val="22"/>
                <w:lang w:bidi="ar"/>
              </w:rPr>
              <w:t>25</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7B5FA5AF">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F64210A">
            <w:pPr>
              <w:widowControl/>
              <w:snapToGrid w:val="0"/>
              <w:jc w:val="center"/>
              <w:textAlignment w:val="center"/>
              <w:rPr>
                <w:rFonts w:hint="eastAsia"/>
                <w:sz w:val="21"/>
                <w:szCs w:val="21"/>
              </w:rPr>
            </w:pPr>
            <w:r>
              <w:rPr>
                <w:rFonts w:hint="eastAsia"/>
                <w:kern w:val="0"/>
                <w:sz w:val="21"/>
                <w:szCs w:val="21"/>
              </w:rPr>
              <w:t>灯控台</w:t>
            </w:r>
          </w:p>
        </w:tc>
        <w:tc>
          <w:tcPr>
            <w:tcW w:w="1698" w:type="pct"/>
            <w:tcBorders>
              <w:top w:val="single" w:color="000000" w:sz="4" w:space="0"/>
              <w:left w:val="single" w:color="000000" w:sz="4" w:space="0"/>
              <w:bottom w:val="single" w:color="000000" w:sz="4" w:space="0"/>
              <w:right w:val="single" w:color="000000" w:sz="4" w:space="0"/>
            </w:tcBorders>
            <w:vAlign w:val="center"/>
          </w:tcPr>
          <w:p w14:paraId="5F5436DA">
            <w:pPr>
              <w:widowControl/>
              <w:snapToGrid w:val="0"/>
              <w:jc w:val="center"/>
              <w:textAlignment w:val="center"/>
              <w:rPr>
                <w:rFonts w:hint="eastAsia"/>
                <w:sz w:val="21"/>
                <w:szCs w:val="21"/>
              </w:rPr>
            </w:pPr>
            <w:r>
              <w:rPr>
                <w:rFonts w:hint="eastAsia"/>
                <w:kern w:val="0"/>
                <w:sz w:val="21"/>
                <w:szCs w:val="21"/>
              </w:rPr>
              <w:t>MA-2*2 （主备）</w:t>
            </w:r>
          </w:p>
        </w:tc>
        <w:tc>
          <w:tcPr>
            <w:tcW w:w="953" w:type="pct"/>
            <w:tcBorders>
              <w:top w:val="single" w:color="000000" w:sz="4" w:space="0"/>
              <w:left w:val="single" w:color="000000" w:sz="4" w:space="0"/>
              <w:bottom w:val="single" w:color="000000" w:sz="4" w:space="0"/>
              <w:right w:val="single" w:color="000000" w:sz="4" w:space="0"/>
            </w:tcBorders>
            <w:vAlign w:val="center"/>
          </w:tcPr>
          <w:p w14:paraId="3CC92834">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0C183905">
            <w:pPr>
              <w:widowControl/>
              <w:snapToGrid w:val="0"/>
              <w:jc w:val="center"/>
              <w:textAlignment w:val="center"/>
              <w:rPr>
                <w:rFonts w:hint="eastAsia"/>
                <w:sz w:val="21"/>
                <w:szCs w:val="21"/>
              </w:rPr>
            </w:pPr>
            <w:r>
              <w:rPr>
                <w:rFonts w:hint="eastAsia"/>
                <w:kern w:val="0"/>
                <w:sz w:val="21"/>
                <w:szCs w:val="21"/>
              </w:rPr>
              <w:t>1</w:t>
            </w:r>
          </w:p>
        </w:tc>
        <w:tc>
          <w:tcPr>
            <w:tcW w:w="332" w:type="pct"/>
            <w:tcBorders>
              <w:top w:val="single" w:color="000000" w:sz="4" w:space="0"/>
              <w:left w:val="single" w:color="000000" w:sz="4" w:space="0"/>
              <w:bottom w:val="single" w:color="000000" w:sz="4" w:space="0"/>
              <w:right w:val="single" w:color="000000" w:sz="4" w:space="0"/>
            </w:tcBorders>
            <w:vAlign w:val="center"/>
          </w:tcPr>
          <w:p w14:paraId="18503E66">
            <w:pPr>
              <w:widowControl/>
              <w:snapToGrid w:val="0"/>
              <w:jc w:val="center"/>
              <w:textAlignment w:val="center"/>
              <w:rPr>
                <w:rFonts w:hint="eastAsia"/>
                <w:sz w:val="21"/>
                <w:szCs w:val="21"/>
              </w:rPr>
            </w:pPr>
            <w:r>
              <w:rPr>
                <w:rFonts w:hint="eastAsia"/>
                <w:kern w:val="0"/>
                <w:sz w:val="21"/>
                <w:szCs w:val="21"/>
              </w:rPr>
              <w:t>台</w:t>
            </w:r>
          </w:p>
        </w:tc>
        <w:tc>
          <w:tcPr>
            <w:tcW w:w="445" w:type="pct"/>
            <w:tcBorders>
              <w:top w:val="single" w:color="000000" w:sz="4" w:space="0"/>
              <w:left w:val="single" w:color="000000" w:sz="4" w:space="0"/>
              <w:bottom w:val="single" w:color="000000" w:sz="4" w:space="0"/>
              <w:right w:val="single" w:color="000000" w:sz="4" w:space="0"/>
            </w:tcBorders>
            <w:vAlign w:val="center"/>
          </w:tcPr>
          <w:p w14:paraId="597690C4">
            <w:pPr>
              <w:snapToGrid w:val="0"/>
              <w:rPr>
                <w:rFonts w:hint="eastAsia"/>
                <w:sz w:val="21"/>
                <w:szCs w:val="21"/>
              </w:rPr>
            </w:pPr>
          </w:p>
        </w:tc>
      </w:tr>
      <w:tr w14:paraId="532B7C18">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75FA08E1">
            <w:pPr>
              <w:widowControl/>
              <w:jc w:val="center"/>
              <w:textAlignment w:val="center"/>
              <w:rPr>
                <w:rFonts w:hint="eastAsia"/>
                <w:sz w:val="21"/>
                <w:szCs w:val="21"/>
              </w:rPr>
            </w:pPr>
            <w:r>
              <w:rPr>
                <w:rFonts w:hint="eastAsia"/>
                <w:sz w:val="21"/>
                <w:szCs w:val="21"/>
              </w:rPr>
              <w:t>26</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14338EC9">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8F96FFE">
            <w:pPr>
              <w:widowControl/>
              <w:snapToGrid w:val="0"/>
              <w:jc w:val="center"/>
              <w:textAlignment w:val="center"/>
              <w:rPr>
                <w:rFonts w:hint="eastAsia"/>
                <w:sz w:val="21"/>
                <w:szCs w:val="21"/>
              </w:rPr>
            </w:pPr>
            <w:r>
              <w:rPr>
                <w:rFonts w:hint="eastAsia"/>
                <w:kern w:val="0"/>
                <w:sz w:val="21"/>
                <w:szCs w:val="21"/>
              </w:rPr>
              <w:t>线阵列全频扬声器</w:t>
            </w:r>
          </w:p>
        </w:tc>
        <w:tc>
          <w:tcPr>
            <w:tcW w:w="1698" w:type="pct"/>
            <w:tcBorders>
              <w:top w:val="single" w:color="000000" w:sz="4" w:space="0"/>
              <w:left w:val="single" w:color="000000" w:sz="4" w:space="0"/>
              <w:bottom w:val="single" w:color="000000" w:sz="4" w:space="0"/>
              <w:right w:val="single" w:color="000000" w:sz="4" w:space="0"/>
            </w:tcBorders>
            <w:vAlign w:val="center"/>
          </w:tcPr>
          <w:p w14:paraId="344A14E1">
            <w:pPr>
              <w:widowControl/>
              <w:snapToGrid w:val="0"/>
              <w:jc w:val="center"/>
              <w:textAlignment w:val="center"/>
              <w:rPr>
                <w:rFonts w:hint="eastAsia"/>
                <w:sz w:val="21"/>
                <w:szCs w:val="21"/>
              </w:rPr>
            </w:pPr>
            <w:r>
              <w:rPr>
                <w:rFonts w:hint="eastAsia"/>
                <w:kern w:val="0"/>
                <w:sz w:val="21"/>
                <w:szCs w:val="21"/>
              </w:rPr>
              <w:t>MEYERSOUND/LINATM</w:t>
            </w:r>
          </w:p>
        </w:tc>
        <w:tc>
          <w:tcPr>
            <w:tcW w:w="953" w:type="pct"/>
            <w:tcBorders>
              <w:top w:val="single" w:color="000000" w:sz="4" w:space="0"/>
              <w:left w:val="single" w:color="000000" w:sz="4" w:space="0"/>
              <w:bottom w:val="single" w:color="000000" w:sz="4" w:space="0"/>
              <w:right w:val="single" w:color="000000" w:sz="4" w:space="0"/>
            </w:tcBorders>
            <w:vAlign w:val="center"/>
          </w:tcPr>
          <w:p w14:paraId="190FB8A8">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0B2BD25C">
            <w:pPr>
              <w:widowControl/>
              <w:snapToGrid w:val="0"/>
              <w:jc w:val="center"/>
              <w:textAlignment w:val="center"/>
              <w:rPr>
                <w:rFonts w:hint="eastAsia"/>
                <w:sz w:val="21"/>
                <w:szCs w:val="21"/>
              </w:rPr>
            </w:pPr>
            <w:r>
              <w:rPr>
                <w:rFonts w:hint="eastAsia"/>
                <w:kern w:val="0"/>
                <w:sz w:val="21"/>
                <w:szCs w:val="21"/>
              </w:rPr>
              <w:t>16</w:t>
            </w:r>
          </w:p>
        </w:tc>
        <w:tc>
          <w:tcPr>
            <w:tcW w:w="332" w:type="pct"/>
            <w:tcBorders>
              <w:top w:val="single" w:color="000000" w:sz="4" w:space="0"/>
              <w:left w:val="single" w:color="000000" w:sz="4" w:space="0"/>
              <w:bottom w:val="single" w:color="000000" w:sz="4" w:space="0"/>
              <w:right w:val="single" w:color="000000" w:sz="4" w:space="0"/>
            </w:tcBorders>
            <w:vAlign w:val="center"/>
          </w:tcPr>
          <w:p w14:paraId="2B31D848">
            <w:pPr>
              <w:widowControl/>
              <w:snapToGrid w:val="0"/>
              <w:jc w:val="center"/>
              <w:textAlignment w:val="center"/>
              <w:rPr>
                <w:rFonts w:hint="eastAsia"/>
                <w:sz w:val="21"/>
                <w:szCs w:val="21"/>
              </w:rPr>
            </w:pPr>
            <w:r>
              <w:rPr>
                <w:rFonts w:hint="eastAsia"/>
                <w:kern w:val="0"/>
                <w:sz w:val="21"/>
                <w:szCs w:val="21"/>
              </w:rPr>
              <w:t>只</w:t>
            </w:r>
          </w:p>
        </w:tc>
        <w:tc>
          <w:tcPr>
            <w:tcW w:w="445" w:type="pct"/>
            <w:tcBorders>
              <w:top w:val="single" w:color="000000" w:sz="4" w:space="0"/>
              <w:left w:val="single" w:color="000000" w:sz="4" w:space="0"/>
              <w:bottom w:val="single" w:color="000000" w:sz="4" w:space="0"/>
              <w:right w:val="single" w:color="000000" w:sz="4" w:space="0"/>
            </w:tcBorders>
            <w:vAlign w:val="center"/>
          </w:tcPr>
          <w:p w14:paraId="32431939">
            <w:pPr>
              <w:snapToGrid w:val="0"/>
              <w:rPr>
                <w:rFonts w:hint="eastAsia"/>
                <w:sz w:val="21"/>
                <w:szCs w:val="21"/>
              </w:rPr>
            </w:pPr>
          </w:p>
        </w:tc>
      </w:tr>
      <w:tr w14:paraId="6BB8F632">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46447D22">
            <w:pPr>
              <w:widowControl/>
              <w:jc w:val="center"/>
              <w:textAlignment w:val="center"/>
              <w:rPr>
                <w:rFonts w:hint="eastAsia"/>
                <w:sz w:val="21"/>
                <w:szCs w:val="21"/>
              </w:rPr>
            </w:pPr>
            <w:r>
              <w:rPr>
                <w:rFonts w:hint="eastAsia"/>
                <w:sz w:val="21"/>
                <w:szCs w:val="21"/>
              </w:rPr>
              <w:t>27</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4C816814">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B82A23B">
            <w:pPr>
              <w:widowControl/>
              <w:snapToGrid w:val="0"/>
              <w:jc w:val="center"/>
              <w:textAlignment w:val="center"/>
              <w:rPr>
                <w:rFonts w:hint="eastAsia"/>
                <w:sz w:val="21"/>
                <w:szCs w:val="21"/>
              </w:rPr>
            </w:pPr>
            <w:r>
              <w:rPr>
                <w:rFonts w:hint="eastAsia"/>
                <w:kern w:val="0"/>
                <w:sz w:val="21"/>
                <w:szCs w:val="21"/>
              </w:rPr>
              <w:t>紧凑型低频扬声器</w:t>
            </w:r>
          </w:p>
        </w:tc>
        <w:tc>
          <w:tcPr>
            <w:tcW w:w="1698" w:type="pct"/>
            <w:tcBorders>
              <w:top w:val="single" w:color="000000" w:sz="4" w:space="0"/>
              <w:left w:val="single" w:color="000000" w:sz="4" w:space="0"/>
              <w:bottom w:val="single" w:color="000000" w:sz="4" w:space="0"/>
              <w:right w:val="single" w:color="000000" w:sz="4" w:space="0"/>
            </w:tcBorders>
            <w:vAlign w:val="center"/>
          </w:tcPr>
          <w:p w14:paraId="7D96788A">
            <w:pPr>
              <w:widowControl/>
              <w:snapToGrid w:val="0"/>
              <w:jc w:val="center"/>
              <w:textAlignment w:val="center"/>
              <w:rPr>
                <w:rFonts w:hint="eastAsia"/>
                <w:sz w:val="21"/>
                <w:szCs w:val="21"/>
              </w:rPr>
            </w:pPr>
            <w:r>
              <w:rPr>
                <w:rFonts w:hint="eastAsia"/>
                <w:kern w:val="0"/>
                <w:sz w:val="21"/>
                <w:szCs w:val="21"/>
              </w:rPr>
              <w:t>MEYERSOUND/750-LFC</w:t>
            </w:r>
          </w:p>
        </w:tc>
        <w:tc>
          <w:tcPr>
            <w:tcW w:w="953" w:type="pct"/>
            <w:tcBorders>
              <w:top w:val="single" w:color="000000" w:sz="4" w:space="0"/>
              <w:left w:val="single" w:color="000000" w:sz="4" w:space="0"/>
              <w:bottom w:val="single" w:color="000000" w:sz="4" w:space="0"/>
              <w:right w:val="single" w:color="000000" w:sz="4" w:space="0"/>
            </w:tcBorders>
            <w:vAlign w:val="center"/>
          </w:tcPr>
          <w:p w14:paraId="109B2E70">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2C512C2C">
            <w:pPr>
              <w:widowControl/>
              <w:snapToGrid w:val="0"/>
              <w:jc w:val="center"/>
              <w:textAlignment w:val="center"/>
              <w:rPr>
                <w:rFonts w:hint="eastAsia"/>
                <w:sz w:val="21"/>
                <w:szCs w:val="21"/>
              </w:rPr>
            </w:pPr>
            <w:r>
              <w:rPr>
                <w:rFonts w:hint="eastAsia"/>
                <w:kern w:val="0"/>
                <w:sz w:val="21"/>
                <w:szCs w:val="21"/>
              </w:rPr>
              <w:t>8</w:t>
            </w:r>
          </w:p>
        </w:tc>
        <w:tc>
          <w:tcPr>
            <w:tcW w:w="332" w:type="pct"/>
            <w:tcBorders>
              <w:top w:val="single" w:color="000000" w:sz="4" w:space="0"/>
              <w:left w:val="single" w:color="000000" w:sz="4" w:space="0"/>
              <w:bottom w:val="single" w:color="000000" w:sz="4" w:space="0"/>
              <w:right w:val="single" w:color="000000" w:sz="4" w:space="0"/>
            </w:tcBorders>
            <w:vAlign w:val="center"/>
          </w:tcPr>
          <w:p w14:paraId="41185147">
            <w:pPr>
              <w:widowControl/>
              <w:snapToGrid w:val="0"/>
              <w:jc w:val="center"/>
              <w:textAlignment w:val="center"/>
              <w:rPr>
                <w:rFonts w:hint="eastAsia"/>
                <w:sz w:val="21"/>
                <w:szCs w:val="21"/>
              </w:rPr>
            </w:pPr>
            <w:r>
              <w:rPr>
                <w:rFonts w:hint="eastAsia"/>
                <w:kern w:val="0"/>
                <w:sz w:val="21"/>
                <w:szCs w:val="21"/>
              </w:rPr>
              <w:t>只</w:t>
            </w:r>
          </w:p>
        </w:tc>
        <w:tc>
          <w:tcPr>
            <w:tcW w:w="445" w:type="pct"/>
            <w:tcBorders>
              <w:top w:val="single" w:color="000000" w:sz="4" w:space="0"/>
              <w:left w:val="single" w:color="000000" w:sz="4" w:space="0"/>
              <w:bottom w:val="single" w:color="000000" w:sz="4" w:space="0"/>
              <w:right w:val="single" w:color="000000" w:sz="4" w:space="0"/>
            </w:tcBorders>
            <w:vAlign w:val="center"/>
          </w:tcPr>
          <w:p w14:paraId="5CF2DA99">
            <w:pPr>
              <w:snapToGrid w:val="0"/>
              <w:rPr>
                <w:rFonts w:hint="eastAsia"/>
                <w:sz w:val="21"/>
                <w:szCs w:val="21"/>
              </w:rPr>
            </w:pPr>
          </w:p>
        </w:tc>
      </w:tr>
      <w:tr w14:paraId="355652B5">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31C9DB78">
            <w:pPr>
              <w:widowControl/>
              <w:jc w:val="center"/>
              <w:textAlignment w:val="center"/>
              <w:rPr>
                <w:rFonts w:hint="eastAsia"/>
                <w:sz w:val="21"/>
                <w:szCs w:val="21"/>
              </w:rPr>
            </w:pPr>
            <w:r>
              <w:rPr>
                <w:rFonts w:hint="eastAsia"/>
                <w:sz w:val="21"/>
                <w:szCs w:val="21"/>
              </w:rPr>
              <w:t>28</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27F55573">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9DBE1DD">
            <w:pPr>
              <w:widowControl/>
              <w:snapToGrid w:val="0"/>
              <w:jc w:val="center"/>
              <w:textAlignment w:val="center"/>
              <w:rPr>
                <w:rFonts w:hint="eastAsia"/>
                <w:sz w:val="21"/>
                <w:szCs w:val="21"/>
              </w:rPr>
            </w:pPr>
            <w:r>
              <w:rPr>
                <w:rFonts w:hint="eastAsia"/>
                <w:kern w:val="0"/>
                <w:sz w:val="21"/>
                <w:szCs w:val="21"/>
              </w:rPr>
              <w:t>返送扬声器</w:t>
            </w:r>
          </w:p>
        </w:tc>
        <w:tc>
          <w:tcPr>
            <w:tcW w:w="1698" w:type="pct"/>
            <w:tcBorders>
              <w:top w:val="single" w:color="000000" w:sz="4" w:space="0"/>
              <w:left w:val="single" w:color="000000" w:sz="4" w:space="0"/>
              <w:bottom w:val="single" w:color="000000" w:sz="4" w:space="0"/>
              <w:right w:val="single" w:color="000000" w:sz="4" w:space="0"/>
            </w:tcBorders>
            <w:vAlign w:val="center"/>
          </w:tcPr>
          <w:p w14:paraId="5374A0E5">
            <w:pPr>
              <w:widowControl/>
              <w:snapToGrid w:val="0"/>
              <w:jc w:val="center"/>
              <w:textAlignment w:val="center"/>
              <w:rPr>
                <w:rFonts w:hint="eastAsia"/>
                <w:sz w:val="21"/>
                <w:szCs w:val="21"/>
              </w:rPr>
            </w:pPr>
            <w:r>
              <w:rPr>
                <w:rFonts w:hint="eastAsia"/>
                <w:kern w:val="0"/>
                <w:sz w:val="21"/>
                <w:szCs w:val="21"/>
              </w:rPr>
              <w:t>MEYERSOUND 210</w:t>
            </w:r>
          </w:p>
        </w:tc>
        <w:tc>
          <w:tcPr>
            <w:tcW w:w="953" w:type="pct"/>
            <w:tcBorders>
              <w:top w:val="single" w:color="000000" w:sz="4" w:space="0"/>
              <w:left w:val="single" w:color="000000" w:sz="4" w:space="0"/>
              <w:bottom w:val="single" w:color="000000" w:sz="4" w:space="0"/>
              <w:right w:val="single" w:color="000000" w:sz="4" w:space="0"/>
            </w:tcBorders>
            <w:vAlign w:val="center"/>
          </w:tcPr>
          <w:p w14:paraId="3C4D4137">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7ACBB484">
            <w:pPr>
              <w:widowControl/>
              <w:snapToGrid w:val="0"/>
              <w:jc w:val="center"/>
              <w:textAlignment w:val="center"/>
              <w:rPr>
                <w:rFonts w:hint="eastAsia"/>
                <w:sz w:val="21"/>
                <w:szCs w:val="21"/>
              </w:rPr>
            </w:pPr>
            <w:r>
              <w:rPr>
                <w:rFonts w:hint="eastAsia"/>
                <w:kern w:val="0"/>
                <w:sz w:val="21"/>
                <w:szCs w:val="21"/>
              </w:rPr>
              <w:t>8</w:t>
            </w:r>
          </w:p>
        </w:tc>
        <w:tc>
          <w:tcPr>
            <w:tcW w:w="332" w:type="pct"/>
            <w:tcBorders>
              <w:top w:val="single" w:color="000000" w:sz="4" w:space="0"/>
              <w:left w:val="single" w:color="000000" w:sz="4" w:space="0"/>
              <w:bottom w:val="single" w:color="000000" w:sz="4" w:space="0"/>
              <w:right w:val="single" w:color="000000" w:sz="4" w:space="0"/>
            </w:tcBorders>
            <w:vAlign w:val="center"/>
          </w:tcPr>
          <w:p w14:paraId="73D92E7A">
            <w:pPr>
              <w:widowControl/>
              <w:snapToGrid w:val="0"/>
              <w:jc w:val="center"/>
              <w:textAlignment w:val="center"/>
              <w:rPr>
                <w:rFonts w:hint="eastAsia"/>
                <w:sz w:val="21"/>
                <w:szCs w:val="21"/>
              </w:rPr>
            </w:pPr>
            <w:r>
              <w:rPr>
                <w:rFonts w:hint="eastAsia"/>
                <w:kern w:val="0"/>
                <w:sz w:val="21"/>
                <w:szCs w:val="21"/>
              </w:rPr>
              <w:t>只</w:t>
            </w:r>
          </w:p>
        </w:tc>
        <w:tc>
          <w:tcPr>
            <w:tcW w:w="445" w:type="pct"/>
            <w:tcBorders>
              <w:top w:val="single" w:color="000000" w:sz="4" w:space="0"/>
              <w:left w:val="single" w:color="000000" w:sz="4" w:space="0"/>
              <w:bottom w:val="single" w:color="000000" w:sz="4" w:space="0"/>
              <w:right w:val="single" w:color="000000" w:sz="4" w:space="0"/>
            </w:tcBorders>
            <w:vAlign w:val="center"/>
          </w:tcPr>
          <w:p w14:paraId="6DD8E857">
            <w:pPr>
              <w:snapToGrid w:val="0"/>
              <w:rPr>
                <w:rFonts w:hint="eastAsia"/>
                <w:sz w:val="21"/>
                <w:szCs w:val="21"/>
              </w:rPr>
            </w:pPr>
          </w:p>
        </w:tc>
      </w:tr>
      <w:tr w14:paraId="36A6AA41">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4BAFC265">
            <w:pPr>
              <w:widowControl/>
              <w:jc w:val="center"/>
              <w:textAlignment w:val="center"/>
              <w:rPr>
                <w:rFonts w:hint="eastAsia"/>
                <w:sz w:val="21"/>
                <w:szCs w:val="21"/>
              </w:rPr>
            </w:pPr>
            <w:r>
              <w:rPr>
                <w:rFonts w:hint="eastAsia"/>
                <w:sz w:val="21"/>
                <w:szCs w:val="21"/>
              </w:rPr>
              <w:t>29</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30C171F6">
            <w:pPr>
              <w:snapToGrid w:val="0"/>
              <w:jc w:val="center"/>
              <w:rPr>
                <w:rFonts w:hint="eastAsia"/>
                <w:b/>
                <w:sz w:val="21"/>
                <w:szCs w:val="21"/>
              </w:rPr>
            </w:pPr>
          </w:p>
        </w:tc>
        <w:tc>
          <w:tcPr>
            <w:tcW w:w="676" w:type="pct"/>
            <w:vMerge w:val="restart"/>
            <w:tcBorders>
              <w:top w:val="single" w:color="000000" w:sz="4" w:space="0"/>
              <w:left w:val="single" w:color="000000" w:sz="4" w:space="0"/>
              <w:bottom w:val="single" w:color="000000" w:sz="4" w:space="0"/>
              <w:right w:val="single" w:color="000000" w:sz="4" w:space="0"/>
            </w:tcBorders>
            <w:vAlign w:val="center"/>
          </w:tcPr>
          <w:p w14:paraId="083DB8F8">
            <w:pPr>
              <w:widowControl/>
              <w:snapToGrid w:val="0"/>
              <w:jc w:val="center"/>
              <w:textAlignment w:val="center"/>
              <w:rPr>
                <w:rFonts w:hint="eastAsia"/>
                <w:sz w:val="21"/>
                <w:szCs w:val="21"/>
              </w:rPr>
            </w:pPr>
            <w:r>
              <w:rPr>
                <w:rFonts w:hint="eastAsia"/>
                <w:kern w:val="0"/>
                <w:sz w:val="21"/>
                <w:szCs w:val="21"/>
              </w:rPr>
              <w:t>处理器</w:t>
            </w:r>
          </w:p>
        </w:tc>
        <w:tc>
          <w:tcPr>
            <w:tcW w:w="1698" w:type="pct"/>
            <w:tcBorders>
              <w:top w:val="single" w:color="000000" w:sz="4" w:space="0"/>
              <w:left w:val="single" w:color="000000" w:sz="4" w:space="0"/>
              <w:bottom w:val="single" w:color="000000" w:sz="4" w:space="0"/>
              <w:right w:val="single" w:color="000000" w:sz="4" w:space="0"/>
            </w:tcBorders>
            <w:vAlign w:val="center"/>
          </w:tcPr>
          <w:p w14:paraId="42EDCA53">
            <w:pPr>
              <w:widowControl/>
              <w:snapToGrid w:val="0"/>
              <w:jc w:val="center"/>
              <w:textAlignment w:val="center"/>
              <w:rPr>
                <w:rFonts w:hint="eastAsia"/>
                <w:sz w:val="21"/>
                <w:szCs w:val="21"/>
              </w:rPr>
            </w:pPr>
            <w:r>
              <w:rPr>
                <w:rFonts w:hint="eastAsia"/>
                <w:kern w:val="0"/>
                <w:sz w:val="21"/>
                <w:szCs w:val="21"/>
              </w:rPr>
              <w:t>SSL FUSION</w:t>
            </w:r>
          </w:p>
        </w:tc>
        <w:tc>
          <w:tcPr>
            <w:tcW w:w="953" w:type="pct"/>
            <w:tcBorders>
              <w:top w:val="single" w:color="000000" w:sz="4" w:space="0"/>
              <w:left w:val="single" w:color="000000" w:sz="4" w:space="0"/>
              <w:bottom w:val="single" w:color="000000" w:sz="4" w:space="0"/>
              <w:right w:val="single" w:color="000000" w:sz="4" w:space="0"/>
            </w:tcBorders>
            <w:vAlign w:val="center"/>
          </w:tcPr>
          <w:p w14:paraId="3777AFE3">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05A37A39">
            <w:pPr>
              <w:widowControl/>
              <w:snapToGrid w:val="0"/>
              <w:jc w:val="center"/>
              <w:textAlignment w:val="center"/>
              <w:rPr>
                <w:rFonts w:hint="eastAsia"/>
                <w:sz w:val="21"/>
                <w:szCs w:val="21"/>
              </w:rPr>
            </w:pPr>
            <w:r>
              <w:rPr>
                <w:rFonts w:hint="eastAsia"/>
                <w:kern w:val="0"/>
                <w:sz w:val="21"/>
                <w:szCs w:val="21"/>
              </w:rPr>
              <w:t>1</w:t>
            </w:r>
          </w:p>
        </w:tc>
        <w:tc>
          <w:tcPr>
            <w:tcW w:w="332" w:type="pct"/>
            <w:tcBorders>
              <w:top w:val="single" w:color="000000" w:sz="4" w:space="0"/>
              <w:left w:val="single" w:color="000000" w:sz="4" w:space="0"/>
              <w:bottom w:val="single" w:color="000000" w:sz="4" w:space="0"/>
              <w:right w:val="single" w:color="000000" w:sz="4" w:space="0"/>
            </w:tcBorders>
            <w:vAlign w:val="center"/>
          </w:tcPr>
          <w:p w14:paraId="6B949F9E">
            <w:pPr>
              <w:widowControl/>
              <w:snapToGrid w:val="0"/>
              <w:jc w:val="center"/>
              <w:textAlignment w:val="center"/>
              <w:rPr>
                <w:rFonts w:hint="eastAsia"/>
                <w:sz w:val="21"/>
                <w:szCs w:val="21"/>
              </w:rPr>
            </w:pPr>
            <w:r>
              <w:rPr>
                <w:rFonts w:hint="eastAsia"/>
                <w:kern w:val="0"/>
                <w:sz w:val="21"/>
                <w:szCs w:val="21"/>
              </w:rPr>
              <w:t>项</w:t>
            </w:r>
          </w:p>
        </w:tc>
        <w:tc>
          <w:tcPr>
            <w:tcW w:w="445" w:type="pct"/>
            <w:tcBorders>
              <w:top w:val="single" w:color="000000" w:sz="4" w:space="0"/>
              <w:left w:val="single" w:color="000000" w:sz="4" w:space="0"/>
              <w:bottom w:val="single" w:color="000000" w:sz="4" w:space="0"/>
              <w:right w:val="single" w:color="000000" w:sz="4" w:space="0"/>
            </w:tcBorders>
            <w:vAlign w:val="center"/>
          </w:tcPr>
          <w:p w14:paraId="3FBC521B">
            <w:pPr>
              <w:snapToGrid w:val="0"/>
              <w:rPr>
                <w:rFonts w:hint="eastAsia"/>
                <w:sz w:val="21"/>
                <w:szCs w:val="21"/>
              </w:rPr>
            </w:pPr>
          </w:p>
        </w:tc>
      </w:tr>
      <w:tr w14:paraId="7E9D267F">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32DE4E4A">
            <w:pPr>
              <w:widowControl/>
              <w:jc w:val="center"/>
              <w:textAlignment w:val="center"/>
              <w:rPr>
                <w:rFonts w:hint="eastAsia"/>
                <w:sz w:val="21"/>
                <w:szCs w:val="21"/>
              </w:rPr>
            </w:pPr>
            <w:r>
              <w:rPr>
                <w:rFonts w:hint="eastAsia"/>
                <w:kern w:val="0"/>
                <w:sz w:val="22"/>
                <w:szCs w:val="22"/>
                <w:lang w:bidi="ar"/>
              </w:rPr>
              <w:t>30</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156E3C16">
            <w:pPr>
              <w:snapToGrid w:val="0"/>
              <w:jc w:val="center"/>
              <w:rPr>
                <w:rFonts w:hint="eastAsia"/>
                <w:b/>
                <w:sz w:val="21"/>
                <w:szCs w:val="21"/>
              </w:rPr>
            </w:pPr>
          </w:p>
        </w:tc>
        <w:tc>
          <w:tcPr>
            <w:tcW w:w="676" w:type="pct"/>
            <w:vMerge w:val="continue"/>
            <w:tcBorders>
              <w:top w:val="single" w:color="000000" w:sz="4" w:space="0"/>
              <w:left w:val="single" w:color="000000" w:sz="4" w:space="0"/>
              <w:bottom w:val="single" w:color="000000" w:sz="4" w:space="0"/>
              <w:right w:val="single" w:color="000000" w:sz="4" w:space="0"/>
            </w:tcBorders>
            <w:vAlign w:val="center"/>
          </w:tcPr>
          <w:p w14:paraId="4103CB3E">
            <w:pPr>
              <w:snapToGrid w:val="0"/>
              <w:jc w:val="center"/>
              <w:rPr>
                <w:rFonts w:hint="eastAsia"/>
                <w:sz w:val="21"/>
                <w:szCs w:val="21"/>
              </w:rPr>
            </w:pPr>
          </w:p>
        </w:tc>
        <w:tc>
          <w:tcPr>
            <w:tcW w:w="1698" w:type="pct"/>
            <w:tcBorders>
              <w:top w:val="single" w:color="000000" w:sz="4" w:space="0"/>
              <w:left w:val="single" w:color="000000" w:sz="4" w:space="0"/>
              <w:bottom w:val="single" w:color="000000" w:sz="4" w:space="0"/>
              <w:right w:val="single" w:color="000000" w:sz="4" w:space="0"/>
            </w:tcBorders>
            <w:vAlign w:val="center"/>
          </w:tcPr>
          <w:p w14:paraId="4998ECA7">
            <w:pPr>
              <w:widowControl/>
              <w:snapToGrid w:val="0"/>
              <w:jc w:val="center"/>
              <w:textAlignment w:val="center"/>
              <w:rPr>
                <w:rFonts w:hint="eastAsia"/>
                <w:sz w:val="21"/>
                <w:szCs w:val="21"/>
              </w:rPr>
            </w:pPr>
            <w:r>
              <w:rPr>
                <w:rFonts w:hint="eastAsia"/>
                <w:kern w:val="0"/>
                <w:sz w:val="21"/>
                <w:szCs w:val="21"/>
              </w:rPr>
              <w:t>母带级 模拟综合效果器 立体声 混音器</w:t>
            </w:r>
          </w:p>
        </w:tc>
        <w:tc>
          <w:tcPr>
            <w:tcW w:w="953" w:type="pct"/>
            <w:tcBorders>
              <w:top w:val="single" w:color="000000" w:sz="4" w:space="0"/>
              <w:left w:val="single" w:color="000000" w:sz="4" w:space="0"/>
              <w:bottom w:val="single" w:color="000000" w:sz="4" w:space="0"/>
              <w:right w:val="single" w:color="000000" w:sz="4" w:space="0"/>
            </w:tcBorders>
            <w:vAlign w:val="center"/>
          </w:tcPr>
          <w:p w14:paraId="0ABBA86D">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5C390456">
            <w:pPr>
              <w:widowControl/>
              <w:snapToGrid w:val="0"/>
              <w:jc w:val="center"/>
              <w:textAlignment w:val="center"/>
              <w:rPr>
                <w:rFonts w:hint="eastAsia"/>
                <w:sz w:val="21"/>
                <w:szCs w:val="21"/>
              </w:rPr>
            </w:pPr>
            <w:r>
              <w:rPr>
                <w:rFonts w:hint="eastAsia"/>
                <w:kern w:val="0"/>
                <w:sz w:val="21"/>
                <w:szCs w:val="21"/>
              </w:rPr>
              <w:t>1</w:t>
            </w:r>
          </w:p>
        </w:tc>
        <w:tc>
          <w:tcPr>
            <w:tcW w:w="332" w:type="pct"/>
            <w:tcBorders>
              <w:top w:val="single" w:color="000000" w:sz="4" w:space="0"/>
              <w:left w:val="single" w:color="000000" w:sz="4" w:space="0"/>
              <w:bottom w:val="single" w:color="000000" w:sz="4" w:space="0"/>
              <w:right w:val="single" w:color="000000" w:sz="4" w:space="0"/>
            </w:tcBorders>
            <w:vAlign w:val="center"/>
          </w:tcPr>
          <w:p w14:paraId="12682D90">
            <w:pPr>
              <w:widowControl/>
              <w:snapToGrid w:val="0"/>
              <w:jc w:val="center"/>
              <w:textAlignment w:val="center"/>
              <w:rPr>
                <w:rFonts w:hint="eastAsia"/>
                <w:sz w:val="21"/>
                <w:szCs w:val="21"/>
              </w:rPr>
            </w:pPr>
            <w:r>
              <w:rPr>
                <w:rFonts w:hint="eastAsia"/>
                <w:kern w:val="0"/>
                <w:sz w:val="21"/>
                <w:szCs w:val="21"/>
              </w:rPr>
              <w:t>项</w:t>
            </w:r>
          </w:p>
        </w:tc>
        <w:tc>
          <w:tcPr>
            <w:tcW w:w="445" w:type="pct"/>
            <w:tcBorders>
              <w:top w:val="single" w:color="000000" w:sz="4" w:space="0"/>
              <w:left w:val="single" w:color="000000" w:sz="4" w:space="0"/>
              <w:bottom w:val="single" w:color="000000" w:sz="4" w:space="0"/>
              <w:right w:val="single" w:color="000000" w:sz="4" w:space="0"/>
            </w:tcBorders>
            <w:vAlign w:val="center"/>
          </w:tcPr>
          <w:p w14:paraId="41A8AA61">
            <w:pPr>
              <w:snapToGrid w:val="0"/>
              <w:rPr>
                <w:rFonts w:hint="eastAsia"/>
                <w:sz w:val="21"/>
                <w:szCs w:val="21"/>
              </w:rPr>
            </w:pPr>
          </w:p>
        </w:tc>
      </w:tr>
      <w:tr w14:paraId="0F4EA103">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6DDADF7A">
            <w:pPr>
              <w:widowControl/>
              <w:jc w:val="center"/>
              <w:textAlignment w:val="center"/>
              <w:rPr>
                <w:rFonts w:hint="eastAsia"/>
                <w:sz w:val="21"/>
                <w:szCs w:val="21"/>
              </w:rPr>
            </w:pPr>
            <w:r>
              <w:rPr>
                <w:rFonts w:hint="eastAsia"/>
                <w:kern w:val="0"/>
                <w:sz w:val="22"/>
                <w:szCs w:val="22"/>
                <w:lang w:bidi="ar"/>
              </w:rPr>
              <w:t>31</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00BC4994">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25F68CA">
            <w:pPr>
              <w:widowControl/>
              <w:snapToGrid w:val="0"/>
              <w:jc w:val="center"/>
              <w:textAlignment w:val="center"/>
              <w:rPr>
                <w:rFonts w:hint="eastAsia"/>
                <w:sz w:val="21"/>
                <w:szCs w:val="21"/>
              </w:rPr>
            </w:pPr>
            <w:r>
              <w:rPr>
                <w:rFonts w:hint="eastAsia"/>
                <w:kern w:val="0"/>
                <w:sz w:val="21"/>
                <w:szCs w:val="21"/>
              </w:rPr>
              <w:t>接口箱</w:t>
            </w:r>
          </w:p>
        </w:tc>
        <w:tc>
          <w:tcPr>
            <w:tcW w:w="1698" w:type="pct"/>
            <w:tcBorders>
              <w:top w:val="single" w:color="000000" w:sz="4" w:space="0"/>
              <w:left w:val="single" w:color="000000" w:sz="4" w:space="0"/>
              <w:bottom w:val="single" w:color="000000" w:sz="4" w:space="0"/>
              <w:right w:val="single" w:color="000000" w:sz="4" w:space="0"/>
            </w:tcBorders>
            <w:vAlign w:val="center"/>
          </w:tcPr>
          <w:p w14:paraId="3143E5CD">
            <w:pPr>
              <w:widowControl/>
              <w:snapToGrid w:val="0"/>
              <w:jc w:val="center"/>
              <w:textAlignment w:val="center"/>
              <w:rPr>
                <w:rFonts w:hint="eastAsia"/>
                <w:sz w:val="21"/>
                <w:szCs w:val="21"/>
              </w:rPr>
            </w:pPr>
            <w:r>
              <w:rPr>
                <w:rFonts w:hint="eastAsia"/>
                <w:kern w:val="0"/>
                <w:sz w:val="21"/>
                <w:szCs w:val="21"/>
              </w:rPr>
              <w:t>DIGICO D-2R</w:t>
            </w:r>
          </w:p>
        </w:tc>
        <w:tc>
          <w:tcPr>
            <w:tcW w:w="953" w:type="pct"/>
            <w:tcBorders>
              <w:top w:val="single" w:color="000000" w:sz="4" w:space="0"/>
              <w:left w:val="single" w:color="000000" w:sz="4" w:space="0"/>
              <w:bottom w:val="single" w:color="000000" w:sz="4" w:space="0"/>
              <w:right w:val="single" w:color="000000" w:sz="4" w:space="0"/>
            </w:tcBorders>
            <w:vAlign w:val="center"/>
          </w:tcPr>
          <w:p w14:paraId="14D3B54E">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18DF1DEC">
            <w:pPr>
              <w:widowControl/>
              <w:snapToGrid w:val="0"/>
              <w:jc w:val="center"/>
              <w:textAlignment w:val="center"/>
              <w:rPr>
                <w:rFonts w:hint="eastAsia"/>
                <w:sz w:val="21"/>
                <w:szCs w:val="21"/>
              </w:rPr>
            </w:pPr>
            <w:r>
              <w:rPr>
                <w:rFonts w:hint="eastAsia"/>
                <w:kern w:val="0"/>
                <w:sz w:val="21"/>
                <w:szCs w:val="21"/>
              </w:rPr>
              <w:t>1</w:t>
            </w:r>
          </w:p>
        </w:tc>
        <w:tc>
          <w:tcPr>
            <w:tcW w:w="332" w:type="pct"/>
            <w:tcBorders>
              <w:top w:val="single" w:color="000000" w:sz="4" w:space="0"/>
              <w:left w:val="single" w:color="000000" w:sz="4" w:space="0"/>
              <w:bottom w:val="single" w:color="000000" w:sz="4" w:space="0"/>
              <w:right w:val="single" w:color="000000" w:sz="4" w:space="0"/>
            </w:tcBorders>
            <w:vAlign w:val="center"/>
          </w:tcPr>
          <w:p w14:paraId="428B9D22">
            <w:pPr>
              <w:widowControl/>
              <w:snapToGrid w:val="0"/>
              <w:jc w:val="center"/>
              <w:textAlignment w:val="center"/>
              <w:rPr>
                <w:rFonts w:hint="eastAsia"/>
                <w:sz w:val="21"/>
                <w:szCs w:val="21"/>
              </w:rPr>
            </w:pPr>
            <w:r>
              <w:rPr>
                <w:rFonts w:hint="eastAsia"/>
                <w:kern w:val="0"/>
                <w:sz w:val="21"/>
                <w:szCs w:val="21"/>
              </w:rPr>
              <w:t>项</w:t>
            </w:r>
          </w:p>
        </w:tc>
        <w:tc>
          <w:tcPr>
            <w:tcW w:w="445" w:type="pct"/>
            <w:tcBorders>
              <w:top w:val="single" w:color="000000" w:sz="4" w:space="0"/>
              <w:left w:val="single" w:color="000000" w:sz="4" w:space="0"/>
              <w:bottom w:val="single" w:color="000000" w:sz="4" w:space="0"/>
              <w:right w:val="single" w:color="000000" w:sz="4" w:space="0"/>
            </w:tcBorders>
            <w:vAlign w:val="center"/>
          </w:tcPr>
          <w:p w14:paraId="0117F640">
            <w:pPr>
              <w:snapToGrid w:val="0"/>
              <w:rPr>
                <w:rFonts w:hint="eastAsia"/>
                <w:sz w:val="21"/>
                <w:szCs w:val="21"/>
              </w:rPr>
            </w:pPr>
          </w:p>
        </w:tc>
      </w:tr>
      <w:tr w14:paraId="281FB226">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5683A690">
            <w:pPr>
              <w:widowControl/>
              <w:jc w:val="center"/>
              <w:textAlignment w:val="center"/>
              <w:rPr>
                <w:rFonts w:hint="eastAsia"/>
                <w:sz w:val="21"/>
                <w:szCs w:val="21"/>
              </w:rPr>
            </w:pPr>
            <w:r>
              <w:rPr>
                <w:rFonts w:hint="eastAsia"/>
                <w:kern w:val="0"/>
                <w:sz w:val="22"/>
                <w:szCs w:val="22"/>
                <w:lang w:bidi="ar"/>
              </w:rPr>
              <w:t>32</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1399C9AE">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DDACE76">
            <w:pPr>
              <w:widowControl/>
              <w:snapToGrid w:val="0"/>
              <w:jc w:val="center"/>
              <w:textAlignment w:val="center"/>
              <w:rPr>
                <w:rFonts w:hint="eastAsia"/>
                <w:sz w:val="21"/>
                <w:szCs w:val="21"/>
              </w:rPr>
            </w:pPr>
            <w:r>
              <w:rPr>
                <w:rFonts w:hint="eastAsia"/>
                <w:kern w:val="0"/>
                <w:sz w:val="21"/>
                <w:szCs w:val="21"/>
              </w:rPr>
              <w:t>声卡</w:t>
            </w:r>
          </w:p>
        </w:tc>
        <w:tc>
          <w:tcPr>
            <w:tcW w:w="1698" w:type="pct"/>
            <w:tcBorders>
              <w:top w:val="single" w:color="000000" w:sz="4" w:space="0"/>
              <w:left w:val="single" w:color="000000" w:sz="4" w:space="0"/>
              <w:bottom w:val="single" w:color="000000" w:sz="4" w:space="0"/>
              <w:right w:val="single" w:color="000000" w:sz="4" w:space="0"/>
            </w:tcBorders>
            <w:vAlign w:val="center"/>
          </w:tcPr>
          <w:p w14:paraId="1E2F4BD4">
            <w:pPr>
              <w:widowControl/>
              <w:snapToGrid w:val="0"/>
              <w:jc w:val="center"/>
              <w:textAlignment w:val="center"/>
              <w:rPr>
                <w:rFonts w:hint="eastAsia"/>
                <w:sz w:val="21"/>
                <w:szCs w:val="21"/>
              </w:rPr>
            </w:pPr>
            <w:r>
              <w:rPr>
                <w:rFonts w:hint="eastAsia"/>
                <w:kern w:val="0"/>
                <w:sz w:val="21"/>
                <w:szCs w:val="21"/>
              </w:rPr>
              <w:t>阿波罗 x8p</w:t>
            </w:r>
          </w:p>
        </w:tc>
        <w:tc>
          <w:tcPr>
            <w:tcW w:w="953" w:type="pct"/>
            <w:tcBorders>
              <w:top w:val="single" w:color="000000" w:sz="4" w:space="0"/>
              <w:left w:val="single" w:color="000000" w:sz="4" w:space="0"/>
              <w:bottom w:val="single" w:color="000000" w:sz="4" w:space="0"/>
              <w:right w:val="single" w:color="000000" w:sz="4" w:space="0"/>
            </w:tcBorders>
            <w:vAlign w:val="center"/>
          </w:tcPr>
          <w:p w14:paraId="177CB805">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26AC4D8B">
            <w:pPr>
              <w:widowControl/>
              <w:snapToGrid w:val="0"/>
              <w:jc w:val="center"/>
              <w:textAlignment w:val="center"/>
              <w:rPr>
                <w:rFonts w:hint="eastAsia"/>
                <w:sz w:val="21"/>
                <w:szCs w:val="21"/>
              </w:rPr>
            </w:pPr>
            <w:r>
              <w:rPr>
                <w:rFonts w:hint="eastAsia"/>
                <w:kern w:val="0"/>
                <w:sz w:val="21"/>
                <w:szCs w:val="21"/>
              </w:rPr>
              <w:t>1</w:t>
            </w:r>
          </w:p>
        </w:tc>
        <w:tc>
          <w:tcPr>
            <w:tcW w:w="332" w:type="pct"/>
            <w:tcBorders>
              <w:top w:val="single" w:color="000000" w:sz="4" w:space="0"/>
              <w:left w:val="single" w:color="000000" w:sz="4" w:space="0"/>
              <w:bottom w:val="single" w:color="000000" w:sz="4" w:space="0"/>
              <w:right w:val="single" w:color="000000" w:sz="4" w:space="0"/>
            </w:tcBorders>
            <w:vAlign w:val="center"/>
          </w:tcPr>
          <w:p w14:paraId="3B278A0A">
            <w:pPr>
              <w:widowControl/>
              <w:snapToGrid w:val="0"/>
              <w:jc w:val="center"/>
              <w:textAlignment w:val="center"/>
              <w:rPr>
                <w:rFonts w:hint="eastAsia"/>
                <w:sz w:val="21"/>
                <w:szCs w:val="21"/>
              </w:rPr>
            </w:pPr>
            <w:r>
              <w:rPr>
                <w:rFonts w:hint="eastAsia"/>
                <w:kern w:val="0"/>
                <w:sz w:val="21"/>
                <w:szCs w:val="21"/>
              </w:rPr>
              <w:t>项</w:t>
            </w:r>
          </w:p>
        </w:tc>
        <w:tc>
          <w:tcPr>
            <w:tcW w:w="445" w:type="pct"/>
            <w:tcBorders>
              <w:top w:val="single" w:color="000000" w:sz="4" w:space="0"/>
              <w:left w:val="single" w:color="000000" w:sz="4" w:space="0"/>
              <w:bottom w:val="single" w:color="000000" w:sz="4" w:space="0"/>
              <w:right w:val="single" w:color="000000" w:sz="4" w:space="0"/>
            </w:tcBorders>
            <w:vAlign w:val="center"/>
          </w:tcPr>
          <w:p w14:paraId="76E7727A">
            <w:pPr>
              <w:snapToGrid w:val="0"/>
              <w:rPr>
                <w:rFonts w:hint="eastAsia"/>
                <w:sz w:val="21"/>
                <w:szCs w:val="21"/>
              </w:rPr>
            </w:pPr>
          </w:p>
        </w:tc>
      </w:tr>
      <w:tr w14:paraId="7B48DD52">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63023125">
            <w:pPr>
              <w:widowControl/>
              <w:jc w:val="center"/>
              <w:textAlignment w:val="center"/>
              <w:rPr>
                <w:rFonts w:hint="eastAsia"/>
                <w:sz w:val="21"/>
                <w:szCs w:val="21"/>
              </w:rPr>
            </w:pPr>
            <w:r>
              <w:rPr>
                <w:rFonts w:hint="eastAsia"/>
                <w:kern w:val="0"/>
                <w:sz w:val="22"/>
                <w:szCs w:val="22"/>
                <w:lang w:bidi="ar"/>
              </w:rPr>
              <w:t>33</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6624545F">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AC5AAFD">
            <w:pPr>
              <w:widowControl/>
              <w:snapToGrid w:val="0"/>
              <w:jc w:val="center"/>
              <w:textAlignment w:val="center"/>
              <w:rPr>
                <w:rFonts w:hint="eastAsia"/>
                <w:sz w:val="21"/>
                <w:szCs w:val="21"/>
              </w:rPr>
            </w:pPr>
            <w:r>
              <w:rPr>
                <w:rFonts w:hint="eastAsia"/>
                <w:kern w:val="0"/>
                <w:sz w:val="21"/>
                <w:szCs w:val="21"/>
              </w:rPr>
              <w:t>PA数字调音台</w:t>
            </w:r>
          </w:p>
        </w:tc>
        <w:tc>
          <w:tcPr>
            <w:tcW w:w="1698" w:type="pct"/>
            <w:tcBorders>
              <w:top w:val="single" w:color="000000" w:sz="4" w:space="0"/>
              <w:left w:val="single" w:color="000000" w:sz="4" w:space="0"/>
              <w:bottom w:val="single" w:color="000000" w:sz="4" w:space="0"/>
              <w:right w:val="single" w:color="000000" w:sz="4" w:space="0"/>
            </w:tcBorders>
            <w:vAlign w:val="center"/>
          </w:tcPr>
          <w:p w14:paraId="2C3D63A9">
            <w:pPr>
              <w:widowControl/>
              <w:snapToGrid w:val="0"/>
              <w:jc w:val="center"/>
              <w:textAlignment w:val="center"/>
              <w:rPr>
                <w:rFonts w:hint="eastAsia"/>
                <w:sz w:val="21"/>
                <w:szCs w:val="21"/>
              </w:rPr>
            </w:pPr>
            <w:r>
              <w:rPr>
                <w:rFonts w:hint="eastAsia"/>
                <w:kern w:val="0"/>
                <w:sz w:val="21"/>
                <w:szCs w:val="21"/>
              </w:rPr>
              <w:t>DIGICO SD-12</w:t>
            </w:r>
          </w:p>
        </w:tc>
        <w:tc>
          <w:tcPr>
            <w:tcW w:w="953" w:type="pct"/>
            <w:tcBorders>
              <w:top w:val="single" w:color="000000" w:sz="4" w:space="0"/>
              <w:left w:val="single" w:color="000000" w:sz="4" w:space="0"/>
              <w:bottom w:val="single" w:color="000000" w:sz="4" w:space="0"/>
              <w:right w:val="single" w:color="000000" w:sz="4" w:space="0"/>
            </w:tcBorders>
            <w:vAlign w:val="center"/>
          </w:tcPr>
          <w:p w14:paraId="4A250344">
            <w:pPr>
              <w:widowControl/>
              <w:snapToGrid w:val="0"/>
              <w:jc w:val="center"/>
              <w:textAlignment w:val="center"/>
              <w:rPr>
                <w:rFonts w:hint="eastAsia"/>
                <w:sz w:val="21"/>
                <w:szCs w:val="21"/>
              </w:rPr>
            </w:pPr>
            <w:r>
              <w:rPr>
                <w:rFonts w:hint="eastAsia"/>
                <w:kern w:val="0"/>
                <w:sz w:val="21"/>
                <w:szCs w:val="21"/>
              </w:rPr>
              <w:t>一主一备</w:t>
            </w:r>
          </w:p>
        </w:tc>
        <w:tc>
          <w:tcPr>
            <w:tcW w:w="404" w:type="pct"/>
            <w:tcBorders>
              <w:top w:val="single" w:color="000000" w:sz="4" w:space="0"/>
              <w:left w:val="single" w:color="000000" w:sz="4" w:space="0"/>
              <w:bottom w:val="single" w:color="000000" w:sz="4" w:space="0"/>
              <w:right w:val="single" w:color="000000" w:sz="4" w:space="0"/>
            </w:tcBorders>
            <w:vAlign w:val="center"/>
          </w:tcPr>
          <w:p w14:paraId="08FB1C60">
            <w:pPr>
              <w:widowControl/>
              <w:snapToGrid w:val="0"/>
              <w:jc w:val="center"/>
              <w:textAlignment w:val="center"/>
              <w:rPr>
                <w:rFonts w:hint="eastAsia"/>
                <w:sz w:val="21"/>
                <w:szCs w:val="21"/>
              </w:rPr>
            </w:pPr>
            <w:r>
              <w:rPr>
                <w:rFonts w:hint="eastAsia"/>
                <w:kern w:val="0"/>
                <w:sz w:val="21"/>
                <w:szCs w:val="21"/>
              </w:rPr>
              <w:t>2</w:t>
            </w:r>
          </w:p>
        </w:tc>
        <w:tc>
          <w:tcPr>
            <w:tcW w:w="332" w:type="pct"/>
            <w:tcBorders>
              <w:top w:val="single" w:color="000000" w:sz="4" w:space="0"/>
              <w:left w:val="single" w:color="000000" w:sz="4" w:space="0"/>
              <w:bottom w:val="single" w:color="000000" w:sz="4" w:space="0"/>
              <w:right w:val="single" w:color="000000" w:sz="4" w:space="0"/>
            </w:tcBorders>
            <w:vAlign w:val="center"/>
          </w:tcPr>
          <w:p w14:paraId="247C4C18">
            <w:pPr>
              <w:widowControl/>
              <w:snapToGrid w:val="0"/>
              <w:jc w:val="center"/>
              <w:textAlignment w:val="center"/>
              <w:rPr>
                <w:rFonts w:hint="eastAsia"/>
                <w:sz w:val="21"/>
                <w:szCs w:val="21"/>
              </w:rPr>
            </w:pPr>
            <w:r>
              <w:rPr>
                <w:rFonts w:hint="eastAsia"/>
                <w:kern w:val="0"/>
                <w:sz w:val="21"/>
                <w:szCs w:val="21"/>
              </w:rPr>
              <w:t>台</w:t>
            </w:r>
          </w:p>
        </w:tc>
        <w:tc>
          <w:tcPr>
            <w:tcW w:w="445" w:type="pct"/>
            <w:tcBorders>
              <w:top w:val="single" w:color="000000" w:sz="4" w:space="0"/>
              <w:left w:val="single" w:color="000000" w:sz="4" w:space="0"/>
              <w:bottom w:val="single" w:color="000000" w:sz="4" w:space="0"/>
              <w:right w:val="single" w:color="000000" w:sz="4" w:space="0"/>
            </w:tcBorders>
            <w:vAlign w:val="center"/>
          </w:tcPr>
          <w:p w14:paraId="4F7FF78E">
            <w:pPr>
              <w:snapToGrid w:val="0"/>
              <w:rPr>
                <w:rFonts w:hint="eastAsia"/>
                <w:sz w:val="21"/>
                <w:szCs w:val="21"/>
              </w:rPr>
            </w:pPr>
          </w:p>
        </w:tc>
      </w:tr>
      <w:tr w14:paraId="65B50757">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355F91B8">
            <w:pPr>
              <w:widowControl/>
              <w:jc w:val="center"/>
              <w:textAlignment w:val="center"/>
              <w:rPr>
                <w:rFonts w:hint="eastAsia"/>
                <w:sz w:val="21"/>
                <w:szCs w:val="21"/>
              </w:rPr>
            </w:pPr>
            <w:r>
              <w:rPr>
                <w:rFonts w:hint="eastAsia"/>
                <w:kern w:val="0"/>
                <w:sz w:val="22"/>
                <w:szCs w:val="22"/>
                <w:lang w:bidi="ar"/>
              </w:rPr>
              <w:t>34</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2E660E4C">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C3F33E8">
            <w:pPr>
              <w:widowControl/>
              <w:snapToGrid w:val="0"/>
              <w:jc w:val="center"/>
              <w:textAlignment w:val="center"/>
              <w:rPr>
                <w:rFonts w:hint="eastAsia"/>
                <w:sz w:val="21"/>
                <w:szCs w:val="21"/>
              </w:rPr>
            </w:pPr>
            <w:r>
              <w:rPr>
                <w:rFonts w:hint="eastAsia"/>
                <w:kern w:val="0"/>
                <w:sz w:val="21"/>
                <w:szCs w:val="21"/>
              </w:rPr>
              <w:t>电容话筒</w:t>
            </w:r>
          </w:p>
        </w:tc>
        <w:tc>
          <w:tcPr>
            <w:tcW w:w="1698" w:type="pct"/>
            <w:tcBorders>
              <w:top w:val="single" w:color="000000" w:sz="4" w:space="0"/>
              <w:left w:val="single" w:color="000000" w:sz="4" w:space="0"/>
              <w:bottom w:val="single" w:color="000000" w:sz="4" w:space="0"/>
              <w:right w:val="single" w:color="000000" w:sz="4" w:space="0"/>
            </w:tcBorders>
            <w:vAlign w:val="center"/>
          </w:tcPr>
          <w:p w14:paraId="3FB70AE5">
            <w:pPr>
              <w:widowControl/>
              <w:snapToGrid w:val="0"/>
              <w:jc w:val="center"/>
              <w:textAlignment w:val="center"/>
              <w:rPr>
                <w:rFonts w:hint="eastAsia"/>
                <w:sz w:val="21"/>
                <w:szCs w:val="21"/>
              </w:rPr>
            </w:pPr>
            <w:r>
              <w:rPr>
                <w:rFonts w:hint="eastAsia"/>
                <w:kern w:val="0"/>
                <w:sz w:val="21"/>
                <w:szCs w:val="21"/>
              </w:rPr>
              <w:t>neumann km184</w:t>
            </w:r>
          </w:p>
        </w:tc>
        <w:tc>
          <w:tcPr>
            <w:tcW w:w="953" w:type="pct"/>
            <w:tcBorders>
              <w:top w:val="single" w:color="000000" w:sz="4" w:space="0"/>
              <w:left w:val="single" w:color="000000" w:sz="4" w:space="0"/>
              <w:bottom w:val="single" w:color="000000" w:sz="4" w:space="0"/>
              <w:right w:val="single" w:color="000000" w:sz="4" w:space="0"/>
            </w:tcBorders>
            <w:vAlign w:val="center"/>
          </w:tcPr>
          <w:p w14:paraId="6C29D532">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1BE4CF7C">
            <w:pPr>
              <w:widowControl/>
              <w:snapToGrid w:val="0"/>
              <w:jc w:val="center"/>
              <w:textAlignment w:val="center"/>
              <w:rPr>
                <w:rFonts w:hint="eastAsia"/>
                <w:sz w:val="21"/>
                <w:szCs w:val="21"/>
              </w:rPr>
            </w:pPr>
            <w:r>
              <w:rPr>
                <w:rFonts w:hint="eastAsia"/>
                <w:kern w:val="0"/>
                <w:sz w:val="21"/>
                <w:szCs w:val="21"/>
              </w:rPr>
              <w:t>18</w:t>
            </w:r>
          </w:p>
        </w:tc>
        <w:tc>
          <w:tcPr>
            <w:tcW w:w="332" w:type="pct"/>
            <w:tcBorders>
              <w:top w:val="single" w:color="000000" w:sz="4" w:space="0"/>
              <w:left w:val="single" w:color="000000" w:sz="4" w:space="0"/>
              <w:bottom w:val="single" w:color="000000" w:sz="4" w:space="0"/>
              <w:right w:val="single" w:color="000000" w:sz="4" w:space="0"/>
            </w:tcBorders>
            <w:vAlign w:val="center"/>
          </w:tcPr>
          <w:p w14:paraId="33F88650">
            <w:pPr>
              <w:widowControl/>
              <w:snapToGrid w:val="0"/>
              <w:jc w:val="center"/>
              <w:textAlignment w:val="center"/>
              <w:rPr>
                <w:rFonts w:hint="eastAsia"/>
                <w:sz w:val="21"/>
                <w:szCs w:val="21"/>
              </w:rPr>
            </w:pPr>
            <w:r>
              <w:rPr>
                <w:rFonts w:hint="eastAsia"/>
                <w:kern w:val="0"/>
                <w:sz w:val="21"/>
                <w:szCs w:val="21"/>
              </w:rPr>
              <w:t>只</w:t>
            </w:r>
          </w:p>
        </w:tc>
        <w:tc>
          <w:tcPr>
            <w:tcW w:w="445" w:type="pct"/>
            <w:tcBorders>
              <w:top w:val="single" w:color="000000" w:sz="4" w:space="0"/>
              <w:left w:val="single" w:color="000000" w:sz="4" w:space="0"/>
              <w:bottom w:val="single" w:color="000000" w:sz="4" w:space="0"/>
              <w:right w:val="single" w:color="000000" w:sz="4" w:space="0"/>
            </w:tcBorders>
            <w:vAlign w:val="center"/>
          </w:tcPr>
          <w:p w14:paraId="604582BA">
            <w:pPr>
              <w:snapToGrid w:val="0"/>
              <w:rPr>
                <w:rFonts w:hint="eastAsia"/>
                <w:sz w:val="21"/>
                <w:szCs w:val="21"/>
              </w:rPr>
            </w:pPr>
          </w:p>
        </w:tc>
      </w:tr>
      <w:tr w14:paraId="6AB9BD8F">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000000" w:sz="4" w:space="0"/>
              <w:right w:val="single" w:color="000000" w:sz="4" w:space="0"/>
            </w:tcBorders>
            <w:vAlign w:val="center"/>
          </w:tcPr>
          <w:p w14:paraId="6CE7726A">
            <w:pPr>
              <w:widowControl/>
              <w:jc w:val="center"/>
              <w:textAlignment w:val="center"/>
              <w:rPr>
                <w:rFonts w:hint="eastAsia"/>
                <w:sz w:val="21"/>
                <w:szCs w:val="21"/>
              </w:rPr>
            </w:pPr>
            <w:r>
              <w:rPr>
                <w:rFonts w:hint="eastAsia"/>
                <w:kern w:val="0"/>
                <w:sz w:val="22"/>
                <w:szCs w:val="22"/>
                <w:lang w:bidi="ar"/>
              </w:rPr>
              <w:t>35</w:t>
            </w:r>
          </w:p>
        </w:tc>
        <w:tc>
          <w:tcPr>
            <w:tcW w:w="241" w:type="pct"/>
            <w:vMerge w:val="continue"/>
            <w:tcBorders>
              <w:top w:val="single" w:color="000000" w:sz="4" w:space="0"/>
              <w:left w:val="single" w:color="000000" w:sz="4" w:space="0"/>
              <w:bottom w:val="single" w:color="000000" w:sz="4" w:space="0"/>
              <w:right w:val="single" w:color="000000" w:sz="4" w:space="0"/>
            </w:tcBorders>
            <w:vAlign w:val="center"/>
          </w:tcPr>
          <w:p w14:paraId="061D363C">
            <w:pPr>
              <w:snapToGrid w:val="0"/>
              <w:jc w:val="center"/>
              <w:rPr>
                <w:rFonts w:hint="eastAsia"/>
                <w:b/>
                <w:sz w:val="21"/>
                <w:szCs w:val="21"/>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9B65AAA">
            <w:pPr>
              <w:widowControl/>
              <w:snapToGrid w:val="0"/>
              <w:jc w:val="center"/>
              <w:textAlignment w:val="center"/>
              <w:rPr>
                <w:rFonts w:hint="eastAsia"/>
                <w:sz w:val="21"/>
                <w:szCs w:val="21"/>
              </w:rPr>
            </w:pPr>
            <w:r>
              <w:rPr>
                <w:rFonts w:hint="eastAsia"/>
                <w:kern w:val="0"/>
                <w:sz w:val="21"/>
                <w:szCs w:val="21"/>
              </w:rPr>
              <w:t>鹅颈话筒</w:t>
            </w:r>
          </w:p>
        </w:tc>
        <w:tc>
          <w:tcPr>
            <w:tcW w:w="1698" w:type="pct"/>
            <w:tcBorders>
              <w:top w:val="single" w:color="000000" w:sz="4" w:space="0"/>
              <w:left w:val="single" w:color="000000" w:sz="4" w:space="0"/>
              <w:bottom w:val="single" w:color="000000" w:sz="4" w:space="0"/>
              <w:right w:val="single" w:color="000000" w:sz="4" w:space="0"/>
            </w:tcBorders>
            <w:vAlign w:val="center"/>
          </w:tcPr>
          <w:p w14:paraId="53C0EE71">
            <w:pPr>
              <w:widowControl/>
              <w:snapToGrid w:val="0"/>
              <w:jc w:val="center"/>
              <w:textAlignment w:val="center"/>
              <w:rPr>
                <w:rFonts w:hint="eastAsia"/>
                <w:sz w:val="21"/>
                <w:szCs w:val="21"/>
              </w:rPr>
            </w:pPr>
            <w:r>
              <w:rPr>
                <w:rFonts w:hint="eastAsia"/>
                <w:kern w:val="0"/>
                <w:sz w:val="21"/>
                <w:szCs w:val="21"/>
              </w:rPr>
              <w:t>aux</w:t>
            </w:r>
          </w:p>
        </w:tc>
        <w:tc>
          <w:tcPr>
            <w:tcW w:w="953" w:type="pct"/>
            <w:tcBorders>
              <w:top w:val="single" w:color="000000" w:sz="4" w:space="0"/>
              <w:left w:val="single" w:color="000000" w:sz="4" w:space="0"/>
              <w:bottom w:val="single" w:color="000000" w:sz="4" w:space="0"/>
              <w:right w:val="single" w:color="000000" w:sz="4" w:space="0"/>
            </w:tcBorders>
            <w:vAlign w:val="center"/>
          </w:tcPr>
          <w:p w14:paraId="2B885838">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28AD16CA">
            <w:pPr>
              <w:widowControl/>
              <w:snapToGrid w:val="0"/>
              <w:jc w:val="center"/>
              <w:textAlignment w:val="center"/>
              <w:rPr>
                <w:rFonts w:hint="eastAsia"/>
                <w:sz w:val="21"/>
                <w:szCs w:val="21"/>
              </w:rPr>
            </w:pPr>
            <w:r>
              <w:rPr>
                <w:rFonts w:hint="eastAsia"/>
                <w:kern w:val="0"/>
                <w:sz w:val="21"/>
                <w:szCs w:val="21"/>
              </w:rPr>
              <w:t>4</w:t>
            </w:r>
          </w:p>
        </w:tc>
        <w:tc>
          <w:tcPr>
            <w:tcW w:w="332" w:type="pct"/>
            <w:tcBorders>
              <w:top w:val="single" w:color="000000" w:sz="4" w:space="0"/>
              <w:left w:val="single" w:color="000000" w:sz="4" w:space="0"/>
              <w:bottom w:val="single" w:color="000000" w:sz="4" w:space="0"/>
              <w:right w:val="single" w:color="000000" w:sz="4" w:space="0"/>
            </w:tcBorders>
            <w:vAlign w:val="center"/>
          </w:tcPr>
          <w:p w14:paraId="135010F0">
            <w:pPr>
              <w:widowControl/>
              <w:snapToGrid w:val="0"/>
              <w:jc w:val="center"/>
              <w:textAlignment w:val="center"/>
              <w:rPr>
                <w:rFonts w:hint="eastAsia"/>
                <w:sz w:val="21"/>
                <w:szCs w:val="21"/>
              </w:rPr>
            </w:pPr>
            <w:r>
              <w:rPr>
                <w:rFonts w:hint="eastAsia"/>
                <w:kern w:val="0"/>
                <w:sz w:val="21"/>
                <w:szCs w:val="21"/>
              </w:rPr>
              <w:t>只</w:t>
            </w:r>
          </w:p>
        </w:tc>
        <w:tc>
          <w:tcPr>
            <w:tcW w:w="445" w:type="pct"/>
            <w:tcBorders>
              <w:top w:val="single" w:color="000000" w:sz="4" w:space="0"/>
              <w:left w:val="single" w:color="000000" w:sz="4" w:space="0"/>
              <w:bottom w:val="single" w:color="000000" w:sz="4" w:space="0"/>
              <w:right w:val="single" w:color="000000" w:sz="4" w:space="0"/>
            </w:tcBorders>
            <w:vAlign w:val="center"/>
          </w:tcPr>
          <w:p w14:paraId="01A67A98">
            <w:pPr>
              <w:snapToGrid w:val="0"/>
              <w:rPr>
                <w:rFonts w:hint="eastAsia"/>
                <w:sz w:val="21"/>
                <w:szCs w:val="21"/>
              </w:rPr>
            </w:pPr>
          </w:p>
        </w:tc>
      </w:tr>
      <w:tr w14:paraId="68DC3BB2">
        <w:tblPrEx>
          <w:tblCellMar>
            <w:top w:w="15" w:type="dxa"/>
            <w:left w:w="15" w:type="dxa"/>
            <w:bottom w:w="15" w:type="dxa"/>
            <w:right w:w="15" w:type="dxa"/>
          </w:tblCellMar>
        </w:tblPrEx>
        <w:trPr>
          <w:trHeight w:val="285" w:hRule="atLeast"/>
          <w:jc w:val="center"/>
        </w:trPr>
        <w:tc>
          <w:tcPr>
            <w:tcW w:w="251" w:type="pct"/>
            <w:tcBorders>
              <w:top w:val="single" w:color="000000" w:sz="4" w:space="0"/>
              <w:left w:val="single" w:color="000000" w:sz="4" w:space="0"/>
              <w:bottom w:val="single" w:color="auto" w:sz="4" w:space="0"/>
              <w:right w:val="single" w:color="000000" w:sz="4" w:space="0"/>
            </w:tcBorders>
            <w:vAlign w:val="center"/>
          </w:tcPr>
          <w:p w14:paraId="72A9F475">
            <w:pPr>
              <w:widowControl/>
              <w:jc w:val="center"/>
              <w:textAlignment w:val="center"/>
              <w:rPr>
                <w:rFonts w:hint="eastAsia"/>
                <w:sz w:val="21"/>
                <w:szCs w:val="21"/>
              </w:rPr>
            </w:pPr>
            <w:r>
              <w:rPr>
                <w:rFonts w:hint="eastAsia"/>
                <w:sz w:val="21"/>
                <w:szCs w:val="21"/>
              </w:rPr>
              <w:t>36</w:t>
            </w:r>
          </w:p>
        </w:tc>
        <w:tc>
          <w:tcPr>
            <w:tcW w:w="241" w:type="pct"/>
            <w:vMerge w:val="continue"/>
            <w:tcBorders>
              <w:top w:val="single" w:color="000000" w:sz="4" w:space="0"/>
              <w:left w:val="single" w:color="000000" w:sz="4" w:space="0"/>
              <w:bottom w:val="single" w:color="auto" w:sz="4" w:space="0"/>
              <w:right w:val="single" w:color="000000" w:sz="4" w:space="0"/>
            </w:tcBorders>
            <w:vAlign w:val="center"/>
          </w:tcPr>
          <w:p w14:paraId="7D142C2E">
            <w:pPr>
              <w:snapToGrid w:val="0"/>
              <w:jc w:val="center"/>
              <w:rPr>
                <w:rFonts w:hint="eastAsia"/>
                <w:b/>
                <w:sz w:val="21"/>
                <w:szCs w:val="21"/>
              </w:rPr>
            </w:pPr>
          </w:p>
        </w:tc>
        <w:tc>
          <w:tcPr>
            <w:tcW w:w="676" w:type="pct"/>
            <w:tcBorders>
              <w:top w:val="single" w:color="000000" w:sz="4" w:space="0"/>
              <w:left w:val="single" w:color="000000" w:sz="4" w:space="0"/>
              <w:bottom w:val="single" w:color="auto" w:sz="4" w:space="0"/>
              <w:right w:val="single" w:color="000000" w:sz="4" w:space="0"/>
            </w:tcBorders>
            <w:vAlign w:val="center"/>
          </w:tcPr>
          <w:p w14:paraId="09EFCE56">
            <w:pPr>
              <w:widowControl/>
              <w:snapToGrid w:val="0"/>
              <w:jc w:val="center"/>
              <w:textAlignment w:val="center"/>
              <w:rPr>
                <w:rFonts w:hint="eastAsia"/>
                <w:sz w:val="21"/>
                <w:szCs w:val="21"/>
              </w:rPr>
            </w:pPr>
            <w:r>
              <w:rPr>
                <w:rFonts w:hint="eastAsia"/>
                <w:kern w:val="0"/>
                <w:sz w:val="21"/>
                <w:szCs w:val="21"/>
              </w:rPr>
              <w:t>动圈话筒</w:t>
            </w:r>
          </w:p>
        </w:tc>
        <w:tc>
          <w:tcPr>
            <w:tcW w:w="1698" w:type="pct"/>
            <w:tcBorders>
              <w:top w:val="single" w:color="000000" w:sz="4" w:space="0"/>
              <w:left w:val="single" w:color="000000" w:sz="4" w:space="0"/>
              <w:bottom w:val="single" w:color="auto" w:sz="4" w:space="0"/>
              <w:right w:val="single" w:color="000000" w:sz="4" w:space="0"/>
            </w:tcBorders>
            <w:vAlign w:val="center"/>
          </w:tcPr>
          <w:p w14:paraId="4FCB62D4">
            <w:pPr>
              <w:widowControl/>
              <w:snapToGrid w:val="0"/>
              <w:jc w:val="center"/>
              <w:textAlignment w:val="center"/>
              <w:rPr>
                <w:rFonts w:hint="eastAsia"/>
                <w:sz w:val="21"/>
                <w:szCs w:val="21"/>
              </w:rPr>
            </w:pPr>
            <w:r>
              <w:rPr>
                <w:rFonts w:hint="eastAsia"/>
                <w:kern w:val="0"/>
                <w:sz w:val="21"/>
                <w:szCs w:val="21"/>
              </w:rPr>
              <w:t>SENNHEISER</w:t>
            </w:r>
          </w:p>
        </w:tc>
        <w:tc>
          <w:tcPr>
            <w:tcW w:w="953" w:type="pct"/>
            <w:tcBorders>
              <w:top w:val="single" w:color="000000" w:sz="4" w:space="0"/>
              <w:left w:val="single" w:color="000000" w:sz="4" w:space="0"/>
              <w:bottom w:val="single" w:color="auto" w:sz="4" w:space="0"/>
              <w:right w:val="single" w:color="000000" w:sz="4" w:space="0"/>
            </w:tcBorders>
            <w:vAlign w:val="center"/>
          </w:tcPr>
          <w:p w14:paraId="489B3196">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000000" w:sz="4" w:space="0"/>
              <w:left w:val="single" w:color="000000" w:sz="4" w:space="0"/>
              <w:bottom w:val="single" w:color="auto" w:sz="4" w:space="0"/>
              <w:right w:val="single" w:color="000000" w:sz="4" w:space="0"/>
            </w:tcBorders>
            <w:vAlign w:val="center"/>
          </w:tcPr>
          <w:p w14:paraId="04CA27C7">
            <w:pPr>
              <w:widowControl/>
              <w:snapToGrid w:val="0"/>
              <w:jc w:val="center"/>
              <w:textAlignment w:val="center"/>
              <w:rPr>
                <w:rFonts w:hint="eastAsia"/>
                <w:sz w:val="21"/>
                <w:szCs w:val="21"/>
              </w:rPr>
            </w:pPr>
            <w:r>
              <w:rPr>
                <w:rFonts w:hint="eastAsia"/>
                <w:kern w:val="0"/>
                <w:sz w:val="21"/>
                <w:szCs w:val="21"/>
              </w:rPr>
              <w:t>10</w:t>
            </w:r>
          </w:p>
        </w:tc>
        <w:tc>
          <w:tcPr>
            <w:tcW w:w="332" w:type="pct"/>
            <w:tcBorders>
              <w:top w:val="single" w:color="000000" w:sz="4" w:space="0"/>
              <w:left w:val="single" w:color="000000" w:sz="4" w:space="0"/>
              <w:bottom w:val="single" w:color="auto" w:sz="4" w:space="0"/>
              <w:right w:val="single" w:color="000000" w:sz="4" w:space="0"/>
            </w:tcBorders>
            <w:vAlign w:val="center"/>
          </w:tcPr>
          <w:p w14:paraId="5A64C06D">
            <w:pPr>
              <w:widowControl/>
              <w:snapToGrid w:val="0"/>
              <w:jc w:val="center"/>
              <w:textAlignment w:val="center"/>
              <w:rPr>
                <w:rFonts w:hint="eastAsia"/>
                <w:sz w:val="21"/>
                <w:szCs w:val="21"/>
              </w:rPr>
            </w:pPr>
            <w:r>
              <w:rPr>
                <w:rFonts w:hint="eastAsia"/>
                <w:kern w:val="0"/>
                <w:sz w:val="21"/>
                <w:szCs w:val="21"/>
              </w:rPr>
              <w:t>只</w:t>
            </w:r>
          </w:p>
        </w:tc>
        <w:tc>
          <w:tcPr>
            <w:tcW w:w="445" w:type="pct"/>
            <w:tcBorders>
              <w:top w:val="single" w:color="000000" w:sz="4" w:space="0"/>
              <w:left w:val="single" w:color="000000" w:sz="4" w:space="0"/>
              <w:bottom w:val="single" w:color="auto" w:sz="4" w:space="0"/>
              <w:right w:val="single" w:color="000000" w:sz="4" w:space="0"/>
            </w:tcBorders>
            <w:vAlign w:val="center"/>
          </w:tcPr>
          <w:p w14:paraId="66370C35">
            <w:pPr>
              <w:snapToGrid w:val="0"/>
              <w:rPr>
                <w:rFonts w:hint="eastAsia"/>
                <w:sz w:val="21"/>
                <w:szCs w:val="21"/>
              </w:rPr>
            </w:pPr>
          </w:p>
        </w:tc>
      </w:tr>
      <w:tr w14:paraId="5451E303">
        <w:tblPrEx>
          <w:tblCellMar>
            <w:top w:w="15" w:type="dxa"/>
            <w:left w:w="15" w:type="dxa"/>
            <w:bottom w:w="15" w:type="dxa"/>
            <w:right w:w="15" w:type="dxa"/>
          </w:tblCellMar>
        </w:tblPrEx>
        <w:trPr>
          <w:trHeight w:val="285"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14:paraId="63EB11D3">
            <w:pPr>
              <w:widowControl/>
              <w:jc w:val="center"/>
              <w:textAlignment w:val="center"/>
              <w:rPr>
                <w:rFonts w:hint="eastAsia"/>
                <w:sz w:val="21"/>
                <w:szCs w:val="21"/>
              </w:rPr>
            </w:pPr>
            <w:r>
              <w:rPr>
                <w:rFonts w:hint="eastAsia"/>
                <w:sz w:val="21"/>
                <w:szCs w:val="21"/>
              </w:rPr>
              <w:t>37</w:t>
            </w:r>
          </w:p>
        </w:tc>
        <w:tc>
          <w:tcPr>
            <w:tcW w:w="241" w:type="pct"/>
            <w:vMerge w:val="restart"/>
            <w:tcBorders>
              <w:top w:val="single" w:color="auto" w:sz="4" w:space="0"/>
              <w:left w:val="single" w:color="auto" w:sz="4" w:space="0"/>
              <w:bottom w:val="single" w:color="auto" w:sz="4" w:space="0"/>
              <w:right w:val="single" w:color="auto" w:sz="4" w:space="0"/>
            </w:tcBorders>
            <w:vAlign w:val="center"/>
          </w:tcPr>
          <w:p w14:paraId="4C17B6A6">
            <w:pPr>
              <w:snapToGrid w:val="0"/>
              <w:jc w:val="center"/>
              <w:rPr>
                <w:rFonts w:hint="eastAsia"/>
                <w:b/>
                <w:sz w:val="21"/>
                <w:szCs w:val="21"/>
              </w:rPr>
            </w:pPr>
            <w:r>
              <w:rPr>
                <w:rFonts w:hint="eastAsia"/>
                <w:b/>
                <w:bCs/>
                <w:sz w:val="21"/>
                <w:szCs w:val="21"/>
              </w:rPr>
              <w:t>现场实况拍摄设备</w:t>
            </w:r>
          </w:p>
        </w:tc>
        <w:tc>
          <w:tcPr>
            <w:tcW w:w="676" w:type="pct"/>
            <w:tcBorders>
              <w:top w:val="single" w:color="auto" w:sz="4" w:space="0"/>
              <w:left w:val="single" w:color="auto" w:sz="4" w:space="0"/>
              <w:bottom w:val="single" w:color="auto" w:sz="4" w:space="0"/>
              <w:right w:val="single" w:color="auto" w:sz="4" w:space="0"/>
            </w:tcBorders>
            <w:vAlign w:val="center"/>
          </w:tcPr>
          <w:p w14:paraId="44C6E6D4">
            <w:pPr>
              <w:widowControl/>
              <w:snapToGrid w:val="0"/>
              <w:jc w:val="center"/>
              <w:textAlignment w:val="center"/>
              <w:rPr>
                <w:rFonts w:hint="eastAsia"/>
                <w:kern w:val="0"/>
                <w:sz w:val="21"/>
                <w:szCs w:val="21"/>
              </w:rPr>
            </w:pPr>
            <w:r>
              <w:rPr>
                <w:rFonts w:hint="eastAsia"/>
                <w:sz w:val="21"/>
                <w:szCs w:val="21"/>
              </w:rPr>
              <w:t>摄像机</w:t>
            </w:r>
          </w:p>
        </w:tc>
        <w:tc>
          <w:tcPr>
            <w:tcW w:w="1698" w:type="pct"/>
            <w:tcBorders>
              <w:top w:val="single" w:color="auto" w:sz="4" w:space="0"/>
              <w:left w:val="single" w:color="auto" w:sz="4" w:space="0"/>
              <w:bottom w:val="single" w:color="auto" w:sz="4" w:space="0"/>
              <w:right w:val="single" w:color="auto" w:sz="4" w:space="0"/>
            </w:tcBorders>
            <w:vAlign w:val="center"/>
          </w:tcPr>
          <w:p w14:paraId="1D923BC5">
            <w:pPr>
              <w:outlineLvl w:val="2"/>
              <w:rPr>
                <w:rFonts w:hint="eastAsia"/>
                <w:sz w:val="21"/>
                <w:szCs w:val="21"/>
              </w:rPr>
            </w:pPr>
            <w:r>
              <w:rPr>
                <w:rFonts w:hint="eastAsia"/>
                <w:sz w:val="21"/>
                <w:szCs w:val="21"/>
              </w:rPr>
              <w:t>1.高清数字信号；</w:t>
            </w:r>
          </w:p>
          <w:p w14:paraId="0E0BA57F">
            <w:pPr>
              <w:outlineLvl w:val="2"/>
              <w:rPr>
                <w:rFonts w:hint="eastAsia"/>
                <w:sz w:val="21"/>
                <w:szCs w:val="21"/>
              </w:rPr>
            </w:pPr>
            <w:r>
              <w:rPr>
                <w:rFonts w:hint="eastAsia"/>
                <w:sz w:val="21"/>
                <w:szCs w:val="21"/>
              </w:rPr>
              <w:t>2.传感器类型：3CCD；</w:t>
            </w:r>
          </w:p>
          <w:p w14:paraId="6FD8C410">
            <w:pPr>
              <w:outlineLvl w:val="2"/>
              <w:rPr>
                <w:rFonts w:hint="eastAsia"/>
                <w:sz w:val="21"/>
                <w:szCs w:val="21"/>
              </w:rPr>
            </w:pPr>
            <w:r>
              <w:rPr>
                <w:rFonts w:hint="eastAsia"/>
                <w:sz w:val="21"/>
                <w:szCs w:val="21"/>
              </w:rPr>
              <w:t>3.录音系统音频信号：AVC-Intra 100/50：48 kHz，16 bit/24 bit 可切换，4ch DVCPRO HD/DVCPRO 50：48 kHz，16 bit，4chDVCPRO/DV：48 kHz，16 bit，2ch/4ch可切换；</w:t>
            </w:r>
          </w:p>
          <w:p w14:paraId="69E68C3A">
            <w:pPr>
              <w:outlineLvl w:val="2"/>
              <w:rPr>
                <w:rFonts w:hint="eastAsia"/>
                <w:sz w:val="21"/>
                <w:szCs w:val="21"/>
              </w:rPr>
            </w:pPr>
            <w:r>
              <w:rPr>
                <w:rFonts w:hint="eastAsia"/>
                <w:sz w:val="21"/>
                <w:szCs w:val="21"/>
              </w:rPr>
              <w:t>4.数字音频频率响应不低于：20Hz至20kHz±1.0dB；</w:t>
            </w:r>
          </w:p>
          <w:p w14:paraId="4C9E74FF">
            <w:pPr>
              <w:widowControl/>
              <w:snapToGrid w:val="0"/>
              <w:jc w:val="left"/>
              <w:textAlignment w:val="center"/>
              <w:rPr>
                <w:rFonts w:hint="eastAsia"/>
                <w:kern w:val="0"/>
                <w:sz w:val="21"/>
                <w:szCs w:val="21"/>
              </w:rPr>
            </w:pPr>
            <w:r>
              <w:rPr>
                <w:rFonts w:hint="eastAsia"/>
                <w:sz w:val="21"/>
                <w:szCs w:val="21"/>
              </w:rPr>
              <w:t>5.高清拍摄，信号能直接连接导播台。</w:t>
            </w:r>
          </w:p>
        </w:tc>
        <w:tc>
          <w:tcPr>
            <w:tcW w:w="953" w:type="pct"/>
            <w:tcBorders>
              <w:top w:val="single" w:color="auto" w:sz="4" w:space="0"/>
              <w:left w:val="single" w:color="auto" w:sz="4" w:space="0"/>
              <w:bottom w:val="single" w:color="auto" w:sz="4" w:space="0"/>
              <w:right w:val="single" w:color="auto" w:sz="4" w:space="0"/>
            </w:tcBorders>
            <w:vAlign w:val="center"/>
          </w:tcPr>
          <w:p w14:paraId="75FB3200">
            <w:pPr>
              <w:widowControl/>
              <w:snapToGrid w:val="0"/>
              <w:jc w:val="center"/>
              <w:textAlignment w:val="center"/>
              <w:rPr>
                <w:rFonts w:hint="eastAsia"/>
                <w:kern w:val="0"/>
                <w:sz w:val="21"/>
                <w:szCs w:val="21"/>
              </w:rPr>
            </w:pPr>
            <w:r>
              <w:rPr>
                <w:rFonts w:hint="eastAsia"/>
                <w:kern w:val="0"/>
                <w:sz w:val="21"/>
                <w:szCs w:val="21"/>
              </w:rPr>
              <w:t>/</w:t>
            </w:r>
          </w:p>
        </w:tc>
        <w:tc>
          <w:tcPr>
            <w:tcW w:w="404" w:type="pct"/>
            <w:tcBorders>
              <w:top w:val="single" w:color="auto" w:sz="4" w:space="0"/>
              <w:left w:val="single" w:color="auto" w:sz="4" w:space="0"/>
              <w:bottom w:val="single" w:color="auto" w:sz="4" w:space="0"/>
              <w:right w:val="single" w:color="auto" w:sz="4" w:space="0"/>
            </w:tcBorders>
            <w:vAlign w:val="center"/>
          </w:tcPr>
          <w:p w14:paraId="40BA2243">
            <w:pPr>
              <w:widowControl/>
              <w:snapToGrid w:val="0"/>
              <w:jc w:val="center"/>
              <w:textAlignment w:val="center"/>
              <w:rPr>
                <w:rFonts w:hint="eastAsia"/>
                <w:kern w:val="0"/>
                <w:sz w:val="21"/>
                <w:szCs w:val="21"/>
              </w:rPr>
            </w:pPr>
            <w:r>
              <w:rPr>
                <w:rFonts w:hint="eastAsia"/>
                <w:kern w:val="0"/>
                <w:sz w:val="21"/>
                <w:szCs w:val="21"/>
              </w:rPr>
              <w:t>2</w:t>
            </w:r>
          </w:p>
        </w:tc>
        <w:tc>
          <w:tcPr>
            <w:tcW w:w="332" w:type="pct"/>
            <w:tcBorders>
              <w:top w:val="single" w:color="auto" w:sz="4" w:space="0"/>
              <w:left w:val="single" w:color="auto" w:sz="4" w:space="0"/>
              <w:bottom w:val="single" w:color="auto" w:sz="4" w:space="0"/>
              <w:right w:val="single" w:color="auto" w:sz="4" w:space="0"/>
            </w:tcBorders>
            <w:vAlign w:val="center"/>
          </w:tcPr>
          <w:p w14:paraId="3FC12C59">
            <w:pPr>
              <w:widowControl/>
              <w:snapToGrid w:val="0"/>
              <w:jc w:val="center"/>
              <w:textAlignment w:val="center"/>
              <w:rPr>
                <w:rFonts w:hint="eastAsia"/>
                <w:kern w:val="0"/>
                <w:sz w:val="21"/>
                <w:szCs w:val="21"/>
              </w:rPr>
            </w:pPr>
            <w:r>
              <w:rPr>
                <w:rFonts w:hint="eastAsia"/>
                <w:kern w:val="0"/>
                <w:sz w:val="21"/>
                <w:szCs w:val="21"/>
              </w:rPr>
              <w:t>台</w:t>
            </w:r>
          </w:p>
        </w:tc>
        <w:tc>
          <w:tcPr>
            <w:tcW w:w="445" w:type="pct"/>
            <w:tcBorders>
              <w:top w:val="single" w:color="auto" w:sz="4" w:space="0"/>
              <w:left w:val="single" w:color="auto" w:sz="4" w:space="0"/>
              <w:bottom w:val="single" w:color="auto" w:sz="4" w:space="0"/>
              <w:right w:val="single" w:color="auto" w:sz="4" w:space="0"/>
            </w:tcBorders>
            <w:vAlign w:val="center"/>
          </w:tcPr>
          <w:p w14:paraId="70CF1B29">
            <w:pPr>
              <w:snapToGrid w:val="0"/>
              <w:rPr>
                <w:rFonts w:hint="eastAsia"/>
                <w:sz w:val="21"/>
                <w:szCs w:val="21"/>
              </w:rPr>
            </w:pPr>
          </w:p>
        </w:tc>
      </w:tr>
      <w:tr w14:paraId="495684C4">
        <w:tblPrEx>
          <w:tblCellMar>
            <w:top w:w="15" w:type="dxa"/>
            <w:left w:w="15" w:type="dxa"/>
            <w:bottom w:w="15" w:type="dxa"/>
            <w:right w:w="15" w:type="dxa"/>
          </w:tblCellMar>
        </w:tblPrEx>
        <w:trPr>
          <w:trHeight w:val="285"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14:paraId="647ED250">
            <w:pPr>
              <w:widowControl/>
              <w:jc w:val="center"/>
              <w:textAlignment w:val="center"/>
              <w:rPr>
                <w:rFonts w:hint="eastAsia"/>
                <w:sz w:val="21"/>
                <w:szCs w:val="21"/>
              </w:rPr>
            </w:pPr>
            <w:r>
              <w:rPr>
                <w:rFonts w:hint="eastAsia"/>
                <w:sz w:val="21"/>
                <w:szCs w:val="21"/>
              </w:rPr>
              <w:t>38</w:t>
            </w: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70573A4D">
            <w:pPr>
              <w:snapToGrid w:val="0"/>
              <w:jc w:val="center"/>
              <w:rPr>
                <w:rFonts w:hint="eastAsia"/>
                <w:b/>
                <w:sz w:val="21"/>
                <w:szCs w:val="21"/>
              </w:rPr>
            </w:pPr>
          </w:p>
        </w:tc>
        <w:tc>
          <w:tcPr>
            <w:tcW w:w="676" w:type="pct"/>
            <w:tcBorders>
              <w:top w:val="single" w:color="auto" w:sz="4" w:space="0"/>
              <w:left w:val="single" w:color="auto" w:sz="4" w:space="0"/>
              <w:bottom w:val="single" w:color="auto" w:sz="4" w:space="0"/>
              <w:right w:val="single" w:color="auto" w:sz="4" w:space="0"/>
            </w:tcBorders>
            <w:vAlign w:val="center"/>
          </w:tcPr>
          <w:p w14:paraId="5D6483BF">
            <w:pPr>
              <w:widowControl/>
              <w:snapToGrid w:val="0"/>
              <w:jc w:val="center"/>
              <w:textAlignment w:val="center"/>
              <w:rPr>
                <w:rFonts w:hint="eastAsia"/>
                <w:kern w:val="0"/>
                <w:sz w:val="21"/>
                <w:szCs w:val="21"/>
              </w:rPr>
            </w:pPr>
            <w:r>
              <w:rPr>
                <w:rFonts w:hint="eastAsia"/>
                <w:sz w:val="21"/>
                <w:szCs w:val="21"/>
              </w:rPr>
              <w:t>摇臂机位</w:t>
            </w:r>
          </w:p>
        </w:tc>
        <w:tc>
          <w:tcPr>
            <w:tcW w:w="1698" w:type="pct"/>
            <w:tcBorders>
              <w:top w:val="single" w:color="auto" w:sz="4" w:space="0"/>
              <w:left w:val="single" w:color="auto" w:sz="4" w:space="0"/>
              <w:bottom w:val="single" w:color="auto" w:sz="4" w:space="0"/>
              <w:right w:val="single" w:color="auto" w:sz="4" w:space="0"/>
            </w:tcBorders>
            <w:vAlign w:val="center"/>
          </w:tcPr>
          <w:p w14:paraId="741F2640">
            <w:pPr>
              <w:outlineLvl w:val="2"/>
              <w:rPr>
                <w:rFonts w:hint="eastAsia"/>
                <w:sz w:val="21"/>
                <w:szCs w:val="21"/>
              </w:rPr>
            </w:pPr>
            <w:r>
              <w:rPr>
                <w:rFonts w:hint="eastAsia"/>
                <w:sz w:val="21"/>
                <w:szCs w:val="21"/>
              </w:rPr>
              <w:t>1.不少于12米摇臂+广播级摄像机，高清信号输入到导播台；</w:t>
            </w:r>
          </w:p>
          <w:p w14:paraId="6A0B6CB8">
            <w:pPr>
              <w:outlineLvl w:val="2"/>
              <w:rPr>
                <w:rFonts w:hint="eastAsia"/>
                <w:sz w:val="21"/>
                <w:szCs w:val="21"/>
              </w:rPr>
            </w:pPr>
            <w:r>
              <w:rPr>
                <w:rFonts w:hint="eastAsia"/>
                <w:sz w:val="21"/>
                <w:szCs w:val="21"/>
              </w:rPr>
              <w:t>2.传感器类型：3CCD；</w:t>
            </w:r>
          </w:p>
          <w:p w14:paraId="5356B844">
            <w:pPr>
              <w:outlineLvl w:val="2"/>
              <w:rPr>
                <w:rFonts w:hint="eastAsia"/>
                <w:sz w:val="21"/>
                <w:szCs w:val="21"/>
              </w:rPr>
            </w:pPr>
            <w:r>
              <w:rPr>
                <w:rFonts w:hint="eastAsia"/>
                <w:sz w:val="21"/>
                <w:szCs w:val="21"/>
              </w:rPr>
              <w:t>3.录音系统音频信号：AVC-Intra 100/50：48 kHz，16 bit/24 bit 可切换，4ch DVCPRO HD/DVCPRO 50：48 kHz，16 bit，4chDVCPRO/DV：48 kHz，16 bit，2ch/4ch可切换；</w:t>
            </w:r>
          </w:p>
          <w:p w14:paraId="40E7F859">
            <w:pPr>
              <w:outlineLvl w:val="2"/>
              <w:rPr>
                <w:rFonts w:hint="eastAsia"/>
                <w:sz w:val="21"/>
                <w:szCs w:val="21"/>
              </w:rPr>
            </w:pPr>
            <w:r>
              <w:rPr>
                <w:rFonts w:hint="eastAsia"/>
                <w:sz w:val="21"/>
                <w:szCs w:val="21"/>
              </w:rPr>
              <w:t>4.数字音频频率响应不低于：20Hz至20kHz±1.0dB；</w:t>
            </w:r>
          </w:p>
          <w:p w14:paraId="1E2F3A89">
            <w:pPr>
              <w:widowControl/>
              <w:snapToGrid w:val="0"/>
              <w:jc w:val="left"/>
              <w:textAlignment w:val="center"/>
              <w:rPr>
                <w:rFonts w:hint="eastAsia"/>
                <w:kern w:val="0"/>
                <w:sz w:val="21"/>
                <w:szCs w:val="21"/>
              </w:rPr>
            </w:pPr>
            <w:r>
              <w:rPr>
                <w:rFonts w:hint="eastAsia"/>
                <w:sz w:val="21"/>
                <w:szCs w:val="21"/>
              </w:rPr>
              <w:t>5.高清拍摄，信号能直接连接导播台。</w:t>
            </w:r>
          </w:p>
        </w:tc>
        <w:tc>
          <w:tcPr>
            <w:tcW w:w="953" w:type="pct"/>
            <w:tcBorders>
              <w:top w:val="single" w:color="auto" w:sz="4" w:space="0"/>
              <w:left w:val="single" w:color="auto" w:sz="4" w:space="0"/>
              <w:bottom w:val="single" w:color="auto" w:sz="4" w:space="0"/>
              <w:right w:val="single" w:color="auto" w:sz="4" w:space="0"/>
            </w:tcBorders>
            <w:vAlign w:val="center"/>
          </w:tcPr>
          <w:p w14:paraId="14E56932">
            <w:pPr>
              <w:widowControl/>
              <w:snapToGrid w:val="0"/>
              <w:jc w:val="center"/>
              <w:textAlignment w:val="center"/>
              <w:rPr>
                <w:rFonts w:hint="eastAsia"/>
                <w:kern w:val="0"/>
                <w:sz w:val="21"/>
                <w:szCs w:val="21"/>
              </w:rPr>
            </w:pPr>
            <w:r>
              <w:rPr>
                <w:rFonts w:hint="eastAsia"/>
                <w:kern w:val="0"/>
                <w:sz w:val="21"/>
                <w:szCs w:val="21"/>
              </w:rPr>
              <w:t>/</w:t>
            </w:r>
          </w:p>
        </w:tc>
        <w:tc>
          <w:tcPr>
            <w:tcW w:w="404" w:type="pct"/>
            <w:tcBorders>
              <w:top w:val="single" w:color="auto" w:sz="4" w:space="0"/>
              <w:left w:val="single" w:color="auto" w:sz="4" w:space="0"/>
              <w:bottom w:val="single" w:color="auto" w:sz="4" w:space="0"/>
              <w:right w:val="single" w:color="auto" w:sz="4" w:space="0"/>
            </w:tcBorders>
            <w:vAlign w:val="center"/>
          </w:tcPr>
          <w:p w14:paraId="40016B52">
            <w:pPr>
              <w:widowControl/>
              <w:snapToGrid w:val="0"/>
              <w:jc w:val="center"/>
              <w:textAlignment w:val="center"/>
              <w:rPr>
                <w:rFonts w:hint="eastAsia"/>
                <w:kern w:val="0"/>
                <w:sz w:val="21"/>
                <w:szCs w:val="21"/>
              </w:rPr>
            </w:pPr>
            <w:r>
              <w:rPr>
                <w:rFonts w:hint="eastAsia"/>
                <w:kern w:val="0"/>
                <w:sz w:val="21"/>
                <w:szCs w:val="21"/>
              </w:rPr>
              <w:t>1</w:t>
            </w:r>
          </w:p>
        </w:tc>
        <w:tc>
          <w:tcPr>
            <w:tcW w:w="332" w:type="pct"/>
            <w:tcBorders>
              <w:top w:val="single" w:color="auto" w:sz="4" w:space="0"/>
              <w:left w:val="single" w:color="auto" w:sz="4" w:space="0"/>
              <w:bottom w:val="single" w:color="auto" w:sz="4" w:space="0"/>
              <w:right w:val="single" w:color="auto" w:sz="4" w:space="0"/>
            </w:tcBorders>
            <w:vAlign w:val="center"/>
          </w:tcPr>
          <w:p w14:paraId="117EFF8F">
            <w:pPr>
              <w:widowControl/>
              <w:snapToGrid w:val="0"/>
              <w:jc w:val="center"/>
              <w:textAlignment w:val="center"/>
              <w:rPr>
                <w:rFonts w:hint="eastAsia"/>
                <w:kern w:val="0"/>
                <w:sz w:val="21"/>
                <w:szCs w:val="21"/>
              </w:rPr>
            </w:pPr>
            <w:r>
              <w:rPr>
                <w:rFonts w:hint="eastAsia"/>
                <w:kern w:val="0"/>
                <w:sz w:val="21"/>
                <w:szCs w:val="21"/>
              </w:rPr>
              <w:t>套</w:t>
            </w:r>
          </w:p>
        </w:tc>
        <w:tc>
          <w:tcPr>
            <w:tcW w:w="445" w:type="pct"/>
            <w:tcBorders>
              <w:top w:val="single" w:color="auto" w:sz="4" w:space="0"/>
              <w:left w:val="single" w:color="auto" w:sz="4" w:space="0"/>
              <w:bottom w:val="single" w:color="auto" w:sz="4" w:space="0"/>
              <w:right w:val="single" w:color="auto" w:sz="4" w:space="0"/>
            </w:tcBorders>
            <w:vAlign w:val="center"/>
          </w:tcPr>
          <w:p w14:paraId="501ED176">
            <w:pPr>
              <w:snapToGrid w:val="0"/>
              <w:rPr>
                <w:rFonts w:hint="eastAsia"/>
                <w:sz w:val="21"/>
                <w:szCs w:val="21"/>
              </w:rPr>
            </w:pPr>
          </w:p>
        </w:tc>
      </w:tr>
      <w:tr w14:paraId="07231ACA">
        <w:tblPrEx>
          <w:tblCellMar>
            <w:top w:w="15" w:type="dxa"/>
            <w:left w:w="15" w:type="dxa"/>
            <w:bottom w:w="15" w:type="dxa"/>
            <w:right w:w="15" w:type="dxa"/>
          </w:tblCellMar>
        </w:tblPrEx>
        <w:trPr>
          <w:trHeight w:val="285"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14:paraId="1730386F">
            <w:pPr>
              <w:widowControl/>
              <w:jc w:val="center"/>
              <w:textAlignment w:val="center"/>
              <w:rPr>
                <w:rFonts w:hint="eastAsia"/>
                <w:sz w:val="21"/>
                <w:szCs w:val="21"/>
              </w:rPr>
            </w:pPr>
            <w:r>
              <w:rPr>
                <w:rFonts w:hint="eastAsia"/>
                <w:sz w:val="21"/>
                <w:szCs w:val="21"/>
              </w:rPr>
              <w:t>39</w:t>
            </w: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2FF1BD03">
            <w:pPr>
              <w:snapToGrid w:val="0"/>
              <w:jc w:val="center"/>
              <w:rPr>
                <w:rFonts w:hint="eastAsia"/>
                <w:b/>
                <w:sz w:val="21"/>
                <w:szCs w:val="21"/>
              </w:rPr>
            </w:pPr>
          </w:p>
        </w:tc>
        <w:tc>
          <w:tcPr>
            <w:tcW w:w="676" w:type="pct"/>
            <w:tcBorders>
              <w:top w:val="single" w:color="auto" w:sz="4" w:space="0"/>
              <w:left w:val="single" w:color="auto" w:sz="4" w:space="0"/>
              <w:bottom w:val="single" w:color="auto" w:sz="4" w:space="0"/>
              <w:right w:val="single" w:color="auto" w:sz="4" w:space="0"/>
            </w:tcBorders>
            <w:vAlign w:val="center"/>
          </w:tcPr>
          <w:p w14:paraId="67ECE8E4">
            <w:pPr>
              <w:widowControl/>
              <w:snapToGrid w:val="0"/>
              <w:jc w:val="center"/>
              <w:textAlignment w:val="center"/>
              <w:rPr>
                <w:rFonts w:hint="eastAsia"/>
                <w:kern w:val="0"/>
                <w:sz w:val="21"/>
                <w:szCs w:val="21"/>
              </w:rPr>
            </w:pPr>
            <w:r>
              <w:rPr>
                <w:rFonts w:hint="eastAsia"/>
                <w:sz w:val="21"/>
                <w:szCs w:val="21"/>
              </w:rPr>
              <w:t>导播台及导播</w:t>
            </w:r>
          </w:p>
        </w:tc>
        <w:tc>
          <w:tcPr>
            <w:tcW w:w="1698" w:type="pct"/>
            <w:tcBorders>
              <w:top w:val="single" w:color="auto" w:sz="4" w:space="0"/>
              <w:left w:val="single" w:color="auto" w:sz="4" w:space="0"/>
              <w:bottom w:val="single" w:color="auto" w:sz="4" w:space="0"/>
              <w:right w:val="single" w:color="auto" w:sz="4" w:space="0"/>
            </w:tcBorders>
            <w:vAlign w:val="center"/>
          </w:tcPr>
          <w:p w14:paraId="06AF53A4">
            <w:pPr>
              <w:outlineLvl w:val="2"/>
              <w:rPr>
                <w:rFonts w:hint="eastAsia"/>
                <w:sz w:val="21"/>
                <w:szCs w:val="21"/>
              </w:rPr>
            </w:pPr>
            <w:r>
              <w:rPr>
                <w:rFonts w:hint="eastAsia"/>
                <w:sz w:val="21"/>
                <w:szCs w:val="21"/>
              </w:rPr>
              <w:t>1.标准SDI：8信号线，BNCx8（SDI输入1至SDI输入8）(上变换器功能可以用于SDI输入5至SDI输入8接口)；</w:t>
            </w:r>
          </w:p>
          <w:p w14:paraId="0F2861C5">
            <w:pPr>
              <w:outlineLvl w:val="2"/>
              <w:rPr>
                <w:rFonts w:hint="eastAsia"/>
                <w:sz w:val="21"/>
                <w:szCs w:val="21"/>
              </w:rPr>
            </w:pPr>
            <w:r>
              <w:rPr>
                <w:rFonts w:hint="eastAsia"/>
                <w:sz w:val="21"/>
                <w:szCs w:val="21"/>
              </w:rPr>
              <w:t>2.标准DVI-D：1信号线，DVI-Dx1；</w:t>
            </w:r>
          </w:p>
          <w:p w14:paraId="1B3B75F8">
            <w:pPr>
              <w:outlineLvl w:val="2"/>
              <w:rPr>
                <w:rFonts w:hint="eastAsia"/>
                <w:sz w:val="21"/>
                <w:szCs w:val="21"/>
              </w:rPr>
            </w:pPr>
            <w:r>
              <w:rPr>
                <w:rFonts w:hint="eastAsia"/>
                <w:sz w:val="21"/>
                <w:szCs w:val="21"/>
              </w:rPr>
              <w:t>3.可选项：最多4个额外信号线（IN A1、IN A2、IN B1、INB2）(两个输入/输出槽最多可以安装两个选项面板)；</w:t>
            </w:r>
          </w:p>
          <w:p w14:paraId="532975CC">
            <w:pPr>
              <w:outlineLvl w:val="2"/>
              <w:rPr>
                <w:rFonts w:hint="eastAsia"/>
                <w:sz w:val="21"/>
                <w:szCs w:val="21"/>
              </w:rPr>
            </w:pPr>
            <w:r>
              <w:rPr>
                <w:rFonts w:hint="eastAsia"/>
                <w:sz w:val="21"/>
                <w:szCs w:val="21"/>
              </w:rPr>
              <w:t>4.视频输出：标准SDI：5条信号线，BNCx6（SDI输出1至SDI输出5x1/线，2个分配输出只用于SDI输出1）；</w:t>
            </w:r>
          </w:p>
          <w:p w14:paraId="7898F09E">
            <w:pPr>
              <w:outlineLvl w:val="2"/>
              <w:rPr>
                <w:rFonts w:hint="eastAsia"/>
                <w:sz w:val="21"/>
                <w:szCs w:val="21"/>
              </w:rPr>
            </w:pPr>
            <w:r>
              <w:rPr>
                <w:rFonts w:hint="eastAsia"/>
                <w:sz w:val="21"/>
                <w:szCs w:val="21"/>
              </w:rPr>
              <w:t>5.标准DVI-D：1信号线，DVI-Dx1；</w:t>
            </w:r>
          </w:p>
          <w:p w14:paraId="1E53D19D">
            <w:pPr>
              <w:widowControl/>
              <w:snapToGrid w:val="0"/>
              <w:jc w:val="left"/>
              <w:textAlignment w:val="center"/>
              <w:rPr>
                <w:rFonts w:hint="eastAsia"/>
                <w:kern w:val="0"/>
                <w:sz w:val="21"/>
                <w:szCs w:val="21"/>
              </w:rPr>
            </w:pPr>
            <w:r>
              <w:rPr>
                <w:rFonts w:hint="eastAsia"/>
                <w:sz w:val="21"/>
                <w:szCs w:val="21"/>
              </w:rPr>
              <w:t>6.可选项:最多4条额外信号线（OUT A1、OUT A2、OUT B1、OUT B2、）、PGM、PVW、AUX1至AUX4、MV（MULTI_VIEW）、CLN、KEYOUT和MEM PVW可以分配给SDI OUT 1至SDI OUT 5，DVI-D OUT、OUT A1、OUT A2、OUT B1和OUT B2。</w:t>
            </w:r>
          </w:p>
        </w:tc>
        <w:tc>
          <w:tcPr>
            <w:tcW w:w="953" w:type="pct"/>
            <w:tcBorders>
              <w:top w:val="single" w:color="auto" w:sz="4" w:space="0"/>
              <w:left w:val="single" w:color="auto" w:sz="4" w:space="0"/>
              <w:bottom w:val="single" w:color="auto" w:sz="4" w:space="0"/>
              <w:right w:val="single" w:color="auto" w:sz="4" w:space="0"/>
            </w:tcBorders>
            <w:vAlign w:val="center"/>
          </w:tcPr>
          <w:p w14:paraId="109D4363">
            <w:pPr>
              <w:widowControl/>
              <w:snapToGrid w:val="0"/>
              <w:jc w:val="center"/>
              <w:textAlignment w:val="center"/>
              <w:rPr>
                <w:rFonts w:hint="eastAsia"/>
                <w:kern w:val="0"/>
                <w:sz w:val="21"/>
                <w:szCs w:val="21"/>
              </w:rPr>
            </w:pPr>
            <w:r>
              <w:rPr>
                <w:rFonts w:hint="eastAsia"/>
                <w:kern w:val="0"/>
                <w:sz w:val="21"/>
                <w:szCs w:val="21"/>
              </w:rPr>
              <w:t>/</w:t>
            </w:r>
          </w:p>
        </w:tc>
        <w:tc>
          <w:tcPr>
            <w:tcW w:w="404" w:type="pct"/>
            <w:tcBorders>
              <w:top w:val="single" w:color="auto" w:sz="4" w:space="0"/>
              <w:left w:val="single" w:color="auto" w:sz="4" w:space="0"/>
              <w:bottom w:val="single" w:color="auto" w:sz="4" w:space="0"/>
              <w:right w:val="single" w:color="auto" w:sz="4" w:space="0"/>
            </w:tcBorders>
            <w:vAlign w:val="center"/>
          </w:tcPr>
          <w:p w14:paraId="7C2EEE26">
            <w:pPr>
              <w:widowControl/>
              <w:snapToGrid w:val="0"/>
              <w:jc w:val="center"/>
              <w:textAlignment w:val="center"/>
              <w:rPr>
                <w:rFonts w:hint="eastAsia"/>
                <w:kern w:val="0"/>
                <w:sz w:val="21"/>
                <w:szCs w:val="21"/>
              </w:rPr>
            </w:pPr>
            <w:r>
              <w:rPr>
                <w:rFonts w:hint="eastAsia"/>
                <w:kern w:val="0"/>
                <w:sz w:val="21"/>
                <w:szCs w:val="21"/>
              </w:rPr>
              <w:t>1</w:t>
            </w:r>
          </w:p>
        </w:tc>
        <w:tc>
          <w:tcPr>
            <w:tcW w:w="332" w:type="pct"/>
            <w:tcBorders>
              <w:top w:val="single" w:color="auto" w:sz="4" w:space="0"/>
              <w:left w:val="single" w:color="auto" w:sz="4" w:space="0"/>
              <w:bottom w:val="single" w:color="auto" w:sz="4" w:space="0"/>
              <w:right w:val="single" w:color="auto" w:sz="4" w:space="0"/>
            </w:tcBorders>
            <w:vAlign w:val="center"/>
          </w:tcPr>
          <w:p w14:paraId="2F73290F">
            <w:pPr>
              <w:widowControl/>
              <w:snapToGrid w:val="0"/>
              <w:jc w:val="center"/>
              <w:textAlignment w:val="center"/>
              <w:rPr>
                <w:rFonts w:hint="eastAsia"/>
                <w:kern w:val="0"/>
                <w:sz w:val="21"/>
                <w:szCs w:val="21"/>
              </w:rPr>
            </w:pPr>
            <w:r>
              <w:rPr>
                <w:rFonts w:hint="eastAsia"/>
                <w:kern w:val="0"/>
                <w:sz w:val="21"/>
                <w:szCs w:val="21"/>
              </w:rPr>
              <w:t>套</w:t>
            </w:r>
          </w:p>
        </w:tc>
        <w:tc>
          <w:tcPr>
            <w:tcW w:w="445" w:type="pct"/>
            <w:tcBorders>
              <w:top w:val="single" w:color="auto" w:sz="4" w:space="0"/>
              <w:left w:val="single" w:color="auto" w:sz="4" w:space="0"/>
              <w:bottom w:val="single" w:color="auto" w:sz="4" w:space="0"/>
              <w:right w:val="single" w:color="auto" w:sz="4" w:space="0"/>
            </w:tcBorders>
            <w:vAlign w:val="center"/>
          </w:tcPr>
          <w:p w14:paraId="6FFAE4A9">
            <w:pPr>
              <w:snapToGrid w:val="0"/>
              <w:rPr>
                <w:rFonts w:hint="eastAsia"/>
                <w:sz w:val="21"/>
                <w:szCs w:val="21"/>
              </w:rPr>
            </w:pPr>
          </w:p>
        </w:tc>
      </w:tr>
      <w:tr w14:paraId="0D4CED17">
        <w:tblPrEx>
          <w:tblCellMar>
            <w:top w:w="15" w:type="dxa"/>
            <w:left w:w="15" w:type="dxa"/>
            <w:bottom w:w="15" w:type="dxa"/>
            <w:right w:w="15" w:type="dxa"/>
          </w:tblCellMar>
        </w:tblPrEx>
        <w:trPr>
          <w:trHeight w:val="285"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14:paraId="68C7605E">
            <w:pPr>
              <w:widowControl/>
              <w:jc w:val="center"/>
              <w:textAlignment w:val="center"/>
              <w:rPr>
                <w:rFonts w:hint="eastAsia"/>
                <w:sz w:val="21"/>
                <w:szCs w:val="21"/>
              </w:rPr>
            </w:pPr>
            <w:r>
              <w:rPr>
                <w:rFonts w:hint="eastAsia"/>
                <w:sz w:val="21"/>
                <w:szCs w:val="21"/>
              </w:rPr>
              <w:t>40</w:t>
            </w:r>
          </w:p>
        </w:tc>
        <w:tc>
          <w:tcPr>
            <w:tcW w:w="241" w:type="pct"/>
            <w:vMerge w:val="restart"/>
            <w:tcBorders>
              <w:top w:val="single" w:color="auto" w:sz="4" w:space="0"/>
              <w:left w:val="single" w:color="auto" w:sz="4" w:space="0"/>
              <w:bottom w:val="single" w:color="auto" w:sz="4" w:space="0"/>
              <w:right w:val="single" w:color="auto" w:sz="4" w:space="0"/>
            </w:tcBorders>
            <w:vAlign w:val="center"/>
          </w:tcPr>
          <w:p w14:paraId="43C8DDB3">
            <w:pPr>
              <w:widowControl/>
              <w:snapToGrid w:val="0"/>
              <w:jc w:val="center"/>
              <w:textAlignment w:val="center"/>
              <w:rPr>
                <w:rFonts w:hint="eastAsia"/>
                <w:b/>
                <w:sz w:val="21"/>
                <w:szCs w:val="21"/>
              </w:rPr>
            </w:pPr>
            <w:r>
              <w:rPr>
                <w:rFonts w:hint="eastAsia"/>
                <w:b/>
                <w:kern w:val="0"/>
                <w:sz w:val="21"/>
                <w:szCs w:val="21"/>
              </w:rPr>
              <w:t>其他</w:t>
            </w:r>
          </w:p>
        </w:tc>
        <w:tc>
          <w:tcPr>
            <w:tcW w:w="676" w:type="pct"/>
            <w:tcBorders>
              <w:top w:val="single" w:color="auto" w:sz="4" w:space="0"/>
              <w:left w:val="single" w:color="auto" w:sz="4" w:space="0"/>
              <w:bottom w:val="single" w:color="auto" w:sz="4" w:space="0"/>
              <w:right w:val="single" w:color="auto" w:sz="4" w:space="0"/>
            </w:tcBorders>
            <w:vAlign w:val="center"/>
          </w:tcPr>
          <w:p w14:paraId="0BEDF6EB">
            <w:pPr>
              <w:widowControl/>
              <w:snapToGrid w:val="0"/>
              <w:jc w:val="center"/>
              <w:textAlignment w:val="center"/>
              <w:rPr>
                <w:rFonts w:hint="eastAsia"/>
                <w:sz w:val="21"/>
                <w:szCs w:val="21"/>
              </w:rPr>
            </w:pPr>
            <w:r>
              <w:rPr>
                <w:rFonts w:hint="eastAsia"/>
                <w:kern w:val="0"/>
                <w:sz w:val="21"/>
                <w:szCs w:val="21"/>
              </w:rPr>
              <w:t>场地地板保护</w:t>
            </w:r>
          </w:p>
        </w:tc>
        <w:tc>
          <w:tcPr>
            <w:tcW w:w="1698" w:type="pct"/>
            <w:tcBorders>
              <w:top w:val="single" w:color="auto" w:sz="4" w:space="0"/>
              <w:left w:val="single" w:color="auto" w:sz="4" w:space="0"/>
              <w:bottom w:val="single" w:color="auto" w:sz="4" w:space="0"/>
              <w:right w:val="single" w:color="auto" w:sz="4" w:space="0"/>
            </w:tcBorders>
            <w:vAlign w:val="center"/>
          </w:tcPr>
          <w:p w14:paraId="43265583">
            <w:pPr>
              <w:widowControl/>
              <w:snapToGrid w:val="0"/>
              <w:jc w:val="center"/>
              <w:textAlignment w:val="center"/>
              <w:rPr>
                <w:rFonts w:hint="eastAsia"/>
                <w:sz w:val="21"/>
                <w:szCs w:val="21"/>
              </w:rPr>
            </w:pPr>
            <w:r>
              <w:rPr>
                <w:rFonts w:hint="eastAsia"/>
                <w:kern w:val="0"/>
                <w:sz w:val="21"/>
                <w:szCs w:val="21"/>
              </w:rPr>
              <w:t>1000方左右加厚地毯</w:t>
            </w:r>
          </w:p>
        </w:tc>
        <w:tc>
          <w:tcPr>
            <w:tcW w:w="953" w:type="pct"/>
            <w:tcBorders>
              <w:top w:val="single" w:color="auto" w:sz="4" w:space="0"/>
              <w:left w:val="single" w:color="auto" w:sz="4" w:space="0"/>
              <w:bottom w:val="single" w:color="auto" w:sz="4" w:space="0"/>
              <w:right w:val="single" w:color="auto" w:sz="4" w:space="0"/>
            </w:tcBorders>
            <w:vAlign w:val="center"/>
          </w:tcPr>
          <w:p w14:paraId="30AB48A6">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auto" w:sz="4" w:space="0"/>
              <w:left w:val="single" w:color="auto" w:sz="4" w:space="0"/>
              <w:bottom w:val="single" w:color="auto" w:sz="4" w:space="0"/>
              <w:right w:val="single" w:color="auto" w:sz="4" w:space="0"/>
            </w:tcBorders>
            <w:vAlign w:val="center"/>
          </w:tcPr>
          <w:p w14:paraId="360EDBC7">
            <w:pPr>
              <w:widowControl/>
              <w:snapToGrid w:val="0"/>
              <w:jc w:val="center"/>
              <w:textAlignment w:val="center"/>
              <w:rPr>
                <w:rFonts w:hint="eastAsia"/>
                <w:sz w:val="21"/>
                <w:szCs w:val="21"/>
              </w:rPr>
            </w:pPr>
            <w:r>
              <w:rPr>
                <w:rFonts w:hint="eastAsia"/>
                <w:kern w:val="0"/>
                <w:sz w:val="21"/>
                <w:szCs w:val="21"/>
              </w:rPr>
              <w:t>约1000</w:t>
            </w:r>
          </w:p>
        </w:tc>
        <w:tc>
          <w:tcPr>
            <w:tcW w:w="332" w:type="pct"/>
            <w:tcBorders>
              <w:top w:val="single" w:color="auto" w:sz="4" w:space="0"/>
              <w:left w:val="single" w:color="auto" w:sz="4" w:space="0"/>
              <w:bottom w:val="single" w:color="auto" w:sz="4" w:space="0"/>
              <w:right w:val="single" w:color="auto" w:sz="4" w:space="0"/>
            </w:tcBorders>
            <w:vAlign w:val="center"/>
          </w:tcPr>
          <w:p w14:paraId="7312221A">
            <w:pPr>
              <w:widowControl/>
              <w:snapToGrid w:val="0"/>
              <w:jc w:val="center"/>
              <w:textAlignment w:val="center"/>
              <w:rPr>
                <w:rFonts w:hint="eastAsia"/>
                <w:sz w:val="21"/>
                <w:szCs w:val="21"/>
              </w:rPr>
            </w:pPr>
            <w:r>
              <w:rPr>
                <w:rFonts w:hint="eastAsia"/>
                <w:kern w:val="0"/>
                <w:sz w:val="21"/>
                <w:szCs w:val="21"/>
              </w:rPr>
              <w:t>方</w:t>
            </w:r>
          </w:p>
        </w:tc>
        <w:tc>
          <w:tcPr>
            <w:tcW w:w="445" w:type="pct"/>
            <w:tcBorders>
              <w:top w:val="single" w:color="auto" w:sz="4" w:space="0"/>
              <w:left w:val="single" w:color="auto" w:sz="4" w:space="0"/>
              <w:bottom w:val="single" w:color="auto" w:sz="4" w:space="0"/>
              <w:right w:val="single" w:color="auto" w:sz="4" w:space="0"/>
            </w:tcBorders>
            <w:vAlign w:val="center"/>
          </w:tcPr>
          <w:p w14:paraId="19B34439">
            <w:pPr>
              <w:snapToGrid w:val="0"/>
              <w:rPr>
                <w:rFonts w:hint="eastAsia"/>
                <w:sz w:val="21"/>
                <w:szCs w:val="21"/>
              </w:rPr>
            </w:pPr>
          </w:p>
        </w:tc>
      </w:tr>
      <w:tr w14:paraId="4D3E3798">
        <w:tblPrEx>
          <w:tblCellMar>
            <w:top w:w="15" w:type="dxa"/>
            <w:left w:w="15" w:type="dxa"/>
            <w:bottom w:w="15" w:type="dxa"/>
            <w:right w:w="15" w:type="dxa"/>
          </w:tblCellMar>
        </w:tblPrEx>
        <w:trPr>
          <w:trHeight w:val="285"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14:paraId="5B304F8A">
            <w:pPr>
              <w:widowControl/>
              <w:jc w:val="center"/>
              <w:textAlignment w:val="center"/>
              <w:rPr>
                <w:rFonts w:hint="eastAsia"/>
                <w:sz w:val="21"/>
                <w:szCs w:val="21"/>
              </w:rPr>
            </w:pPr>
            <w:r>
              <w:rPr>
                <w:rFonts w:hint="eastAsia"/>
                <w:sz w:val="21"/>
                <w:szCs w:val="21"/>
              </w:rPr>
              <w:t>41</w:t>
            </w: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67684636">
            <w:pPr>
              <w:snapToGrid w:val="0"/>
              <w:jc w:val="center"/>
              <w:rPr>
                <w:rFonts w:hint="eastAsia"/>
                <w:b/>
                <w:sz w:val="21"/>
                <w:szCs w:val="21"/>
              </w:rPr>
            </w:pPr>
          </w:p>
        </w:tc>
        <w:tc>
          <w:tcPr>
            <w:tcW w:w="676" w:type="pct"/>
            <w:tcBorders>
              <w:top w:val="single" w:color="auto" w:sz="4" w:space="0"/>
              <w:left w:val="single" w:color="auto" w:sz="4" w:space="0"/>
              <w:bottom w:val="single" w:color="auto" w:sz="4" w:space="0"/>
              <w:right w:val="single" w:color="auto" w:sz="4" w:space="0"/>
            </w:tcBorders>
            <w:vAlign w:val="center"/>
          </w:tcPr>
          <w:p w14:paraId="265A60BB">
            <w:pPr>
              <w:widowControl/>
              <w:snapToGrid w:val="0"/>
              <w:jc w:val="center"/>
              <w:textAlignment w:val="center"/>
              <w:rPr>
                <w:rFonts w:hint="eastAsia"/>
                <w:sz w:val="21"/>
                <w:szCs w:val="21"/>
              </w:rPr>
            </w:pPr>
            <w:r>
              <w:rPr>
                <w:rFonts w:hint="eastAsia"/>
                <w:kern w:val="0"/>
                <w:sz w:val="21"/>
                <w:szCs w:val="21"/>
              </w:rPr>
              <w:t>气柱</w:t>
            </w:r>
          </w:p>
        </w:tc>
        <w:tc>
          <w:tcPr>
            <w:tcW w:w="1698" w:type="pct"/>
            <w:tcBorders>
              <w:top w:val="single" w:color="auto" w:sz="4" w:space="0"/>
              <w:left w:val="single" w:color="auto" w:sz="4" w:space="0"/>
              <w:bottom w:val="single" w:color="auto" w:sz="4" w:space="0"/>
              <w:right w:val="single" w:color="auto" w:sz="4" w:space="0"/>
            </w:tcBorders>
            <w:vAlign w:val="center"/>
          </w:tcPr>
          <w:p w14:paraId="743DBAF9">
            <w:pPr>
              <w:widowControl/>
              <w:snapToGrid w:val="0"/>
              <w:jc w:val="center"/>
              <w:textAlignment w:val="center"/>
              <w:rPr>
                <w:rFonts w:hint="eastAsia"/>
                <w:sz w:val="21"/>
                <w:szCs w:val="21"/>
              </w:rPr>
            </w:pPr>
            <w:r>
              <w:rPr>
                <w:rFonts w:hint="eastAsia"/>
                <w:kern w:val="0"/>
                <w:sz w:val="21"/>
                <w:szCs w:val="21"/>
              </w:rPr>
              <w:t>电喷干冰气柱</w:t>
            </w:r>
          </w:p>
        </w:tc>
        <w:tc>
          <w:tcPr>
            <w:tcW w:w="953" w:type="pct"/>
            <w:tcBorders>
              <w:top w:val="single" w:color="auto" w:sz="4" w:space="0"/>
              <w:left w:val="single" w:color="auto" w:sz="4" w:space="0"/>
              <w:bottom w:val="single" w:color="auto" w:sz="4" w:space="0"/>
              <w:right w:val="single" w:color="auto" w:sz="4" w:space="0"/>
            </w:tcBorders>
            <w:vAlign w:val="center"/>
          </w:tcPr>
          <w:p w14:paraId="7F3AE8E0">
            <w:pPr>
              <w:widowControl/>
              <w:snapToGrid w:val="0"/>
              <w:jc w:val="center"/>
              <w:textAlignment w:val="center"/>
              <w:rPr>
                <w:rFonts w:hint="eastAsia"/>
                <w:sz w:val="21"/>
                <w:szCs w:val="21"/>
              </w:rPr>
            </w:pPr>
            <w:r>
              <w:rPr>
                <w:rFonts w:hint="eastAsia"/>
                <w:kern w:val="0"/>
                <w:sz w:val="21"/>
                <w:szCs w:val="21"/>
              </w:rPr>
              <w:t>/</w:t>
            </w:r>
          </w:p>
        </w:tc>
        <w:tc>
          <w:tcPr>
            <w:tcW w:w="404" w:type="pct"/>
            <w:tcBorders>
              <w:top w:val="single" w:color="auto" w:sz="4" w:space="0"/>
              <w:left w:val="single" w:color="auto" w:sz="4" w:space="0"/>
              <w:bottom w:val="single" w:color="auto" w:sz="4" w:space="0"/>
              <w:right w:val="single" w:color="auto" w:sz="4" w:space="0"/>
            </w:tcBorders>
            <w:vAlign w:val="center"/>
          </w:tcPr>
          <w:p w14:paraId="1204D47C">
            <w:pPr>
              <w:widowControl/>
              <w:snapToGrid w:val="0"/>
              <w:jc w:val="center"/>
              <w:textAlignment w:val="center"/>
              <w:rPr>
                <w:rFonts w:hint="eastAsia"/>
                <w:sz w:val="21"/>
                <w:szCs w:val="21"/>
              </w:rPr>
            </w:pPr>
            <w:r>
              <w:rPr>
                <w:rFonts w:hint="eastAsia"/>
                <w:kern w:val="0"/>
                <w:sz w:val="21"/>
                <w:szCs w:val="21"/>
              </w:rPr>
              <w:t>8</w:t>
            </w:r>
          </w:p>
        </w:tc>
        <w:tc>
          <w:tcPr>
            <w:tcW w:w="332" w:type="pct"/>
            <w:tcBorders>
              <w:top w:val="single" w:color="auto" w:sz="4" w:space="0"/>
              <w:left w:val="single" w:color="auto" w:sz="4" w:space="0"/>
              <w:bottom w:val="single" w:color="auto" w:sz="4" w:space="0"/>
              <w:right w:val="single" w:color="auto" w:sz="4" w:space="0"/>
            </w:tcBorders>
            <w:vAlign w:val="center"/>
          </w:tcPr>
          <w:p w14:paraId="5E585D4E">
            <w:pPr>
              <w:widowControl/>
              <w:snapToGrid w:val="0"/>
              <w:jc w:val="center"/>
              <w:textAlignment w:val="center"/>
              <w:rPr>
                <w:rFonts w:hint="eastAsia"/>
                <w:sz w:val="21"/>
                <w:szCs w:val="21"/>
              </w:rPr>
            </w:pPr>
            <w:r>
              <w:rPr>
                <w:rFonts w:hint="eastAsia"/>
                <w:kern w:val="0"/>
                <w:sz w:val="21"/>
                <w:szCs w:val="21"/>
              </w:rPr>
              <w:t>台</w:t>
            </w:r>
          </w:p>
        </w:tc>
        <w:tc>
          <w:tcPr>
            <w:tcW w:w="445" w:type="pct"/>
            <w:tcBorders>
              <w:top w:val="single" w:color="auto" w:sz="4" w:space="0"/>
              <w:left w:val="single" w:color="auto" w:sz="4" w:space="0"/>
              <w:bottom w:val="single" w:color="auto" w:sz="4" w:space="0"/>
              <w:right w:val="single" w:color="auto" w:sz="4" w:space="0"/>
            </w:tcBorders>
            <w:vAlign w:val="center"/>
          </w:tcPr>
          <w:p w14:paraId="7F006561">
            <w:pPr>
              <w:snapToGrid w:val="0"/>
              <w:rPr>
                <w:rFonts w:hint="eastAsia"/>
                <w:sz w:val="21"/>
                <w:szCs w:val="21"/>
              </w:rPr>
            </w:pPr>
          </w:p>
        </w:tc>
      </w:tr>
    </w:tbl>
    <w:p w14:paraId="66E797B6">
      <w:pPr>
        <w:ind w:firstLine="398" w:firstLineChars="200"/>
        <w:rPr>
          <w:rFonts w:hint="eastAsia"/>
          <w:b/>
          <w:spacing w:val="-6"/>
          <w:sz w:val="21"/>
          <w:szCs w:val="21"/>
          <w:lang w:val="zh-TW" w:eastAsia="zh-TW"/>
        </w:rPr>
      </w:pPr>
      <w:r>
        <w:rPr>
          <w:rFonts w:hint="eastAsia"/>
          <w:b/>
          <w:spacing w:val="-6"/>
          <w:sz w:val="21"/>
          <w:szCs w:val="21"/>
          <w:lang w:val="zh-TW"/>
        </w:rPr>
        <w:t>注：</w:t>
      </w:r>
      <w:r>
        <w:rPr>
          <w:rFonts w:hint="eastAsia"/>
          <w:b/>
          <w:sz w:val="21"/>
          <w:szCs w:val="21"/>
        </w:rPr>
        <w:t>以上舞美设备租赁种类、数量为预估量，供应商应根据具体的毕业、开学典礼舞美设计方案提供设备清单，由此产生的费用不作调整。涉及到的品牌仅供参考，供应商可以提供其他规格性能相当的品牌参与磋商活动。</w:t>
      </w:r>
    </w:p>
    <w:p w14:paraId="5DB4049F">
      <w:pPr>
        <w:numPr>
          <w:ilvl w:val="0"/>
          <w:numId w:val="5"/>
        </w:numPr>
        <w:spacing w:line="360" w:lineRule="auto"/>
        <w:outlineLvl w:val="2"/>
        <w:rPr>
          <w:rFonts w:hint="eastAsia"/>
          <w:b/>
          <w:bCs/>
          <w:spacing w:val="-6"/>
          <w:sz w:val="21"/>
          <w:szCs w:val="21"/>
          <w:lang w:val="zh-TW" w:eastAsia="zh-TW"/>
        </w:rPr>
      </w:pPr>
      <w:r>
        <w:rPr>
          <w:rFonts w:hint="eastAsia"/>
          <w:b/>
          <w:bCs/>
          <w:spacing w:val="-6"/>
          <w:sz w:val="21"/>
          <w:szCs w:val="21"/>
          <w:lang w:val="zh-TW" w:eastAsia="zh-TW"/>
        </w:rPr>
        <w:t>舞美灯光摄影等专业人员配置</w:t>
      </w:r>
    </w:p>
    <w:p w14:paraId="5E2229FE">
      <w:pPr>
        <w:spacing w:line="360" w:lineRule="auto"/>
        <w:ind w:firstLine="420" w:firstLineChars="200"/>
        <w:rPr>
          <w:rFonts w:ascii="Times New Roman" w:hAnsi="Times New Roman"/>
          <w:kern w:val="0"/>
          <w:sz w:val="21"/>
          <w:szCs w:val="21"/>
        </w:rPr>
      </w:pPr>
      <w:r>
        <w:rPr>
          <w:rFonts w:ascii="Times New Roman" w:hAnsi="Times New Roman"/>
          <w:kern w:val="0"/>
          <w:sz w:val="21"/>
          <w:szCs w:val="21"/>
        </w:rPr>
        <w:t>每次</w:t>
      </w:r>
      <w:r>
        <w:rPr>
          <w:rFonts w:hint="eastAsia" w:ascii="Times New Roman" w:hAnsi="Times New Roman"/>
          <w:kern w:val="0"/>
          <w:sz w:val="21"/>
          <w:szCs w:val="21"/>
        </w:rPr>
        <w:t>典礼</w:t>
      </w:r>
      <w:r>
        <w:rPr>
          <w:rFonts w:ascii="Times New Roman" w:hAnsi="Times New Roman"/>
          <w:kern w:val="0"/>
          <w:sz w:val="21"/>
          <w:szCs w:val="21"/>
        </w:rPr>
        <w:t>供应商应</w:t>
      </w:r>
      <w:r>
        <w:rPr>
          <w:rFonts w:hint="eastAsia" w:ascii="Times New Roman" w:hAnsi="Times New Roman"/>
          <w:kern w:val="0"/>
          <w:sz w:val="21"/>
          <w:szCs w:val="21"/>
        </w:rPr>
        <w:t>至少</w:t>
      </w:r>
      <w:r>
        <w:rPr>
          <w:rFonts w:ascii="Times New Roman" w:hAnsi="Times New Roman"/>
          <w:kern w:val="0"/>
          <w:sz w:val="21"/>
          <w:szCs w:val="21"/>
        </w:rPr>
        <w:t>配置</w:t>
      </w:r>
      <w:r>
        <w:rPr>
          <w:rFonts w:hint="eastAsia" w:ascii="Times New Roman" w:hAnsi="Times New Roman"/>
          <w:kern w:val="0"/>
          <w:sz w:val="21"/>
          <w:szCs w:val="21"/>
        </w:rPr>
        <w:t>：</w:t>
      </w:r>
    </w:p>
    <w:p w14:paraId="5FB1D422">
      <w:pPr>
        <w:spacing w:line="360" w:lineRule="auto"/>
        <w:ind w:firstLine="420" w:firstLineChars="200"/>
        <w:rPr>
          <w:rFonts w:ascii="Times New Roman" w:hAnsi="Times New Roman"/>
          <w:kern w:val="0"/>
          <w:sz w:val="21"/>
          <w:szCs w:val="21"/>
        </w:rPr>
      </w:pPr>
      <w:r>
        <w:rPr>
          <w:rFonts w:ascii="Times New Roman" w:hAnsi="Times New Roman"/>
          <w:kern w:val="0"/>
          <w:sz w:val="21"/>
          <w:szCs w:val="21"/>
        </w:rPr>
        <w:t>舞美设计师不少于1人</w:t>
      </w:r>
      <w:r>
        <w:rPr>
          <w:rFonts w:hint="eastAsia" w:ascii="Times New Roman" w:hAnsi="Times New Roman"/>
          <w:kern w:val="0"/>
          <w:sz w:val="21"/>
          <w:szCs w:val="21"/>
        </w:rPr>
        <w:t>；</w:t>
      </w:r>
      <w:r>
        <w:rPr>
          <w:rFonts w:ascii="Times New Roman" w:hAnsi="Times New Roman"/>
          <w:kern w:val="0"/>
          <w:sz w:val="21"/>
          <w:szCs w:val="21"/>
        </w:rPr>
        <w:t>音控师不少于</w:t>
      </w:r>
      <w:r>
        <w:rPr>
          <w:rFonts w:hint="eastAsia" w:ascii="Times New Roman" w:hAnsi="Times New Roman"/>
          <w:kern w:val="0"/>
          <w:sz w:val="21"/>
          <w:szCs w:val="21"/>
        </w:rPr>
        <w:t>1</w:t>
      </w:r>
      <w:r>
        <w:rPr>
          <w:rFonts w:ascii="Times New Roman" w:hAnsi="Times New Roman"/>
          <w:kern w:val="0"/>
          <w:sz w:val="21"/>
          <w:szCs w:val="21"/>
        </w:rPr>
        <w:t>人、</w:t>
      </w:r>
      <w:r>
        <w:rPr>
          <w:rFonts w:hint="eastAsia" w:ascii="Times New Roman" w:hAnsi="Times New Roman"/>
          <w:kern w:val="0"/>
          <w:sz w:val="21"/>
          <w:szCs w:val="21"/>
        </w:rPr>
        <w:t>音响助理</w:t>
      </w:r>
      <w:r>
        <w:rPr>
          <w:rFonts w:ascii="Times New Roman" w:hAnsi="Times New Roman"/>
          <w:kern w:val="0"/>
          <w:sz w:val="21"/>
          <w:szCs w:val="21"/>
        </w:rPr>
        <w:t>不少于</w:t>
      </w:r>
      <w:r>
        <w:rPr>
          <w:rFonts w:hint="eastAsia" w:ascii="Times New Roman" w:hAnsi="Times New Roman"/>
          <w:kern w:val="0"/>
          <w:sz w:val="21"/>
          <w:szCs w:val="21"/>
        </w:rPr>
        <w:t>2人；</w:t>
      </w:r>
      <w:r>
        <w:rPr>
          <w:rFonts w:ascii="Times New Roman" w:hAnsi="Times New Roman"/>
          <w:kern w:val="0"/>
          <w:sz w:val="21"/>
          <w:szCs w:val="21"/>
        </w:rPr>
        <w:t>灯光师不少于2人、</w:t>
      </w:r>
      <w:r>
        <w:rPr>
          <w:rFonts w:hint="eastAsia" w:ascii="Times New Roman" w:hAnsi="Times New Roman"/>
          <w:kern w:val="0"/>
          <w:sz w:val="21"/>
          <w:szCs w:val="21"/>
        </w:rPr>
        <w:t>灯光助理</w:t>
      </w:r>
      <w:r>
        <w:rPr>
          <w:rFonts w:ascii="Times New Roman" w:hAnsi="Times New Roman"/>
          <w:kern w:val="0"/>
          <w:sz w:val="21"/>
          <w:szCs w:val="21"/>
        </w:rPr>
        <w:t>不少于</w:t>
      </w:r>
      <w:r>
        <w:rPr>
          <w:rFonts w:hint="eastAsia" w:ascii="Times New Roman" w:hAnsi="Times New Roman"/>
          <w:kern w:val="0"/>
          <w:sz w:val="21"/>
          <w:szCs w:val="21"/>
        </w:rPr>
        <w:t>2人；</w:t>
      </w:r>
      <w:r>
        <w:rPr>
          <w:rFonts w:ascii="Times New Roman" w:hAnsi="Times New Roman"/>
          <w:kern w:val="0"/>
          <w:sz w:val="21"/>
          <w:szCs w:val="21"/>
        </w:rPr>
        <w:t>控屏师不少于1人</w:t>
      </w:r>
      <w:r>
        <w:rPr>
          <w:rFonts w:hint="eastAsia" w:ascii="Times New Roman" w:hAnsi="Times New Roman"/>
          <w:kern w:val="0"/>
          <w:sz w:val="21"/>
          <w:szCs w:val="21"/>
        </w:rPr>
        <w:t>、屏控助理</w:t>
      </w:r>
      <w:r>
        <w:rPr>
          <w:rFonts w:ascii="Times New Roman" w:hAnsi="Times New Roman"/>
          <w:kern w:val="0"/>
          <w:sz w:val="21"/>
          <w:szCs w:val="21"/>
        </w:rPr>
        <w:t>不少于</w:t>
      </w:r>
      <w:r>
        <w:rPr>
          <w:rFonts w:hint="eastAsia" w:ascii="Times New Roman" w:hAnsi="Times New Roman"/>
          <w:kern w:val="0"/>
          <w:sz w:val="21"/>
          <w:szCs w:val="21"/>
        </w:rPr>
        <w:t>2人；</w:t>
      </w:r>
      <w:r>
        <w:rPr>
          <w:rFonts w:hint="eastAsia"/>
          <w:sz w:val="21"/>
          <w:szCs w:val="21"/>
        </w:rPr>
        <w:t>摄像师不少于2</w:t>
      </w:r>
      <w:r>
        <w:rPr>
          <w:sz w:val="21"/>
          <w:szCs w:val="21"/>
        </w:rPr>
        <w:t>个</w:t>
      </w:r>
      <w:r>
        <w:rPr>
          <w:rFonts w:hint="eastAsia"/>
          <w:sz w:val="21"/>
          <w:szCs w:val="21"/>
        </w:rPr>
        <w:t>；摄影师不少于1</w:t>
      </w:r>
      <w:r>
        <w:rPr>
          <w:sz w:val="21"/>
          <w:szCs w:val="21"/>
        </w:rPr>
        <w:t>个</w:t>
      </w:r>
      <w:r>
        <w:rPr>
          <w:rFonts w:hint="eastAsia"/>
          <w:sz w:val="21"/>
          <w:szCs w:val="21"/>
        </w:rPr>
        <w:t>；导播技师不少于1</w:t>
      </w:r>
      <w:r>
        <w:rPr>
          <w:sz w:val="21"/>
          <w:szCs w:val="21"/>
        </w:rPr>
        <w:t>个</w:t>
      </w:r>
      <w:r>
        <w:rPr>
          <w:rFonts w:hint="eastAsia"/>
          <w:sz w:val="21"/>
          <w:szCs w:val="21"/>
        </w:rPr>
        <w:t>。</w:t>
      </w:r>
    </w:p>
    <w:p w14:paraId="4423F48B">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彩排及正式典礼期间应全程驻场在岗，工作时间不少于3天。</w:t>
      </w:r>
    </w:p>
    <w:p w14:paraId="32694A52">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主要人员具体要求如下（包括但不限于）：</w:t>
      </w:r>
    </w:p>
    <w:p w14:paraId="0C54ECC1">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1.舞美设计师：</w:t>
      </w:r>
    </w:p>
    <w:p w14:paraId="310B6E19">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（1）需具有3年以上类似工作经验：</w:t>
      </w:r>
    </w:p>
    <w:p w14:paraId="1E8B8196">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2）工作要求：深入了解学校文化、典礼主题及流程，设计舞台布局、背景造型、装饰元素等，突出校园特色；制定详细设计方案，确保方案在预算内落地；全程跟进舞台搭建，协调各方资源，及时解决设计相关问题 。</w:t>
      </w:r>
    </w:p>
    <w:p w14:paraId="68F71C6D">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（3）熟悉设备：了解舞台搭建常用材料、道具制作工艺及租赁渠道；熟悉舞台机械装置（如升降台、旋转台）的功能与操作规范。</w:t>
      </w:r>
    </w:p>
    <w:p w14:paraId="6B0A5FA1">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2.音控师：</w:t>
      </w:r>
    </w:p>
    <w:p w14:paraId="0803A21F">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（1）需具有3年以上类似工作经验；</w:t>
      </w:r>
    </w:p>
    <w:p w14:paraId="0E6F31D7">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（2）工作要求：根据典礼流程，调试音响设备，确保音质清晰、音量适中；配合主持、表演等环节，精准控制音乐、话筒音量及切换；及时处理突发的音频问题，如啸叫、杂音等 。</w:t>
      </w:r>
    </w:p>
    <w:p w14:paraId="5AD7CFE2">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（3）熟悉设备要求：熟练操作数字/模拟调音台、多轨录音设备、实时音效软件、无线话筒等设备；掌握音频处理器、效果器（混响、延时）的调试与应用；熟悉音频线缆连接与故障排查。</w:t>
      </w:r>
    </w:p>
    <w:p w14:paraId="244EF595">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3.灯光师：</w:t>
      </w:r>
    </w:p>
    <w:p w14:paraId="04301EDD">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（1）需具有3年以上类似工作经验；</w:t>
      </w:r>
    </w:p>
    <w:p w14:paraId="451CAD92">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（2）工作要求：依据典礼氛围与流程，设计灯光方案，运用灯光色彩、明暗变化营造场景效果；精准操控灯光设备，配合节目切换灯光，增强舞台表现力；保障灯光系统稳定运行，及时处理设备故障。</w:t>
      </w:r>
    </w:p>
    <w:p w14:paraId="783B9719">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（3）熟悉设备要求：熟练使用电脑灯（如明道、珠江）、LED帕灯、追光灯；掌握调光台编程与操作；熟悉灯光控制系统（DMX512协议）、灯光架搭建及安全规范。</w:t>
      </w:r>
    </w:p>
    <w:p w14:paraId="21208ADA">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4.控屏师：</w:t>
      </w:r>
    </w:p>
    <w:p w14:paraId="787B8EE8">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（1）需具有3年以上类似工作的经验。</w:t>
      </w:r>
    </w:p>
    <w:p w14:paraId="37263F96">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（2）工作要求：负责典礼现场LED屏幕、投影等显示设备的内容播放与控制；根据流程切换视频、图片、文字等素材；确保画面同步、分辨率适配，处理显示设备异常。</w:t>
      </w:r>
    </w:p>
    <w:p w14:paraId="51622725">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（3）熟悉设备要求：熟悉主流屏幕控制软件及硬件设备（LED屏、投影融合设备等）；确保屏幕内容与活动流程（如颁奖、演讲、视频播放）严格同步，误差≤1秒；了解显示屏参数调试与故障排查 。</w:t>
      </w:r>
    </w:p>
    <w:p w14:paraId="3D84A57C">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5.摄像师：</w:t>
      </w:r>
    </w:p>
    <w:p w14:paraId="24CD673B">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（1）需具有3年以上类似工作的经验。</w:t>
      </w:r>
    </w:p>
    <w:p w14:paraId="76FE0C76">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（2）工作要求：根据典礼脚本，制定拍摄方案，确定拍摄机位与角度；运用运镜、构图技巧，多角度记录典礼精彩瞬间；保障拍摄画面稳定、清晰，与导播密切配合，按需求切换镜头。</w:t>
      </w:r>
    </w:p>
    <w:p w14:paraId="0B30F665">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（3）熟悉设备要求：熟练操作专业摄像机（如索尼FS7、佳能C300）、镜头（广角、长焦）；掌握三脚架、稳定器（大疆如影系列）、滑轨等辅助设备；了解摄像机参数设置、存储卡管理与备份。</w:t>
      </w:r>
    </w:p>
    <w:p w14:paraId="706926FA">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6.摄影师：</w:t>
      </w:r>
    </w:p>
    <w:p w14:paraId="0D093E0F">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（1）需具有3年以类似工作的经验。</w:t>
      </w:r>
    </w:p>
    <w:p w14:paraId="369E7508">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（2）工作要求：根据典礼主题与氛围，构思拍摄风格与构图；抓拍典礼重要环节、人物特写与互动场景；及时筛选、处理照片，确保交付高质量影像资料。</w:t>
      </w:r>
    </w:p>
    <w:p w14:paraId="77FC747E">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（3） 熟悉设备要求：熟练使用单反/微单相机（如尼康Z系列、佳能R系列）及配套镜头；掌握闪光灯、反光板等辅助器材；熟悉Lightroom、Photoshop等后期处理软件。</w:t>
      </w:r>
    </w:p>
    <w:p w14:paraId="2B0DF5A5">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7.导播技师：</w:t>
      </w:r>
    </w:p>
    <w:p w14:paraId="519575C2">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（1）需具有3年以类似工作的经验。</w:t>
      </w:r>
    </w:p>
    <w:p w14:paraId="6DD383DE">
      <w:pPr>
        <w:spacing w:line="360" w:lineRule="auto"/>
        <w:ind w:firstLine="420" w:firstLineChars="200"/>
        <w:rPr>
          <w:rFonts w:ascii="Times New Roman" w:hAnsi="Times New Roman"/>
          <w:kern w:val="0"/>
          <w:sz w:val="21"/>
          <w:szCs w:val="21"/>
        </w:rPr>
      </w:pPr>
      <w:r>
        <w:rPr>
          <w:rFonts w:hint="eastAsia" w:ascii="Times New Roman" w:hAnsi="Times New Roman"/>
          <w:kern w:val="0"/>
          <w:sz w:val="21"/>
          <w:szCs w:val="21"/>
        </w:rPr>
        <w:t>（2）工作要求：统筹多机位拍摄画面，根据流程与效果需求切换镜头；实时监看画面质量、音频信号，保障直播/录制顺利；与摄像师、音控师等密切配合，调整拍摄与音效。</w:t>
      </w:r>
    </w:p>
    <w:p w14:paraId="6676C72B">
      <w:pPr>
        <w:spacing w:line="360" w:lineRule="auto"/>
        <w:ind w:firstLine="420" w:firstLineChars="200"/>
        <w:rPr>
          <w:rFonts w:hint="eastAsia"/>
          <w:b/>
          <w:bCs/>
          <w:sz w:val="32"/>
          <w:szCs w:val="32"/>
        </w:rPr>
      </w:pPr>
      <w:r>
        <w:rPr>
          <w:rFonts w:hint="eastAsia" w:ascii="Times New Roman" w:hAnsi="Times New Roman"/>
          <w:kern w:val="0"/>
          <w:sz w:val="21"/>
          <w:szCs w:val="21"/>
        </w:rPr>
        <w:t>（3）熟悉设备要求：练操作导播切换台、监看设备；掌握视频编码器、直播推流软件；了解视频格式转换、信号传输（SDI、HDMI）技术 。</w:t>
      </w:r>
      <w:r>
        <w:rPr>
          <w:rFonts w:hint="eastAsia"/>
          <w:b/>
          <w:bCs/>
          <w:sz w:val="32"/>
          <w:szCs w:val="32"/>
        </w:rPr>
        <w:br w:type="page"/>
      </w:r>
    </w:p>
    <w:p w14:paraId="75C3AFA2">
      <w:pPr>
        <w:adjustRightInd w:val="0"/>
        <w:snapToGrid w:val="0"/>
        <w:spacing w:line="288" w:lineRule="auto"/>
        <w:jc w:val="center"/>
        <w:outlineLvl w:val="0"/>
        <w:rPr>
          <w:rFonts w:hint="eastAsia"/>
          <w:b/>
          <w:bCs/>
          <w:sz w:val="32"/>
          <w:szCs w:val="32"/>
        </w:rPr>
      </w:pPr>
      <w:r>
        <w:rPr>
          <w:rFonts w:hint="eastAsia"/>
          <w:b/>
          <w:bCs/>
          <w:sz w:val="32"/>
          <w:szCs w:val="32"/>
        </w:rPr>
        <w:t>第三章  供应商须知</w:t>
      </w:r>
    </w:p>
    <w:p w14:paraId="6F35D315">
      <w:pPr>
        <w:adjustRightInd w:val="0"/>
        <w:snapToGrid w:val="0"/>
        <w:spacing w:line="288" w:lineRule="auto"/>
        <w:jc w:val="center"/>
        <w:outlineLvl w:val="1"/>
        <w:rPr>
          <w:rFonts w:hint="eastAsia"/>
          <w:b/>
          <w:bCs/>
          <w:sz w:val="21"/>
          <w:szCs w:val="21"/>
        </w:rPr>
      </w:pPr>
      <w:r>
        <w:rPr>
          <w:rFonts w:hint="eastAsia"/>
          <w:b/>
          <w:bCs/>
          <w:sz w:val="21"/>
          <w:szCs w:val="21"/>
        </w:rPr>
        <w:t>供应商须知前附表</w:t>
      </w:r>
    </w:p>
    <w:tbl>
      <w:tblPr>
        <w:tblStyle w:val="1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3B3A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EEFC8EE">
            <w:pPr>
              <w:adjustRightInd w:val="0"/>
              <w:snapToGrid w:val="0"/>
              <w:spacing w:line="288" w:lineRule="auto"/>
              <w:jc w:val="center"/>
              <w:rPr>
                <w:rFonts w:hint="eastAsia"/>
                <w:b/>
                <w:bCs/>
                <w:sz w:val="21"/>
                <w:szCs w:val="21"/>
              </w:rPr>
            </w:pPr>
            <w:r>
              <w:rPr>
                <w:rFonts w:hint="eastAsia"/>
                <w:b/>
                <w:bCs/>
                <w:sz w:val="21"/>
                <w:szCs w:val="21"/>
              </w:rPr>
              <w:t>条款号</w:t>
            </w:r>
          </w:p>
        </w:tc>
        <w:tc>
          <w:tcPr>
            <w:tcW w:w="1701" w:type="dxa"/>
            <w:vAlign w:val="center"/>
          </w:tcPr>
          <w:p w14:paraId="4FFC5FDA">
            <w:pPr>
              <w:adjustRightInd w:val="0"/>
              <w:snapToGrid w:val="0"/>
              <w:spacing w:line="288" w:lineRule="auto"/>
              <w:jc w:val="center"/>
              <w:rPr>
                <w:rFonts w:hint="eastAsia"/>
                <w:b/>
                <w:bCs/>
                <w:sz w:val="21"/>
                <w:szCs w:val="21"/>
              </w:rPr>
            </w:pPr>
            <w:r>
              <w:rPr>
                <w:rFonts w:hint="eastAsia"/>
                <w:b/>
                <w:bCs/>
                <w:sz w:val="21"/>
                <w:szCs w:val="21"/>
              </w:rPr>
              <w:t>内容</w:t>
            </w:r>
          </w:p>
        </w:tc>
        <w:tc>
          <w:tcPr>
            <w:tcW w:w="6663" w:type="dxa"/>
            <w:vAlign w:val="center"/>
          </w:tcPr>
          <w:p w14:paraId="1FF5FEBF">
            <w:pPr>
              <w:adjustRightInd w:val="0"/>
              <w:snapToGrid w:val="0"/>
              <w:spacing w:line="288" w:lineRule="auto"/>
              <w:jc w:val="center"/>
              <w:rPr>
                <w:rFonts w:hint="eastAsia"/>
                <w:b/>
                <w:bCs/>
                <w:sz w:val="21"/>
                <w:szCs w:val="21"/>
              </w:rPr>
            </w:pPr>
            <w:r>
              <w:rPr>
                <w:rFonts w:hint="eastAsia"/>
                <w:b/>
                <w:bCs/>
                <w:sz w:val="21"/>
                <w:szCs w:val="21"/>
              </w:rPr>
              <w:t>说明与要求</w:t>
            </w:r>
          </w:p>
        </w:tc>
      </w:tr>
      <w:tr w14:paraId="4F9D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38B367F">
            <w:pPr>
              <w:adjustRightInd w:val="0"/>
              <w:snapToGrid w:val="0"/>
              <w:spacing w:line="288" w:lineRule="auto"/>
              <w:jc w:val="center"/>
              <w:rPr>
                <w:rFonts w:hint="eastAsia"/>
                <w:sz w:val="21"/>
                <w:szCs w:val="21"/>
              </w:rPr>
            </w:pPr>
            <w:r>
              <w:rPr>
                <w:rFonts w:hint="eastAsia"/>
                <w:sz w:val="21"/>
                <w:szCs w:val="21"/>
              </w:rPr>
              <w:t>（一）</w:t>
            </w:r>
          </w:p>
        </w:tc>
        <w:tc>
          <w:tcPr>
            <w:tcW w:w="1701" w:type="dxa"/>
            <w:vAlign w:val="center"/>
          </w:tcPr>
          <w:p w14:paraId="1EB692A3">
            <w:pPr>
              <w:adjustRightInd w:val="0"/>
              <w:snapToGrid w:val="0"/>
              <w:spacing w:line="288" w:lineRule="auto"/>
              <w:jc w:val="center"/>
              <w:rPr>
                <w:rFonts w:hint="eastAsia"/>
                <w:sz w:val="21"/>
                <w:szCs w:val="21"/>
              </w:rPr>
            </w:pPr>
            <w:r>
              <w:rPr>
                <w:rFonts w:hint="eastAsia"/>
                <w:sz w:val="21"/>
                <w:szCs w:val="21"/>
              </w:rPr>
              <w:t>适用范围</w:t>
            </w:r>
          </w:p>
        </w:tc>
        <w:tc>
          <w:tcPr>
            <w:tcW w:w="6663" w:type="dxa"/>
            <w:vAlign w:val="center"/>
          </w:tcPr>
          <w:p w14:paraId="5D242B4A">
            <w:pPr>
              <w:adjustRightInd w:val="0"/>
              <w:snapToGrid w:val="0"/>
              <w:spacing w:line="288" w:lineRule="auto"/>
              <w:rPr>
                <w:rFonts w:hint="eastAsia"/>
                <w:sz w:val="21"/>
                <w:szCs w:val="21"/>
              </w:rPr>
            </w:pPr>
            <w:r>
              <w:rPr>
                <w:rFonts w:hint="eastAsia"/>
                <w:sz w:val="21"/>
                <w:szCs w:val="21"/>
              </w:rPr>
              <w:t>本磋商文件适用于浙江工商大学2025级新生开学典礼和2025届学生毕业典礼策划执行及舞美设备租赁服务的磋商、评审、成交、验收、合同履约、付款等（法律、法规另有规定的，从其规定）。</w:t>
            </w:r>
          </w:p>
        </w:tc>
      </w:tr>
      <w:tr w14:paraId="5FB1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C010DF8">
            <w:pPr>
              <w:adjustRightInd w:val="0"/>
              <w:snapToGrid w:val="0"/>
              <w:spacing w:line="288" w:lineRule="auto"/>
              <w:jc w:val="center"/>
              <w:rPr>
                <w:rFonts w:hint="eastAsia"/>
                <w:sz w:val="21"/>
                <w:szCs w:val="21"/>
              </w:rPr>
            </w:pPr>
            <w:r>
              <w:rPr>
                <w:rFonts w:hint="eastAsia"/>
                <w:sz w:val="21"/>
                <w:szCs w:val="21"/>
              </w:rPr>
              <w:t>（二）</w:t>
            </w:r>
          </w:p>
        </w:tc>
        <w:tc>
          <w:tcPr>
            <w:tcW w:w="1701" w:type="dxa"/>
            <w:vAlign w:val="center"/>
          </w:tcPr>
          <w:p w14:paraId="7F81DAAD">
            <w:pPr>
              <w:adjustRightInd w:val="0"/>
              <w:snapToGrid w:val="0"/>
              <w:spacing w:line="288" w:lineRule="auto"/>
              <w:jc w:val="center"/>
              <w:rPr>
                <w:rFonts w:hint="eastAsia"/>
                <w:sz w:val="21"/>
                <w:szCs w:val="21"/>
              </w:rPr>
            </w:pPr>
            <w:r>
              <w:rPr>
                <w:rFonts w:hint="eastAsia"/>
                <w:sz w:val="21"/>
                <w:szCs w:val="21"/>
              </w:rPr>
              <w:t>采购方式</w:t>
            </w:r>
          </w:p>
        </w:tc>
        <w:tc>
          <w:tcPr>
            <w:tcW w:w="6663" w:type="dxa"/>
            <w:vAlign w:val="center"/>
          </w:tcPr>
          <w:p w14:paraId="33AF1B28">
            <w:pPr>
              <w:adjustRightInd w:val="0"/>
              <w:snapToGrid w:val="0"/>
              <w:spacing w:line="288" w:lineRule="auto"/>
              <w:rPr>
                <w:rFonts w:hint="eastAsia"/>
                <w:sz w:val="21"/>
                <w:szCs w:val="21"/>
              </w:rPr>
            </w:pPr>
            <w:r>
              <w:rPr>
                <w:rFonts w:hint="eastAsia"/>
                <w:sz w:val="21"/>
                <w:szCs w:val="21"/>
              </w:rPr>
              <w:t>本次采购采用竞争性磋商（线上电子交易）方式进行。</w:t>
            </w:r>
          </w:p>
        </w:tc>
      </w:tr>
      <w:tr w14:paraId="7948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39A8E4A3">
            <w:pPr>
              <w:adjustRightInd w:val="0"/>
              <w:snapToGrid w:val="0"/>
              <w:spacing w:line="288" w:lineRule="auto"/>
              <w:jc w:val="center"/>
              <w:rPr>
                <w:rFonts w:hint="eastAsia"/>
                <w:sz w:val="21"/>
                <w:szCs w:val="21"/>
              </w:rPr>
            </w:pPr>
            <w:r>
              <w:rPr>
                <w:rFonts w:hint="eastAsia"/>
                <w:sz w:val="21"/>
                <w:szCs w:val="21"/>
              </w:rPr>
              <w:t>（三）</w:t>
            </w:r>
          </w:p>
        </w:tc>
        <w:tc>
          <w:tcPr>
            <w:tcW w:w="1701" w:type="dxa"/>
            <w:vAlign w:val="center"/>
          </w:tcPr>
          <w:p w14:paraId="1F581E34">
            <w:pPr>
              <w:adjustRightInd w:val="0"/>
              <w:snapToGrid w:val="0"/>
              <w:spacing w:line="288" w:lineRule="auto"/>
              <w:jc w:val="center"/>
              <w:rPr>
                <w:rFonts w:hint="eastAsia"/>
                <w:sz w:val="21"/>
                <w:szCs w:val="21"/>
              </w:rPr>
            </w:pPr>
            <w:r>
              <w:rPr>
                <w:rFonts w:hint="eastAsia"/>
                <w:sz w:val="21"/>
                <w:szCs w:val="21"/>
              </w:rPr>
              <w:t>竞争性磋商委托</w:t>
            </w:r>
          </w:p>
        </w:tc>
        <w:tc>
          <w:tcPr>
            <w:tcW w:w="6663" w:type="dxa"/>
            <w:vAlign w:val="center"/>
          </w:tcPr>
          <w:p w14:paraId="128B7454">
            <w:pPr>
              <w:adjustRightInd w:val="0"/>
              <w:snapToGrid w:val="0"/>
              <w:spacing w:line="288" w:lineRule="auto"/>
              <w:rPr>
                <w:rFonts w:hint="eastAsia"/>
                <w:sz w:val="21"/>
                <w:szCs w:val="21"/>
              </w:rPr>
            </w:pPr>
            <w:r>
              <w:rPr>
                <w:rFonts w:hint="eastAsia"/>
                <w:sz w:val="21"/>
                <w:szCs w:val="21"/>
              </w:rPr>
              <w:t>▲1.供应商代表是法定代表人（单位负责人、自然人本人）的，须提供本人身份证明。</w:t>
            </w:r>
          </w:p>
          <w:p w14:paraId="0AFA8047">
            <w:pPr>
              <w:adjustRightInd w:val="0"/>
              <w:snapToGrid w:val="0"/>
              <w:spacing w:line="288" w:lineRule="auto"/>
              <w:rPr>
                <w:rFonts w:hint="eastAsia"/>
                <w:sz w:val="21"/>
                <w:szCs w:val="21"/>
              </w:rPr>
            </w:pPr>
            <w:r>
              <w:rPr>
                <w:rFonts w:hint="eastAsia"/>
                <w:sz w:val="21"/>
                <w:szCs w:val="21"/>
              </w:rPr>
              <w:t>▲2.供应商代表不是法定代表人（单位负责人、自然人本人）的，须提供</w:t>
            </w:r>
            <w:r>
              <w:rPr>
                <w:rFonts w:hint="eastAsia"/>
                <w:bCs/>
                <w:sz w:val="21"/>
                <w:szCs w:val="21"/>
              </w:rPr>
              <w:t>授权委托书</w:t>
            </w:r>
            <w:r>
              <w:rPr>
                <w:rFonts w:hint="eastAsia"/>
                <w:sz w:val="21"/>
                <w:szCs w:val="21"/>
              </w:rPr>
              <w:t>（格式详见磋商文件第六章）和授权代表社保缴纳证明（2025年1月（含）以后任意一月）；</w:t>
            </w:r>
          </w:p>
          <w:p w14:paraId="4717DB64">
            <w:pPr>
              <w:adjustRightInd w:val="0"/>
              <w:snapToGrid w:val="0"/>
              <w:spacing w:line="288" w:lineRule="auto"/>
              <w:rPr>
                <w:rFonts w:hint="eastAsia"/>
                <w:sz w:val="21"/>
                <w:szCs w:val="21"/>
              </w:rPr>
            </w:pPr>
            <w:r>
              <w:rPr>
                <w:rFonts w:hint="eastAsia"/>
                <w:sz w:val="21"/>
                <w:szCs w:val="21"/>
              </w:rPr>
              <w:t>▲3.供应商委派不在本单位缴纳社保的人员作为授权代表的，应当在响应文件中，说明具体原因、授权代表缴纳社保的单位，并附列该授权代表缴纳社保清单。</w:t>
            </w:r>
          </w:p>
        </w:tc>
      </w:tr>
      <w:tr w14:paraId="6FD5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8164309">
            <w:pPr>
              <w:adjustRightInd w:val="0"/>
              <w:snapToGrid w:val="0"/>
              <w:spacing w:line="288" w:lineRule="auto"/>
              <w:jc w:val="center"/>
              <w:rPr>
                <w:rFonts w:hint="eastAsia"/>
                <w:sz w:val="21"/>
                <w:szCs w:val="21"/>
              </w:rPr>
            </w:pPr>
            <w:r>
              <w:rPr>
                <w:rFonts w:hint="eastAsia"/>
                <w:sz w:val="21"/>
                <w:szCs w:val="21"/>
              </w:rPr>
              <w:t>（四）</w:t>
            </w:r>
          </w:p>
        </w:tc>
        <w:tc>
          <w:tcPr>
            <w:tcW w:w="1701" w:type="dxa"/>
            <w:vAlign w:val="center"/>
          </w:tcPr>
          <w:p w14:paraId="3916931A">
            <w:pPr>
              <w:adjustRightInd w:val="0"/>
              <w:snapToGrid w:val="0"/>
              <w:spacing w:line="288" w:lineRule="auto"/>
              <w:jc w:val="center"/>
              <w:rPr>
                <w:rFonts w:hint="eastAsia"/>
                <w:sz w:val="21"/>
                <w:szCs w:val="21"/>
              </w:rPr>
            </w:pPr>
            <w:r>
              <w:rPr>
                <w:rFonts w:hint="eastAsia"/>
                <w:sz w:val="21"/>
                <w:szCs w:val="21"/>
              </w:rPr>
              <w:t>磋商费用</w:t>
            </w:r>
          </w:p>
        </w:tc>
        <w:tc>
          <w:tcPr>
            <w:tcW w:w="6663" w:type="dxa"/>
            <w:vAlign w:val="center"/>
          </w:tcPr>
          <w:p w14:paraId="32161653">
            <w:pPr>
              <w:adjustRightInd w:val="0"/>
              <w:snapToGrid w:val="0"/>
              <w:spacing w:line="288" w:lineRule="auto"/>
              <w:rPr>
                <w:rFonts w:hint="eastAsia"/>
                <w:sz w:val="21"/>
                <w:szCs w:val="21"/>
              </w:rPr>
            </w:pPr>
            <w:r>
              <w:rPr>
                <w:rFonts w:hint="eastAsia"/>
                <w:sz w:val="21"/>
                <w:szCs w:val="21"/>
              </w:rPr>
              <w:t>1.不论磋商结果如何，供应商均应自行承担所有与磋商有关的全部费用；</w:t>
            </w:r>
          </w:p>
          <w:p w14:paraId="14634BBE">
            <w:pPr>
              <w:adjustRightInd w:val="0"/>
              <w:snapToGrid w:val="0"/>
              <w:spacing w:line="288" w:lineRule="auto"/>
              <w:rPr>
                <w:rFonts w:hint="eastAsia"/>
                <w:sz w:val="21"/>
                <w:szCs w:val="21"/>
              </w:rPr>
            </w:pPr>
            <w:r>
              <w:rPr>
                <w:rFonts w:hint="eastAsia"/>
                <w:sz w:val="21"/>
                <w:szCs w:val="21"/>
              </w:rPr>
              <w:t>2.成交供应商在成交通知书发出之日起七个工作日内，向采购代理机构交纳代理服务费；</w:t>
            </w:r>
          </w:p>
          <w:p w14:paraId="405D667B">
            <w:pPr>
              <w:adjustRightInd w:val="0"/>
              <w:snapToGrid w:val="0"/>
              <w:spacing w:line="288" w:lineRule="auto"/>
              <w:rPr>
                <w:rFonts w:hint="eastAsia"/>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5A3147D6">
            <w:pPr>
              <w:adjustRightInd w:val="0"/>
              <w:snapToGrid w:val="0"/>
              <w:spacing w:line="288" w:lineRule="auto"/>
              <w:rPr>
                <w:rFonts w:hint="eastAsia"/>
                <w:sz w:val="21"/>
                <w:szCs w:val="21"/>
              </w:rPr>
            </w:pPr>
            <w:bookmarkStart w:id="32" w:name="_Hlk71808378"/>
            <w:r>
              <w:rPr>
                <w:rFonts w:hint="eastAsia"/>
                <w:sz w:val="21"/>
                <w:szCs w:val="21"/>
              </w:rPr>
              <w:t>4.代理服务费收费标准（差额累进）：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2957"/>
            </w:tblGrid>
            <w:tr w14:paraId="36C1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17" w:type="dxa"/>
                  <w:vAlign w:val="center"/>
                </w:tcPr>
                <w:p w14:paraId="2F9DBDB3">
                  <w:pPr>
                    <w:adjustRightInd w:val="0"/>
                    <w:snapToGrid w:val="0"/>
                    <w:spacing w:line="288" w:lineRule="auto"/>
                    <w:jc w:val="center"/>
                    <w:rPr>
                      <w:rFonts w:hint="eastAsia"/>
                      <w:b/>
                      <w:bCs/>
                      <w:kern w:val="0"/>
                      <w:sz w:val="21"/>
                      <w:szCs w:val="21"/>
                    </w:rPr>
                  </w:pPr>
                  <w:r>
                    <w:rPr>
                      <w:rFonts w:hint="eastAsia"/>
                      <w:b/>
                      <w:bCs/>
                      <w:kern w:val="0"/>
                      <w:sz w:val="21"/>
                      <w:szCs w:val="21"/>
                    </w:rPr>
                    <w:t>成交金额（万元）</w:t>
                  </w:r>
                </w:p>
              </w:tc>
              <w:tc>
                <w:tcPr>
                  <w:tcW w:w="2957" w:type="dxa"/>
                  <w:vAlign w:val="center"/>
                </w:tcPr>
                <w:p w14:paraId="51835784">
                  <w:pPr>
                    <w:adjustRightInd w:val="0"/>
                    <w:snapToGrid w:val="0"/>
                    <w:spacing w:line="288" w:lineRule="auto"/>
                    <w:jc w:val="center"/>
                    <w:rPr>
                      <w:rFonts w:hint="eastAsia"/>
                      <w:b/>
                      <w:bCs/>
                      <w:kern w:val="0"/>
                      <w:sz w:val="21"/>
                      <w:szCs w:val="21"/>
                    </w:rPr>
                  </w:pPr>
                  <w:r>
                    <w:rPr>
                      <w:rFonts w:hint="eastAsia"/>
                      <w:b/>
                      <w:bCs/>
                      <w:kern w:val="0"/>
                      <w:sz w:val="21"/>
                      <w:szCs w:val="21"/>
                    </w:rPr>
                    <w:t>收费标准（费率，%）</w:t>
                  </w:r>
                </w:p>
              </w:tc>
            </w:tr>
            <w:tr w14:paraId="3AAF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17" w:type="dxa"/>
                  <w:vAlign w:val="center"/>
                </w:tcPr>
                <w:p w14:paraId="2D06F7C6">
                  <w:pPr>
                    <w:adjustRightInd w:val="0"/>
                    <w:snapToGrid w:val="0"/>
                    <w:spacing w:line="288" w:lineRule="auto"/>
                    <w:jc w:val="center"/>
                    <w:rPr>
                      <w:rFonts w:hint="eastAsia"/>
                      <w:kern w:val="0"/>
                      <w:sz w:val="21"/>
                      <w:szCs w:val="21"/>
                    </w:rPr>
                  </w:pPr>
                  <w:r>
                    <w:rPr>
                      <w:rFonts w:hint="eastAsia"/>
                      <w:kern w:val="0"/>
                      <w:sz w:val="21"/>
                      <w:szCs w:val="21"/>
                    </w:rPr>
                    <w:t>100以下</w:t>
                  </w:r>
                </w:p>
              </w:tc>
              <w:tc>
                <w:tcPr>
                  <w:tcW w:w="2957" w:type="dxa"/>
                  <w:vAlign w:val="center"/>
                </w:tcPr>
                <w:p w14:paraId="7F5C3D65">
                  <w:pPr>
                    <w:adjustRightInd w:val="0"/>
                    <w:snapToGrid w:val="0"/>
                    <w:spacing w:line="288" w:lineRule="auto"/>
                    <w:jc w:val="center"/>
                    <w:rPr>
                      <w:rFonts w:hint="eastAsia"/>
                      <w:kern w:val="0"/>
                      <w:sz w:val="21"/>
                      <w:szCs w:val="21"/>
                    </w:rPr>
                  </w:pPr>
                  <w:r>
                    <w:rPr>
                      <w:rFonts w:hint="eastAsia"/>
                      <w:kern w:val="0"/>
                      <w:sz w:val="21"/>
                      <w:szCs w:val="21"/>
                    </w:rPr>
                    <w:t>1.05%</w:t>
                  </w:r>
                </w:p>
                <w:p w14:paraId="10AC3D10">
                  <w:pPr>
                    <w:adjustRightInd w:val="0"/>
                    <w:snapToGrid w:val="0"/>
                    <w:spacing w:line="288" w:lineRule="auto"/>
                    <w:jc w:val="center"/>
                    <w:rPr>
                      <w:rFonts w:hint="eastAsia"/>
                      <w:kern w:val="0"/>
                      <w:sz w:val="21"/>
                      <w:szCs w:val="21"/>
                    </w:rPr>
                  </w:pPr>
                  <w:r>
                    <w:rPr>
                      <w:rFonts w:hint="eastAsia"/>
                      <w:kern w:val="0"/>
                      <w:sz w:val="21"/>
                      <w:szCs w:val="21"/>
                    </w:rPr>
                    <w:t>（不足2000元按2000元计）</w:t>
                  </w:r>
                </w:p>
              </w:tc>
            </w:tr>
            <w:bookmarkEnd w:id="32"/>
          </w:tbl>
          <w:p w14:paraId="6F8C2E31">
            <w:pPr>
              <w:adjustRightInd w:val="0"/>
              <w:snapToGrid w:val="0"/>
              <w:spacing w:line="288" w:lineRule="auto"/>
              <w:rPr>
                <w:rFonts w:hint="eastAsia"/>
                <w:sz w:val="21"/>
                <w:szCs w:val="21"/>
              </w:rPr>
            </w:pPr>
          </w:p>
        </w:tc>
      </w:tr>
      <w:tr w14:paraId="6185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98D24DF">
            <w:pPr>
              <w:adjustRightInd w:val="0"/>
              <w:snapToGrid w:val="0"/>
              <w:spacing w:line="288" w:lineRule="auto"/>
              <w:jc w:val="center"/>
              <w:rPr>
                <w:rFonts w:hint="eastAsia"/>
                <w:sz w:val="21"/>
                <w:szCs w:val="21"/>
              </w:rPr>
            </w:pPr>
            <w:r>
              <w:rPr>
                <w:rFonts w:hint="eastAsia"/>
                <w:sz w:val="21"/>
                <w:szCs w:val="21"/>
              </w:rPr>
              <w:t>（五）</w:t>
            </w:r>
          </w:p>
        </w:tc>
        <w:tc>
          <w:tcPr>
            <w:tcW w:w="1701" w:type="dxa"/>
            <w:vAlign w:val="center"/>
          </w:tcPr>
          <w:p w14:paraId="16CC5BDA">
            <w:pPr>
              <w:adjustRightInd w:val="0"/>
              <w:snapToGrid w:val="0"/>
              <w:spacing w:line="288" w:lineRule="auto"/>
              <w:jc w:val="center"/>
              <w:rPr>
                <w:rFonts w:hint="eastAsia"/>
                <w:sz w:val="21"/>
                <w:szCs w:val="21"/>
              </w:rPr>
            </w:pPr>
            <w:r>
              <w:rPr>
                <w:rFonts w:hint="eastAsia"/>
                <w:spacing w:val="-6"/>
                <w:sz w:val="21"/>
                <w:szCs w:val="21"/>
              </w:rPr>
              <w:t>磋商保证金（元）</w:t>
            </w:r>
          </w:p>
        </w:tc>
        <w:tc>
          <w:tcPr>
            <w:tcW w:w="6663" w:type="dxa"/>
            <w:vAlign w:val="center"/>
          </w:tcPr>
          <w:p w14:paraId="38EC6FB2">
            <w:pPr>
              <w:adjustRightInd w:val="0"/>
              <w:snapToGrid w:val="0"/>
              <w:spacing w:line="288" w:lineRule="auto"/>
              <w:rPr>
                <w:rFonts w:hint="eastAsia"/>
                <w:sz w:val="21"/>
                <w:szCs w:val="21"/>
              </w:rPr>
            </w:pPr>
            <w:r>
              <w:rPr>
                <w:rFonts w:hint="eastAsia"/>
                <w:spacing w:val="-6"/>
                <w:sz w:val="21"/>
                <w:szCs w:val="21"/>
              </w:rPr>
              <w:t>无。</w:t>
            </w:r>
          </w:p>
        </w:tc>
      </w:tr>
      <w:tr w14:paraId="0A78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52FCFF7">
            <w:pPr>
              <w:adjustRightInd w:val="0"/>
              <w:snapToGrid w:val="0"/>
              <w:spacing w:line="288" w:lineRule="auto"/>
              <w:jc w:val="center"/>
              <w:rPr>
                <w:rFonts w:hint="eastAsia"/>
                <w:sz w:val="21"/>
                <w:szCs w:val="21"/>
              </w:rPr>
            </w:pPr>
            <w:r>
              <w:rPr>
                <w:rFonts w:hint="eastAsia"/>
                <w:sz w:val="21"/>
                <w:szCs w:val="21"/>
              </w:rPr>
              <w:t>（六）</w:t>
            </w:r>
          </w:p>
        </w:tc>
        <w:tc>
          <w:tcPr>
            <w:tcW w:w="1701" w:type="dxa"/>
            <w:vAlign w:val="center"/>
          </w:tcPr>
          <w:p w14:paraId="764A356E">
            <w:pPr>
              <w:adjustRightInd w:val="0"/>
              <w:snapToGrid w:val="0"/>
              <w:spacing w:line="288" w:lineRule="auto"/>
              <w:jc w:val="center"/>
              <w:rPr>
                <w:rFonts w:hint="eastAsia"/>
                <w:sz w:val="21"/>
                <w:szCs w:val="21"/>
              </w:rPr>
            </w:pPr>
            <w:r>
              <w:rPr>
                <w:rFonts w:hint="eastAsia"/>
                <w:sz w:val="21"/>
                <w:szCs w:val="21"/>
              </w:rPr>
              <w:t>联合体响应</w:t>
            </w:r>
          </w:p>
        </w:tc>
        <w:tc>
          <w:tcPr>
            <w:tcW w:w="6663" w:type="dxa"/>
            <w:vAlign w:val="center"/>
          </w:tcPr>
          <w:p w14:paraId="17F0C316">
            <w:pPr>
              <w:adjustRightInd w:val="0"/>
              <w:snapToGrid w:val="0"/>
              <w:spacing w:line="288" w:lineRule="auto"/>
              <w:rPr>
                <w:rFonts w:hint="eastAsia"/>
                <w:sz w:val="21"/>
                <w:szCs w:val="21"/>
              </w:rPr>
            </w:pPr>
            <w:r>
              <w:rPr>
                <w:rFonts w:hint="eastAsia"/>
                <w:sz w:val="21"/>
                <w:szCs w:val="21"/>
              </w:rPr>
              <w:t>本项目（是）接受联合体响应。</w:t>
            </w:r>
          </w:p>
        </w:tc>
      </w:tr>
      <w:tr w14:paraId="1077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99781F4">
            <w:pPr>
              <w:adjustRightInd w:val="0"/>
              <w:snapToGrid w:val="0"/>
              <w:spacing w:line="288" w:lineRule="auto"/>
              <w:jc w:val="center"/>
              <w:rPr>
                <w:rFonts w:hint="eastAsia"/>
                <w:sz w:val="21"/>
                <w:szCs w:val="21"/>
              </w:rPr>
            </w:pPr>
            <w:r>
              <w:rPr>
                <w:rFonts w:hint="eastAsia"/>
                <w:sz w:val="21"/>
                <w:szCs w:val="21"/>
              </w:rPr>
              <w:t>（七）</w:t>
            </w:r>
          </w:p>
        </w:tc>
        <w:tc>
          <w:tcPr>
            <w:tcW w:w="1701" w:type="dxa"/>
            <w:vAlign w:val="center"/>
          </w:tcPr>
          <w:p w14:paraId="24615139">
            <w:pPr>
              <w:adjustRightInd w:val="0"/>
              <w:snapToGrid w:val="0"/>
              <w:spacing w:line="288" w:lineRule="auto"/>
              <w:jc w:val="center"/>
              <w:rPr>
                <w:rFonts w:hint="eastAsia"/>
                <w:sz w:val="21"/>
                <w:szCs w:val="21"/>
              </w:rPr>
            </w:pPr>
            <w:r>
              <w:rPr>
                <w:rFonts w:hint="eastAsia"/>
                <w:sz w:val="21"/>
                <w:szCs w:val="21"/>
              </w:rPr>
              <w:t>转包与分包</w:t>
            </w:r>
          </w:p>
        </w:tc>
        <w:tc>
          <w:tcPr>
            <w:tcW w:w="6663" w:type="dxa"/>
            <w:vAlign w:val="center"/>
          </w:tcPr>
          <w:p w14:paraId="4475BA8B">
            <w:pPr>
              <w:adjustRightInd w:val="0"/>
              <w:snapToGrid w:val="0"/>
              <w:spacing w:line="288" w:lineRule="auto"/>
              <w:rPr>
                <w:rFonts w:hint="eastAsia"/>
                <w:sz w:val="21"/>
                <w:szCs w:val="21"/>
              </w:rPr>
            </w:pPr>
            <w:r>
              <w:rPr>
                <w:rFonts w:hint="eastAsia"/>
                <w:sz w:val="21"/>
                <w:szCs w:val="21"/>
              </w:rPr>
              <w:t>1.本项目不允许转包；</w:t>
            </w:r>
          </w:p>
          <w:p w14:paraId="7382413B">
            <w:pPr>
              <w:adjustRightInd w:val="0"/>
              <w:snapToGrid w:val="0"/>
              <w:spacing w:line="288" w:lineRule="auto"/>
              <w:rPr>
                <w:rFonts w:hint="eastAsia"/>
                <w:sz w:val="21"/>
                <w:szCs w:val="21"/>
              </w:rPr>
            </w:pPr>
            <w:r>
              <w:rPr>
                <w:rFonts w:hint="eastAsia"/>
                <w:sz w:val="21"/>
                <w:szCs w:val="21"/>
              </w:rPr>
              <w:t>2.本项目</w:t>
            </w:r>
            <w:r>
              <w:rPr>
                <w:rFonts w:hint="eastAsia"/>
                <w:b/>
                <w:bCs/>
                <w:sz w:val="21"/>
                <w:szCs w:val="21"/>
                <w:u w:val="single"/>
              </w:rPr>
              <w:t>允许</w:t>
            </w:r>
            <w:r>
              <w:rPr>
                <w:rFonts w:hint="eastAsia"/>
                <w:sz w:val="21"/>
                <w:szCs w:val="21"/>
              </w:rPr>
              <w:t>分包，可以分包履行的（非主体、非关键性的工作）具体内容、金额或者比例：</w:t>
            </w:r>
            <w:r>
              <w:rPr>
                <w:rFonts w:hint="eastAsia"/>
                <w:sz w:val="21"/>
                <w:szCs w:val="21"/>
                <w:u w:val="single"/>
              </w:rPr>
              <w:t xml:space="preserve"> 租赁设备的运输 。</w:t>
            </w:r>
          </w:p>
          <w:p w14:paraId="670D735C">
            <w:pPr>
              <w:adjustRightInd w:val="0"/>
              <w:snapToGrid w:val="0"/>
              <w:spacing w:line="288" w:lineRule="auto"/>
              <w:rPr>
                <w:rFonts w:hint="eastAsia"/>
                <w:sz w:val="21"/>
                <w:szCs w:val="21"/>
              </w:rPr>
            </w:pPr>
            <w:r>
              <w:rPr>
                <w:rFonts w:hint="eastAsia"/>
                <w:sz w:val="21"/>
                <w:szCs w:val="21"/>
              </w:rPr>
              <w:t>说明：供应商根据磋商文件的规定和采购项目的实际情况，拟在成交后将成交项目的非主体、非关键性工作分包的，应当在响应文件中载明分包承担主体，分包承担主体应当具备相应资质条件且不得再次分包。</w:t>
            </w:r>
          </w:p>
          <w:p w14:paraId="0A0F853D">
            <w:pPr>
              <w:adjustRightInd w:val="0"/>
              <w:snapToGrid w:val="0"/>
              <w:spacing w:line="288" w:lineRule="auto"/>
              <w:rPr>
                <w:rFonts w:hint="eastAsia"/>
                <w:sz w:val="21"/>
                <w:szCs w:val="21"/>
              </w:rPr>
            </w:pPr>
            <w:r>
              <w:rPr>
                <w:rFonts w:hint="eastAsia"/>
                <w:sz w:val="21"/>
                <w:szCs w:val="21"/>
              </w:rPr>
              <w:t>▲</w:t>
            </w:r>
            <w:r>
              <w:rPr>
                <w:rFonts w:hint="eastAsia" w:cs="仿宋_GB2312"/>
                <w:b/>
                <w:sz w:val="21"/>
                <w:szCs w:val="21"/>
              </w:rPr>
              <w:t>成交后以分包方式履行合同的，提供分包意向协议；采购人不同意分包或者供应商成交后不以分包方式履行合同的，则不需要提供。</w:t>
            </w:r>
          </w:p>
        </w:tc>
      </w:tr>
      <w:tr w14:paraId="179F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7645B1E">
            <w:pPr>
              <w:adjustRightInd w:val="0"/>
              <w:snapToGrid w:val="0"/>
              <w:spacing w:line="288" w:lineRule="auto"/>
              <w:jc w:val="center"/>
              <w:rPr>
                <w:rFonts w:hint="eastAsia"/>
                <w:sz w:val="21"/>
                <w:szCs w:val="21"/>
              </w:rPr>
            </w:pPr>
            <w:r>
              <w:rPr>
                <w:rFonts w:hint="eastAsia"/>
                <w:sz w:val="21"/>
                <w:szCs w:val="21"/>
              </w:rPr>
              <w:t>（八）</w:t>
            </w:r>
          </w:p>
        </w:tc>
        <w:tc>
          <w:tcPr>
            <w:tcW w:w="1701" w:type="dxa"/>
            <w:vAlign w:val="center"/>
          </w:tcPr>
          <w:p w14:paraId="70086FE7">
            <w:pPr>
              <w:adjustRightInd w:val="0"/>
              <w:snapToGrid w:val="0"/>
              <w:spacing w:line="288" w:lineRule="auto"/>
              <w:jc w:val="center"/>
              <w:rPr>
                <w:rFonts w:hint="eastAsia"/>
                <w:sz w:val="21"/>
                <w:szCs w:val="21"/>
              </w:rPr>
            </w:pPr>
            <w:r>
              <w:rPr>
                <w:rFonts w:hint="eastAsia"/>
                <w:b/>
                <w:bCs/>
                <w:sz w:val="21"/>
                <w:szCs w:val="21"/>
              </w:rPr>
              <w:t>信用记录</w:t>
            </w:r>
          </w:p>
        </w:tc>
        <w:tc>
          <w:tcPr>
            <w:tcW w:w="6663" w:type="dxa"/>
            <w:vAlign w:val="center"/>
          </w:tcPr>
          <w:p w14:paraId="0EB9E13D">
            <w:pPr>
              <w:adjustRightInd w:val="0"/>
              <w:snapToGrid w:val="0"/>
              <w:spacing w:line="288" w:lineRule="auto"/>
              <w:rPr>
                <w:rFonts w:hint="eastAsia"/>
                <w:bCs/>
                <w:sz w:val="21"/>
                <w:szCs w:val="21"/>
              </w:rPr>
            </w:pPr>
            <w:bookmarkStart w:id="33" w:name="_Hlk71808489"/>
            <w:r>
              <w:rPr>
                <w:rFonts w:hint="eastAsia"/>
                <w:bCs/>
                <w:sz w:val="21"/>
                <w:szCs w:val="21"/>
              </w:rPr>
              <w:t>根据财库[2016]125号《关于在政府采购活动中查询及使用信用记录有关问题的通知》要求，采购代理机构会对供应商信用记录进行查询并甄别。信用</w:t>
            </w:r>
            <w:r>
              <w:rPr>
                <w:rFonts w:hint="eastAsia"/>
                <w:sz w:val="21"/>
                <w:szCs w:val="21"/>
              </w:rPr>
              <w:t>信息查询的截止时点：响应截止时间；</w:t>
            </w:r>
          </w:p>
          <w:p w14:paraId="0C029F6E">
            <w:pPr>
              <w:adjustRightInd w:val="0"/>
              <w:snapToGrid w:val="0"/>
              <w:spacing w:line="288" w:lineRule="auto"/>
              <w:rPr>
                <w:rFonts w:hint="eastAsia"/>
                <w:sz w:val="21"/>
                <w:szCs w:val="21"/>
              </w:rPr>
            </w:pPr>
            <w:r>
              <w:rPr>
                <w:rFonts w:hint="eastAsia"/>
                <w:sz w:val="21"/>
                <w:szCs w:val="21"/>
              </w:rPr>
              <w:t>（1）查询渠道：“信用中国”（www.creditchina.gov.cn）、“中国政府采购网”（www.ccgp.gov.cn）；</w:t>
            </w:r>
          </w:p>
          <w:p w14:paraId="5BAAF043">
            <w:pPr>
              <w:adjustRightInd w:val="0"/>
              <w:snapToGrid w:val="0"/>
              <w:spacing w:line="288" w:lineRule="auto"/>
              <w:rPr>
                <w:rFonts w:hint="eastAsia"/>
                <w:sz w:val="21"/>
                <w:szCs w:val="21"/>
              </w:rPr>
            </w:pPr>
            <w:r>
              <w:rPr>
                <w:rFonts w:hint="eastAsia"/>
                <w:sz w:val="21"/>
                <w:szCs w:val="21"/>
              </w:rPr>
              <w:t>（2）信用信息查询记录和证据留存具体方式：采购代理机构经办人和监督人员将查询网页打印、签名与其他采购文件一并保存；</w:t>
            </w:r>
          </w:p>
          <w:p w14:paraId="47D0281C">
            <w:pPr>
              <w:adjustRightInd w:val="0"/>
              <w:snapToGrid w:val="0"/>
              <w:spacing w:line="288" w:lineRule="auto"/>
              <w:rPr>
                <w:rFonts w:hint="eastAsia"/>
                <w:sz w:val="21"/>
                <w:szCs w:val="21"/>
              </w:rPr>
            </w:pPr>
            <w:r>
              <w:rPr>
                <w:rFonts w:hint="eastAsia"/>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bookmarkEnd w:id="33"/>
          </w:p>
        </w:tc>
      </w:tr>
      <w:tr w14:paraId="1E3C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09661E8">
            <w:pPr>
              <w:adjustRightInd w:val="0"/>
              <w:snapToGrid w:val="0"/>
              <w:spacing w:line="288" w:lineRule="auto"/>
              <w:jc w:val="center"/>
              <w:rPr>
                <w:rFonts w:hint="eastAsia"/>
                <w:sz w:val="21"/>
                <w:szCs w:val="21"/>
              </w:rPr>
            </w:pPr>
            <w:r>
              <w:rPr>
                <w:rFonts w:hint="eastAsia"/>
                <w:sz w:val="21"/>
                <w:szCs w:val="21"/>
              </w:rPr>
              <w:t>（九）</w:t>
            </w:r>
          </w:p>
        </w:tc>
        <w:tc>
          <w:tcPr>
            <w:tcW w:w="1701" w:type="dxa"/>
            <w:vAlign w:val="center"/>
          </w:tcPr>
          <w:p w14:paraId="0436E670">
            <w:pPr>
              <w:adjustRightInd w:val="0"/>
              <w:snapToGrid w:val="0"/>
              <w:spacing w:line="288" w:lineRule="auto"/>
              <w:jc w:val="center"/>
              <w:rPr>
                <w:rFonts w:hint="eastAsia"/>
                <w:sz w:val="21"/>
                <w:szCs w:val="21"/>
              </w:rPr>
            </w:pPr>
            <w:r>
              <w:rPr>
                <w:rFonts w:hint="eastAsia"/>
                <w:sz w:val="21"/>
                <w:szCs w:val="21"/>
              </w:rPr>
              <w:t>资格审查要求的资格证明材料</w:t>
            </w:r>
          </w:p>
        </w:tc>
        <w:tc>
          <w:tcPr>
            <w:tcW w:w="6663" w:type="dxa"/>
            <w:vAlign w:val="center"/>
          </w:tcPr>
          <w:p w14:paraId="49331268">
            <w:pPr>
              <w:adjustRightInd w:val="0"/>
              <w:snapToGrid w:val="0"/>
              <w:spacing w:line="288" w:lineRule="auto"/>
              <w:rPr>
                <w:rFonts w:hint="eastAsia"/>
                <w:b/>
                <w:bCs/>
                <w:sz w:val="21"/>
                <w:szCs w:val="21"/>
              </w:rPr>
            </w:pPr>
            <w:r>
              <w:rPr>
                <w:rFonts w:hint="eastAsia"/>
                <w:b/>
                <w:bCs/>
                <w:sz w:val="21"/>
                <w:szCs w:val="21"/>
              </w:rPr>
              <w:t>资格审查要求的资格证明材料（均需加盖公章）：</w:t>
            </w:r>
          </w:p>
          <w:p w14:paraId="4755F0B4">
            <w:pPr>
              <w:adjustRightInd w:val="0"/>
              <w:snapToGrid w:val="0"/>
              <w:spacing w:line="288" w:lineRule="auto"/>
              <w:rPr>
                <w:rFonts w:hint="eastAsia"/>
                <w:sz w:val="21"/>
                <w:szCs w:val="21"/>
              </w:rPr>
            </w:pPr>
            <w:r>
              <w:rPr>
                <w:rFonts w:hint="eastAsia"/>
                <w:sz w:val="21"/>
                <w:szCs w:val="21"/>
              </w:rPr>
              <w:t>（1）有效的法人或者其他组织的营业执照等证明文件，自然人的身份证明</w:t>
            </w:r>
          </w:p>
          <w:p w14:paraId="470009D3">
            <w:pPr>
              <w:adjustRightInd w:val="0"/>
              <w:snapToGrid w:val="0"/>
              <w:spacing w:line="288" w:lineRule="auto"/>
              <w:rPr>
                <w:rFonts w:hint="eastAsia"/>
                <w:sz w:val="21"/>
                <w:szCs w:val="21"/>
              </w:rPr>
            </w:pPr>
            <w:r>
              <w:rPr>
                <w:rFonts w:hint="eastAsia"/>
                <w:sz w:val="21"/>
                <w:szCs w:val="21"/>
              </w:rPr>
              <w:t>（2）符合参加政府采购活动应当具备的一般条件的承诺函</w:t>
            </w:r>
          </w:p>
          <w:p w14:paraId="6785B4B9">
            <w:pPr>
              <w:adjustRightInd w:val="0"/>
              <w:snapToGrid w:val="0"/>
              <w:spacing w:line="288" w:lineRule="auto"/>
              <w:rPr>
                <w:rFonts w:hint="eastAsia"/>
                <w:sz w:val="21"/>
                <w:szCs w:val="21"/>
              </w:rPr>
            </w:pPr>
            <w:r>
              <w:rPr>
                <w:rFonts w:hint="eastAsia"/>
                <w:sz w:val="21"/>
                <w:szCs w:val="21"/>
              </w:rPr>
              <w:t>（3）落实政府采购政策需满足的资格要求：</w:t>
            </w:r>
          </w:p>
          <w:p w14:paraId="0F730B94">
            <w:pPr>
              <w:adjustRightInd w:val="0"/>
              <w:snapToGrid w:val="0"/>
              <w:spacing w:line="288" w:lineRule="auto"/>
              <w:ind w:left="480" w:leftChars="200"/>
              <w:rPr>
                <w:rFonts w:hint="eastAsia"/>
                <w:sz w:val="21"/>
                <w:szCs w:val="21"/>
              </w:rPr>
            </w:pPr>
            <w:r>
              <w:rPr>
                <w:rFonts w:hint="eastAsia"/>
                <w:sz w:val="21"/>
                <w:szCs w:val="21"/>
              </w:rPr>
              <w:t>中小企业声明函（若属于中小企业）</w:t>
            </w:r>
          </w:p>
          <w:p w14:paraId="4B8FF598">
            <w:pPr>
              <w:adjustRightInd w:val="0"/>
              <w:snapToGrid w:val="0"/>
              <w:spacing w:line="288" w:lineRule="auto"/>
              <w:ind w:left="480" w:leftChars="200"/>
              <w:rPr>
                <w:rFonts w:hint="eastAsia"/>
                <w:sz w:val="21"/>
                <w:szCs w:val="21"/>
              </w:rPr>
            </w:pPr>
            <w:r>
              <w:rPr>
                <w:rFonts w:hint="eastAsia"/>
                <w:sz w:val="21"/>
                <w:szCs w:val="21"/>
              </w:rPr>
              <w:t>属于监狱企业的证明文件（若属于监狱企业）</w:t>
            </w:r>
          </w:p>
          <w:p w14:paraId="6CCDB756">
            <w:pPr>
              <w:adjustRightInd w:val="0"/>
              <w:snapToGrid w:val="0"/>
              <w:spacing w:line="288" w:lineRule="auto"/>
              <w:ind w:left="480" w:leftChars="200"/>
              <w:rPr>
                <w:rFonts w:hint="eastAsia"/>
                <w:sz w:val="21"/>
                <w:szCs w:val="21"/>
              </w:rPr>
            </w:pPr>
            <w:r>
              <w:rPr>
                <w:rFonts w:hint="eastAsia"/>
                <w:sz w:val="21"/>
                <w:szCs w:val="21"/>
              </w:rPr>
              <w:t>残疾人福利性单位声明函（若属于残疾人福利性单位）</w:t>
            </w:r>
          </w:p>
          <w:p w14:paraId="2AFF4665">
            <w:pPr>
              <w:adjustRightInd w:val="0"/>
              <w:snapToGrid w:val="0"/>
              <w:spacing w:line="288" w:lineRule="auto"/>
              <w:rPr>
                <w:rFonts w:hint="eastAsia"/>
                <w:b/>
                <w:bCs/>
                <w:sz w:val="21"/>
                <w:szCs w:val="21"/>
              </w:rPr>
            </w:pPr>
            <w:r>
              <w:rPr>
                <w:rFonts w:hint="eastAsia"/>
                <w:sz w:val="21"/>
                <w:szCs w:val="21"/>
              </w:rPr>
              <w:t>（4）本项目的特定资格要求证明材料：无</w:t>
            </w:r>
          </w:p>
        </w:tc>
      </w:tr>
      <w:tr w14:paraId="0081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BD8D739">
            <w:pPr>
              <w:adjustRightInd w:val="0"/>
              <w:snapToGrid w:val="0"/>
              <w:spacing w:line="288" w:lineRule="auto"/>
              <w:jc w:val="center"/>
              <w:rPr>
                <w:rFonts w:hint="eastAsia"/>
                <w:sz w:val="21"/>
                <w:szCs w:val="21"/>
              </w:rPr>
            </w:pPr>
            <w:r>
              <w:rPr>
                <w:rFonts w:hint="eastAsia"/>
                <w:sz w:val="21"/>
                <w:szCs w:val="21"/>
              </w:rPr>
              <w:t>（十）</w:t>
            </w:r>
          </w:p>
        </w:tc>
        <w:tc>
          <w:tcPr>
            <w:tcW w:w="1701" w:type="dxa"/>
            <w:vAlign w:val="center"/>
          </w:tcPr>
          <w:p w14:paraId="18C56686">
            <w:pPr>
              <w:adjustRightInd w:val="0"/>
              <w:snapToGrid w:val="0"/>
              <w:spacing w:line="288" w:lineRule="auto"/>
              <w:jc w:val="center"/>
              <w:rPr>
                <w:rFonts w:hint="eastAsia"/>
                <w:sz w:val="21"/>
                <w:szCs w:val="21"/>
              </w:rPr>
            </w:pPr>
            <w:r>
              <w:rPr>
                <w:rFonts w:hint="eastAsia"/>
                <w:b/>
                <w:bCs/>
                <w:sz w:val="21"/>
                <w:szCs w:val="21"/>
              </w:rPr>
              <w:t>响应文件份数</w:t>
            </w:r>
          </w:p>
        </w:tc>
        <w:tc>
          <w:tcPr>
            <w:tcW w:w="6663" w:type="dxa"/>
            <w:vAlign w:val="center"/>
          </w:tcPr>
          <w:p w14:paraId="67FADAB9">
            <w:pPr>
              <w:adjustRightInd w:val="0"/>
              <w:snapToGrid w:val="0"/>
              <w:spacing w:line="288" w:lineRule="auto"/>
              <w:ind w:firstLine="422" w:firstLineChars="200"/>
              <w:jc w:val="left"/>
              <w:rPr>
                <w:rFonts w:hint="eastAsia"/>
                <w:b/>
                <w:bCs/>
                <w:sz w:val="21"/>
                <w:szCs w:val="21"/>
              </w:rPr>
            </w:pPr>
            <w:r>
              <w:rPr>
                <w:rFonts w:hint="eastAsia"/>
                <w:b/>
                <w:bCs/>
                <w:sz w:val="21"/>
                <w:szCs w:val="21"/>
              </w:rPr>
              <w:t>电子加密响应文件：政府采购云平台在线上传一份；备份响应文件：密封包装后EMS或顺丰邮寄形式递交一份（邮寄地址：杭州市西湖区玉古路173号中田大厦21楼H室，浙江求是招标代理有限公司（温瑶）收，电话：0571-87666115，寄出后将（快递单号、项目名称、公司名称、联系方式等相关信息）发至：zb03@qszb.net，以便查收）。</w:t>
            </w:r>
          </w:p>
          <w:p w14:paraId="1DA5E651">
            <w:pPr>
              <w:adjustRightInd w:val="0"/>
              <w:snapToGrid w:val="0"/>
              <w:spacing w:line="288" w:lineRule="auto"/>
              <w:ind w:firstLine="422" w:firstLineChars="200"/>
              <w:jc w:val="left"/>
              <w:rPr>
                <w:rFonts w:hint="eastAsia"/>
                <w:b/>
                <w:bCs/>
                <w:sz w:val="21"/>
                <w:szCs w:val="21"/>
              </w:rPr>
            </w:pPr>
            <w:r>
              <w:rPr>
                <w:rFonts w:hint="eastAsia"/>
                <w:b/>
                <w:bCs/>
                <w:sz w:val="21"/>
                <w:szCs w:val="21"/>
              </w:rPr>
              <w:t>特别说明：双休日和法定节假日不收件，供应商自行承担邮寄风险。</w:t>
            </w:r>
          </w:p>
        </w:tc>
      </w:tr>
      <w:tr w14:paraId="63E8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189C6C1">
            <w:pPr>
              <w:adjustRightInd w:val="0"/>
              <w:snapToGrid w:val="0"/>
              <w:spacing w:line="288" w:lineRule="auto"/>
              <w:jc w:val="center"/>
              <w:rPr>
                <w:rFonts w:hint="eastAsia"/>
                <w:sz w:val="21"/>
                <w:szCs w:val="21"/>
              </w:rPr>
            </w:pPr>
            <w:r>
              <w:rPr>
                <w:rFonts w:hint="eastAsia"/>
                <w:sz w:val="21"/>
                <w:szCs w:val="21"/>
              </w:rPr>
              <w:t>（十一）</w:t>
            </w:r>
          </w:p>
        </w:tc>
        <w:tc>
          <w:tcPr>
            <w:tcW w:w="1701" w:type="dxa"/>
            <w:vAlign w:val="center"/>
          </w:tcPr>
          <w:p w14:paraId="1D9A8EDE">
            <w:pPr>
              <w:adjustRightInd w:val="0"/>
              <w:snapToGrid w:val="0"/>
              <w:spacing w:line="288" w:lineRule="auto"/>
              <w:jc w:val="center"/>
              <w:rPr>
                <w:rFonts w:hint="eastAsia"/>
                <w:sz w:val="21"/>
                <w:szCs w:val="21"/>
              </w:rPr>
            </w:pPr>
            <w:r>
              <w:rPr>
                <w:rFonts w:hint="eastAsia"/>
                <w:b/>
                <w:bCs/>
                <w:sz w:val="21"/>
                <w:szCs w:val="21"/>
              </w:rPr>
              <w:t>磋商报价</w:t>
            </w:r>
          </w:p>
        </w:tc>
        <w:tc>
          <w:tcPr>
            <w:tcW w:w="6663" w:type="dxa"/>
            <w:vAlign w:val="center"/>
          </w:tcPr>
          <w:p w14:paraId="4D6794D4">
            <w:pPr>
              <w:adjustRightInd w:val="0"/>
              <w:snapToGrid w:val="0"/>
              <w:spacing w:line="288" w:lineRule="auto"/>
              <w:rPr>
                <w:rFonts w:hint="eastAsia"/>
                <w:sz w:val="21"/>
                <w:szCs w:val="21"/>
              </w:rPr>
            </w:pPr>
            <w:r>
              <w:rPr>
                <w:rFonts w:hint="eastAsia"/>
                <w:sz w:val="21"/>
                <w:szCs w:val="21"/>
              </w:rPr>
              <w:t>1.报价应按磋商文件要求的格式编制、填写报价内容（可自行增行），未按磋商文件要求编制、填写的响应文件可能被拒绝；</w:t>
            </w:r>
          </w:p>
          <w:p w14:paraId="19C560B9">
            <w:pPr>
              <w:adjustRightInd w:val="0"/>
              <w:snapToGrid w:val="0"/>
              <w:spacing w:line="288" w:lineRule="auto"/>
              <w:rPr>
                <w:rFonts w:hint="eastAsia"/>
                <w:sz w:val="21"/>
                <w:szCs w:val="21"/>
              </w:rPr>
            </w:pPr>
            <w:r>
              <w:rPr>
                <w:rFonts w:hint="eastAsia"/>
                <w:sz w:val="21"/>
                <w:szCs w:val="21"/>
              </w:rPr>
              <w:t>2.本次磋商采用人民币报价；</w:t>
            </w:r>
          </w:p>
          <w:p w14:paraId="441C50F4">
            <w:pPr>
              <w:adjustRightInd w:val="0"/>
              <w:snapToGrid w:val="0"/>
              <w:spacing w:line="288" w:lineRule="auto"/>
              <w:rPr>
                <w:rFonts w:hint="eastAsia"/>
                <w:sz w:val="21"/>
                <w:szCs w:val="21"/>
              </w:rPr>
            </w:pPr>
            <w:r>
              <w:rPr>
                <w:rFonts w:hint="eastAsia"/>
                <w:sz w:val="21"/>
                <w:szCs w:val="21"/>
              </w:rPr>
              <w:t>3.最后磋商报价是履行合同的最终价格，有关本项目实施所涉及的一切费用均计入报价。总价不为零，分项报价中部分产品、服务单价为零的，视作已包含在总价中。</w:t>
            </w:r>
          </w:p>
          <w:p w14:paraId="0D5A7FE1">
            <w:pPr>
              <w:adjustRightInd w:val="0"/>
              <w:snapToGrid w:val="0"/>
              <w:spacing w:line="288" w:lineRule="auto"/>
              <w:rPr>
                <w:rFonts w:hint="eastAsia"/>
                <w:sz w:val="21"/>
                <w:szCs w:val="21"/>
              </w:rPr>
            </w:pPr>
            <w:r>
              <w:rPr>
                <w:rFonts w:hint="eastAsia"/>
                <w:sz w:val="21"/>
                <w:szCs w:val="21"/>
              </w:rPr>
              <w:t>▲4.采购人将以合同形式有偿取得货物、工程和服务，不接受供应商给予的赠品、回扣或者与采购无关的其他商品、服务。</w:t>
            </w:r>
          </w:p>
        </w:tc>
      </w:tr>
      <w:tr w14:paraId="036E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ADE4E93">
            <w:pPr>
              <w:adjustRightInd w:val="0"/>
              <w:snapToGrid w:val="0"/>
              <w:spacing w:line="288" w:lineRule="auto"/>
              <w:jc w:val="center"/>
              <w:rPr>
                <w:rFonts w:hint="eastAsia"/>
                <w:sz w:val="21"/>
                <w:szCs w:val="21"/>
              </w:rPr>
            </w:pPr>
            <w:r>
              <w:rPr>
                <w:rFonts w:hint="eastAsia"/>
                <w:sz w:val="21"/>
                <w:szCs w:val="21"/>
              </w:rPr>
              <w:t>（十二）</w:t>
            </w:r>
          </w:p>
        </w:tc>
        <w:tc>
          <w:tcPr>
            <w:tcW w:w="1701" w:type="dxa"/>
            <w:vAlign w:val="center"/>
          </w:tcPr>
          <w:p w14:paraId="6D794699">
            <w:pPr>
              <w:adjustRightInd w:val="0"/>
              <w:snapToGrid w:val="0"/>
              <w:spacing w:line="288" w:lineRule="auto"/>
              <w:jc w:val="center"/>
              <w:rPr>
                <w:rFonts w:hint="eastAsia"/>
                <w:sz w:val="21"/>
                <w:szCs w:val="21"/>
              </w:rPr>
            </w:pPr>
            <w:r>
              <w:rPr>
                <w:rFonts w:hint="eastAsia"/>
                <w:b/>
                <w:bCs/>
                <w:sz w:val="21"/>
                <w:szCs w:val="21"/>
              </w:rPr>
              <w:t>响应有效期</w:t>
            </w:r>
          </w:p>
        </w:tc>
        <w:tc>
          <w:tcPr>
            <w:tcW w:w="6663" w:type="dxa"/>
            <w:vAlign w:val="center"/>
          </w:tcPr>
          <w:p w14:paraId="60965CAF">
            <w:pPr>
              <w:adjustRightInd w:val="0"/>
              <w:snapToGrid w:val="0"/>
              <w:spacing w:line="288" w:lineRule="auto"/>
              <w:rPr>
                <w:rFonts w:hint="eastAsia"/>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tc>
      </w:tr>
      <w:tr w14:paraId="0B00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0ECD940">
            <w:pPr>
              <w:adjustRightInd w:val="0"/>
              <w:snapToGrid w:val="0"/>
              <w:spacing w:line="288" w:lineRule="auto"/>
              <w:jc w:val="center"/>
              <w:rPr>
                <w:rFonts w:hint="eastAsia"/>
                <w:sz w:val="21"/>
                <w:szCs w:val="21"/>
              </w:rPr>
            </w:pPr>
            <w:r>
              <w:rPr>
                <w:rFonts w:hint="eastAsia"/>
                <w:sz w:val="21"/>
                <w:szCs w:val="21"/>
              </w:rPr>
              <w:t>（十三）</w:t>
            </w:r>
          </w:p>
        </w:tc>
        <w:tc>
          <w:tcPr>
            <w:tcW w:w="1701" w:type="dxa"/>
            <w:vAlign w:val="center"/>
          </w:tcPr>
          <w:p w14:paraId="59573AD9">
            <w:pPr>
              <w:adjustRightInd w:val="0"/>
              <w:snapToGrid w:val="0"/>
              <w:spacing w:line="288" w:lineRule="auto"/>
              <w:jc w:val="center"/>
              <w:rPr>
                <w:rFonts w:hint="eastAsia"/>
                <w:sz w:val="21"/>
                <w:szCs w:val="21"/>
              </w:rPr>
            </w:pPr>
            <w:r>
              <w:rPr>
                <w:rFonts w:hint="eastAsia"/>
                <w:sz w:val="21"/>
                <w:szCs w:val="21"/>
              </w:rPr>
              <w:t>评审方法和评审标准</w:t>
            </w:r>
          </w:p>
        </w:tc>
        <w:tc>
          <w:tcPr>
            <w:tcW w:w="6663" w:type="dxa"/>
            <w:vAlign w:val="center"/>
          </w:tcPr>
          <w:p w14:paraId="0279856E">
            <w:pPr>
              <w:adjustRightInd w:val="0"/>
              <w:snapToGrid w:val="0"/>
              <w:spacing w:line="288" w:lineRule="auto"/>
              <w:rPr>
                <w:rFonts w:hint="eastAsia"/>
                <w:sz w:val="21"/>
                <w:szCs w:val="21"/>
              </w:rPr>
            </w:pPr>
            <w:r>
              <w:rPr>
                <w:rFonts w:hint="eastAsia"/>
                <w:sz w:val="21"/>
                <w:szCs w:val="21"/>
              </w:rPr>
              <w:t>详见“第四章  评审方法和评审标准”。</w:t>
            </w:r>
          </w:p>
        </w:tc>
      </w:tr>
      <w:tr w14:paraId="1EBE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DE193A3">
            <w:pPr>
              <w:adjustRightInd w:val="0"/>
              <w:snapToGrid w:val="0"/>
              <w:spacing w:line="288" w:lineRule="auto"/>
              <w:jc w:val="center"/>
              <w:rPr>
                <w:rFonts w:hint="eastAsia"/>
                <w:sz w:val="21"/>
                <w:szCs w:val="21"/>
              </w:rPr>
            </w:pPr>
            <w:r>
              <w:rPr>
                <w:rFonts w:hint="eastAsia"/>
                <w:sz w:val="21"/>
                <w:szCs w:val="21"/>
              </w:rPr>
              <w:t>（十四）</w:t>
            </w:r>
          </w:p>
        </w:tc>
        <w:tc>
          <w:tcPr>
            <w:tcW w:w="1701" w:type="dxa"/>
            <w:vAlign w:val="center"/>
          </w:tcPr>
          <w:p w14:paraId="41E9AE1F">
            <w:pPr>
              <w:adjustRightInd w:val="0"/>
              <w:snapToGrid w:val="0"/>
              <w:spacing w:line="288" w:lineRule="auto"/>
              <w:jc w:val="center"/>
              <w:rPr>
                <w:rFonts w:hint="eastAsia"/>
                <w:sz w:val="21"/>
                <w:szCs w:val="21"/>
              </w:rPr>
            </w:pPr>
            <w:r>
              <w:rPr>
                <w:rFonts w:hint="eastAsia"/>
                <w:sz w:val="21"/>
                <w:szCs w:val="21"/>
              </w:rPr>
              <w:t>评审结果公示</w:t>
            </w:r>
          </w:p>
        </w:tc>
        <w:tc>
          <w:tcPr>
            <w:tcW w:w="6663" w:type="dxa"/>
            <w:vAlign w:val="center"/>
          </w:tcPr>
          <w:p w14:paraId="3CC9A4A8">
            <w:pPr>
              <w:adjustRightInd w:val="0"/>
              <w:snapToGrid w:val="0"/>
              <w:spacing w:line="288" w:lineRule="auto"/>
              <w:rPr>
                <w:rFonts w:hint="eastAsia"/>
                <w:sz w:val="21"/>
                <w:szCs w:val="21"/>
              </w:rPr>
            </w:pPr>
            <w:r>
              <w:rPr>
                <w:rFonts w:hint="eastAsia"/>
                <w:sz w:val="21"/>
                <w:szCs w:val="21"/>
              </w:rPr>
              <w:t>评审结果公示媒体：浙江政府采购网（http://zfcg.czt.zj.gov.cn）。</w:t>
            </w:r>
          </w:p>
        </w:tc>
      </w:tr>
      <w:tr w14:paraId="5FC4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DECB55B">
            <w:pPr>
              <w:adjustRightInd w:val="0"/>
              <w:snapToGrid w:val="0"/>
              <w:spacing w:line="288" w:lineRule="auto"/>
              <w:jc w:val="center"/>
              <w:rPr>
                <w:rFonts w:hint="eastAsia"/>
                <w:sz w:val="21"/>
                <w:szCs w:val="21"/>
              </w:rPr>
            </w:pPr>
            <w:r>
              <w:rPr>
                <w:rFonts w:hint="eastAsia"/>
                <w:sz w:val="21"/>
                <w:szCs w:val="21"/>
              </w:rPr>
              <w:t>（十五）</w:t>
            </w:r>
          </w:p>
        </w:tc>
        <w:tc>
          <w:tcPr>
            <w:tcW w:w="1701" w:type="dxa"/>
            <w:vAlign w:val="center"/>
          </w:tcPr>
          <w:p w14:paraId="4CF61BA8">
            <w:pPr>
              <w:adjustRightInd w:val="0"/>
              <w:snapToGrid w:val="0"/>
              <w:spacing w:line="288" w:lineRule="auto"/>
              <w:jc w:val="center"/>
              <w:rPr>
                <w:rFonts w:hint="eastAsia"/>
                <w:sz w:val="21"/>
                <w:szCs w:val="21"/>
              </w:rPr>
            </w:pPr>
            <w:r>
              <w:rPr>
                <w:rFonts w:hint="eastAsia"/>
                <w:sz w:val="21"/>
                <w:szCs w:val="21"/>
              </w:rPr>
              <w:t>签订合同</w:t>
            </w:r>
          </w:p>
        </w:tc>
        <w:tc>
          <w:tcPr>
            <w:tcW w:w="6663" w:type="dxa"/>
            <w:vAlign w:val="center"/>
          </w:tcPr>
          <w:p w14:paraId="188FCD55">
            <w:pPr>
              <w:adjustRightInd w:val="0"/>
              <w:snapToGrid w:val="0"/>
              <w:spacing w:line="288" w:lineRule="auto"/>
              <w:rPr>
                <w:rFonts w:hint="eastAsia"/>
                <w:sz w:val="21"/>
                <w:szCs w:val="21"/>
              </w:rPr>
            </w:pPr>
            <w:r>
              <w:rPr>
                <w:rFonts w:hint="eastAsia"/>
                <w:sz w:val="21"/>
                <w:szCs w:val="21"/>
              </w:rPr>
              <w:t>成交通知书发出之日起30日内。</w:t>
            </w:r>
          </w:p>
        </w:tc>
      </w:tr>
    </w:tbl>
    <w:p w14:paraId="20AEF46E">
      <w:pPr>
        <w:adjustRightInd w:val="0"/>
        <w:snapToGrid w:val="0"/>
        <w:spacing w:line="288" w:lineRule="auto"/>
        <w:rPr>
          <w:rFonts w:hint="eastAsia"/>
          <w:sz w:val="21"/>
          <w:szCs w:val="21"/>
        </w:rPr>
      </w:pPr>
      <w:r>
        <w:rPr>
          <w:rFonts w:hint="eastAsia"/>
          <w:sz w:val="21"/>
          <w:szCs w:val="21"/>
        </w:rPr>
        <w:br w:type="page"/>
      </w:r>
    </w:p>
    <w:p w14:paraId="72E3E9D6">
      <w:pPr>
        <w:adjustRightInd w:val="0"/>
        <w:snapToGrid w:val="0"/>
        <w:spacing w:line="288" w:lineRule="auto"/>
        <w:jc w:val="center"/>
        <w:outlineLvl w:val="1"/>
        <w:rPr>
          <w:rFonts w:hint="eastAsia"/>
          <w:b/>
          <w:bCs/>
          <w:sz w:val="21"/>
          <w:szCs w:val="21"/>
        </w:rPr>
      </w:pPr>
      <w:r>
        <w:rPr>
          <w:rFonts w:hint="eastAsia"/>
          <w:b/>
          <w:bCs/>
          <w:sz w:val="21"/>
          <w:szCs w:val="21"/>
        </w:rPr>
        <w:t>一、总则</w:t>
      </w:r>
    </w:p>
    <w:p w14:paraId="2C8EBAB1">
      <w:pPr>
        <w:adjustRightInd w:val="0"/>
        <w:snapToGrid w:val="0"/>
        <w:spacing w:line="288" w:lineRule="auto"/>
        <w:ind w:firstLine="420" w:firstLineChars="200"/>
        <w:rPr>
          <w:rFonts w:hint="eastAsia"/>
          <w:sz w:val="21"/>
          <w:szCs w:val="21"/>
        </w:rPr>
      </w:pPr>
      <w:bookmarkStart w:id="34" w:name="_Hlk97039780"/>
      <w:r>
        <w:rPr>
          <w:rFonts w:hint="eastAsia"/>
          <w:sz w:val="21"/>
          <w:szCs w:val="21"/>
        </w:rPr>
        <w:t>供应商应仔细阅读磋商文件的所有内容，按照磋商文件的要求提交响应文件，并对所提供的全部资料的真实性承担法律责任。</w:t>
      </w:r>
    </w:p>
    <w:bookmarkEnd w:id="34"/>
    <w:p w14:paraId="7A9CED31">
      <w:pPr>
        <w:adjustRightInd w:val="0"/>
        <w:snapToGrid w:val="0"/>
        <w:spacing w:line="288" w:lineRule="auto"/>
        <w:rPr>
          <w:rFonts w:hint="eastAsia"/>
          <w:b/>
          <w:bCs/>
          <w:sz w:val="21"/>
          <w:szCs w:val="21"/>
        </w:rPr>
      </w:pPr>
      <w:r>
        <w:rPr>
          <w:rFonts w:hint="eastAsia"/>
          <w:b/>
          <w:bCs/>
          <w:sz w:val="21"/>
          <w:szCs w:val="21"/>
        </w:rPr>
        <w:t>（一）适用范围</w:t>
      </w:r>
    </w:p>
    <w:p w14:paraId="71446948">
      <w:pPr>
        <w:adjustRightInd w:val="0"/>
        <w:snapToGrid w:val="0"/>
        <w:spacing w:line="288" w:lineRule="auto"/>
        <w:ind w:firstLine="420" w:firstLineChars="200"/>
        <w:rPr>
          <w:rFonts w:hint="eastAsia"/>
          <w:sz w:val="21"/>
          <w:szCs w:val="21"/>
        </w:rPr>
      </w:pPr>
      <w:r>
        <w:rPr>
          <w:rFonts w:hint="eastAsia"/>
          <w:sz w:val="21"/>
          <w:szCs w:val="21"/>
        </w:rPr>
        <w:t>本磋商文件适用于浙江工商大学2025级新生开学典礼和2025届学生毕业典礼策划执行及舞美设备租赁服务的磋商、评审、成交、验收、合同履约、付款等（法律、法规另有规定的，从其规定）。</w:t>
      </w:r>
    </w:p>
    <w:p w14:paraId="6887F25B">
      <w:pPr>
        <w:adjustRightInd w:val="0"/>
        <w:snapToGrid w:val="0"/>
        <w:spacing w:line="288" w:lineRule="auto"/>
        <w:rPr>
          <w:rFonts w:hint="eastAsia"/>
          <w:b/>
          <w:bCs/>
          <w:sz w:val="21"/>
          <w:szCs w:val="21"/>
        </w:rPr>
      </w:pPr>
      <w:r>
        <w:rPr>
          <w:rFonts w:hint="eastAsia"/>
          <w:b/>
          <w:bCs/>
          <w:sz w:val="21"/>
          <w:szCs w:val="21"/>
        </w:rPr>
        <w:t>（二）定义</w:t>
      </w:r>
    </w:p>
    <w:p w14:paraId="426968FF">
      <w:pPr>
        <w:adjustRightInd w:val="0"/>
        <w:snapToGrid w:val="0"/>
        <w:spacing w:line="288" w:lineRule="auto"/>
        <w:ind w:firstLine="420" w:firstLineChars="200"/>
        <w:rPr>
          <w:rFonts w:hint="eastAsia"/>
          <w:sz w:val="21"/>
          <w:szCs w:val="21"/>
        </w:rPr>
      </w:pPr>
      <w:r>
        <w:rPr>
          <w:rFonts w:hint="eastAsia"/>
          <w:sz w:val="21"/>
          <w:szCs w:val="21"/>
        </w:rPr>
        <w:t>1.“采购人”系指浙江工商大学；</w:t>
      </w:r>
    </w:p>
    <w:p w14:paraId="60EDD39B">
      <w:pPr>
        <w:adjustRightInd w:val="0"/>
        <w:snapToGrid w:val="0"/>
        <w:spacing w:line="288" w:lineRule="auto"/>
        <w:ind w:firstLine="420" w:firstLineChars="200"/>
        <w:rPr>
          <w:rFonts w:hint="eastAsia"/>
          <w:sz w:val="21"/>
          <w:szCs w:val="21"/>
        </w:rPr>
      </w:pPr>
      <w:r>
        <w:rPr>
          <w:rFonts w:hint="eastAsia"/>
          <w:sz w:val="21"/>
          <w:szCs w:val="21"/>
        </w:rPr>
        <w:t>2.“采购代理机构”系指组织本次竞争性磋商的浙江求是招标代理有限公司；</w:t>
      </w:r>
    </w:p>
    <w:p w14:paraId="1EDBBA67">
      <w:pPr>
        <w:adjustRightInd w:val="0"/>
        <w:snapToGrid w:val="0"/>
        <w:spacing w:line="288" w:lineRule="auto"/>
        <w:ind w:firstLine="420" w:firstLineChars="200"/>
        <w:rPr>
          <w:rFonts w:hint="eastAsia"/>
          <w:sz w:val="21"/>
          <w:szCs w:val="21"/>
        </w:rPr>
      </w:pPr>
      <w:r>
        <w:rPr>
          <w:rFonts w:hint="eastAsia"/>
          <w:sz w:val="21"/>
          <w:szCs w:val="21"/>
        </w:rPr>
        <w:t>3.“供应商”系指响应磋商、参加竞争的法人、其他组织或者自然人；</w:t>
      </w:r>
    </w:p>
    <w:p w14:paraId="6E8AB3C4">
      <w:pPr>
        <w:adjustRightInd w:val="0"/>
        <w:snapToGrid w:val="0"/>
        <w:spacing w:line="288" w:lineRule="auto"/>
        <w:ind w:firstLine="420" w:firstLineChars="200"/>
        <w:rPr>
          <w:rFonts w:hint="eastAsia"/>
          <w:sz w:val="21"/>
          <w:szCs w:val="21"/>
        </w:rPr>
      </w:pPr>
      <w:r>
        <w:rPr>
          <w:rFonts w:hint="eastAsia"/>
          <w:sz w:val="21"/>
          <w:szCs w:val="21"/>
        </w:rPr>
        <w:t>4.“书面形式”包括合同书、信件和数据电文(包括电报、电传、传真、电子数据交换和电子邮件)等可以有形地表现所载内容的形式；</w:t>
      </w:r>
    </w:p>
    <w:p w14:paraId="5A1F68CD">
      <w:pPr>
        <w:adjustRightInd w:val="0"/>
        <w:snapToGrid w:val="0"/>
        <w:spacing w:line="288" w:lineRule="auto"/>
        <w:ind w:firstLine="420" w:firstLineChars="200"/>
        <w:rPr>
          <w:rFonts w:hint="eastAsia" w:cs="Times New Roman"/>
          <w:sz w:val="21"/>
          <w:szCs w:val="21"/>
        </w:rPr>
      </w:pPr>
      <w:bookmarkStart w:id="35" w:name="_Hlk97039762"/>
      <w:r>
        <w:rPr>
          <w:rFonts w:hint="eastAsia"/>
          <w:sz w:val="21"/>
          <w:szCs w:val="21"/>
        </w:rPr>
        <w:t>5.“电子加密响应文件”系指通过政采云电子交易客户端（政采云响应客户端）完成响应文件编制后生成并加密的数据电文形式的响应文件（文件扩展名为.jmbs）；“备份响应文件”系指与“电子加密响应文件”同时生成的数据电文形式的电子文件（文件扩展名为.bfbs）；</w:t>
      </w:r>
      <w:r>
        <w:rPr>
          <w:rFonts w:cs="Times New Roman"/>
          <w:sz w:val="21"/>
          <w:szCs w:val="21"/>
        </w:rPr>
        <w:t>“电子签名”系指数据电文中以电子形式所含、所附用于识别签名人身份并表明签名人认可其中内容的数据；</w:t>
      </w:r>
      <w:r>
        <w:rPr>
          <w:rFonts w:hint="eastAsia" w:cs="Times New Roman"/>
          <w:sz w:val="21"/>
          <w:szCs w:val="21"/>
        </w:rPr>
        <w:t>“公章”系指单位法定名称章。因特殊原因需要使用冠以法定名称的业务专用章的，响应时须提供《业务专用章使用说明函》（附件1）。</w:t>
      </w:r>
    </w:p>
    <w:p w14:paraId="02047165">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磋商文件对响应文件签署、盖章的要求适用于电子签名。</w:t>
      </w:r>
    </w:p>
    <w:bookmarkEnd w:id="35"/>
    <w:p w14:paraId="7F7ED8E6">
      <w:pPr>
        <w:adjustRightInd w:val="0"/>
        <w:snapToGrid w:val="0"/>
        <w:spacing w:line="288" w:lineRule="auto"/>
        <w:ind w:firstLine="420" w:firstLineChars="200"/>
        <w:rPr>
          <w:rFonts w:hint="eastAsia"/>
          <w:sz w:val="21"/>
          <w:szCs w:val="21"/>
        </w:rPr>
      </w:pPr>
      <w:r>
        <w:rPr>
          <w:sz w:val="21"/>
          <w:szCs w:val="21"/>
        </w:rPr>
        <w:t>6</w:t>
      </w:r>
      <w:r>
        <w:rPr>
          <w:rFonts w:hint="eastAsia"/>
          <w:sz w:val="21"/>
          <w:szCs w:val="21"/>
        </w:rPr>
        <w:t>.“▲”系指实质性要求条款，供应商应当做出实质性响应。</w:t>
      </w:r>
    </w:p>
    <w:p w14:paraId="4053EC03">
      <w:pPr>
        <w:adjustRightInd w:val="0"/>
        <w:snapToGrid w:val="0"/>
        <w:spacing w:line="288" w:lineRule="auto"/>
        <w:rPr>
          <w:rFonts w:hint="eastAsia"/>
          <w:b/>
          <w:bCs/>
          <w:sz w:val="21"/>
          <w:szCs w:val="21"/>
        </w:rPr>
      </w:pPr>
      <w:r>
        <w:rPr>
          <w:rFonts w:hint="eastAsia"/>
          <w:b/>
          <w:bCs/>
          <w:sz w:val="21"/>
          <w:szCs w:val="21"/>
        </w:rPr>
        <w:t>（三）采购方式</w:t>
      </w:r>
    </w:p>
    <w:p w14:paraId="6E92149D">
      <w:pPr>
        <w:adjustRightInd w:val="0"/>
        <w:snapToGrid w:val="0"/>
        <w:spacing w:line="288" w:lineRule="auto"/>
        <w:ind w:firstLine="420" w:firstLineChars="200"/>
        <w:rPr>
          <w:rFonts w:hint="eastAsia"/>
          <w:sz w:val="21"/>
          <w:szCs w:val="21"/>
        </w:rPr>
      </w:pPr>
      <w:r>
        <w:rPr>
          <w:rFonts w:hint="eastAsia"/>
          <w:sz w:val="21"/>
          <w:szCs w:val="21"/>
        </w:rPr>
        <w:t>本次采购采用竞争性磋商（线上电子交易）方式进行。</w:t>
      </w:r>
    </w:p>
    <w:p w14:paraId="752DCFF4">
      <w:pPr>
        <w:adjustRightInd w:val="0"/>
        <w:snapToGrid w:val="0"/>
        <w:spacing w:line="288" w:lineRule="auto"/>
        <w:rPr>
          <w:rFonts w:hint="eastAsia"/>
          <w:b/>
          <w:bCs/>
          <w:sz w:val="21"/>
          <w:szCs w:val="21"/>
        </w:rPr>
      </w:pPr>
      <w:r>
        <w:rPr>
          <w:rFonts w:hint="eastAsia"/>
          <w:b/>
          <w:bCs/>
          <w:sz w:val="21"/>
          <w:szCs w:val="21"/>
        </w:rPr>
        <w:t>（四）竞争性磋商委托</w:t>
      </w:r>
    </w:p>
    <w:p w14:paraId="798FCCD5">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1.供应商代表是法定代表人（单位负责人、自然人本人）的，须提供本人身份证明。</w:t>
      </w:r>
    </w:p>
    <w:p w14:paraId="1CB1F7B3">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2.供应商代表不是法定代表人（单位负责人、自然人本人）的，须提供授权委托书（格式详见磋商文件第六章）</w:t>
      </w:r>
      <w:r>
        <w:rPr>
          <w:rFonts w:hint="eastAsia"/>
          <w:sz w:val="21"/>
          <w:szCs w:val="21"/>
        </w:rPr>
        <w:t>和授权代表社保缴纳证明（2025年1月（含）以</w:t>
      </w:r>
      <w:r>
        <w:rPr>
          <w:sz w:val="21"/>
          <w:szCs w:val="21"/>
        </w:rPr>
        <w:t>后任意一月）；</w:t>
      </w:r>
    </w:p>
    <w:p w14:paraId="72784C4A">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3.供应商委派不在本单位缴纳社保的人员作为授权代表的，应当在响应文件中，说明具体原因、授权代表缴纳社保的单位，并附列该授权代表缴纳社保清单。</w:t>
      </w:r>
    </w:p>
    <w:p w14:paraId="0C13B0EA">
      <w:pPr>
        <w:adjustRightInd w:val="0"/>
        <w:snapToGrid w:val="0"/>
        <w:spacing w:line="288" w:lineRule="auto"/>
        <w:rPr>
          <w:rFonts w:hint="eastAsia"/>
          <w:b/>
          <w:bCs/>
          <w:sz w:val="21"/>
          <w:szCs w:val="21"/>
        </w:rPr>
      </w:pPr>
      <w:r>
        <w:rPr>
          <w:rFonts w:hint="eastAsia"/>
          <w:b/>
          <w:bCs/>
          <w:sz w:val="21"/>
          <w:szCs w:val="21"/>
        </w:rPr>
        <w:t>（五）磋商费用</w:t>
      </w:r>
    </w:p>
    <w:p w14:paraId="6A76C890">
      <w:pPr>
        <w:adjustRightInd w:val="0"/>
        <w:snapToGrid w:val="0"/>
        <w:spacing w:line="288" w:lineRule="auto"/>
        <w:ind w:firstLine="420" w:firstLineChars="200"/>
        <w:rPr>
          <w:rFonts w:hint="eastAsia"/>
          <w:sz w:val="21"/>
          <w:szCs w:val="21"/>
        </w:rPr>
      </w:pPr>
      <w:r>
        <w:rPr>
          <w:rFonts w:hint="eastAsia"/>
          <w:sz w:val="21"/>
          <w:szCs w:val="21"/>
        </w:rPr>
        <w:t>1.不论磋商结果如何，供应商均应自行承担所有与磋商有关的全部费用；</w:t>
      </w:r>
    </w:p>
    <w:p w14:paraId="69F9280F">
      <w:pPr>
        <w:adjustRightInd w:val="0"/>
        <w:snapToGrid w:val="0"/>
        <w:spacing w:line="288" w:lineRule="auto"/>
        <w:ind w:firstLine="420" w:firstLineChars="200"/>
        <w:rPr>
          <w:rFonts w:hint="eastAsia"/>
          <w:sz w:val="21"/>
          <w:szCs w:val="21"/>
        </w:rPr>
      </w:pPr>
      <w:r>
        <w:rPr>
          <w:rFonts w:hint="eastAsia"/>
          <w:sz w:val="21"/>
          <w:szCs w:val="21"/>
        </w:rPr>
        <w:t>2.成交供应商在成交通知书发出之日起七个工作日内，向采购代理机构交纳代理服务费；</w:t>
      </w:r>
    </w:p>
    <w:p w14:paraId="1682A8EF">
      <w:pPr>
        <w:adjustRightInd w:val="0"/>
        <w:snapToGrid w:val="0"/>
        <w:spacing w:line="288" w:lineRule="auto"/>
        <w:ind w:firstLine="420" w:firstLineChars="200"/>
        <w:rPr>
          <w:rFonts w:hint="eastAsia"/>
          <w:sz w:val="21"/>
          <w:szCs w:val="21"/>
        </w:rPr>
      </w:pPr>
      <w:r>
        <w:rPr>
          <w:rFonts w:hint="eastAsia"/>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2D97985D">
      <w:pPr>
        <w:adjustRightInd w:val="0"/>
        <w:snapToGrid w:val="0"/>
        <w:spacing w:line="288" w:lineRule="auto"/>
        <w:ind w:firstLine="420" w:firstLineChars="200"/>
        <w:rPr>
          <w:rFonts w:hint="eastAsia"/>
          <w:sz w:val="21"/>
          <w:szCs w:val="21"/>
        </w:rPr>
      </w:pPr>
      <w:r>
        <w:rPr>
          <w:rFonts w:hint="eastAsia"/>
          <w:sz w:val="21"/>
          <w:szCs w:val="21"/>
        </w:rPr>
        <w:t>4</w:t>
      </w:r>
      <w:r>
        <w:rPr>
          <w:sz w:val="21"/>
          <w:szCs w:val="21"/>
        </w:rPr>
        <w:t>.</w:t>
      </w:r>
      <w:r>
        <w:rPr>
          <w:rFonts w:hint="eastAsia"/>
          <w:sz w:val="21"/>
          <w:szCs w:val="21"/>
        </w:rPr>
        <w:t>代理服务费收费标准（差额累进）：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3290"/>
      </w:tblGrid>
      <w:tr w14:paraId="7234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17" w:type="dxa"/>
            <w:vAlign w:val="center"/>
          </w:tcPr>
          <w:p w14:paraId="2BBD02D3">
            <w:pPr>
              <w:adjustRightInd w:val="0"/>
              <w:snapToGrid w:val="0"/>
              <w:spacing w:line="288" w:lineRule="auto"/>
              <w:jc w:val="center"/>
              <w:rPr>
                <w:rFonts w:hint="eastAsia"/>
                <w:b/>
                <w:bCs/>
                <w:kern w:val="0"/>
                <w:sz w:val="21"/>
                <w:szCs w:val="21"/>
              </w:rPr>
            </w:pPr>
            <w:r>
              <w:rPr>
                <w:rFonts w:hint="eastAsia"/>
                <w:b/>
                <w:bCs/>
                <w:kern w:val="0"/>
                <w:sz w:val="21"/>
                <w:szCs w:val="21"/>
              </w:rPr>
              <w:t>成交金额（万元）</w:t>
            </w:r>
          </w:p>
        </w:tc>
        <w:tc>
          <w:tcPr>
            <w:tcW w:w="3290" w:type="dxa"/>
            <w:vAlign w:val="center"/>
          </w:tcPr>
          <w:p w14:paraId="0D2226BB">
            <w:pPr>
              <w:adjustRightInd w:val="0"/>
              <w:snapToGrid w:val="0"/>
              <w:spacing w:line="288" w:lineRule="auto"/>
              <w:jc w:val="center"/>
              <w:rPr>
                <w:rFonts w:hint="eastAsia"/>
                <w:b/>
                <w:bCs/>
                <w:kern w:val="0"/>
                <w:sz w:val="21"/>
                <w:szCs w:val="21"/>
              </w:rPr>
            </w:pPr>
            <w:r>
              <w:rPr>
                <w:rFonts w:hint="eastAsia"/>
                <w:b/>
                <w:bCs/>
                <w:kern w:val="0"/>
                <w:sz w:val="21"/>
                <w:szCs w:val="21"/>
              </w:rPr>
              <w:t>收费标准（费率，%）</w:t>
            </w:r>
          </w:p>
        </w:tc>
      </w:tr>
      <w:tr w14:paraId="0C06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17" w:type="dxa"/>
            <w:vAlign w:val="center"/>
          </w:tcPr>
          <w:p w14:paraId="65C846F8">
            <w:pPr>
              <w:adjustRightInd w:val="0"/>
              <w:snapToGrid w:val="0"/>
              <w:spacing w:line="288" w:lineRule="auto"/>
              <w:jc w:val="center"/>
              <w:rPr>
                <w:rFonts w:hint="eastAsia"/>
                <w:kern w:val="0"/>
                <w:sz w:val="21"/>
                <w:szCs w:val="21"/>
              </w:rPr>
            </w:pPr>
            <w:r>
              <w:rPr>
                <w:rFonts w:hint="eastAsia"/>
                <w:kern w:val="0"/>
                <w:sz w:val="21"/>
                <w:szCs w:val="21"/>
              </w:rPr>
              <w:t>100以下</w:t>
            </w:r>
          </w:p>
        </w:tc>
        <w:tc>
          <w:tcPr>
            <w:tcW w:w="3290" w:type="dxa"/>
            <w:vAlign w:val="center"/>
          </w:tcPr>
          <w:p w14:paraId="4F57783A">
            <w:pPr>
              <w:adjustRightInd w:val="0"/>
              <w:snapToGrid w:val="0"/>
              <w:spacing w:line="288" w:lineRule="auto"/>
              <w:jc w:val="center"/>
              <w:rPr>
                <w:rFonts w:hint="eastAsia"/>
                <w:kern w:val="0"/>
                <w:sz w:val="21"/>
                <w:szCs w:val="21"/>
              </w:rPr>
            </w:pPr>
            <w:r>
              <w:rPr>
                <w:rFonts w:hint="eastAsia"/>
                <w:kern w:val="0"/>
                <w:sz w:val="21"/>
                <w:szCs w:val="21"/>
              </w:rPr>
              <w:t>1.05%</w:t>
            </w:r>
          </w:p>
          <w:p w14:paraId="69AC24A1">
            <w:pPr>
              <w:adjustRightInd w:val="0"/>
              <w:snapToGrid w:val="0"/>
              <w:spacing w:line="288" w:lineRule="auto"/>
              <w:jc w:val="center"/>
              <w:rPr>
                <w:rFonts w:hint="eastAsia"/>
                <w:kern w:val="0"/>
                <w:sz w:val="21"/>
                <w:szCs w:val="21"/>
              </w:rPr>
            </w:pPr>
            <w:r>
              <w:rPr>
                <w:rFonts w:hint="eastAsia"/>
                <w:kern w:val="0"/>
                <w:sz w:val="21"/>
                <w:szCs w:val="21"/>
              </w:rPr>
              <w:t>（不足2000元按2000元计）</w:t>
            </w:r>
          </w:p>
        </w:tc>
      </w:tr>
    </w:tbl>
    <w:p w14:paraId="64EC7E4C">
      <w:pPr>
        <w:adjustRightInd w:val="0"/>
        <w:snapToGrid w:val="0"/>
        <w:spacing w:line="288" w:lineRule="auto"/>
        <w:ind w:firstLine="420" w:firstLineChars="200"/>
        <w:rPr>
          <w:rFonts w:hint="eastAsia"/>
          <w:sz w:val="21"/>
          <w:szCs w:val="21"/>
        </w:rPr>
      </w:pPr>
      <w:r>
        <w:rPr>
          <w:rFonts w:hint="eastAsia"/>
          <w:sz w:val="21"/>
          <w:szCs w:val="21"/>
        </w:rPr>
        <w:t>5.磋商保证金（元）：无</w:t>
      </w:r>
    </w:p>
    <w:p w14:paraId="5FB626D0">
      <w:pPr>
        <w:adjustRightInd w:val="0"/>
        <w:snapToGrid w:val="0"/>
        <w:spacing w:line="288" w:lineRule="auto"/>
        <w:rPr>
          <w:rFonts w:hint="eastAsia"/>
          <w:b/>
          <w:bCs/>
          <w:sz w:val="21"/>
          <w:szCs w:val="21"/>
        </w:rPr>
      </w:pPr>
      <w:r>
        <w:rPr>
          <w:rFonts w:hint="eastAsia"/>
          <w:b/>
          <w:bCs/>
          <w:sz w:val="21"/>
          <w:szCs w:val="21"/>
        </w:rPr>
        <w:t>（六）联合体响应</w:t>
      </w:r>
    </w:p>
    <w:p w14:paraId="69FBE768">
      <w:pPr>
        <w:adjustRightInd w:val="0"/>
        <w:snapToGrid w:val="0"/>
        <w:spacing w:line="288" w:lineRule="auto"/>
        <w:ind w:firstLine="420" w:firstLineChars="200"/>
        <w:rPr>
          <w:rFonts w:hint="eastAsia"/>
          <w:sz w:val="21"/>
          <w:szCs w:val="21"/>
        </w:rPr>
      </w:pPr>
      <w:r>
        <w:rPr>
          <w:rFonts w:hint="eastAsia"/>
          <w:sz w:val="21"/>
          <w:szCs w:val="21"/>
        </w:rPr>
        <w:t>本项目（是）接受联合体响应。</w:t>
      </w:r>
    </w:p>
    <w:p w14:paraId="7FE9658E">
      <w:pPr>
        <w:spacing w:line="288" w:lineRule="auto"/>
        <w:ind w:firstLine="420" w:firstLineChars="200"/>
        <w:rPr>
          <w:rFonts w:hint="eastAsia" w:cs="Times New Roman"/>
          <w:sz w:val="21"/>
          <w:szCs w:val="22"/>
        </w:rPr>
      </w:pPr>
      <w:bookmarkStart w:id="36" w:name="_Hlk104288918"/>
      <w:r>
        <w:rPr>
          <w:rFonts w:hint="eastAsia" w:cs="Times New Roman"/>
          <w:sz w:val="21"/>
          <w:szCs w:val="22"/>
        </w:rPr>
        <w:t>两个以上的自然人、法人或者其他组织可以组成一个联合体，以一个供应商的身份共同参加政府采购。</w:t>
      </w:r>
    </w:p>
    <w:p w14:paraId="37EA048E">
      <w:pPr>
        <w:adjustRightInd w:val="0"/>
        <w:snapToGrid w:val="0"/>
        <w:spacing w:line="288" w:lineRule="auto"/>
        <w:ind w:firstLine="420" w:firstLineChars="200"/>
        <w:rPr>
          <w:rFonts w:hint="eastAsia"/>
          <w:sz w:val="21"/>
          <w:szCs w:val="21"/>
        </w:rPr>
      </w:pPr>
      <w:r>
        <w:rPr>
          <w:rFonts w:hint="eastAsia" w:cs="Times New Roman"/>
          <w:sz w:val="21"/>
          <w:szCs w:val="22"/>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bookmarkEnd w:id="36"/>
    </w:p>
    <w:p w14:paraId="27BD7AC1">
      <w:pPr>
        <w:adjustRightInd w:val="0"/>
        <w:snapToGrid w:val="0"/>
        <w:spacing w:line="288" w:lineRule="auto"/>
        <w:rPr>
          <w:rFonts w:hint="eastAsia"/>
          <w:b/>
          <w:bCs/>
          <w:sz w:val="21"/>
          <w:szCs w:val="21"/>
        </w:rPr>
      </w:pPr>
      <w:r>
        <w:rPr>
          <w:rFonts w:hint="eastAsia"/>
          <w:b/>
          <w:bCs/>
          <w:sz w:val="21"/>
          <w:szCs w:val="21"/>
        </w:rPr>
        <w:t>（七）转包与分包</w:t>
      </w:r>
    </w:p>
    <w:p w14:paraId="2B1AF650">
      <w:pPr>
        <w:adjustRightInd w:val="0"/>
        <w:snapToGrid w:val="0"/>
        <w:spacing w:line="288" w:lineRule="auto"/>
        <w:ind w:firstLine="424" w:firstLineChars="202"/>
        <w:jc w:val="left"/>
        <w:rPr>
          <w:rFonts w:hint="eastAsia"/>
          <w:sz w:val="21"/>
          <w:szCs w:val="21"/>
        </w:rPr>
      </w:pPr>
      <w:r>
        <w:rPr>
          <w:rFonts w:hint="eastAsia"/>
          <w:sz w:val="21"/>
          <w:szCs w:val="21"/>
        </w:rPr>
        <w:t>1.本项目不允许转包；</w:t>
      </w:r>
    </w:p>
    <w:p w14:paraId="44681761">
      <w:pPr>
        <w:adjustRightInd w:val="0"/>
        <w:snapToGrid w:val="0"/>
        <w:spacing w:line="288" w:lineRule="auto"/>
        <w:ind w:firstLine="424" w:firstLineChars="202"/>
        <w:jc w:val="left"/>
        <w:rPr>
          <w:rFonts w:hint="eastAsia"/>
          <w:sz w:val="21"/>
          <w:szCs w:val="21"/>
        </w:rPr>
      </w:pPr>
      <w:r>
        <w:rPr>
          <w:sz w:val="21"/>
          <w:szCs w:val="21"/>
        </w:rPr>
        <w:t>2.</w:t>
      </w:r>
      <w:r>
        <w:rPr>
          <w:rFonts w:hint="eastAsia"/>
          <w:sz w:val="21"/>
          <w:szCs w:val="21"/>
        </w:rPr>
        <w:t>本项目</w:t>
      </w:r>
      <w:r>
        <w:rPr>
          <w:rFonts w:hint="eastAsia"/>
          <w:b/>
          <w:bCs/>
          <w:sz w:val="21"/>
          <w:szCs w:val="21"/>
          <w:u w:val="single"/>
        </w:rPr>
        <w:t>允许</w:t>
      </w:r>
      <w:r>
        <w:rPr>
          <w:rFonts w:hint="eastAsia"/>
          <w:sz w:val="21"/>
          <w:szCs w:val="21"/>
        </w:rPr>
        <w:t>分包，</w:t>
      </w:r>
      <w:r>
        <w:rPr>
          <w:sz w:val="21"/>
          <w:szCs w:val="21"/>
        </w:rPr>
        <w:t>可以分包履行的（非主体、非关键性的工作）具体内容、金额或者比例：</w:t>
      </w:r>
    </w:p>
    <w:p w14:paraId="6855C68B">
      <w:pPr>
        <w:adjustRightInd w:val="0"/>
        <w:snapToGrid w:val="0"/>
        <w:spacing w:line="288" w:lineRule="auto"/>
        <w:ind w:firstLine="424" w:firstLineChars="202"/>
        <w:jc w:val="left"/>
        <w:rPr>
          <w:rFonts w:hint="eastAsia"/>
          <w:sz w:val="21"/>
          <w:szCs w:val="21"/>
        </w:rPr>
      </w:pPr>
      <w:r>
        <w:rPr>
          <w:sz w:val="21"/>
          <w:szCs w:val="21"/>
          <w:u w:val="single"/>
        </w:rPr>
        <w:t xml:space="preserve"> </w:t>
      </w:r>
      <w:r>
        <w:rPr>
          <w:rFonts w:hint="eastAsia"/>
          <w:sz w:val="21"/>
          <w:szCs w:val="21"/>
          <w:u w:val="single"/>
        </w:rPr>
        <w:t>租赁设备的运输</w:t>
      </w:r>
      <w:r>
        <w:rPr>
          <w:sz w:val="21"/>
          <w:szCs w:val="21"/>
          <w:u w:val="single"/>
        </w:rPr>
        <w:t xml:space="preserve"> 。</w:t>
      </w:r>
    </w:p>
    <w:p w14:paraId="3DAEA853">
      <w:pPr>
        <w:adjustRightInd w:val="0"/>
        <w:snapToGrid w:val="0"/>
        <w:spacing w:line="288" w:lineRule="auto"/>
        <w:ind w:firstLine="424" w:firstLineChars="202"/>
        <w:jc w:val="left"/>
        <w:rPr>
          <w:rFonts w:hint="eastAsia"/>
          <w:sz w:val="21"/>
          <w:szCs w:val="21"/>
        </w:rPr>
      </w:pPr>
      <w:r>
        <w:rPr>
          <w:rFonts w:hint="eastAsia"/>
          <w:sz w:val="21"/>
          <w:szCs w:val="21"/>
        </w:rPr>
        <w:t>说明：供应商根据磋商文件的规定和采购项目的实际情况，拟在成交后将成交项目的非主体、非关键性工作分包的，应当在响应文件中载明分包承担主体，分包承担主体应当具备相应资质条件且不得再次分包。</w:t>
      </w:r>
    </w:p>
    <w:p w14:paraId="707C4C38">
      <w:pPr>
        <w:adjustRightInd w:val="0"/>
        <w:snapToGrid w:val="0"/>
        <w:spacing w:line="288" w:lineRule="auto"/>
        <w:rPr>
          <w:rFonts w:hint="eastAsia"/>
          <w:b/>
          <w:bCs/>
          <w:sz w:val="21"/>
          <w:szCs w:val="21"/>
        </w:rPr>
      </w:pPr>
      <w:r>
        <w:rPr>
          <w:rFonts w:hint="eastAsia"/>
          <w:b/>
          <w:bCs/>
          <w:sz w:val="21"/>
          <w:szCs w:val="21"/>
        </w:rPr>
        <w:t>（八）质疑和投诉</w:t>
      </w:r>
    </w:p>
    <w:p w14:paraId="6B84F8E7">
      <w:pPr>
        <w:adjustRightInd w:val="0"/>
        <w:snapToGrid w:val="0"/>
        <w:spacing w:line="288" w:lineRule="auto"/>
        <w:ind w:firstLine="396" w:firstLineChars="200"/>
        <w:jc w:val="left"/>
        <w:rPr>
          <w:rFonts w:hint="eastAsia" w:cs="Times New Roman"/>
          <w:spacing w:val="-6"/>
          <w:sz w:val="21"/>
          <w:szCs w:val="21"/>
        </w:rPr>
      </w:pPr>
      <w:bookmarkStart w:id="37" w:name="_Hlk92273406"/>
      <w:bookmarkStart w:id="38" w:name="_Hlk71884065"/>
      <w:r>
        <w:rPr>
          <w:rFonts w:hint="eastAsia" w:cs="Times New Roman"/>
          <w:spacing w:val="-6"/>
          <w:sz w:val="21"/>
          <w:szCs w:val="21"/>
        </w:rPr>
        <w:t>1</w:t>
      </w:r>
      <w:r>
        <w:rPr>
          <w:rFonts w:cs="Times New Roman"/>
          <w:spacing w:val="-6"/>
          <w:sz w:val="21"/>
          <w:szCs w:val="21"/>
        </w:rPr>
        <w:t>.</w:t>
      </w:r>
      <w:r>
        <w:rPr>
          <w:rFonts w:hint="eastAsia" w:cs="Times New Roman"/>
          <w:spacing w:val="-6"/>
          <w:sz w:val="21"/>
          <w:szCs w:val="21"/>
        </w:rPr>
        <w:t>供应商认为采购文件、采购过程、中标或者成交结果使自己的权益受到损害的，可以在知道或者应知其权益受到损害之日起</w:t>
      </w:r>
      <w:r>
        <w:rPr>
          <w:rFonts w:cs="Times New Roman"/>
          <w:spacing w:val="-6"/>
          <w:sz w:val="21"/>
          <w:szCs w:val="21"/>
        </w:rPr>
        <w:t>7个工作日内，以书面形式向采购人、采购代理机构提出质疑。</w:t>
      </w:r>
      <w:r>
        <w:rPr>
          <w:rFonts w:hint="eastAsia" w:cs="Times New Roman"/>
          <w:spacing w:val="-6"/>
          <w:sz w:val="21"/>
          <w:szCs w:val="21"/>
        </w:rPr>
        <w:t>质疑供应商对采购人、采购代理机构的答复不满意，或者采购人、采购代理机构未在规定时间内作出答复的，可以在答复期满后</w:t>
      </w:r>
      <w:r>
        <w:rPr>
          <w:rFonts w:cs="Times New Roman"/>
          <w:spacing w:val="-6"/>
          <w:sz w:val="21"/>
          <w:szCs w:val="21"/>
        </w:rPr>
        <w:t>15个工作日内向</w:t>
      </w:r>
      <w:r>
        <w:rPr>
          <w:rFonts w:hint="eastAsia" w:cs="Times New Roman"/>
          <w:spacing w:val="-6"/>
          <w:sz w:val="21"/>
          <w:szCs w:val="21"/>
        </w:rPr>
        <w:t>本级财政部门</w:t>
      </w:r>
      <w:r>
        <w:rPr>
          <w:rFonts w:cs="Times New Roman"/>
          <w:spacing w:val="-6"/>
          <w:sz w:val="21"/>
          <w:szCs w:val="21"/>
        </w:rPr>
        <w:t>提起投诉。</w:t>
      </w:r>
      <w:bookmarkEnd w:id="37"/>
    </w:p>
    <w:p w14:paraId="674D99CC">
      <w:pPr>
        <w:adjustRightInd w:val="0"/>
        <w:snapToGrid w:val="0"/>
        <w:spacing w:line="288" w:lineRule="auto"/>
        <w:ind w:firstLine="422" w:firstLineChars="200"/>
        <w:rPr>
          <w:rFonts w:hint="eastAsia"/>
          <w:b/>
          <w:bCs/>
          <w:sz w:val="21"/>
          <w:szCs w:val="21"/>
        </w:rPr>
      </w:pPr>
      <w:r>
        <w:rPr>
          <w:rFonts w:hint="eastAsia"/>
          <w:b/>
          <w:bCs/>
          <w:sz w:val="21"/>
          <w:szCs w:val="21"/>
        </w:rPr>
        <w:t>2.供应商提出质疑应当提交质疑函和必要的证明材料，质疑函范本、投诉书范本请到浙江政府采购网下载专区</w:t>
      </w:r>
      <w:r>
        <w:rPr>
          <w:b/>
          <w:bCs/>
          <w:sz w:val="21"/>
          <w:szCs w:val="21"/>
        </w:rPr>
        <w:t>下载。</w:t>
      </w:r>
      <w:r>
        <w:rPr>
          <w:rFonts w:hint="eastAsia"/>
          <w:b/>
          <w:bCs/>
          <w:sz w:val="21"/>
          <w:szCs w:val="21"/>
        </w:rPr>
        <w:t>质疑函应当包括下列内容：</w:t>
      </w:r>
    </w:p>
    <w:p w14:paraId="271205E5">
      <w:pPr>
        <w:adjustRightInd w:val="0"/>
        <w:snapToGrid w:val="0"/>
        <w:spacing w:line="288" w:lineRule="auto"/>
        <w:ind w:firstLine="420" w:firstLineChars="200"/>
        <w:rPr>
          <w:rFonts w:hint="eastAsia"/>
          <w:sz w:val="21"/>
          <w:szCs w:val="21"/>
        </w:rPr>
      </w:pPr>
      <w:r>
        <w:rPr>
          <w:rFonts w:hint="eastAsia"/>
          <w:sz w:val="21"/>
          <w:szCs w:val="21"/>
        </w:rPr>
        <w:t>（1）供应商的姓名或者名称、地址、邮编、联系人及联系电话；</w:t>
      </w:r>
    </w:p>
    <w:p w14:paraId="7978F369">
      <w:pPr>
        <w:adjustRightInd w:val="0"/>
        <w:snapToGrid w:val="0"/>
        <w:spacing w:line="288" w:lineRule="auto"/>
        <w:ind w:firstLine="420" w:firstLineChars="200"/>
        <w:rPr>
          <w:rFonts w:hint="eastAsia"/>
          <w:sz w:val="21"/>
          <w:szCs w:val="21"/>
        </w:rPr>
      </w:pPr>
      <w:r>
        <w:rPr>
          <w:rFonts w:hint="eastAsia"/>
          <w:sz w:val="21"/>
          <w:szCs w:val="21"/>
        </w:rPr>
        <w:t>（2）质疑项目的名称、编号；</w:t>
      </w:r>
    </w:p>
    <w:p w14:paraId="301EFF74">
      <w:pPr>
        <w:adjustRightInd w:val="0"/>
        <w:snapToGrid w:val="0"/>
        <w:spacing w:line="288" w:lineRule="auto"/>
        <w:ind w:firstLine="420" w:firstLineChars="200"/>
        <w:rPr>
          <w:rFonts w:hint="eastAsia"/>
          <w:sz w:val="21"/>
          <w:szCs w:val="21"/>
        </w:rPr>
      </w:pPr>
      <w:r>
        <w:rPr>
          <w:rFonts w:hint="eastAsia"/>
          <w:sz w:val="21"/>
          <w:szCs w:val="21"/>
        </w:rPr>
        <w:t>（3）具体、明确的质疑事项和与质疑事项相关的请求；</w:t>
      </w:r>
    </w:p>
    <w:p w14:paraId="303AC5CE">
      <w:pPr>
        <w:adjustRightInd w:val="0"/>
        <w:snapToGrid w:val="0"/>
        <w:spacing w:line="288" w:lineRule="auto"/>
        <w:ind w:firstLine="420" w:firstLineChars="200"/>
        <w:rPr>
          <w:rFonts w:hint="eastAsia"/>
          <w:sz w:val="21"/>
          <w:szCs w:val="21"/>
        </w:rPr>
      </w:pPr>
      <w:r>
        <w:rPr>
          <w:rFonts w:hint="eastAsia"/>
          <w:sz w:val="21"/>
          <w:szCs w:val="21"/>
        </w:rPr>
        <w:t>（4）事实依据；</w:t>
      </w:r>
    </w:p>
    <w:p w14:paraId="59C3404F">
      <w:pPr>
        <w:adjustRightInd w:val="0"/>
        <w:snapToGrid w:val="0"/>
        <w:spacing w:line="288" w:lineRule="auto"/>
        <w:ind w:firstLine="420" w:firstLineChars="200"/>
        <w:rPr>
          <w:rFonts w:hint="eastAsia"/>
          <w:sz w:val="21"/>
          <w:szCs w:val="21"/>
        </w:rPr>
      </w:pPr>
      <w:r>
        <w:rPr>
          <w:rFonts w:hint="eastAsia"/>
          <w:sz w:val="21"/>
          <w:szCs w:val="21"/>
        </w:rPr>
        <w:t>（5）必要的法律依据；</w:t>
      </w:r>
    </w:p>
    <w:p w14:paraId="3286F3B0">
      <w:pPr>
        <w:adjustRightInd w:val="0"/>
        <w:snapToGrid w:val="0"/>
        <w:spacing w:line="288" w:lineRule="auto"/>
        <w:ind w:firstLine="420" w:firstLineChars="200"/>
        <w:rPr>
          <w:rFonts w:hint="eastAsia"/>
          <w:sz w:val="21"/>
          <w:szCs w:val="21"/>
        </w:rPr>
      </w:pPr>
      <w:r>
        <w:rPr>
          <w:rFonts w:hint="eastAsia"/>
          <w:sz w:val="21"/>
          <w:szCs w:val="21"/>
        </w:rPr>
        <w:t>（6）提出质疑的日期。</w:t>
      </w:r>
    </w:p>
    <w:p w14:paraId="7E3F6A5F">
      <w:pPr>
        <w:adjustRightInd w:val="0"/>
        <w:snapToGrid w:val="0"/>
        <w:spacing w:line="288" w:lineRule="auto"/>
        <w:ind w:firstLine="420" w:firstLineChars="200"/>
        <w:rPr>
          <w:rFonts w:hint="eastAsia"/>
          <w:sz w:val="21"/>
          <w:szCs w:val="21"/>
        </w:rPr>
      </w:pPr>
      <w:r>
        <w:rPr>
          <w:rFonts w:hint="eastAsia"/>
          <w:sz w:val="21"/>
          <w:szCs w:val="21"/>
        </w:rPr>
        <w:t>供应商为自然人的，应当由本人签名；供应商为法人或者其他组织的，应当由法定代表人、主要负责人，或者其授权代表签名或者盖章，并加盖公章。</w:t>
      </w:r>
    </w:p>
    <w:p w14:paraId="61E0AAA2">
      <w:pPr>
        <w:adjustRightInd w:val="0"/>
        <w:snapToGrid w:val="0"/>
        <w:spacing w:line="288" w:lineRule="auto"/>
        <w:ind w:firstLine="420" w:firstLineChars="200"/>
        <w:rPr>
          <w:rFonts w:hint="eastAsia"/>
          <w:b/>
          <w:bCs/>
          <w:sz w:val="21"/>
          <w:szCs w:val="21"/>
        </w:rPr>
      </w:pPr>
      <w:r>
        <w:rPr>
          <w:rFonts w:hint="eastAsia"/>
          <w:sz w:val="21"/>
          <w:szCs w:val="21"/>
        </w:rPr>
        <w:t>3.提出质疑的供应商应当是参与本项目磋商响应活动的供应商。</w:t>
      </w:r>
      <w:r>
        <w:rPr>
          <w:rFonts w:hint="eastAsia"/>
          <w:b/>
          <w:bCs/>
          <w:sz w:val="21"/>
          <w:szCs w:val="21"/>
        </w:rPr>
        <w:t>供应商在法定质疑期内应一次性提出针对同一采购程序环节的质疑。</w:t>
      </w:r>
    </w:p>
    <w:p w14:paraId="02FEE6E4">
      <w:pPr>
        <w:adjustRightInd w:val="0"/>
        <w:snapToGrid w:val="0"/>
        <w:spacing w:line="288" w:lineRule="auto"/>
        <w:ind w:firstLine="420" w:firstLineChars="200"/>
        <w:rPr>
          <w:rFonts w:hint="eastAsia"/>
          <w:sz w:val="21"/>
          <w:szCs w:val="21"/>
        </w:rPr>
      </w:pPr>
      <w:r>
        <w:rPr>
          <w:rFonts w:hint="eastAsia"/>
          <w:sz w:val="21"/>
          <w:szCs w:val="21"/>
        </w:rPr>
        <w:t>4.根据《政府采购质疑和投诉办法》第三十七条的规定，投诉人在全国范围12个月内三次以上投诉查无实据的，由财政部门列入不良行为记录名单。</w:t>
      </w:r>
    </w:p>
    <w:p w14:paraId="07EC6ABC">
      <w:pPr>
        <w:adjustRightInd w:val="0"/>
        <w:snapToGrid w:val="0"/>
        <w:spacing w:line="288" w:lineRule="auto"/>
        <w:ind w:firstLine="420" w:firstLineChars="200"/>
        <w:rPr>
          <w:rFonts w:hint="eastAsia"/>
          <w:sz w:val="21"/>
          <w:szCs w:val="21"/>
        </w:rPr>
      </w:pPr>
      <w:r>
        <w:rPr>
          <w:rFonts w:hint="eastAsia"/>
          <w:sz w:val="21"/>
          <w:szCs w:val="21"/>
        </w:rPr>
        <w:t>投诉人有下列行为之一的，属于虚假、恶意投诉，由财政部门列入不良行为记录名单，禁止其1至3年内参加政府采购活动：</w:t>
      </w:r>
    </w:p>
    <w:p w14:paraId="13C760BB">
      <w:pPr>
        <w:adjustRightInd w:val="0"/>
        <w:snapToGrid w:val="0"/>
        <w:spacing w:line="288" w:lineRule="auto"/>
        <w:ind w:firstLine="420" w:firstLineChars="200"/>
        <w:rPr>
          <w:rFonts w:hint="eastAsia"/>
          <w:sz w:val="21"/>
          <w:szCs w:val="21"/>
        </w:rPr>
      </w:pPr>
      <w:r>
        <w:rPr>
          <w:rFonts w:hint="eastAsia"/>
          <w:sz w:val="21"/>
          <w:szCs w:val="21"/>
        </w:rPr>
        <w:t>（1）捏造事实；</w:t>
      </w:r>
    </w:p>
    <w:p w14:paraId="62D69367">
      <w:pPr>
        <w:adjustRightInd w:val="0"/>
        <w:snapToGrid w:val="0"/>
        <w:spacing w:line="288" w:lineRule="auto"/>
        <w:ind w:firstLine="420" w:firstLineChars="200"/>
        <w:rPr>
          <w:rFonts w:hint="eastAsia"/>
          <w:sz w:val="21"/>
          <w:szCs w:val="21"/>
        </w:rPr>
      </w:pPr>
      <w:r>
        <w:rPr>
          <w:rFonts w:hint="eastAsia"/>
          <w:sz w:val="21"/>
          <w:szCs w:val="21"/>
        </w:rPr>
        <w:t>（2）提供虚假材料；</w:t>
      </w:r>
    </w:p>
    <w:p w14:paraId="5CE1D130">
      <w:pPr>
        <w:adjustRightInd w:val="0"/>
        <w:snapToGrid w:val="0"/>
        <w:spacing w:line="288" w:lineRule="auto"/>
        <w:ind w:firstLine="420" w:firstLineChars="200"/>
        <w:rPr>
          <w:rFonts w:hint="eastAsia"/>
          <w:sz w:val="21"/>
          <w:szCs w:val="21"/>
        </w:rPr>
      </w:pPr>
      <w:r>
        <w:rPr>
          <w:rFonts w:hint="eastAsia"/>
          <w:sz w:val="21"/>
          <w:szCs w:val="21"/>
        </w:rPr>
        <w:t>（3）以非法手段取得证明材料。证据来源的合法性存在明显疑问，投诉人无法证明其取得方式合法的，视为以非法手段取得证明材料。</w:t>
      </w:r>
    </w:p>
    <w:bookmarkEnd w:id="38"/>
    <w:p w14:paraId="5E22FCD8">
      <w:pPr>
        <w:adjustRightInd w:val="0"/>
        <w:snapToGrid w:val="0"/>
        <w:spacing w:line="288" w:lineRule="auto"/>
        <w:outlineLvl w:val="2"/>
        <w:rPr>
          <w:rFonts w:hint="eastAsia"/>
          <w:b/>
          <w:spacing w:val="-6"/>
          <w:kern w:val="0"/>
          <w:sz w:val="21"/>
          <w:szCs w:val="21"/>
        </w:rPr>
      </w:pPr>
      <w:bookmarkStart w:id="39" w:name="_Hlk92273111"/>
      <w:r>
        <w:rPr>
          <w:b/>
          <w:spacing w:val="-6"/>
          <w:kern w:val="0"/>
          <w:sz w:val="21"/>
          <w:szCs w:val="21"/>
        </w:rPr>
        <w:t>（</w:t>
      </w:r>
      <w:r>
        <w:rPr>
          <w:rFonts w:hint="eastAsia"/>
          <w:b/>
          <w:spacing w:val="-6"/>
          <w:kern w:val="0"/>
          <w:sz w:val="21"/>
          <w:szCs w:val="21"/>
        </w:rPr>
        <w:t>九</w:t>
      </w:r>
      <w:r>
        <w:rPr>
          <w:b/>
          <w:spacing w:val="-6"/>
          <w:kern w:val="0"/>
          <w:sz w:val="21"/>
          <w:szCs w:val="21"/>
        </w:rPr>
        <w:t>）</w:t>
      </w:r>
      <w:r>
        <w:rPr>
          <w:rFonts w:hint="eastAsia"/>
          <w:b/>
          <w:spacing w:val="-6"/>
          <w:kern w:val="0"/>
          <w:sz w:val="21"/>
          <w:szCs w:val="21"/>
        </w:rPr>
        <w:t>采购项目需要落实的政府采购政策</w:t>
      </w:r>
    </w:p>
    <w:bookmarkEnd w:id="39"/>
    <w:p w14:paraId="7F4AE593">
      <w:pPr>
        <w:adjustRightInd w:val="0"/>
        <w:snapToGrid w:val="0"/>
        <w:spacing w:line="288" w:lineRule="auto"/>
        <w:ind w:firstLine="422" w:firstLineChars="200"/>
        <w:rPr>
          <w:rFonts w:hint="eastAsia"/>
          <w:b/>
          <w:bCs/>
          <w:sz w:val="21"/>
          <w:szCs w:val="21"/>
        </w:rPr>
      </w:pPr>
      <w:r>
        <w:rPr>
          <w:rFonts w:hint="eastAsia"/>
          <w:b/>
          <w:bCs/>
          <w:sz w:val="21"/>
          <w:szCs w:val="21"/>
        </w:rPr>
        <w:t>1.进口产品</w:t>
      </w:r>
    </w:p>
    <w:p w14:paraId="775622F3">
      <w:pPr>
        <w:adjustRightInd w:val="0"/>
        <w:snapToGrid w:val="0"/>
        <w:spacing w:line="288" w:lineRule="auto"/>
        <w:ind w:firstLine="420" w:firstLineChars="200"/>
        <w:rPr>
          <w:rFonts w:hint="eastAsia"/>
          <w:sz w:val="21"/>
          <w:szCs w:val="21"/>
        </w:rPr>
      </w:pPr>
      <w:r>
        <w:rPr>
          <w:rFonts w:hint="eastAsia"/>
          <w:sz w:val="21"/>
          <w:szCs w:val="21"/>
        </w:rPr>
        <w:t>本项目原则上采购本国生产的货物、服务，不允许采购进口产品。优先采购向我国企业转让技术、与我国企业签订消化吸收再创新方案的供应商的进口产品。</w:t>
      </w:r>
    </w:p>
    <w:p w14:paraId="3E87A982">
      <w:pPr>
        <w:shd w:val="clear" w:color="auto" w:fill="FFFFFF"/>
        <w:adjustRightInd w:val="0"/>
        <w:snapToGrid w:val="0"/>
        <w:spacing w:line="288" w:lineRule="auto"/>
        <w:ind w:firstLine="369" w:firstLineChars="176"/>
        <w:jc w:val="left"/>
        <w:rPr>
          <w:rFonts w:hint="eastAsia"/>
          <w:sz w:val="21"/>
          <w:szCs w:val="21"/>
        </w:rPr>
      </w:pPr>
      <w:r>
        <w:rPr>
          <w:rFonts w:hint="eastAsia"/>
          <w:sz w:val="21"/>
          <w:szCs w:val="21"/>
        </w:rPr>
        <w:t>采购人已经在采购活动开始前向财政部门提出申请并获得财政部门审核同意（高校和科研院所采购用于科研的进口仪器设备，以及其他根据财政部规定实行备案管理的，实行备案管理）购买进口产品的，将在磋商文件中明确规定可以采购进口产品（但如果因信息不对称等原因，仍有满足需求的国内产品要求参与采购竞争的，不会对其加以限制，仍将按照公平竞争原则实施采购）。</w:t>
      </w:r>
    </w:p>
    <w:p w14:paraId="757EA2FC">
      <w:pPr>
        <w:adjustRightInd w:val="0"/>
        <w:snapToGrid w:val="0"/>
        <w:spacing w:line="288" w:lineRule="auto"/>
        <w:ind w:firstLine="420" w:firstLineChars="200"/>
        <w:rPr>
          <w:rFonts w:hint="eastAsia"/>
          <w:sz w:val="21"/>
          <w:szCs w:val="21"/>
        </w:rPr>
      </w:pPr>
      <w:r>
        <w:rPr>
          <w:rFonts w:hint="eastAsia"/>
          <w:sz w:val="21"/>
          <w:szCs w:val="21"/>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163F97AF">
      <w:pPr>
        <w:adjustRightInd w:val="0"/>
        <w:snapToGrid w:val="0"/>
        <w:spacing w:line="288" w:lineRule="auto"/>
        <w:ind w:firstLine="422" w:firstLineChars="200"/>
        <w:rPr>
          <w:rFonts w:hint="eastAsia"/>
          <w:b/>
          <w:bCs/>
          <w:sz w:val="21"/>
          <w:szCs w:val="21"/>
        </w:rPr>
      </w:pPr>
      <w:r>
        <w:rPr>
          <w:rFonts w:hint="eastAsia"/>
          <w:b/>
          <w:bCs/>
          <w:sz w:val="21"/>
          <w:szCs w:val="21"/>
        </w:rPr>
        <w:t>2.支持绿色发展</w:t>
      </w:r>
    </w:p>
    <w:p w14:paraId="20AACB0D">
      <w:pPr>
        <w:adjustRightInd w:val="0"/>
        <w:snapToGrid w:val="0"/>
        <w:spacing w:line="288" w:lineRule="auto"/>
        <w:ind w:firstLine="420" w:firstLineChars="200"/>
        <w:rPr>
          <w:rFonts w:hint="eastAsia"/>
          <w:sz w:val="21"/>
          <w:szCs w:val="21"/>
          <w:u w:val="single"/>
        </w:rPr>
      </w:pPr>
      <w:r>
        <w:rPr>
          <w:rFonts w:hint="eastAsia"/>
          <w:sz w:val="21"/>
          <w:szCs w:val="21"/>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533C6738">
      <w:pPr>
        <w:adjustRightInd w:val="0"/>
        <w:snapToGrid w:val="0"/>
        <w:spacing w:line="288" w:lineRule="auto"/>
        <w:ind w:firstLine="420" w:firstLineChars="200"/>
        <w:rPr>
          <w:rFonts w:hint="eastAsia"/>
          <w:sz w:val="21"/>
          <w:szCs w:val="21"/>
        </w:rPr>
      </w:pPr>
      <w:r>
        <w:rPr>
          <w:rFonts w:hint="eastAsia"/>
          <w:sz w:val="21"/>
          <w:szCs w:val="21"/>
        </w:rPr>
        <w:t>采购人拟采购产品属于节能产品政府采购清单规定必须强制采购的，将在磋商文件中明确载明，供应商相应的响应产品须提供国家确定的认证机构出具的、处于有效期之内的节能产品认证证书。</w:t>
      </w:r>
    </w:p>
    <w:p w14:paraId="4F50C3B5">
      <w:pPr>
        <w:adjustRightInd w:val="0"/>
        <w:snapToGrid w:val="0"/>
        <w:spacing w:line="288" w:lineRule="auto"/>
        <w:ind w:firstLine="422" w:firstLineChars="200"/>
        <w:rPr>
          <w:rFonts w:hint="eastAsia"/>
          <w:b/>
          <w:bCs/>
          <w:sz w:val="21"/>
          <w:szCs w:val="21"/>
        </w:rPr>
      </w:pPr>
      <w:r>
        <w:rPr>
          <w:rFonts w:hint="eastAsia"/>
          <w:b/>
          <w:bCs/>
          <w:sz w:val="21"/>
          <w:szCs w:val="21"/>
        </w:rPr>
        <w:t>3.支持中小企业发展</w:t>
      </w:r>
    </w:p>
    <w:p w14:paraId="6870D3F6">
      <w:pPr>
        <w:adjustRightInd w:val="0"/>
        <w:snapToGrid w:val="0"/>
        <w:spacing w:line="288" w:lineRule="auto"/>
        <w:ind w:firstLine="422" w:firstLineChars="200"/>
        <w:rPr>
          <w:rFonts w:hint="eastAsia"/>
          <w:b/>
          <w:bCs/>
          <w:sz w:val="21"/>
          <w:szCs w:val="21"/>
        </w:rPr>
      </w:pPr>
      <w:r>
        <w:rPr>
          <w:rFonts w:hint="eastAsia"/>
          <w:b/>
          <w:bCs/>
          <w:sz w:val="21"/>
          <w:szCs w:val="21"/>
        </w:rPr>
        <w:t>3.支持中小企业发展</w:t>
      </w:r>
    </w:p>
    <w:p w14:paraId="4B808312">
      <w:pPr>
        <w:adjustRightInd w:val="0"/>
        <w:snapToGrid w:val="0"/>
        <w:spacing w:line="288" w:lineRule="auto"/>
        <w:ind w:firstLine="420" w:firstLineChars="200"/>
        <w:rPr>
          <w:rFonts w:hint="eastAsia"/>
          <w:sz w:val="21"/>
          <w:szCs w:val="21"/>
        </w:rPr>
      </w:pPr>
      <w:r>
        <w:rPr>
          <w:rFonts w:hint="eastAsia"/>
          <w:sz w:val="21"/>
          <w:szCs w:val="21"/>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C31294D">
      <w:pPr>
        <w:adjustRightInd w:val="0"/>
        <w:snapToGrid w:val="0"/>
        <w:spacing w:line="288" w:lineRule="auto"/>
        <w:ind w:firstLine="420" w:firstLineChars="200"/>
        <w:rPr>
          <w:rFonts w:hint="eastAsia"/>
          <w:sz w:val="21"/>
          <w:szCs w:val="21"/>
        </w:rPr>
      </w:pPr>
      <w:r>
        <w:rPr>
          <w:rFonts w:hint="eastAsia"/>
          <w:sz w:val="21"/>
          <w:szCs w:val="21"/>
        </w:rPr>
        <w:t>3.2 在政府采购活动中，供应商提供的货物或者服务符合下列情形的，享受中小企业扶持政策：</w:t>
      </w:r>
    </w:p>
    <w:p w14:paraId="250A27B2">
      <w:pPr>
        <w:adjustRightInd w:val="0"/>
        <w:snapToGrid w:val="0"/>
        <w:spacing w:line="288" w:lineRule="auto"/>
        <w:ind w:firstLine="420" w:firstLineChars="200"/>
        <w:rPr>
          <w:rFonts w:hint="eastAsia"/>
          <w:sz w:val="21"/>
          <w:szCs w:val="21"/>
        </w:rPr>
      </w:pPr>
      <w:r>
        <w:rPr>
          <w:rFonts w:hint="eastAsia"/>
          <w:sz w:val="21"/>
          <w:szCs w:val="21"/>
        </w:rPr>
        <w:t>在货物采购项目中，货物由中小企业制造，即货物由</w:t>
      </w:r>
      <w:r>
        <w:rPr>
          <w:rFonts w:hint="eastAsia"/>
          <w:sz w:val="21"/>
          <w:szCs w:val="21"/>
          <w:u w:val="single"/>
        </w:rPr>
        <w:t>中小企业生产且使用该中小企业商号或者注册商标</w:t>
      </w:r>
      <w:r>
        <w:rPr>
          <w:rFonts w:hint="eastAsia"/>
          <w:sz w:val="21"/>
          <w:szCs w:val="21"/>
        </w:rPr>
        <w:t>。如果一个采购项目或采购包含有多个采购标的的，则每个采购标的均应由中小企业制造。</w:t>
      </w:r>
    </w:p>
    <w:p w14:paraId="11A19E66">
      <w:pPr>
        <w:adjustRightInd w:val="0"/>
        <w:snapToGrid w:val="0"/>
        <w:spacing w:line="288" w:lineRule="auto"/>
        <w:ind w:firstLine="420" w:firstLineChars="200"/>
        <w:rPr>
          <w:rFonts w:hint="eastAsia"/>
          <w:sz w:val="21"/>
          <w:szCs w:val="21"/>
        </w:rPr>
      </w:pPr>
      <w:r>
        <w:rPr>
          <w:rFonts w:hint="eastAsia"/>
          <w:sz w:val="21"/>
          <w:szCs w:val="21"/>
        </w:rPr>
        <w:t>在工程采购项目中，工程由中小企业承建，即工程施工单位为中小企业。</w:t>
      </w:r>
    </w:p>
    <w:p w14:paraId="00467484">
      <w:pPr>
        <w:adjustRightInd w:val="0"/>
        <w:snapToGrid w:val="0"/>
        <w:spacing w:line="288" w:lineRule="auto"/>
        <w:ind w:firstLine="420" w:firstLineChars="200"/>
        <w:rPr>
          <w:rFonts w:hint="eastAsia"/>
          <w:sz w:val="21"/>
          <w:szCs w:val="21"/>
        </w:rPr>
      </w:pPr>
      <w:r>
        <w:rPr>
          <w:rFonts w:hint="eastAsia"/>
          <w:sz w:val="21"/>
          <w:szCs w:val="21"/>
        </w:rPr>
        <w:t>在服务采购项目中，服务由中小企业承接，即提供服务的人员为中小企业依照《中华人民共和国劳动合同法》订立劳动合同的从业人员。</w:t>
      </w:r>
    </w:p>
    <w:p w14:paraId="29F0AE0B">
      <w:pPr>
        <w:adjustRightInd w:val="0"/>
        <w:snapToGrid w:val="0"/>
        <w:spacing w:line="288" w:lineRule="auto"/>
        <w:ind w:firstLine="420" w:firstLineChars="200"/>
        <w:rPr>
          <w:rFonts w:hint="eastAsia"/>
          <w:sz w:val="21"/>
          <w:szCs w:val="21"/>
        </w:rPr>
      </w:pPr>
      <w:r>
        <w:rPr>
          <w:rFonts w:hint="eastAsia"/>
          <w:sz w:val="21"/>
          <w:szCs w:val="21"/>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1151976B">
      <w:pPr>
        <w:adjustRightInd w:val="0"/>
        <w:snapToGrid w:val="0"/>
        <w:spacing w:line="288" w:lineRule="auto"/>
        <w:ind w:firstLine="420" w:firstLineChars="200"/>
        <w:jc w:val="left"/>
        <w:rPr>
          <w:rFonts w:hint="eastAsia"/>
          <w:sz w:val="21"/>
          <w:szCs w:val="21"/>
        </w:rPr>
      </w:pPr>
      <w:r>
        <w:rPr>
          <w:rFonts w:hint="eastAsia"/>
          <w:sz w:val="21"/>
          <w:szCs w:val="21"/>
        </w:rPr>
        <w:t>中小企业享受扶持政策获得政府采购合同的，小微企业不得将合同分包给大中型企业，中型企业不得将合同分包给大型企业。</w:t>
      </w:r>
    </w:p>
    <w:p w14:paraId="022AA750">
      <w:pPr>
        <w:adjustRightInd w:val="0"/>
        <w:snapToGrid w:val="0"/>
        <w:spacing w:line="288" w:lineRule="auto"/>
        <w:ind w:firstLine="420" w:firstLineChars="200"/>
        <w:jc w:val="left"/>
        <w:rPr>
          <w:rFonts w:hint="eastAsia"/>
          <w:sz w:val="21"/>
          <w:szCs w:val="21"/>
        </w:rPr>
      </w:pPr>
      <w:r>
        <w:rPr>
          <w:rFonts w:hint="eastAsia"/>
          <w:sz w:val="21"/>
          <w:szCs w:val="21"/>
        </w:rPr>
        <w:t>3.4 以联合体形式参加政府采购活动，联合体各方均为中小企业的，联合体视同中小企业。其中，联合体各方均为小微企业的，联合体视同小微企业。</w:t>
      </w:r>
    </w:p>
    <w:p w14:paraId="39614775">
      <w:pPr>
        <w:adjustRightInd w:val="0"/>
        <w:snapToGrid w:val="0"/>
        <w:spacing w:line="288" w:lineRule="auto"/>
        <w:ind w:firstLine="420" w:firstLineChars="200"/>
        <w:jc w:val="left"/>
        <w:rPr>
          <w:rFonts w:hint="eastAsia"/>
          <w:sz w:val="21"/>
          <w:szCs w:val="21"/>
        </w:rPr>
      </w:pPr>
      <w:r>
        <w:rPr>
          <w:rFonts w:hint="eastAsia"/>
          <w:sz w:val="21"/>
          <w:szCs w:val="21"/>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63FF3177">
      <w:pPr>
        <w:adjustRightInd w:val="0"/>
        <w:snapToGrid w:val="0"/>
        <w:spacing w:line="288" w:lineRule="auto"/>
        <w:ind w:firstLine="420" w:firstLineChars="200"/>
        <w:jc w:val="left"/>
        <w:rPr>
          <w:rFonts w:hint="eastAsia"/>
          <w:sz w:val="21"/>
          <w:szCs w:val="21"/>
        </w:rPr>
      </w:pPr>
      <w:r>
        <w:rPr>
          <w:rFonts w:hint="eastAsia"/>
          <w:sz w:val="21"/>
          <w:szCs w:val="21"/>
        </w:rPr>
        <w:t>组成联合体或者接受分包合同的中小企业与联合体内其他企业、分包企业之间不得存在直接控股、管理关系。</w:t>
      </w:r>
    </w:p>
    <w:p w14:paraId="50198A88">
      <w:pPr>
        <w:adjustRightInd w:val="0"/>
        <w:snapToGrid w:val="0"/>
        <w:spacing w:line="288" w:lineRule="auto"/>
        <w:ind w:firstLine="420" w:firstLineChars="200"/>
        <w:jc w:val="left"/>
        <w:rPr>
          <w:rFonts w:hint="eastAsia"/>
          <w:sz w:val="21"/>
          <w:szCs w:val="21"/>
        </w:rPr>
      </w:pPr>
      <w:r>
        <w:rPr>
          <w:rFonts w:hint="eastAsia"/>
          <w:sz w:val="21"/>
          <w:szCs w:val="21"/>
        </w:rPr>
        <w:t>专门面向中小企业采购的项目或者采购包，不再执行价格评审优惠的扶持政策。</w:t>
      </w:r>
    </w:p>
    <w:p w14:paraId="7EE4573F">
      <w:pPr>
        <w:adjustRightInd w:val="0"/>
        <w:snapToGrid w:val="0"/>
        <w:spacing w:line="288" w:lineRule="auto"/>
        <w:ind w:firstLine="420" w:firstLineChars="200"/>
        <w:jc w:val="left"/>
        <w:rPr>
          <w:rFonts w:hint="eastAsia"/>
          <w:sz w:val="21"/>
          <w:szCs w:val="21"/>
        </w:rPr>
      </w:pPr>
      <w:r>
        <w:rPr>
          <w:rFonts w:hint="eastAsia"/>
          <w:sz w:val="21"/>
          <w:szCs w:val="21"/>
        </w:rPr>
        <w:t>3.6 未预留份额专门面向中小企业采购的采购项目，以及预留份额项目中的非预留部分采购包，对符合《政府采购促进中小企业发展管理办法》规定的小微企业报价给予10%-20%（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2%）的扣除，用扣除后的价格参加评审。组成联合体或者接受分包的小微企业与联合体内其他企业、分包企业之间存在直接控股、管理关系的，不享受价格扣除优惠政策。</w:t>
      </w:r>
    </w:p>
    <w:p w14:paraId="18F415E8">
      <w:pPr>
        <w:adjustRightInd w:val="0"/>
        <w:snapToGrid w:val="0"/>
        <w:spacing w:line="288" w:lineRule="auto"/>
        <w:ind w:firstLine="420" w:firstLineChars="200"/>
        <w:jc w:val="left"/>
        <w:rPr>
          <w:rFonts w:hint="eastAsia"/>
          <w:sz w:val="21"/>
          <w:szCs w:val="21"/>
        </w:rPr>
      </w:pPr>
      <w:r>
        <w:rPr>
          <w:rFonts w:hint="eastAsia"/>
          <w:sz w:val="21"/>
          <w:szCs w:val="21"/>
        </w:rPr>
        <w:t>3.7 中小企业参加政府采购活动，应当出具本办法规定的《中小企业声明函》，否则不得享受相关中小企业扶持政策。</w:t>
      </w:r>
    </w:p>
    <w:p w14:paraId="66F92F3C">
      <w:pPr>
        <w:adjustRightInd w:val="0"/>
        <w:snapToGrid w:val="0"/>
        <w:spacing w:line="288" w:lineRule="auto"/>
        <w:ind w:firstLine="420" w:firstLineChars="200"/>
        <w:jc w:val="left"/>
        <w:rPr>
          <w:rFonts w:hint="eastAsia"/>
          <w:sz w:val="21"/>
          <w:szCs w:val="21"/>
        </w:rPr>
      </w:pPr>
      <w:r>
        <w:rPr>
          <w:rFonts w:hint="eastAsia"/>
          <w:sz w:val="21"/>
          <w:szCs w:val="21"/>
        </w:rPr>
        <w:t>《中小企业声明函》由参加政府采购活动的供应商出具。以联合体形式参加政府采购活动或者合同分包的，《中小企业声明函》中需填写联合体中的中小企业或签订分包意向协议的中小企业相关信息。</w:t>
      </w:r>
    </w:p>
    <w:p w14:paraId="0095F55B">
      <w:pPr>
        <w:adjustRightInd w:val="0"/>
        <w:snapToGrid w:val="0"/>
        <w:spacing w:line="288" w:lineRule="auto"/>
        <w:ind w:firstLine="420" w:firstLineChars="200"/>
        <w:rPr>
          <w:rFonts w:hint="eastAsia"/>
          <w:sz w:val="21"/>
          <w:szCs w:val="21"/>
        </w:rPr>
      </w:pPr>
      <w:r>
        <w:rPr>
          <w:rFonts w:hint="eastAsia"/>
          <w:sz w:val="21"/>
          <w:szCs w:val="21"/>
        </w:rPr>
        <w:t>3.8 供应商提供《中小企业声明函》内容不实的，属于提供虚假材料谋取中标、成交，依照《中华人民共和国政府采购法》等国家有关规定追究相应责任。</w:t>
      </w:r>
    </w:p>
    <w:p w14:paraId="13F24E65">
      <w:pPr>
        <w:adjustRightInd w:val="0"/>
        <w:snapToGrid w:val="0"/>
        <w:spacing w:line="288" w:lineRule="auto"/>
        <w:ind w:firstLine="420" w:firstLineChars="200"/>
        <w:rPr>
          <w:rFonts w:hint="eastAsia"/>
          <w:sz w:val="21"/>
          <w:szCs w:val="21"/>
          <w:u w:val="single"/>
        </w:rPr>
      </w:pPr>
      <w:r>
        <w:rPr>
          <w:rFonts w:hint="eastAsia"/>
          <w:sz w:val="21"/>
          <w:szCs w:val="21"/>
          <w:u w:val="single"/>
        </w:rPr>
        <w:t>3.9 供应商提供的《中小企业声明函》中，企业数据（如从业人员，营业收入，资产总额）有误的，采购组织机构或评标委员会可以要求供应商进行澄清、说明。但《中小企业声明函》出现下列情形的，《中小企业声明函》无效，不享受《政府采购促进中小企业发展管理办法》规定的中小企业扶持政策：</w:t>
      </w:r>
    </w:p>
    <w:p w14:paraId="51B64438">
      <w:pPr>
        <w:adjustRightInd w:val="0"/>
        <w:snapToGrid w:val="0"/>
        <w:spacing w:line="288" w:lineRule="auto"/>
        <w:ind w:firstLine="420" w:firstLineChars="200"/>
        <w:rPr>
          <w:rFonts w:hint="eastAsia"/>
          <w:sz w:val="21"/>
          <w:szCs w:val="21"/>
          <w:u w:val="single"/>
        </w:rPr>
      </w:pPr>
      <w:r>
        <w:rPr>
          <w:rFonts w:hint="eastAsia"/>
          <w:sz w:val="21"/>
          <w:szCs w:val="21"/>
          <w:u w:val="single"/>
        </w:rPr>
        <w:t>（1）内容未包括全部采购标的；</w:t>
      </w:r>
    </w:p>
    <w:p w14:paraId="58640148">
      <w:pPr>
        <w:adjustRightInd w:val="0"/>
        <w:snapToGrid w:val="0"/>
        <w:spacing w:line="288" w:lineRule="auto"/>
        <w:ind w:firstLine="420" w:firstLineChars="200"/>
        <w:rPr>
          <w:rFonts w:hint="eastAsia"/>
          <w:sz w:val="21"/>
          <w:szCs w:val="21"/>
          <w:u w:val="single"/>
        </w:rPr>
      </w:pPr>
      <w:r>
        <w:rPr>
          <w:rFonts w:hint="eastAsia"/>
          <w:sz w:val="21"/>
          <w:szCs w:val="21"/>
          <w:u w:val="single"/>
        </w:rPr>
        <w:t>（2）未填写标的所属行业，或者填写的所属行业与磋商文件明确的所属行业不一致；</w:t>
      </w:r>
    </w:p>
    <w:p w14:paraId="0F91FCBA">
      <w:pPr>
        <w:adjustRightInd w:val="0"/>
        <w:snapToGrid w:val="0"/>
        <w:spacing w:line="288" w:lineRule="auto"/>
        <w:ind w:firstLine="420" w:firstLineChars="200"/>
        <w:rPr>
          <w:rFonts w:hint="eastAsia"/>
          <w:sz w:val="21"/>
          <w:szCs w:val="21"/>
          <w:u w:val="single"/>
        </w:rPr>
      </w:pPr>
      <w:r>
        <w:rPr>
          <w:rFonts w:hint="eastAsia"/>
          <w:sz w:val="21"/>
          <w:szCs w:val="21"/>
          <w:u w:val="single"/>
        </w:rPr>
        <w:t>（3）未填写企业类型、填写的企业类型不明确或填写的企业类型与实际不符（即：企业类型（中型企业、小型企业或微型企业）填写错误）；</w:t>
      </w:r>
    </w:p>
    <w:p w14:paraId="6E992FAD">
      <w:pPr>
        <w:adjustRightInd w:val="0"/>
        <w:snapToGrid w:val="0"/>
        <w:spacing w:line="288" w:lineRule="auto"/>
        <w:ind w:firstLine="420" w:firstLineChars="200"/>
        <w:rPr>
          <w:rFonts w:hint="eastAsia"/>
          <w:sz w:val="21"/>
          <w:szCs w:val="21"/>
          <w:u w:val="single"/>
        </w:rPr>
      </w:pPr>
      <w:r>
        <w:rPr>
          <w:rFonts w:hint="eastAsia"/>
          <w:sz w:val="21"/>
          <w:szCs w:val="21"/>
          <w:u w:val="single"/>
        </w:rPr>
        <w:t>（4）未填写标的承建(承接)企业名称的。</w:t>
      </w:r>
    </w:p>
    <w:p w14:paraId="05C70453">
      <w:pPr>
        <w:adjustRightInd w:val="0"/>
        <w:snapToGrid w:val="0"/>
        <w:spacing w:line="288" w:lineRule="auto"/>
        <w:ind w:firstLine="420" w:firstLineChars="200"/>
        <w:rPr>
          <w:rFonts w:hint="eastAsia"/>
          <w:sz w:val="21"/>
          <w:szCs w:val="21"/>
          <w:u w:val="single"/>
        </w:rPr>
      </w:pPr>
      <w:r>
        <w:rPr>
          <w:rFonts w:hint="eastAsia"/>
          <w:sz w:val="21"/>
          <w:szCs w:val="21"/>
          <w:u w:val="single"/>
        </w:rPr>
        <w:t>供应商声明的类型获得了本不应获得的利益（价格扣除或者资格审查通过），属于提供虚假材料。构成“提供虚假材料谋取中标的”，依法承担法律责任。</w:t>
      </w:r>
    </w:p>
    <w:p w14:paraId="3EFD9D06">
      <w:pPr>
        <w:adjustRightInd w:val="0"/>
        <w:snapToGrid w:val="0"/>
        <w:spacing w:line="288" w:lineRule="auto"/>
        <w:ind w:firstLine="422" w:firstLineChars="200"/>
        <w:rPr>
          <w:rFonts w:hint="eastAsia"/>
          <w:b/>
          <w:bCs/>
          <w:sz w:val="21"/>
          <w:szCs w:val="21"/>
        </w:rPr>
      </w:pPr>
      <w:r>
        <w:rPr>
          <w:rFonts w:hint="eastAsia"/>
          <w:b/>
          <w:bCs/>
          <w:sz w:val="21"/>
          <w:szCs w:val="21"/>
        </w:rPr>
        <w:t>4.支持监狱企业发展</w:t>
      </w:r>
    </w:p>
    <w:p w14:paraId="227DC3DA">
      <w:pPr>
        <w:adjustRightInd w:val="0"/>
        <w:snapToGrid w:val="0"/>
        <w:spacing w:line="288" w:lineRule="auto"/>
        <w:ind w:firstLine="420" w:firstLineChars="200"/>
        <w:jc w:val="left"/>
        <w:rPr>
          <w:rFonts w:hint="eastAsia"/>
          <w:sz w:val="21"/>
          <w:szCs w:val="21"/>
        </w:rPr>
      </w:pPr>
      <w:r>
        <w:rPr>
          <w:rFonts w:hint="eastAsia"/>
          <w:sz w:val="21"/>
          <w:szCs w:val="21"/>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4DCF3F69">
      <w:pPr>
        <w:adjustRightInd w:val="0"/>
        <w:snapToGrid w:val="0"/>
        <w:spacing w:line="288" w:lineRule="auto"/>
        <w:ind w:firstLine="422" w:firstLineChars="200"/>
        <w:rPr>
          <w:rFonts w:hint="eastAsia"/>
          <w:b/>
          <w:bCs/>
          <w:sz w:val="21"/>
          <w:szCs w:val="21"/>
        </w:rPr>
      </w:pPr>
      <w:r>
        <w:rPr>
          <w:rFonts w:hint="eastAsia"/>
          <w:b/>
          <w:bCs/>
          <w:sz w:val="21"/>
          <w:szCs w:val="21"/>
        </w:rPr>
        <w:t>5.促进残疾人就业</w:t>
      </w:r>
    </w:p>
    <w:p w14:paraId="22C08859">
      <w:pPr>
        <w:adjustRightInd w:val="0"/>
        <w:snapToGrid w:val="0"/>
        <w:spacing w:line="288" w:lineRule="auto"/>
        <w:ind w:firstLine="420" w:firstLineChars="200"/>
        <w:jc w:val="left"/>
        <w:rPr>
          <w:rFonts w:hint="eastAsia"/>
          <w:sz w:val="21"/>
          <w:szCs w:val="21"/>
        </w:rPr>
      </w:pPr>
      <w:r>
        <w:rPr>
          <w:rFonts w:hint="eastAsia"/>
          <w:sz w:val="21"/>
          <w:szCs w:val="21"/>
        </w:rPr>
        <w:t>符合《关于促进残疾人就业政府采购政策的通知》（财库[2017]141号）规定的条件并提供《残疾人福利性单位声明函》的残疾人福利性单位视同小型、微型企业。</w:t>
      </w:r>
    </w:p>
    <w:p w14:paraId="4F3B72B5">
      <w:pPr>
        <w:adjustRightInd w:val="0"/>
        <w:snapToGrid w:val="0"/>
        <w:spacing w:line="288" w:lineRule="auto"/>
        <w:ind w:firstLine="422" w:firstLineChars="200"/>
        <w:rPr>
          <w:rFonts w:hint="eastAsia"/>
          <w:b/>
          <w:bCs/>
          <w:sz w:val="21"/>
          <w:szCs w:val="21"/>
        </w:rPr>
      </w:pPr>
      <w:r>
        <w:rPr>
          <w:rFonts w:hint="eastAsia"/>
          <w:b/>
          <w:bCs/>
          <w:sz w:val="21"/>
          <w:szCs w:val="21"/>
        </w:rPr>
        <w:t>6.支持创新发展</w:t>
      </w:r>
    </w:p>
    <w:p w14:paraId="36AC6252">
      <w:pPr>
        <w:adjustRightInd w:val="0"/>
        <w:snapToGrid w:val="0"/>
        <w:spacing w:line="288" w:lineRule="auto"/>
        <w:ind w:firstLine="420" w:firstLineChars="200"/>
        <w:rPr>
          <w:rFonts w:hint="eastAsia"/>
          <w:sz w:val="21"/>
          <w:szCs w:val="21"/>
        </w:rPr>
      </w:pPr>
      <w:r>
        <w:rPr>
          <w:rFonts w:hint="eastAsia"/>
          <w:sz w:val="21"/>
          <w:szCs w:val="21"/>
        </w:rPr>
        <w:t>采购人优先采购被认定为首台套产品和“制造精品”的自主创新产品。</w:t>
      </w:r>
    </w:p>
    <w:p w14:paraId="0E44B218">
      <w:pPr>
        <w:adjustRightInd w:val="0"/>
        <w:snapToGrid w:val="0"/>
        <w:spacing w:line="288" w:lineRule="auto"/>
        <w:ind w:firstLine="420" w:firstLineChars="200"/>
        <w:rPr>
          <w:rFonts w:hint="eastAsia"/>
          <w:sz w:val="21"/>
          <w:szCs w:val="21"/>
        </w:rPr>
      </w:pPr>
      <w:r>
        <w:rPr>
          <w:rFonts w:hint="eastAsia"/>
          <w:sz w:val="21"/>
          <w:szCs w:val="21"/>
        </w:rPr>
        <w:t>对省级以上主管部门认定的首台套产品，自纳入《省推广应用指导目录》起3年内参加政府采购活动，视同已具备相应销售业绩，业绩分为满分。</w:t>
      </w:r>
    </w:p>
    <w:p w14:paraId="7C70EF13">
      <w:pPr>
        <w:adjustRightInd w:val="0"/>
        <w:snapToGrid w:val="0"/>
        <w:spacing w:line="288" w:lineRule="auto"/>
        <w:rPr>
          <w:rFonts w:hint="eastAsia"/>
          <w:sz w:val="21"/>
          <w:szCs w:val="21"/>
        </w:rPr>
      </w:pPr>
      <w:r>
        <w:rPr>
          <w:rFonts w:hint="eastAsia"/>
          <w:sz w:val="21"/>
          <w:szCs w:val="21"/>
        </w:rPr>
        <w:t>产品核心技术高于国内领先水平，并具有明晰自主知识产权的“制造精品”产品，自认定之日起2年内视同已具备相应销售业绩，参加政府采购活动时业绩分值为满分。</w:t>
      </w:r>
      <w:r>
        <w:rPr>
          <w:rFonts w:hint="eastAsia"/>
          <w:sz w:val="21"/>
          <w:szCs w:val="21"/>
        </w:rPr>
        <w:br w:type="page"/>
      </w:r>
    </w:p>
    <w:p w14:paraId="13909A20">
      <w:pPr>
        <w:adjustRightInd w:val="0"/>
        <w:snapToGrid w:val="0"/>
        <w:spacing w:line="288" w:lineRule="auto"/>
        <w:jc w:val="center"/>
        <w:outlineLvl w:val="1"/>
        <w:rPr>
          <w:rFonts w:hint="eastAsia"/>
          <w:b/>
          <w:bCs/>
          <w:sz w:val="21"/>
          <w:szCs w:val="21"/>
        </w:rPr>
      </w:pPr>
      <w:r>
        <w:rPr>
          <w:rFonts w:hint="eastAsia"/>
          <w:b/>
          <w:bCs/>
          <w:sz w:val="21"/>
          <w:szCs w:val="21"/>
        </w:rPr>
        <w:t>二、磋商文件</w:t>
      </w:r>
    </w:p>
    <w:p w14:paraId="2D757898">
      <w:pPr>
        <w:adjustRightInd w:val="0"/>
        <w:snapToGrid w:val="0"/>
        <w:spacing w:line="288" w:lineRule="auto"/>
        <w:rPr>
          <w:rFonts w:hint="eastAsia"/>
          <w:b/>
          <w:bCs/>
          <w:sz w:val="21"/>
          <w:szCs w:val="21"/>
        </w:rPr>
      </w:pPr>
      <w:r>
        <w:rPr>
          <w:rFonts w:hint="eastAsia"/>
          <w:b/>
          <w:bCs/>
          <w:sz w:val="21"/>
          <w:szCs w:val="21"/>
        </w:rPr>
        <w:t>（一）磋商文件的构成</w:t>
      </w:r>
    </w:p>
    <w:p w14:paraId="0EA03730">
      <w:pPr>
        <w:adjustRightInd w:val="0"/>
        <w:snapToGrid w:val="0"/>
        <w:spacing w:line="288" w:lineRule="auto"/>
        <w:ind w:firstLine="420" w:firstLineChars="200"/>
        <w:rPr>
          <w:rFonts w:hint="eastAsia"/>
          <w:sz w:val="21"/>
          <w:szCs w:val="21"/>
        </w:rPr>
      </w:pPr>
      <w:r>
        <w:rPr>
          <w:rFonts w:hint="eastAsia"/>
          <w:sz w:val="21"/>
          <w:szCs w:val="21"/>
        </w:rPr>
        <w:t>本磋商文件由以下部分组成：</w:t>
      </w:r>
    </w:p>
    <w:p w14:paraId="3371E95B">
      <w:pPr>
        <w:adjustRightInd w:val="0"/>
        <w:snapToGrid w:val="0"/>
        <w:spacing w:line="288" w:lineRule="auto"/>
        <w:ind w:firstLine="420" w:firstLineChars="200"/>
        <w:rPr>
          <w:rFonts w:hint="eastAsia"/>
          <w:sz w:val="21"/>
          <w:szCs w:val="21"/>
        </w:rPr>
      </w:pPr>
      <w:r>
        <w:rPr>
          <w:rFonts w:hint="eastAsia"/>
          <w:sz w:val="21"/>
          <w:szCs w:val="21"/>
        </w:rPr>
        <w:t>1.采购邀请</w:t>
      </w:r>
    </w:p>
    <w:p w14:paraId="34121563">
      <w:pPr>
        <w:adjustRightInd w:val="0"/>
        <w:snapToGrid w:val="0"/>
        <w:spacing w:line="288" w:lineRule="auto"/>
        <w:ind w:firstLine="420" w:firstLineChars="200"/>
        <w:rPr>
          <w:rFonts w:hint="eastAsia"/>
          <w:sz w:val="21"/>
          <w:szCs w:val="21"/>
        </w:rPr>
      </w:pPr>
      <w:r>
        <w:rPr>
          <w:rFonts w:hint="eastAsia"/>
          <w:sz w:val="21"/>
          <w:szCs w:val="21"/>
        </w:rPr>
        <w:t>2.采购需求</w:t>
      </w:r>
    </w:p>
    <w:p w14:paraId="34CB3BD3">
      <w:pPr>
        <w:adjustRightInd w:val="0"/>
        <w:snapToGrid w:val="0"/>
        <w:spacing w:line="288" w:lineRule="auto"/>
        <w:ind w:firstLine="420" w:firstLineChars="200"/>
        <w:rPr>
          <w:rFonts w:hint="eastAsia"/>
          <w:sz w:val="21"/>
          <w:szCs w:val="21"/>
        </w:rPr>
      </w:pPr>
      <w:r>
        <w:rPr>
          <w:rFonts w:hint="eastAsia"/>
          <w:sz w:val="21"/>
          <w:szCs w:val="21"/>
        </w:rPr>
        <w:t>3.供应商须知</w:t>
      </w:r>
    </w:p>
    <w:p w14:paraId="73C2E4B7">
      <w:pPr>
        <w:adjustRightInd w:val="0"/>
        <w:snapToGrid w:val="0"/>
        <w:spacing w:line="288" w:lineRule="auto"/>
        <w:ind w:firstLine="420" w:firstLineChars="200"/>
        <w:rPr>
          <w:rFonts w:hint="eastAsia"/>
          <w:sz w:val="21"/>
          <w:szCs w:val="21"/>
        </w:rPr>
      </w:pPr>
      <w:r>
        <w:rPr>
          <w:rFonts w:hint="eastAsia"/>
          <w:sz w:val="21"/>
          <w:szCs w:val="21"/>
        </w:rPr>
        <w:t>4.评审方法和评审标准</w:t>
      </w:r>
    </w:p>
    <w:p w14:paraId="16CD433C">
      <w:pPr>
        <w:adjustRightInd w:val="0"/>
        <w:snapToGrid w:val="0"/>
        <w:spacing w:line="288" w:lineRule="auto"/>
        <w:ind w:firstLine="420" w:firstLineChars="200"/>
        <w:rPr>
          <w:rFonts w:hint="eastAsia"/>
          <w:sz w:val="21"/>
          <w:szCs w:val="21"/>
        </w:rPr>
      </w:pPr>
      <w:r>
        <w:rPr>
          <w:rFonts w:hint="eastAsia"/>
          <w:sz w:val="21"/>
          <w:szCs w:val="21"/>
        </w:rPr>
        <w:t>5.拟签订的合同文本</w:t>
      </w:r>
    </w:p>
    <w:p w14:paraId="5B9906EC">
      <w:pPr>
        <w:adjustRightInd w:val="0"/>
        <w:snapToGrid w:val="0"/>
        <w:spacing w:line="288" w:lineRule="auto"/>
        <w:ind w:firstLine="420" w:firstLineChars="200"/>
        <w:rPr>
          <w:rFonts w:hint="eastAsia"/>
          <w:sz w:val="21"/>
          <w:szCs w:val="21"/>
        </w:rPr>
      </w:pPr>
      <w:r>
        <w:rPr>
          <w:rFonts w:hint="eastAsia"/>
          <w:sz w:val="21"/>
          <w:szCs w:val="21"/>
        </w:rPr>
        <w:t>6.响应文件格式</w:t>
      </w:r>
    </w:p>
    <w:p w14:paraId="18AB796F">
      <w:pPr>
        <w:adjustRightInd w:val="0"/>
        <w:snapToGrid w:val="0"/>
        <w:spacing w:line="288" w:lineRule="auto"/>
        <w:ind w:firstLine="420" w:firstLineChars="200"/>
        <w:rPr>
          <w:rFonts w:hint="eastAsia"/>
          <w:sz w:val="21"/>
          <w:szCs w:val="21"/>
        </w:rPr>
      </w:pPr>
      <w:r>
        <w:rPr>
          <w:rFonts w:hint="eastAsia"/>
          <w:sz w:val="21"/>
          <w:szCs w:val="21"/>
        </w:rPr>
        <w:t>7.本项目磋商文件的澄清、答复、修改、补充的内容</w:t>
      </w:r>
    </w:p>
    <w:p w14:paraId="055E47CF">
      <w:pPr>
        <w:adjustRightInd w:val="0"/>
        <w:snapToGrid w:val="0"/>
        <w:spacing w:line="288" w:lineRule="auto"/>
        <w:rPr>
          <w:rFonts w:hint="eastAsia"/>
          <w:b/>
          <w:bCs/>
          <w:sz w:val="21"/>
          <w:szCs w:val="21"/>
        </w:rPr>
      </w:pPr>
      <w:r>
        <w:rPr>
          <w:rFonts w:hint="eastAsia"/>
          <w:b/>
          <w:bCs/>
          <w:sz w:val="21"/>
          <w:szCs w:val="21"/>
        </w:rPr>
        <w:t>（二）供应商的风险</w:t>
      </w:r>
    </w:p>
    <w:p w14:paraId="0CF57152">
      <w:pPr>
        <w:adjustRightInd w:val="0"/>
        <w:snapToGrid w:val="0"/>
        <w:spacing w:line="288" w:lineRule="auto"/>
        <w:ind w:firstLine="420" w:firstLineChars="200"/>
        <w:rPr>
          <w:rFonts w:hint="eastAsia"/>
          <w:sz w:val="21"/>
          <w:szCs w:val="21"/>
        </w:rPr>
      </w:pPr>
      <w:r>
        <w:rPr>
          <w:rFonts w:hint="eastAsia"/>
          <w:sz w:val="21"/>
          <w:szCs w:val="21"/>
        </w:rPr>
        <w:t>供应商没有按照磋商文件要求提供全部资料，或者供应商没有对磋商文件在各方面作出实质性响应是供应商的风险，并可能导致其响应被拒绝。</w:t>
      </w:r>
    </w:p>
    <w:p w14:paraId="3F091534">
      <w:pPr>
        <w:adjustRightInd w:val="0"/>
        <w:snapToGrid w:val="0"/>
        <w:spacing w:line="288" w:lineRule="auto"/>
        <w:rPr>
          <w:rFonts w:hint="eastAsia"/>
          <w:b/>
          <w:bCs/>
          <w:sz w:val="21"/>
          <w:szCs w:val="21"/>
        </w:rPr>
      </w:pPr>
      <w:r>
        <w:rPr>
          <w:rFonts w:hint="eastAsia"/>
          <w:b/>
          <w:bCs/>
          <w:sz w:val="21"/>
          <w:szCs w:val="21"/>
        </w:rPr>
        <w:t>（三）磋商文件的澄清与修改</w:t>
      </w:r>
    </w:p>
    <w:p w14:paraId="5A7F517E">
      <w:pPr>
        <w:adjustRightInd w:val="0"/>
        <w:snapToGrid w:val="0"/>
        <w:spacing w:line="288" w:lineRule="auto"/>
        <w:ind w:firstLine="420" w:firstLineChars="200"/>
        <w:rPr>
          <w:rFonts w:hint="eastAsia"/>
          <w:sz w:val="21"/>
          <w:szCs w:val="21"/>
        </w:rPr>
      </w:pPr>
      <w:r>
        <w:rPr>
          <w:rFonts w:hint="eastAsia"/>
          <w:sz w:val="21"/>
          <w:szCs w:val="21"/>
        </w:rPr>
        <w:t>1.提交首次响应文件截止之日前，采购人、采购代理机构可以对已发出的磋商文件进行必要的澄清或者修改，澄清或者修改的内容作为磋商文件的组成部分。</w:t>
      </w:r>
    </w:p>
    <w:p w14:paraId="6166344D">
      <w:pPr>
        <w:adjustRightInd w:val="0"/>
        <w:snapToGrid w:val="0"/>
        <w:spacing w:line="288" w:lineRule="auto"/>
        <w:ind w:firstLine="420" w:firstLineChars="200"/>
        <w:rPr>
          <w:rFonts w:hint="eastAsia"/>
          <w:sz w:val="21"/>
          <w:szCs w:val="21"/>
        </w:rPr>
      </w:pPr>
      <w:r>
        <w:rPr>
          <w:rFonts w:hint="eastAsia"/>
          <w:sz w:val="21"/>
          <w:szCs w:val="21"/>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14:paraId="28F14C89">
      <w:pPr>
        <w:adjustRightInd w:val="0"/>
        <w:snapToGrid w:val="0"/>
        <w:spacing w:line="288" w:lineRule="auto"/>
        <w:ind w:firstLine="420" w:firstLineChars="200"/>
        <w:rPr>
          <w:rFonts w:hint="eastAsia"/>
          <w:sz w:val="21"/>
          <w:szCs w:val="21"/>
        </w:rPr>
      </w:pPr>
      <w:r>
        <w:rPr>
          <w:rFonts w:hint="eastAsia"/>
          <w:sz w:val="21"/>
          <w:szCs w:val="21"/>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14:paraId="4C11E016">
      <w:pPr>
        <w:adjustRightInd w:val="0"/>
        <w:snapToGrid w:val="0"/>
        <w:spacing w:line="288" w:lineRule="auto"/>
        <w:ind w:firstLine="420" w:firstLineChars="200"/>
        <w:rPr>
          <w:rFonts w:hint="eastAsia"/>
          <w:sz w:val="21"/>
          <w:szCs w:val="21"/>
        </w:rPr>
      </w:pPr>
      <w:r>
        <w:rPr>
          <w:rFonts w:hint="eastAsia"/>
          <w:sz w:val="21"/>
          <w:szCs w:val="21"/>
        </w:rPr>
        <w:t>3.磋商文件澄清、答复、修改、补充的内容为磋商文件的组成部分。当磋商文件与磋商文件的答复、澄清、修改、补充通知就同一内容的表述不一致时，以最后发出的书面形式文件为准。</w:t>
      </w:r>
    </w:p>
    <w:p w14:paraId="64CE8E4C">
      <w:pPr>
        <w:adjustRightInd w:val="0"/>
        <w:snapToGrid w:val="0"/>
        <w:spacing w:line="288" w:lineRule="auto"/>
        <w:ind w:firstLine="420" w:firstLineChars="200"/>
        <w:rPr>
          <w:rFonts w:hint="eastAsia"/>
          <w:sz w:val="21"/>
          <w:szCs w:val="21"/>
        </w:rPr>
      </w:pPr>
      <w:r>
        <w:rPr>
          <w:rFonts w:hint="eastAsia"/>
          <w:sz w:val="21"/>
          <w:szCs w:val="21"/>
        </w:rPr>
        <w:t>4.磋商文件的澄清、答复、修改或补充都应该通过本采购代理机构以法定形式发布，采购人非通过本机构，不得擅自澄清、答复、修改或补充磋商文件。</w:t>
      </w:r>
    </w:p>
    <w:p w14:paraId="6335DF6F">
      <w:pPr>
        <w:adjustRightInd w:val="0"/>
        <w:snapToGrid w:val="0"/>
        <w:spacing w:line="288" w:lineRule="auto"/>
        <w:rPr>
          <w:rFonts w:hint="eastAsia"/>
          <w:sz w:val="21"/>
          <w:szCs w:val="21"/>
        </w:rPr>
      </w:pPr>
      <w:r>
        <w:rPr>
          <w:rFonts w:hint="eastAsia"/>
          <w:sz w:val="21"/>
          <w:szCs w:val="21"/>
        </w:rPr>
        <w:br w:type="page"/>
      </w:r>
    </w:p>
    <w:p w14:paraId="24C99FC2">
      <w:pPr>
        <w:adjustRightInd w:val="0"/>
        <w:snapToGrid w:val="0"/>
        <w:spacing w:line="288" w:lineRule="auto"/>
        <w:jc w:val="center"/>
        <w:outlineLvl w:val="1"/>
        <w:rPr>
          <w:rFonts w:hint="eastAsia"/>
          <w:b/>
          <w:bCs/>
          <w:sz w:val="21"/>
          <w:szCs w:val="21"/>
        </w:rPr>
      </w:pPr>
      <w:r>
        <w:rPr>
          <w:rFonts w:hint="eastAsia"/>
          <w:b/>
          <w:bCs/>
          <w:sz w:val="21"/>
          <w:szCs w:val="21"/>
        </w:rPr>
        <w:t>三、响应文件的编制</w:t>
      </w:r>
    </w:p>
    <w:p w14:paraId="6602A7AC">
      <w:pPr>
        <w:adjustRightInd w:val="0"/>
        <w:snapToGrid w:val="0"/>
        <w:spacing w:line="288" w:lineRule="auto"/>
        <w:rPr>
          <w:rFonts w:hint="eastAsia"/>
          <w:b/>
          <w:bCs/>
          <w:sz w:val="21"/>
          <w:szCs w:val="21"/>
        </w:rPr>
      </w:pPr>
      <w:r>
        <w:rPr>
          <w:rFonts w:hint="eastAsia"/>
          <w:b/>
          <w:bCs/>
          <w:sz w:val="21"/>
          <w:szCs w:val="21"/>
        </w:rPr>
        <w:t>（一）响应文件的组成</w:t>
      </w:r>
    </w:p>
    <w:p w14:paraId="0EE7554B">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响应文件（电子加密响应文件）由</w:t>
      </w:r>
      <w:r>
        <w:rPr>
          <w:rFonts w:hint="eastAsia" w:cs="Times New Roman"/>
          <w:b/>
          <w:spacing w:val="-6"/>
          <w:sz w:val="21"/>
          <w:szCs w:val="21"/>
        </w:rPr>
        <w:t>资格文件、报价文件、商务和技术文件三部分</w:t>
      </w:r>
      <w:r>
        <w:rPr>
          <w:rFonts w:hint="eastAsia" w:cs="Times New Roman"/>
          <w:bCs/>
          <w:spacing w:val="-6"/>
          <w:sz w:val="21"/>
          <w:szCs w:val="21"/>
        </w:rPr>
        <w:t>组成（格式详见磋商文件第六章）。供应商应将响应文件各部分</w:t>
      </w:r>
      <w:r>
        <w:rPr>
          <w:rFonts w:hint="eastAsia" w:cs="Times New Roman"/>
          <w:b/>
          <w:spacing w:val="-6"/>
          <w:sz w:val="21"/>
          <w:szCs w:val="21"/>
        </w:rPr>
        <w:t>分别上传</w:t>
      </w:r>
      <w:r>
        <w:rPr>
          <w:rFonts w:hint="eastAsia" w:cs="Times New Roman"/>
          <w:bCs/>
          <w:spacing w:val="-6"/>
          <w:sz w:val="21"/>
          <w:szCs w:val="21"/>
        </w:rPr>
        <w:t>至政府采购云平台指定位置。</w:t>
      </w:r>
    </w:p>
    <w:p w14:paraId="5BBFCF9F">
      <w:pPr>
        <w:adjustRightInd w:val="0"/>
        <w:snapToGrid w:val="0"/>
        <w:spacing w:line="288" w:lineRule="auto"/>
        <w:ind w:firstLine="396" w:firstLineChars="200"/>
        <w:jc w:val="left"/>
        <w:rPr>
          <w:rFonts w:hint="eastAsia" w:cs="Times New Roman"/>
          <w:spacing w:val="-6"/>
          <w:sz w:val="21"/>
          <w:szCs w:val="21"/>
        </w:rPr>
      </w:pPr>
      <w:bookmarkStart w:id="40" w:name="_Hlk97039967"/>
      <w:r>
        <w:rPr>
          <w:rFonts w:hint="eastAsia" w:cs="Times New Roman"/>
          <w:spacing w:val="-6"/>
          <w:sz w:val="21"/>
          <w:szCs w:val="21"/>
        </w:rPr>
        <w:t>响应文件组成：详见“第六章</w:t>
      </w:r>
      <w:r>
        <w:rPr>
          <w:rFonts w:cs="Times New Roman"/>
          <w:spacing w:val="-6"/>
          <w:sz w:val="21"/>
          <w:szCs w:val="21"/>
        </w:rPr>
        <w:t xml:space="preserve">  </w:t>
      </w:r>
      <w:r>
        <w:rPr>
          <w:rFonts w:hint="eastAsia" w:cs="Times New Roman"/>
          <w:spacing w:val="-6"/>
          <w:sz w:val="21"/>
          <w:szCs w:val="21"/>
        </w:rPr>
        <w:t>响应</w:t>
      </w:r>
      <w:r>
        <w:rPr>
          <w:rFonts w:cs="Times New Roman"/>
          <w:spacing w:val="-6"/>
          <w:sz w:val="21"/>
          <w:szCs w:val="21"/>
        </w:rPr>
        <w:t>文件格式</w:t>
      </w:r>
      <w:r>
        <w:rPr>
          <w:rFonts w:hint="eastAsia" w:cs="Times New Roman"/>
          <w:spacing w:val="-6"/>
          <w:sz w:val="21"/>
          <w:szCs w:val="21"/>
        </w:rPr>
        <w:t>”目录</w:t>
      </w:r>
    </w:p>
    <w:p w14:paraId="688CFB7F">
      <w:pPr>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如供应商提供的产品技术支持材料与采购需求偏离表响应不一致，以产品技术支持材料为准。</w:t>
      </w:r>
    </w:p>
    <w:bookmarkEnd w:id="40"/>
    <w:p w14:paraId="03993731">
      <w:pPr>
        <w:adjustRightInd w:val="0"/>
        <w:snapToGrid w:val="0"/>
        <w:spacing w:line="288" w:lineRule="auto"/>
        <w:rPr>
          <w:rFonts w:hint="eastAsia"/>
          <w:b/>
          <w:bCs/>
          <w:sz w:val="21"/>
          <w:szCs w:val="21"/>
        </w:rPr>
      </w:pPr>
      <w:r>
        <w:rPr>
          <w:rFonts w:hint="eastAsia"/>
          <w:b/>
          <w:bCs/>
          <w:sz w:val="21"/>
          <w:szCs w:val="21"/>
        </w:rPr>
        <w:t>（二）响应文件的签署和份数</w:t>
      </w:r>
    </w:p>
    <w:p w14:paraId="27E7168A">
      <w:pPr>
        <w:adjustRightInd w:val="0"/>
        <w:snapToGrid w:val="0"/>
        <w:spacing w:line="288" w:lineRule="auto"/>
        <w:ind w:firstLine="420" w:firstLineChars="200"/>
        <w:rPr>
          <w:rFonts w:hint="eastAsia"/>
          <w:sz w:val="21"/>
          <w:szCs w:val="21"/>
        </w:rPr>
      </w:pPr>
      <w:r>
        <w:rPr>
          <w:rFonts w:hint="eastAsia"/>
          <w:sz w:val="21"/>
          <w:szCs w:val="21"/>
        </w:rPr>
        <w:t>1.供应商应按照磋商文件和政府采购云平台的要求，根据响应文件的组成规定的内容及顺序通过政采云电子交易客户端（政采云响应客户端）编制加密响应文件，响应文件内容不完整、编排混乱导致响应文件被误读、漏读或者查找不到相关内容的，是供应商的责任。</w:t>
      </w:r>
    </w:p>
    <w:p w14:paraId="67586766">
      <w:pPr>
        <w:adjustRightInd w:val="0"/>
        <w:snapToGrid w:val="0"/>
        <w:spacing w:line="288" w:lineRule="auto"/>
        <w:ind w:firstLine="420" w:firstLineChars="200"/>
        <w:rPr>
          <w:rFonts w:hint="eastAsia"/>
          <w:sz w:val="21"/>
          <w:szCs w:val="21"/>
        </w:rPr>
      </w:pPr>
      <w:r>
        <w:rPr>
          <w:rFonts w:hint="eastAsia"/>
          <w:sz w:val="21"/>
          <w:szCs w:val="21"/>
        </w:rPr>
        <w:t>2.响应文件须由供应商在规定位置加盖公章</w:t>
      </w:r>
      <w:bookmarkStart w:id="41" w:name="_Hlk96329193"/>
      <w:r>
        <w:rPr>
          <w:rFonts w:hint="eastAsia"/>
          <w:sz w:val="21"/>
          <w:szCs w:val="21"/>
        </w:rPr>
        <w:t>，供应商应写全称。</w:t>
      </w:r>
      <w:bookmarkEnd w:id="41"/>
    </w:p>
    <w:p w14:paraId="4583A7E5">
      <w:pPr>
        <w:adjustRightInd w:val="0"/>
        <w:snapToGrid w:val="0"/>
        <w:spacing w:line="288" w:lineRule="auto"/>
        <w:ind w:firstLine="420" w:firstLineChars="200"/>
        <w:rPr>
          <w:rFonts w:hint="eastAsia"/>
          <w:sz w:val="21"/>
          <w:szCs w:val="21"/>
        </w:rPr>
      </w:pPr>
      <w:r>
        <w:rPr>
          <w:sz w:val="21"/>
          <w:szCs w:val="21"/>
        </w:rPr>
        <w:t>3.响应文件不得涂改，若有修改错漏处，须由供应商加盖公章，或者由供应商代表签名。响应文件因字迹潦草或表达不清所引起的后果由供应商负责。</w:t>
      </w:r>
    </w:p>
    <w:p w14:paraId="66CCCEFC">
      <w:pPr>
        <w:adjustRightInd w:val="0"/>
        <w:snapToGrid w:val="0"/>
        <w:spacing w:line="288" w:lineRule="auto"/>
        <w:ind w:firstLine="422" w:firstLineChars="200"/>
        <w:rPr>
          <w:rFonts w:hint="eastAsia"/>
          <w:b/>
          <w:bCs/>
          <w:sz w:val="21"/>
          <w:szCs w:val="21"/>
        </w:rPr>
      </w:pPr>
      <w:r>
        <w:rPr>
          <w:rFonts w:hint="eastAsia"/>
          <w:b/>
          <w:bCs/>
          <w:sz w:val="21"/>
          <w:szCs w:val="21"/>
        </w:rPr>
        <w:t>4.响应文件份数：</w:t>
      </w:r>
    </w:p>
    <w:p w14:paraId="5A2D8EBC">
      <w:pPr>
        <w:adjustRightInd w:val="0"/>
        <w:snapToGrid w:val="0"/>
        <w:spacing w:line="288" w:lineRule="auto"/>
        <w:ind w:firstLine="422" w:firstLineChars="200"/>
        <w:rPr>
          <w:rFonts w:hint="eastAsia"/>
          <w:b/>
          <w:bCs/>
          <w:sz w:val="21"/>
          <w:szCs w:val="21"/>
        </w:rPr>
      </w:pPr>
      <w:r>
        <w:rPr>
          <w:rFonts w:hint="eastAsia"/>
          <w:b/>
          <w:bCs/>
          <w:sz w:val="21"/>
          <w:szCs w:val="21"/>
        </w:rPr>
        <w:t>电子加密响应文件：政府采购云平台在线上传一份；备份响应文件：密封包装后EMS或顺丰邮寄形式递交一份（邮寄地址：杭州市西湖区玉古路173号中田大厦21楼H室，浙江求是招标代理有限公司（温瑶）收，电话：0571-87666115，寄出后将（快递单号、项目名称、公司名称、联系方式等相关信息）发至：zb03@qszb.net，以便查收）。</w:t>
      </w:r>
    </w:p>
    <w:p w14:paraId="20C99F6F">
      <w:pPr>
        <w:adjustRightInd w:val="0"/>
        <w:snapToGrid w:val="0"/>
        <w:spacing w:line="288" w:lineRule="auto"/>
        <w:ind w:firstLine="422" w:firstLineChars="200"/>
        <w:rPr>
          <w:rFonts w:hint="eastAsia"/>
          <w:b/>
          <w:bCs/>
          <w:sz w:val="21"/>
          <w:szCs w:val="21"/>
        </w:rPr>
      </w:pPr>
      <w:r>
        <w:rPr>
          <w:rFonts w:hint="eastAsia"/>
          <w:b/>
          <w:bCs/>
          <w:sz w:val="21"/>
          <w:szCs w:val="21"/>
        </w:rPr>
        <w:t>特别说明：双休日和法定节假日不收件，供应商自行承担邮寄风险。</w:t>
      </w:r>
    </w:p>
    <w:p w14:paraId="71F636B2">
      <w:pPr>
        <w:adjustRightInd w:val="0"/>
        <w:snapToGrid w:val="0"/>
        <w:spacing w:line="288" w:lineRule="auto"/>
        <w:rPr>
          <w:rFonts w:hint="eastAsia"/>
          <w:b/>
          <w:bCs/>
          <w:sz w:val="21"/>
          <w:szCs w:val="21"/>
        </w:rPr>
      </w:pPr>
      <w:r>
        <w:rPr>
          <w:rFonts w:hint="eastAsia"/>
          <w:b/>
          <w:bCs/>
          <w:sz w:val="21"/>
          <w:szCs w:val="21"/>
        </w:rPr>
        <w:t>（三）响应文件的上传、递交、修改和撤回</w:t>
      </w:r>
    </w:p>
    <w:p w14:paraId="0D9D2E8C">
      <w:pPr>
        <w:adjustRightInd w:val="0"/>
        <w:snapToGrid w:val="0"/>
        <w:spacing w:line="288" w:lineRule="auto"/>
        <w:ind w:firstLine="420" w:firstLineChars="200"/>
        <w:rPr>
          <w:rFonts w:hint="eastAsia"/>
          <w:sz w:val="21"/>
          <w:szCs w:val="21"/>
        </w:rPr>
      </w:pPr>
      <w:r>
        <w:rPr>
          <w:rFonts w:hint="eastAsia"/>
          <w:sz w:val="21"/>
          <w:szCs w:val="21"/>
        </w:rPr>
        <w:t>1.响应文件的上传、递交：</w:t>
      </w:r>
    </w:p>
    <w:p w14:paraId="620F6947">
      <w:pPr>
        <w:adjustRightInd w:val="0"/>
        <w:snapToGrid w:val="0"/>
        <w:spacing w:line="288" w:lineRule="auto"/>
        <w:ind w:firstLine="420" w:firstLineChars="200"/>
        <w:rPr>
          <w:rFonts w:hint="eastAsia"/>
          <w:sz w:val="21"/>
          <w:szCs w:val="21"/>
        </w:rPr>
      </w:pPr>
      <w:r>
        <w:rPr>
          <w:rFonts w:hint="eastAsia"/>
          <w:sz w:val="21"/>
          <w:szCs w:val="21"/>
        </w:rPr>
        <w:t>（1）电子加密响应文件的上传：</w:t>
      </w:r>
    </w:p>
    <w:p w14:paraId="0446C062">
      <w:pPr>
        <w:adjustRightInd w:val="0"/>
        <w:snapToGrid w:val="0"/>
        <w:spacing w:line="288" w:lineRule="auto"/>
        <w:ind w:firstLine="420" w:firstLineChars="200"/>
        <w:rPr>
          <w:rFonts w:hint="eastAsia"/>
          <w:sz w:val="21"/>
          <w:szCs w:val="21"/>
        </w:rPr>
      </w:pPr>
      <w:r>
        <w:rPr>
          <w:rFonts w:hint="eastAsia"/>
          <w:sz w:val="21"/>
          <w:szCs w:val="21"/>
        </w:rPr>
        <w:t>▲a.供应商应在响应文件提交截止时间前将电子加密响应文件成功上传至政府采购云平台，否则响应无效；</w:t>
      </w:r>
    </w:p>
    <w:p w14:paraId="294F1F2F">
      <w:pPr>
        <w:adjustRightInd w:val="0"/>
        <w:snapToGrid w:val="0"/>
        <w:spacing w:line="288" w:lineRule="auto"/>
        <w:ind w:firstLine="420" w:firstLineChars="200"/>
        <w:rPr>
          <w:rFonts w:hint="eastAsia"/>
          <w:sz w:val="21"/>
          <w:szCs w:val="21"/>
        </w:rPr>
      </w:pPr>
      <w:r>
        <w:rPr>
          <w:rFonts w:hint="eastAsia"/>
          <w:sz w:val="21"/>
          <w:szCs w:val="21"/>
        </w:rPr>
        <w:t>b.电子加密响应文件成功上传后，供应商可自行打印响应文件接收回执。</w:t>
      </w:r>
    </w:p>
    <w:p w14:paraId="5B6C0EA9">
      <w:pPr>
        <w:adjustRightInd w:val="0"/>
        <w:snapToGrid w:val="0"/>
        <w:spacing w:line="288" w:lineRule="auto"/>
        <w:ind w:firstLine="420" w:firstLineChars="200"/>
        <w:rPr>
          <w:rFonts w:hint="eastAsia"/>
          <w:sz w:val="21"/>
          <w:szCs w:val="21"/>
        </w:rPr>
      </w:pPr>
      <w:r>
        <w:rPr>
          <w:rFonts w:hint="eastAsia"/>
          <w:sz w:val="21"/>
          <w:szCs w:val="21"/>
        </w:rPr>
        <w:t>（2）备份响应文件的密封包装、递交：</w:t>
      </w:r>
    </w:p>
    <w:p w14:paraId="5B7B5943">
      <w:pPr>
        <w:adjustRightInd w:val="0"/>
        <w:snapToGrid w:val="0"/>
        <w:spacing w:line="288" w:lineRule="auto"/>
        <w:ind w:firstLine="420" w:firstLineChars="200"/>
        <w:rPr>
          <w:rFonts w:hint="eastAsia"/>
          <w:sz w:val="21"/>
          <w:szCs w:val="21"/>
        </w:rPr>
      </w:pPr>
      <w:r>
        <w:rPr>
          <w:rFonts w:hint="eastAsia"/>
          <w:sz w:val="21"/>
          <w:szCs w:val="21"/>
        </w:rPr>
        <w:t>a.供应商在政府采购云平台完成电子加密响应文件的上传后，可以EMS或顺丰邮寄形式在响应文件提交截止时间前递交以介质（U盘）存储的数据电文形式的备份响应文件；</w:t>
      </w:r>
    </w:p>
    <w:p w14:paraId="261C4073">
      <w:pPr>
        <w:adjustRightInd w:val="0"/>
        <w:snapToGrid w:val="0"/>
        <w:spacing w:line="288" w:lineRule="auto"/>
        <w:ind w:firstLine="420" w:firstLineChars="200"/>
        <w:rPr>
          <w:rFonts w:hint="eastAsia"/>
          <w:sz w:val="21"/>
          <w:szCs w:val="21"/>
        </w:rPr>
      </w:pPr>
      <w:r>
        <w:rPr>
          <w:rFonts w:hint="eastAsia"/>
          <w:sz w:val="21"/>
          <w:szCs w:val="21"/>
        </w:rPr>
        <w:t>b.备份响应文件应当密封包装并在包装上标注响应</w:t>
      </w:r>
      <w:r>
        <w:rPr>
          <w:rFonts w:hint="eastAsia"/>
          <w:sz w:val="21"/>
          <w:szCs w:val="21"/>
          <w:u w:val="single"/>
        </w:rPr>
        <w:t>项目名称、标项、供应商名称</w:t>
      </w:r>
      <w:r>
        <w:rPr>
          <w:rFonts w:hint="eastAsia"/>
          <w:sz w:val="21"/>
          <w:szCs w:val="21"/>
        </w:rPr>
        <w:t>并加盖公章（非电子签章），供应商逾期送达或者未密封包装的备份响应文件采购代理机构将予以拒收；</w:t>
      </w:r>
    </w:p>
    <w:p w14:paraId="24E13ED7">
      <w:pPr>
        <w:adjustRightInd w:val="0"/>
        <w:snapToGrid w:val="0"/>
        <w:spacing w:line="288" w:lineRule="auto"/>
        <w:ind w:firstLine="420" w:firstLineChars="200"/>
        <w:rPr>
          <w:rFonts w:hint="eastAsia"/>
          <w:sz w:val="21"/>
          <w:szCs w:val="21"/>
        </w:rPr>
      </w:pPr>
      <w:r>
        <w:rPr>
          <w:rFonts w:hint="eastAsia"/>
          <w:sz w:val="21"/>
          <w:szCs w:val="21"/>
        </w:rPr>
        <w:t>▲c.通过政府采购云平台成功上传的电子加密响应文件已按时解密的，备份响应文件自动失效。</w:t>
      </w:r>
    </w:p>
    <w:p w14:paraId="70348762">
      <w:pPr>
        <w:adjustRightInd w:val="0"/>
        <w:snapToGrid w:val="0"/>
        <w:spacing w:line="288" w:lineRule="auto"/>
        <w:ind w:firstLine="420" w:firstLineChars="200"/>
        <w:rPr>
          <w:rFonts w:hint="eastAsia"/>
          <w:sz w:val="21"/>
          <w:szCs w:val="21"/>
        </w:rPr>
      </w:pPr>
      <w:r>
        <w:rPr>
          <w:rFonts w:hint="eastAsia"/>
          <w:sz w:val="21"/>
          <w:szCs w:val="21"/>
        </w:rPr>
        <w:t>▲d.供应商仅递交备份响应文件而未将电子加密响应文件成功上传至政府采购云平台的，响应无效。</w:t>
      </w:r>
    </w:p>
    <w:p w14:paraId="2A3AAD2B">
      <w:pPr>
        <w:adjustRightInd w:val="0"/>
        <w:snapToGrid w:val="0"/>
        <w:spacing w:line="288" w:lineRule="auto"/>
        <w:ind w:firstLine="420" w:firstLineChars="200"/>
        <w:rPr>
          <w:rFonts w:hint="eastAsia"/>
          <w:sz w:val="21"/>
          <w:szCs w:val="21"/>
        </w:rPr>
      </w:pPr>
      <w:r>
        <w:rPr>
          <w:rFonts w:hint="eastAsia"/>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28121A1F">
      <w:pPr>
        <w:adjustRightInd w:val="0"/>
        <w:snapToGrid w:val="0"/>
        <w:spacing w:line="288" w:lineRule="auto"/>
        <w:ind w:firstLine="420" w:firstLineChars="200"/>
        <w:rPr>
          <w:rFonts w:hint="eastAsia"/>
          <w:sz w:val="21"/>
          <w:szCs w:val="21"/>
        </w:rPr>
      </w:pPr>
      <w:r>
        <w:rPr>
          <w:sz w:val="21"/>
          <w:szCs w:val="21"/>
        </w:rPr>
        <w:t>3.</w:t>
      </w:r>
      <w:r>
        <w:rPr>
          <w:rFonts w:hint="eastAsia"/>
          <w:sz w:val="21"/>
          <w:szCs w:val="21"/>
        </w:rPr>
        <w:t>供应商</w:t>
      </w:r>
      <w:r>
        <w:rPr>
          <w:sz w:val="21"/>
          <w:szCs w:val="21"/>
        </w:rPr>
        <w:t>因未在线参加开标而导致电子加密</w:t>
      </w:r>
      <w:r>
        <w:rPr>
          <w:rFonts w:hint="eastAsia"/>
          <w:sz w:val="21"/>
          <w:szCs w:val="21"/>
        </w:rPr>
        <w:t>响应</w:t>
      </w:r>
      <w:r>
        <w:rPr>
          <w:sz w:val="21"/>
          <w:szCs w:val="21"/>
        </w:rPr>
        <w:t>文件无法按时解密等一切后果由</w:t>
      </w:r>
      <w:r>
        <w:rPr>
          <w:rFonts w:hint="eastAsia"/>
          <w:sz w:val="21"/>
          <w:szCs w:val="21"/>
        </w:rPr>
        <w:t>供应商</w:t>
      </w:r>
      <w:r>
        <w:rPr>
          <w:sz w:val="21"/>
          <w:szCs w:val="21"/>
        </w:rPr>
        <w:t>自行承担。</w:t>
      </w:r>
    </w:p>
    <w:p w14:paraId="5980E662">
      <w:pPr>
        <w:adjustRightInd w:val="0"/>
        <w:snapToGrid w:val="0"/>
        <w:spacing w:line="288" w:lineRule="auto"/>
        <w:ind w:firstLine="420" w:firstLineChars="200"/>
        <w:rPr>
          <w:rFonts w:hint="eastAsia"/>
          <w:sz w:val="21"/>
          <w:szCs w:val="21"/>
        </w:rPr>
      </w:pPr>
      <w:r>
        <w:rPr>
          <w:sz w:val="21"/>
          <w:szCs w:val="21"/>
        </w:rPr>
        <w:t>4.</w:t>
      </w:r>
      <w:r>
        <w:rPr>
          <w:rFonts w:hint="eastAsia"/>
          <w:sz w:val="21"/>
          <w:szCs w:val="21"/>
        </w:rPr>
        <w:t>供应商</w:t>
      </w:r>
      <w:r>
        <w:rPr>
          <w:sz w:val="21"/>
          <w:szCs w:val="21"/>
        </w:rPr>
        <w:t>应按照</w:t>
      </w:r>
      <w:r>
        <w:rPr>
          <w:rFonts w:hint="eastAsia"/>
          <w:sz w:val="21"/>
          <w:szCs w:val="21"/>
        </w:rPr>
        <w:t>磋商</w:t>
      </w:r>
      <w:r>
        <w:rPr>
          <w:sz w:val="21"/>
          <w:szCs w:val="21"/>
        </w:rPr>
        <w:t>文件和政府采购云平台的要求，根据</w:t>
      </w:r>
      <w:r>
        <w:rPr>
          <w:rFonts w:hint="eastAsia"/>
          <w:sz w:val="21"/>
          <w:szCs w:val="21"/>
        </w:rPr>
        <w:t>响应</w:t>
      </w:r>
      <w:r>
        <w:rPr>
          <w:sz w:val="21"/>
          <w:szCs w:val="21"/>
        </w:rPr>
        <w:t>文件的组成规定的内容及顺序通过政采云电子交易客户端（政采云响应客户端）编制加密</w:t>
      </w:r>
      <w:r>
        <w:rPr>
          <w:rFonts w:hint="eastAsia"/>
          <w:sz w:val="21"/>
          <w:szCs w:val="21"/>
        </w:rPr>
        <w:t>响应</w:t>
      </w:r>
      <w:r>
        <w:rPr>
          <w:sz w:val="21"/>
          <w:szCs w:val="21"/>
        </w:rPr>
        <w:t>文件。</w:t>
      </w:r>
    </w:p>
    <w:p w14:paraId="4113369C">
      <w:pPr>
        <w:adjustRightInd w:val="0"/>
        <w:snapToGrid w:val="0"/>
        <w:spacing w:line="288" w:lineRule="auto"/>
        <w:ind w:firstLine="422" w:firstLineChars="200"/>
        <w:rPr>
          <w:rFonts w:hint="eastAsia"/>
          <w:b/>
          <w:bCs/>
          <w:sz w:val="21"/>
          <w:szCs w:val="21"/>
        </w:rPr>
      </w:pPr>
      <w:r>
        <w:rPr>
          <w:rFonts w:hint="eastAsia"/>
          <w:b/>
          <w:bCs/>
          <w:sz w:val="21"/>
          <w:szCs w:val="21"/>
        </w:rPr>
        <w:t>备注：</w:t>
      </w:r>
    </w:p>
    <w:p w14:paraId="1922E5ED">
      <w:pPr>
        <w:adjustRightInd w:val="0"/>
        <w:snapToGrid w:val="0"/>
        <w:spacing w:line="288" w:lineRule="auto"/>
        <w:ind w:firstLine="422" w:firstLineChars="200"/>
        <w:rPr>
          <w:rFonts w:hint="eastAsia"/>
          <w:b/>
          <w:bCs/>
          <w:sz w:val="21"/>
          <w:szCs w:val="21"/>
        </w:rPr>
      </w:pPr>
      <w:r>
        <w:rPr>
          <w:rFonts w:hint="eastAsia"/>
          <w:b/>
          <w:bCs/>
          <w:sz w:val="21"/>
          <w:szCs w:val="21"/>
        </w:rPr>
        <w:t>供应商可通过浙江省“电子交易/不见面开评标”学习专题提前进行专题学习，熟悉操作，避免影响采购活动（https://edu.zcygov.cn/luban/e-biding）。</w:t>
      </w:r>
    </w:p>
    <w:p w14:paraId="6ADB741C">
      <w:pPr>
        <w:adjustRightInd w:val="0"/>
        <w:snapToGrid w:val="0"/>
        <w:spacing w:line="288" w:lineRule="auto"/>
        <w:rPr>
          <w:rFonts w:hint="eastAsia"/>
          <w:b/>
          <w:bCs/>
          <w:sz w:val="21"/>
          <w:szCs w:val="21"/>
        </w:rPr>
      </w:pPr>
      <w:r>
        <w:rPr>
          <w:rFonts w:hint="eastAsia"/>
          <w:b/>
          <w:bCs/>
          <w:sz w:val="21"/>
          <w:szCs w:val="21"/>
        </w:rPr>
        <w:t>（四）响应文件的语言及计量</w:t>
      </w:r>
    </w:p>
    <w:p w14:paraId="00024D2A">
      <w:pPr>
        <w:adjustRightInd w:val="0"/>
        <w:snapToGrid w:val="0"/>
        <w:spacing w:line="288" w:lineRule="auto"/>
        <w:ind w:firstLine="420" w:firstLineChars="200"/>
        <w:rPr>
          <w:rFonts w:hint="eastAsia"/>
          <w:sz w:val="21"/>
          <w:szCs w:val="21"/>
        </w:rPr>
      </w:pPr>
      <w:r>
        <w:rPr>
          <w:rFonts w:hint="eastAsia"/>
          <w:sz w:val="21"/>
          <w:szCs w:val="21"/>
        </w:rPr>
        <w:t>响应文件以及供应商与采购人或采购代理机构就有关磋商响应事宜的所有来往函电，均应以中文汉语书写。除签名、盖章、专用名称等特殊情形外，以中文汉语以外的文字表述的响应文件视同未提供（有中文汉语说明的除外）。</w:t>
      </w:r>
    </w:p>
    <w:p w14:paraId="7356E273">
      <w:pPr>
        <w:adjustRightInd w:val="0"/>
        <w:snapToGrid w:val="0"/>
        <w:spacing w:line="288" w:lineRule="auto"/>
        <w:rPr>
          <w:rFonts w:hint="eastAsia"/>
          <w:b/>
          <w:bCs/>
          <w:sz w:val="21"/>
          <w:szCs w:val="21"/>
        </w:rPr>
      </w:pPr>
      <w:r>
        <w:rPr>
          <w:rFonts w:hint="eastAsia"/>
          <w:b/>
          <w:bCs/>
          <w:sz w:val="21"/>
          <w:szCs w:val="21"/>
        </w:rPr>
        <w:t>（五）磋商报价</w:t>
      </w:r>
    </w:p>
    <w:p w14:paraId="673A5DB2">
      <w:pPr>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1.报价应按磋商文件要求的格式编制、填写报价内容（可自行增行），未按磋商文件要求编制、填写的响应文件可能被拒绝；</w:t>
      </w:r>
    </w:p>
    <w:p w14:paraId="45297079">
      <w:pPr>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2.本次磋商采用人民币报价；</w:t>
      </w:r>
    </w:p>
    <w:p w14:paraId="61CCA0A1">
      <w:pPr>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3.最后磋商报价是履行合同的最终价格，有关本项目实施所涉及的一切费用均计入报价。总价不为零，分项报价中部分产品、服务单价为零的，视作已包含在总价中。</w:t>
      </w:r>
    </w:p>
    <w:p w14:paraId="023B360E">
      <w:pPr>
        <w:adjustRightInd w:val="0"/>
        <w:snapToGrid w:val="0"/>
        <w:spacing w:line="288" w:lineRule="auto"/>
        <w:ind w:firstLine="420" w:firstLineChars="200"/>
        <w:jc w:val="left"/>
        <w:rPr>
          <w:rFonts w:hint="eastAsia" w:cs="Times New Roman"/>
          <w:sz w:val="21"/>
          <w:szCs w:val="21"/>
        </w:rPr>
      </w:pPr>
      <w:r>
        <w:rPr>
          <w:rFonts w:hint="eastAsia" w:cs="Times New Roman"/>
          <w:sz w:val="21"/>
          <w:szCs w:val="21"/>
        </w:rPr>
        <w:t>▲4.采购人将以合同形式有偿取得货物、工程和服务，不接受供应商给予的赠品、回扣或者与采购无关的其他商品、服务。</w:t>
      </w:r>
    </w:p>
    <w:p w14:paraId="34956A57">
      <w:pPr>
        <w:adjustRightInd w:val="0"/>
        <w:snapToGrid w:val="0"/>
        <w:spacing w:line="288" w:lineRule="auto"/>
        <w:rPr>
          <w:rFonts w:hint="eastAsia"/>
          <w:b/>
          <w:bCs/>
          <w:sz w:val="21"/>
          <w:szCs w:val="21"/>
        </w:rPr>
      </w:pPr>
      <w:r>
        <w:rPr>
          <w:rFonts w:hint="eastAsia"/>
          <w:b/>
          <w:bCs/>
          <w:sz w:val="21"/>
          <w:szCs w:val="21"/>
        </w:rPr>
        <w:t>（六）响应有效期</w:t>
      </w:r>
    </w:p>
    <w:p w14:paraId="631D485F">
      <w:pPr>
        <w:adjustRightInd w:val="0"/>
        <w:snapToGrid w:val="0"/>
        <w:spacing w:line="288" w:lineRule="auto"/>
        <w:ind w:firstLine="420" w:firstLineChars="200"/>
        <w:rPr>
          <w:rFonts w:hint="eastAsia"/>
          <w:sz w:val="21"/>
          <w:szCs w:val="21"/>
        </w:rPr>
      </w:pPr>
      <w:r>
        <w:rPr>
          <w:rFonts w:hint="eastAsia"/>
          <w:sz w:val="21"/>
          <w:szCs w:val="21"/>
        </w:rPr>
        <w:t>▲从提交响应文件的截止之日起90天。在原响应有效期满之前，如果出现特殊情况，采购人或采购代理机构以书面形式通知供应商延长响应有效期。</w:t>
      </w:r>
    </w:p>
    <w:p w14:paraId="756E6144">
      <w:pPr>
        <w:widowControl/>
        <w:adjustRightInd w:val="0"/>
        <w:snapToGrid w:val="0"/>
        <w:spacing w:line="288" w:lineRule="auto"/>
        <w:jc w:val="left"/>
        <w:rPr>
          <w:rFonts w:hint="eastAsia"/>
          <w:b/>
          <w:bCs/>
          <w:sz w:val="21"/>
          <w:szCs w:val="21"/>
        </w:rPr>
      </w:pPr>
      <w:r>
        <w:rPr>
          <w:b/>
          <w:bCs/>
          <w:sz w:val="21"/>
          <w:szCs w:val="21"/>
        </w:rPr>
        <w:br w:type="page"/>
      </w:r>
    </w:p>
    <w:p w14:paraId="2696581A">
      <w:pPr>
        <w:adjustRightInd w:val="0"/>
        <w:snapToGrid w:val="0"/>
        <w:spacing w:line="288" w:lineRule="auto"/>
        <w:jc w:val="center"/>
        <w:outlineLvl w:val="1"/>
        <w:rPr>
          <w:rFonts w:hint="eastAsia"/>
          <w:b/>
          <w:bCs/>
          <w:sz w:val="21"/>
          <w:szCs w:val="21"/>
        </w:rPr>
      </w:pPr>
      <w:r>
        <w:rPr>
          <w:rFonts w:hint="eastAsia"/>
          <w:b/>
          <w:bCs/>
          <w:sz w:val="21"/>
          <w:szCs w:val="21"/>
        </w:rPr>
        <w:t>四、响应无效的情形</w:t>
      </w:r>
    </w:p>
    <w:p w14:paraId="70BEB496">
      <w:pPr>
        <w:adjustRightInd w:val="0"/>
        <w:snapToGrid w:val="0"/>
        <w:spacing w:line="288" w:lineRule="auto"/>
        <w:ind w:firstLine="420" w:firstLineChars="200"/>
        <w:rPr>
          <w:rFonts w:hint="eastAsia"/>
          <w:sz w:val="21"/>
          <w:szCs w:val="21"/>
        </w:rPr>
      </w:pPr>
      <w:bookmarkStart w:id="42" w:name="_Hlk97039899"/>
      <w:r>
        <w:rPr>
          <w:rFonts w:hint="eastAsia"/>
          <w:sz w:val="21"/>
          <w:szCs w:val="21"/>
        </w:rPr>
        <w:t>未响应磋商文件“▲”标记条款要求的，响应无效。</w:t>
      </w:r>
    </w:p>
    <w:bookmarkEnd w:id="42"/>
    <w:p w14:paraId="5F22C1D8">
      <w:pPr>
        <w:adjustRightInd w:val="0"/>
        <w:snapToGrid w:val="0"/>
        <w:spacing w:line="288" w:lineRule="auto"/>
        <w:ind w:firstLine="422" w:firstLineChars="200"/>
        <w:rPr>
          <w:rFonts w:hint="eastAsia"/>
          <w:b/>
          <w:bCs/>
          <w:sz w:val="21"/>
          <w:szCs w:val="21"/>
        </w:rPr>
      </w:pPr>
      <w:r>
        <w:rPr>
          <w:rFonts w:hint="eastAsia"/>
          <w:b/>
          <w:bCs/>
          <w:sz w:val="21"/>
          <w:szCs w:val="21"/>
        </w:rPr>
        <w:t>1.在资格审查时，如发现下列情形之一的，响应文件将被视为无效：</w:t>
      </w:r>
    </w:p>
    <w:p w14:paraId="53737646">
      <w:pPr>
        <w:adjustRightInd w:val="0"/>
        <w:snapToGrid w:val="0"/>
        <w:spacing w:line="288" w:lineRule="auto"/>
        <w:ind w:firstLine="420" w:firstLineChars="200"/>
        <w:rPr>
          <w:rFonts w:hint="eastAsia"/>
          <w:sz w:val="21"/>
          <w:szCs w:val="21"/>
        </w:rPr>
      </w:pPr>
      <w:r>
        <w:rPr>
          <w:rFonts w:hint="eastAsia"/>
          <w:sz w:val="21"/>
          <w:szCs w:val="21"/>
        </w:rPr>
        <w:t>（1）资格证明材料不全的，或者不符合磋商文件要求；</w:t>
      </w:r>
    </w:p>
    <w:p w14:paraId="0F8D5079">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w:t>
      </w:r>
      <w:r>
        <w:rPr>
          <w:rFonts w:hint="eastAsia"/>
          <w:sz w:val="21"/>
          <w:szCs w:val="21"/>
        </w:rPr>
        <w:t>）供应商不具备磋商文件中规定的资格要求；</w:t>
      </w:r>
    </w:p>
    <w:p w14:paraId="3B54DACB">
      <w:pPr>
        <w:adjustRightInd w:val="0"/>
        <w:snapToGrid w:val="0"/>
        <w:spacing w:line="288" w:lineRule="auto"/>
        <w:ind w:firstLine="420" w:firstLineChars="200"/>
        <w:rPr>
          <w:rFonts w:hint="eastAsia"/>
          <w:sz w:val="21"/>
          <w:szCs w:val="21"/>
        </w:rPr>
      </w:pPr>
      <w:bookmarkStart w:id="43" w:name="_Hlk97039841"/>
      <w:r>
        <w:rPr>
          <w:rFonts w:hint="eastAsia"/>
          <w:sz w:val="21"/>
          <w:szCs w:val="21"/>
        </w:rPr>
        <w:t>（3）资格文件未按要求签署、盖章。</w:t>
      </w:r>
    </w:p>
    <w:bookmarkEnd w:id="43"/>
    <w:p w14:paraId="415A775C">
      <w:pPr>
        <w:adjustRightInd w:val="0"/>
        <w:snapToGrid w:val="0"/>
        <w:spacing w:line="288" w:lineRule="auto"/>
        <w:ind w:firstLine="422" w:firstLineChars="200"/>
        <w:rPr>
          <w:rFonts w:hint="eastAsia"/>
          <w:b/>
          <w:bCs/>
          <w:sz w:val="21"/>
          <w:szCs w:val="21"/>
        </w:rPr>
      </w:pPr>
      <w:r>
        <w:rPr>
          <w:rFonts w:hint="eastAsia"/>
          <w:b/>
          <w:bCs/>
          <w:sz w:val="21"/>
          <w:szCs w:val="21"/>
        </w:rPr>
        <w:t>2.在符合性审查、商务和技术评审时，如发现下列情形之一的，响应文件将被视为无效：</w:t>
      </w:r>
    </w:p>
    <w:p w14:paraId="46A1E78D">
      <w:pPr>
        <w:adjustRightInd w:val="0"/>
        <w:snapToGrid w:val="0"/>
        <w:spacing w:line="288" w:lineRule="auto"/>
        <w:ind w:firstLine="420" w:firstLineChars="200"/>
        <w:jc w:val="left"/>
        <w:rPr>
          <w:rFonts w:hint="eastAsia"/>
          <w:sz w:val="21"/>
          <w:szCs w:val="21"/>
        </w:rPr>
      </w:pPr>
      <w:r>
        <w:rPr>
          <w:rFonts w:hint="eastAsia"/>
          <w:sz w:val="21"/>
          <w:szCs w:val="21"/>
        </w:rPr>
        <w:t>（1）商务和技术文件未按要求签署、盖章；</w:t>
      </w:r>
    </w:p>
    <w:p w14:paraId="4C3CF1FA">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2）未提供或未按要求提供响应函、授权委托书；</w:t>
      </w:r>
    </w:p>
    <w:p w14:paraId="591BD0EC">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3）委托授权代表参加</w:t>
      </w:r>
      <w:r>
        <w:rPr>
          <w:rFonts w:hint="eastAsia"/>
          <w:sz w:val="21"/>
          <w:szCs w:val="21"/>
        </w:rPr>
        <w:t>采购活动</w:t>
      </w:r>
      <w:r>
        <w:rPr>
          <w:sz w:val="21"/>
          <w:szCs w:val="21"/>
        </w:rPr>
        <w:t>但未提供符合要求的授权代表社保缴纳证明；</w:t>
      </w:r>
    </w:p>
    <w:p w14:paraId="1B2AC40E">
      <w:pPr>
        <w:adjustRightInd w:val="0"/>
        <w:snapToGrid w:val="0"/>
        <w:spacing w:line="288" w:lineRule="auto"/>
        <w:ind w:firstLine="420" w:firstLineChars="200"/>
        <w:jc w:val="left"/>
        <w:rPr>
          <w:rFonts w:hint="eastAsia"/>
          <w:sz w:val="21"/>
          <w:szCs w:val="21"/>
        </w:rPr>
      </w:pPr>
      <w:r>
        <w:rPr>
          <w:rFonts w:hint="eastAsia"/>
          <w:sz w:val="21"/>
          <w:szCs w:val="21"/>
        </w:rPr>
        <w:t>（4）未提供或未如实提供采购需求偏离表；</w:t>
      </w:r>
    </w:p>
    <w:p w14:paraId="52B00A27">
      <w:pPr>
        <w:adjustRightInd w:val="0"/>
        <w:snapToGrid w:val="0"/>
        <w:spacing w:line="288" w:lineRule="auto"/>
        <w:ind w:firstLine="420" w:firstLineChars="200"/>
        <w:jc w:val="left"/>
        <w:rPr>
          <w:rFonts w:hint="eastAsia"/>
          <w:sz w:val="21"/>
          <w:szCs w:val="21"/>
        </w:rPr>
      </w:pPr>
      <w:r>
        <w:rPr>
          <w:rFonts w:hint="eastAsia"/>
          <w:sz w:val="21"/>
          <w:szCs w:val="21"/>
        </w:rPr>
        <w:t>（5）明显不符合磋商文件要求，</w:t>
      </w:r>
      <w:r>
        <w:rPr>
          <w:rFonts w:hint="eastAsia"/>
          <w:spacing w:val="-6"/>
          <w:sz w:val="21"/>
          <w:szCs w:val="21"/>
        </w:rPr>
        <w:t>或</w:t>
      </w:r>
      <w:r>
        <w:rPr>
          <w:rFonts w:hint="eastAsia"/>
          <w:sz w:val="21"/>
          <w:szCs w:val="21"/>
        </w:rPr>
        <w:t>负偏离达到规定数目的，</w:t>
      </w:r>
      <w:r>
        <w:rPr>
          <w:rFonts w:hint="eastAsia"/>
          <w:spacing w:val="-6"/>
          <w:sz w:val="21"/>
          <w:szCs w:val="21"/>
        </w:rPr>
        <w:t>视为采购人不能接受的附加条件；</w:t>
      </w:r>
    </w:p>
    <w:p w14:paraId="4682556E">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6</w:t>
      </w:r>
      <w:r>
        <w:rPr>
          <w:rFonts w:hint="eastAsia"/>
          <w:sz w:val="21"/>
          <w:szCs w:val="21"/>
        </w:rPr>
        <w:t>）响应技术方案不明确，存在一个或一个以上备选（替代）响应方案；</w:t>
      </w:r>
    </w:p>
    <w:p w14:paraId="11143FF2">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7</w:t>
      </w:r>
      <w:r>
        <w:rPr>
          <w:rFonts w:hint="eastAsia"/>
          <w:sz w:val="21"/>
          <w:szCs w:val="21"/>
        </w:rPr>
        <w:t>）响应文件含有采购人不能接受的附加条件；</w:t>
      </w:r>
    </w:p>
    <w:p w14:paraId="50E5D85E">
      <w:pPr>
        <w:adjustRightInd w:val="0"/>
        <w:snapToGrid w:val="0"/>
        <w:spacing w:line="288" w:lineRule="auto"/>
        <w:ind w:firstLine="420" w:firstLineChars="200"/>
        <w:jc w:val="left"/>
        <w:rPr>
          <w:rFonts w:hint="eastAsia"/>
          <w:sz w:val="21"/>
          <w:szCs w:val="21"/>
        </w:rPr>
      </w:pPr>
      <w:r>
        <w:rPr>
          <w:rFonts w:hint="eastAsia"/>
          <w:sz w:val="21"/>
          <w:szCs w:val="21"/>
        </w:rPr>
        <w:t>（</w:t>
      </w:r>
      <w:r>
        <w:rPr>
          <w:sz w:val="21"/>
          <w:szCs w:val="21"/>
        </w:rPr>
        <w:t>8</w:t>
      </w:r>
      <w:r>
        <w:rPr>
          <w:rFonts w:hint="eastAsia"/>
          <w:sz w:val="21"/>
          <w:szCs w:val="21"/>
        </w:rPr>
        <w:t>）法律、法规和磋商文件规定的其他无效情形。</w:t>
      </w:r>
    </w:p>
    <w:p w14:paraId="1CAA637F">
      <w:pPr>
        <w:adjustRightInd w:val="0"/>
        <w:snapToGrid w:val="0"/>
        <w:spacing w:line="288" w:lineRule="auto"/>
        <w:ind w:firstLine="422" w:firstLineChars="200"/>
        <w:jc w:val="left"/>
        <w:rPr>
          <w:rFonts w:hint="eastAsia"/>
          <w:b/>
          <w:bCs/>
          <w:sz w:val="21"/>
          <w:szCs w:val="21"/>
        </w:rPr>
      </w:pPr>
      <w:r>
        <w:rPr>
          <w:rFonts w:hint="eastAsia"/>
          <w:b/>
          <w:bCs/>
          <w:sz w:val="21"/>
          <w:szCs w:val="21"/>
        </w:rPr>
        <w:t>3.在报价评审时，如发现下列情形之一的，响应文件将被视为无效：</w:t>
      </w:r>
    </w:p>
    <w:p w14:paraId="4FB7AE57">
      <w:pPr>
        <w:adjustRightInd w:val="0"/>
        <w:snapToGrid w:val="0"/>
        <w:spacing w:line="288" w:lineRule="auto"/>
        <w:ind w:firstLine="420" w:firstLineChars="200"/>
        <w:jc w:val="left"/>
        <w:rPr>
          <w:rFonts w:hint="eastAsia"/>
          <w:sz w:val="21"/>
          <w:szCs w:val="21"/>
        </w:rPr>
      </w:pPr>
      <w:r>
        <w:rPr>
          <w:rFonts w:hint="eastAsia"/>
          <w:sz w:val="21"/>
          <w:szCs w:val="21"/>
        </w:rPr>
        <w:t>（1）最后报价超过磋商文件中规定的预算金额或最高限价；</w:t>
      </w:r>
    </w:p>
    <w:p w14:paraId="54A82A14">
      <w:pPr>
        <w:adjustRightInd w:val="0"/>
        <w:snapToGrid w:val="0"/>
        <w:spacing w:line="288" w:lineRule="auto"/>
        <w:ind w:firstLine="420" w:firstLineChars="200"/>
        <w:rPr>
          <w:rFonts w:hint="eastAsia"/>
          <w:sz w:val="21"/>
          <w:szCs w:val="21"/>
        </w:rPr>
      </w:pPr>
      <w:r>
        <w:rPr>
          <w:rFonts w:hint="eastAsia"/>
          <w:sz w:val="21"/>
          <w:szCs w:val="21"/>
        </w:rPr>
        <w:t>（2）最后报价具有选择性。</w:t>
      </w:r>
    </w:p>
    <w:p w14:paraId="52631F60">
      <w:pPr>
        <w:adjustRightInd w:val="0"/>
        <w:snapToGrid w:val="0"/>
        <w:spacing w:line="288" w:lineRule="auto"/>
        <w:ind w:firstLine="420" w:firstLineChars="200"/>
        <w:rPr>
          <w:rFonts w:hint="eastAsia"/>
          <w:sz w:val="21"/>
          <w:szCs w:val="21"/>
        </w:rPr>
      </w:pPr>
      <w:r>
        <w:rPr>
          <w:rFonts w:hint="eastAsia"/>
          <w:sz w:val="21"/>
          <w:szCs w:val="21"/>
        </w:rPr>
        <w:t>（3）未按规定提交磋商记录或最后报价的，视为退出磋商，响应无效。</w:t>
      </w:r>
    </w:p>
    <w:p w14:paraId="3FB7851C">
      <w:pPr>
        <w:widowControl/>
        <w:adjustRightInd w:val="0"/>
        <w:snapToGrid w:val="0"/>
        <w:spacing w:line="288" w:lineRule="auto"/>
        <w:ind w:firstLine="396" w:firstLineChars="200"/>
        <w:jc w:val="left"/>
        <w:rPr>
          <w:rFonts w:hint="eastAsia" w:cs="Times New Roman"/>
          <w:spacing w:val="-6"/>
          <w:sz w:val="21"/>
          <w:szCs w:val="21"/>
        </w:rPr>
      </w:pPr>
      <w:r>
        <w:rPr>
          <w:rFonts w:hint="eastAsia" w:cs="Times New Roman"/>
          <w:spacing w:val="-6"/>
          <w:sz w:val="21"/>
          <w:szCs w:val="21"/>
        </w:rPr>
        <w:t>特别说明：磋商小组认为供应商的最后报价明显低于其他供应商最后报价，有可能影响产品质量或者不能诚信履约的，应当要求其在评审现场合理的时间内提供书面说明，必要时提交相关证明材料；供应商不能证明其最后报价合理性的，磋商小组应当将其作为无效响应处理。</w:t>
      </w:r>
    </w:p>
    <w:p w14:paraId="7E7A57D6">
      <w:pPr>
        <w:adjustRightInd w:val="0"/>
        <w:snapToGrid w:val="0"/>
        <w:spacing w:line="288" w:lineRule="auto"/>
        <w:ind w:firstLine="422" w:firstLineChars="200"/>
        <w:rPr>
          <w:rFonts w:hint="eastAsia"/>
          <w:b/>
          <w:bCs/>
          <w:sz w:val="21"/>
          <w:szCs w:val="21"/>
        </w:rPr>
      </w:pPr>
      <w:r>
        <w:rPr>
          <w:rFonts w:hint="eastAsia"/>
          <w:b/>
          <w:bCs/>
          <w:sz w:val="21"/>
          <w:szCs w:val="21"/>
        </w:rPr>
        <w:t>4.有下列情形之一的，视为供应商串通，其响应无效：</w:t>
      </w:r>
    </w:p>
    <w:p w14:paraId="3688B6B0">
      <w:pPr>
        <w:adjustRightInd w:val="0"/>
        <w:snapToGrid w:val="0"/>
        <w:spacing w:line="288" w:lineRule="auto"/>
        <w:ind w:firstLine="420" w:firstLineChars="200"/>
        <w:rPr>
          <w:rFonts w:hint="eastAsia"/>
          <w:sz w:val="21"/>
          <w:szCs w:val="21"/>
        </w:rPr>
      </w:pPr>
      <w:r>
        <w:rPr>
          <w:rFonts w:hint="eastAsia"/>
          <w:sz w:val="21"/>
          <w:szCs w:val="21"/>
        </w:rPr>
        <w:t>（1）不同供应商的响应文件由同一单位或者个人编制；</w:t>
      </w:r>
    </w:p>
    <w:p w14:paraId="35D540D9">
      <w:pPr>
        <w:adjustRightInd w:val="0"/>
        <w:snapToGrid w:val="0"/>
        <w:spacing w:line="288" w:lineRule="auto"/>
        <w:ind w:firstLine="420" w:firstLineChars="200"/>
        <w:rPr>
          <w:rFonts w:hint="eastAsia"/>
          <w:sz w:val="21"/>
          <w:szCs w:val="21"/>
        </w:rPr>
      </w:pPr>
      <w:r>
        <w:rPr>
          <w:rFonts w:hint="eastAsia"/>
          <w:sz w:val="21"/>
          <w:szCs w:val="21"/>
        </w:rPr>
        <w:t>（2）不同供应商委托同一单位或者个人办理磋商事宜；</w:t>
      </w:r>
    </w:p>
    <w:p w14:paraId="5125A68A">
      <w:pPr>
        <w:adjustRightInd w:val="0"/>
        <w:snapToGrid w:val="0"/>
        <w:spacing w:line="288" w:lineRule="auto"/>
        <w:ind w:firstLine="420" w:firstLineChars="200"/>
        <w:rPr>
          <w:rFonts w:hint="eastAsia"/>
          <w:sz w:val="21"/>
          <w:szCs w:val="21"/>
        </w:rPr>
      </w:pPr>
      <w:r>
        <w:rPr>
          <w:rFonts w:hint="eastAsia"/>
          <w:sz w:val="21"/>
          <w:szCs w:val="21"/>
        </w:rPr>
        <w:t>（3）不同供应商的响应文件载明的项目管理成员或者联系人员为同一人；</w:t>
      </w:r>
    </w:p>
    <w:p w14:paraId="2C72D094">
      <w:pPr>
        <w:adjustRightInd w:val="0"/>
        <w:snapToGrid w:val="0"/>
        <w:spacing w:line="288" w:lineRule="auto"/>
        <w:ind w:firstLine="420" w:firstLineChars="200"/>
        <w:rPr>
          <w:rFonts w:hint="eastAsia"/>
          <w:sz w:val="21"/>
          <w:szCs w:val="21"/>
        </w:rPr>
      </w:pPr>
      <w:r>
        <w:rPr>
          <w:rFonts w:hint="eastAsia"/>
          <w:sz w:val="21"/>
          <w:szCs w:val="21"/>
        </w:rPr>
        <w:t>（4）不同供应商的响应文件异常一致或者最后报价呈规律性差异；</w:t>
      </w:r>
    </w:p>
    <w:p w14:paraId="4BB88C71">
      <w:pPr>
        <w:adjustRightInd w:val="0"/>
        <w:snapToGrid w:val="0"/>
        <w:spacing w:line="288" w:lineRule="auto"/>
        <w:ind w:firstLine="420" w:firstLineChars="200"/>
        <w:rPr>
          <w:rFonts w:hint="eastAsia"/>
          <w:sz w:val="21"/>
          <w:szCs w:val="21"/>
        </w:rPr>
      </w:pPr>
      <w:r>
        <w:rPr>
          <w:rFonts w:hint="eastAsia"/>
          <w:sz w:val="21"/>
          <w:szCs w:val="21"/>
        </w:rPr>
        <w:t>（5）不同供应商的响应文件相互混装。</w:t>
      </w:r>
    </w:p>
    <w:p w14:paraId="01F09A41">
      <w:pPr>
        <w:adjustRightInd w:val="0"/>
        <w:snapToGrid w:val="0"/>
        <w:spacing w:line="288" w:lineRule="auto"/>
        <w:ind w:firstLine="398" w:firstLineChars="200"/>
        <w:rPr>
          <w:rFonts w:hint="eastAsia"/>
          <w:b/>
          <w:sz w:val="21"/>
        </w:rPr>
      </w:pPr>
      <w:r>
        <w:rPr>
          <w:rFonts w:hint="eastAsia"/>
          <w:b/>
          <w:spacing w:val="-6"/>
          <w:sz w:val="21"/>
          <w:szCs w:val="21"/>
          <w:lang w:bidi="ar"/>
        </w:rPr>
        <w:t>5.</w:t>
      </w:r>
      <w:r>
        <w:rPr>
          <w:rFonts w:hint="eastAsia"/>
          <w:b/>
          <w:sz w:val="21"/>
          <w:lang w:bidi="ar"/>
        </w:rPr>
        <w:t>参与同一个采购包（标项）的供应商存在下列情形之一</w:t>
      </w:r>
      <w:r>
        <w:rPr>
          <w:rFonts w:hint="eastAsia"/>
          <w:b/>
          <w:bCs/>
          <w:sz w:val="21"/>
          <w:szCs w:val="21"/>
          <w:lang w:bidi="ar"/>
        </w:rPr>
        <w:t>且无法合理解释</w:t>
      </w:r>
      <w:r>
        <w:rPr>
          <w:rFonts w:hint="eastAsia"/>
          <w:b/>
          <w:sz w:val="21"/>
          <w:lang w:bidi="ar"/>
        </w:rPr>
        <w:t>的，其响应文件无效：</w:t>
      </w:r>
    </w:p>
    <w:p w14:paraId="065A62DE">
      <w:pPr>
        <w:adjustRightInd w:val="0"/>
        <w:snapToGrid w:val="0"/>
        <w:spacing w:line="288" w:lineRule="auto"/>
        <w:ind w:firstLine="420" w:firstLineChars="200"/>
        <w:rPr>
          <w:rFonts w:hint="eastAsia"/>
          <w:sz w:val="21"/>
        </w:rPr>
      </w:pPr>
      <w:r>
        <w:rPr>
          <w:rFonts w:hint="eastAsia"/>
          <w:sz w:val="21"/>
          <w:lang w:bidi="ar"/>
        </w:rPr>
        <w:t>（1）不同供应商的电子响应文件上传计算机的网卡MAC地址或硬盘序列号等硬件信息相同的；</w:t>
      </w:r>
    </w:p>
    <w:p w14:paraId="548F9B6B">
      <w:pPr>
        <w:adjustRightInd w:val="0"/>
        <w:snapToGrid w:val="0"/>
        <w:spacing w:line="288" w:lineRule="auto"/>
        <w:ind w:firstLine="420" w:firstLineChars="200"/>
        <w:rPr>
          <w:rFonts w:hint="eastAsia"/>
          <w:sz w:val="21"/>
        </w:rPr>
      </w:pPr>
      <w:r>
        <w:rPr>
          <w:rFonts w:hint="eastAsia"/>
          <w:sz w:val="21"/>
          <w:lang w:bidi="ar"/>
        </w:rPr>
        <w:t>（2）上传的电子响应文件若出现使用本项目其他响应供应商的数字证书加密的，或者加盖本项目其他响应供应商的电子印章的；</w:t>
      </w:r>
    </w:p>
    <w:p w14:paraId="244A2E42">
      <w:pPr>
        <w:adjustRightInd w:val="0"/>
        <w:snapToGrid w:val="0"/>
        <w:spacing w:line="288" w:lineRule="auto"/>
        <w:ind w:firstLine="420" w:firstLineChars="200"/>
        <w:rPr>
          <w:rFonts w:hint="eastAsia"/>
          <w:sz w:val="21"/>
        </w:rPr>
      </w:pPr>
      <w:r>
        <w:rPr>
          <w:rFonts w:hint="eastAsia"/>
          <w:sz w:val="21"/>
          <w:lang w:bidi="ar"/>
        </w:rPr>
        <w:t>（3）不同供应商的响应文件的内容存在</w:t>
      </w:r>
      <w:r>
        <w:rPr>
          <w:rFonts w:hint="eastAsia"/>
          <w:sz w:val="21"/>
          <w:szCs w:val="21"/>
          <w:lang w:bidi="ar"/>
        </w:rPr>
        <w:t>3</w:t>
      </w:r>
      <w:r>
        <w:rPr>
          <w:rFonts w:hint="eastAsia"/>
          <w:sz w:val="21"/>
          <w:lang w:bidi="ar"/>
        </w:rPr>
        <w:t>处（含）以上错误一致的；</w:t>
      </w:r>
    </w:p>
    <w:p w14:paraId="4CDD4EBA">
      <w:pPr>
        <w:adjustRightInd w:val="0"/>
        <w:snapToGrid w:val="0"/>
        <w:spacing w:line="288" w:lineRule="auto"/>
        <w:ind w:firstLine="420" w:firstLineChars="200"/>
        <w:rPr>
          <w:rFonts w:hint="eastAsia"/>
          <w:sz w:val="21"/>
          <w:szCs w:val="21"/>
        </w:rPr>
      </w:pPr>
      <w:r>
        <w:rPr>
          <w:rFonts w:hint="eastAsia"/>
          <w:sz w:val="21"/>
          <w:lang w:bidi="ar"/>
        </w:rPr>
        <w:t>（4）不同供应商联系人为同一人或不同联系人的联系电话一致的。</w:t>
      </w:r>
    </w:p>
    <w:p w14:paraId="61220A9D">
      <w:pPr>
        <w:adjustRightInd w:val="0"/>
        <w:snapToGrid w:val="0"/>
        <w:spacing w:line="288" w:lineRule="auto"/>
        <w:rPr>
          <w:rFonts w:hint="eastAsia"/>
          <w:sz w:val="21"/>
          <w:szCs w:val="21"/>
        </w:rPr>
      </w:pPr>
      <w:r>
        <w:rPr>
          <w:rFonts w:hint="eastAsia"/>
          <w:sz w:val="21"/>
          <w:szCs w:val="21"/>
        </w:rPr>
        <w:br w:type="page"/>
      </w:r>
    </w:p>
    <w:p w14:paraId="71FE0917">
      <w:pPr>
        <w:adjustRightInd w:val="0"/>
        <w:snapToGrid w:val="0"/>
        <w:spacing w:line="288" w:lineRule="auto"/>
        <w:jc w:val="center"/>
        <w:outlineLvl w:val="1"/>
        <w:rPr>
          <w:rFonts w:hint="eastAsia"/>
          <w:b/>
          <w:bCs/>
          <w:sz w:val="21"/>
          <w:szCs w:val="21"/>
        </w:rPr>
      </w:pPr>
      <w:r>
        <w:rPr>
          <w:rFonts w:hint="eastAsia"/>
          <w:b/>
          <w:bCs/>
          <w:sz w:val="21"/>
          <w:szCs w:val="21"/>
        </w:rPr>
        <w:t>五、响应文件开启</w:t>
      </w:r>
    </w:p>
    <w:p w14:paraId="39AFB250">
      <w:pPr>
        <w:autoSpaceDE w:val="0"/>
        <w:autoSpaceDN w:val="0"/>
        <w:adjustRightInd w:val="0"/>
        <w:snapToGrid w:val="0"/>
        <w:spacing w:line="288" w:lineRule="auto"/>
        <w:ind w:firstLine="422" w:firstLineChars="201"/>
        <w:rPr>
          <w:rFonts w:hint="eastAsia" w:cs="仿宋_GB2312"/>
          <w:kern w:val="0"/>
          <w:sz w:val="21"/>
          <w:szCs w:val="21"/>
        </w:rPr>
      </w:pPr>
      <w:r>
        <w:rPr>
          <w:rFonts w:cs="仿宋_GB2312"/>
          <w:kern w:val="0"/>
          <w:sz w:val="21"/>
          <w:szCs w:val="21"/>
        </w:rPr>
        <w:t>采购</w:t>
      </w:r>
      <w:r>
        <w:rPr>
          <w:rFonts w:hint="eastAsia" w:cs="仿宋_GB2312"/>
          <w:kern w:val="0"/>
          <w:sz w:val="21"/>
          <w:szCs w:val="21"/>
        </w:rPr>
        <w:t>代理</w:t>
      </w:r>
      <w:r>
        <w:rPr>
          <w:rFonts w:cs="仿宋_GB2312"/>
          <w:kern w:val="0"/>
          <w:sz w:val="21"/>
          <w:szCs w:val="21"/>
        </w:rPr>
        <w:t>机构按照磋商文件规定的时间通过电子交易平台组织开启，所有供应商均应当准时在线参加。供应商不足3家的，不得开启。</w:t>
      </w:r>
    </w:p>
    <w:p w14:paraId="245883C0">
      <w:pPr>
        <w:autoSpaceDE w:val="0"/>
        <w:autoSpaceDN w:val="0"/>
        <w:adjustRightInd w:val="0"/>
        <w:snapToGrid w:val="0"/>
        <w:spacing w:line="288" w:lineRule="auto"/>
        <w:ind w:firstLine="422" w:firstLineChars="201"/>
        <w:rPr>
          <w:rFonts w:hint="eastAsia" w:cs="仿宋_GB2312"/>
          <w:kern w:val="0"/>
          <w:sz w:val="21"/>
          <w:szCs w:val="21"/>
        </w:rPr>
      </w:pPr>
      <w:r>
        <w:rPr>
          <w:rFonts w:cs="仿宋_GB2312"/>
          <w:kern w:val="0"/>
          <w:sz w:val="21"/>
          <w:szCs w:val="21"/>
        </w:rPr>
        <w:t>开启时，电子交易平台按开启时间自动提取所有响应文件。</w:t>
      </w:r>
      <w:r>
        <w:rPr>
          <w:rFonts w:hint="eastAsia" w:cs="仿宋_GB2312"/>
          <w:kern w:val="0"/>
          <w:sz w:val="21"/>
          <w:szCs w:val="21"/>
        </w:rPr>
        <w:t>采购人或代理</w:t>
      </w:r>
      <w:r>
        <w:rPr>
          <w:rFonts w:cs="仿宋_GB2312"/>
          <w:kern w:val="0"/>
          <w:sz w:val="21"/>
          <w:szCs w:val="21"/>
        </w:rPr>
        <w:t>机构依托电子交易平台发起开始解密指令，供应商按照平台提示和磋商文件的规定在半小时内完成在线解密。</w:t>
      </w:r>
    </w:p>
    <w:p w14:paraId="72C32AAC">
      <w:pPr>
        <w:adjustRightInd w:val="0"/>
        <w:snapToGrid w:val="0"/>
        <w:spacing w:line="288" w:lineRule="auto"/>
        <w:ind w:firstLine="422" w:firstLineChars="200"/>
        <w:rPr>
          <w:rFonts w:hint="eastAsia" w:cs="仿宋_GB2312"/>
          <w:b/>
          <w:sz w:val="21"/>
          <w:szCs w:val="21"/>
        </w:rPr>
      </w:pPr>
      <w:r>
        <w:rPr>
          <w:rFonts w:hint="eastAsia" w:cs="仿宋_GB2312"/>
          <w:b/>
          <w:sz w:val="21"/>
          <w:szCs w:val="21"/>
        </w:rPr>
        <w:t>响应文件未按时解密，供应商提供了备份响应文件的，以备份响应文件作为依据，否则视为响应文件撤回。响应文件已按时解密的，备份响应文件自动失效。</w:t>
      </w:r>
    </w:p>
    <w:p w14:paraId="44490517">
      <w:pPr>
        <w:adjustRightInd w:val="0"/>
        <w:snapToGrid w:val="0"/>
        <w:spacing w:line="288" w:lineRule="auto"/>
        <w:ind w:firstLine="398" w:firstLineChars="200"/>
        <w:rPr>
          <w:rFonts w:hint="eastAsia" w:cs="Times New Roman"/>
          <w:b/>
          <w:bCs/>
          <w:spacing w:val="-6"/>
          <w:sz w:val="21"/>
          <w:szCs w:val="21"/>
        </w:rPr>
      </w:pPr>
    </w:p>
    <w:p w14:paraId="40551FE4">
      <w:pPr>
        <w:adjustRightInd w:val="0"/>
        <w:snapToGrid w:val="0"/>
        <w:spacing w:line="288" w:lineRule="auto"/>
        <w:ind w:firstLine="398" w:firstLineChars="200"/>
        <w:rPr>
          <w:rFonts w:hint="eastAsia" w:cs="Times New Roman"/>
          <w:b/>
          <w:bCs/>
          <w:spacing w:val="-6"/>
          <w:sz w:val="21"/>
          <w:szCs w:val="21"/>
        </w:rPr>
      </w:pPr>
      <w:r>
        <w:rPr>
          <w:rFonts w:hint="eastAsia" w:cs="Times New Roman"/>
          <w:b/>
          <w:bCs/>
          <w:spacing w:val="-6"/>
          <w:sz w:val="21"/>
          <w:szCs w:val="21"/>
        </w:rPr>
        <w:t>特别说明：如遇政府采购云平台电子化开启或评审程序调整的，按调整后程序执行。</w:t>
      </w:r>
    </w:p>
    <w:p w14:paraId="1CB5542F">
      <w:pPr>
        <w:adjustRightInd w:val="0"/>
        <w:snapToGrid w:val="0"/>
        <w:spacing w:line="288" w:lineRule="auto"/>
        <w:rPr>
          <w:rFonts w:hint="eastAsia"/>
          <w:sz w:val="21"/>
          <w:szCs w:val="21"/>
        </w:rPr>
      </w:pPr>
      <w:r>
        <w:rPr>
          <w:rFonts w:hint="eastAsia"/>
          <w:sz w:val="21"/>
          <w:szCs w:val="21"/>
        </w:rPr>
        <w:br w:type="page"/>
      </w:r>
    </w:p>
    <w:p w14:paraId="736B4731">
      <w:pPr>
        <w:adjustRightInd w:val="0"/>
        <w:snapToGrid w:val="0"/>
        <w:spacing w:line="288" w:lineRule="auto"/>
        <w:jc w:val="center"/>
        <w:outlineLvl w:val="1"/>
        <w:rPr>
          <w:rFonts w:hint="eastAsia"/>
          <w:b/>
          <w:bCs/>
          <w:sz w:val="21"/>
          <w:szCs w:val="21"/>
        </w:rPr>
      </w:pPr>
      <w:r>
        <w:rPr>
          <w:rFonts w:hint="eastAsia"/>
          <w:b/>
          <w:bCs/>
          <w:sz w:val="21"/>
          <w:szCs w:val="21"/>
        </w:rPr>
        <w:t>六、评审程序</w:t>
      </w:r>
    </w:p>
    <w:p w14:paraId="759724E0">
      <w:pPr>
        <w:adjustRightInd w:val="0"/>
        <w:snapToGrid w:val="0"/>
        <w:spacing w:line="288" w:lineRule="auto"/>
        <w:ind w:firstLine="420" w:firstLineChars="200"/>
        <w:rPr>
          <w:rFonts w:hint="eastAsia"/>
          <w:kern w:val="0"/>
          <w:sz w:val="21"/>
          <w:szCs w:val="21"/>
        </w:rPr>
      </w:pPr>
      <w:r>
        <w:rPr>
          <w:rFonts w:hint="eastAsia"/>
          <w:kern w:val="0"/>
          <w:sz w:val="21"/>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26E8BCD">
      <w:pPr>
        <w:adjustRightInd w:val="0"/>
        <w:snapToGrid w:val="0"/>
        <w:spacing w:line="288" w:lineRule="auto"/>
        <w:ind w:firstLine="420" w:firstLineChars="200"/>
        <w:rPr>
          <w:rFonts w:hint="eastAsia"/>
          <w:kern w:val="0"/>
          <w:sz w:val="21"/>
          <w:szCs w:val="21"/>
        </w:rPr>
      </w:pPr>
      <w:r>
        <w:rPr>
          <w:rFonts w:hint="eastAsia"/>
          <w:kern w:val="0"/>
          <w:sz w:val="21"/>
          <w:szCs w:val="21"/>
        </w:rPr>
        <w:t>磋商文件内容违反国家有关强制性规定的，磋商小组应当停止评审并向采购人或者采购代理机构说明情况。</w:t>
      </w:r>
    </w:p>
    <w:p w14:paraId="25F61D01">
      <w:pPr>
        <w:widowControl/>
        <w:adjustRightInd w:val="0"/>
        <w:snapToGrid w:val="0"/>
        <w:spacing w:line="288" w:lineRule="auto"/>
        <w:ind w:firstLine="424" w:firstLineChars="201"/>
        <w:jc w:val="left"/>
        <w:rPr>
          <w:rFonts w:hint="eastAsia" w:cs="仿宋_GB2312"/>
          <w:b/>
          <w:sz w:val="21"/>
          <w:szCs w:val="21"/>
        </w:rPr>
      </w:pPr>
      <w:r>
        <w:rPr>
          <w:rFonts w:hint="eastAsia" w:cs="仿宋_GB2312"/>
          <w:b/>
          <w:sz w:val="21"/>
          <w:szCs w:val="21"/>
        </w:rPr>
        <w:t>（一）</w:t>
      </w:r>
      <w:r>
        <w:rPr>
          <w:rFonts w:cs="仿宋_GB2312"/>
          <w:b/>
          <w:sz w:val="21"/>
          <w:szCs w:val="21"/>
        </w:rPr>
        <w:t>资格审查</w:t>
      </w:r>
    </w:p>
    <w:p w14:paraId="6DC3678F">
      <w:pPr>
        <w:adjustRightInd w:val="0"/>
        <w:snapToGrid w:val="0"/>
        <w:spacing w:line="288" w:lineRule="auto"/>
        <w:ind w:firstLine="422" w:firstLineChars="201"/>
        <w:rPr>
          <w:rFonts w:hint="eastAsia" w:cs="仿宋_GB2312"/>
          <w:sz w:val="21"/>
          <w:szCs w:val="21"/>
        </w:rPr>
      </w:pPr>
      <w:r>
        <w:rPr>
          <w:rFonts w:cs="Arial"/>
          <w:kern w:val="0"/>
          <w:sz w:val="21"/>
          <w:szCs w:val="21"/>
        </w:rPr>
        <w:t>开启后，</w:t>
      </w:r>
      <w:r>
        <w:rPr>
          <w:rFonts w:hint="eastAsia" w:cs="仿宋_GB2312"/>
          <w:sz w:val="21"/>
          <w:szCs w:val="21"/>
        </w:rPr>
        <w:t>磋商小组依据法律法规和磋商文件的规定，对供应商的资格条件进行审查。</w:t>
      </w:r>
    </w:p>
    <w:p w14:paraId="7C68BBA0">
      <w:pPr>
        <w:adjustRightInd w:val="0"/>
        <w:snapToGrid w:val="0"/>
        <w:spacing w:line="288" w:lineRule="auto"/>
        <w:ind w:firstLine="422" w:firstLineChars="201"/>
        <w:rPr>
          <w:rFonts w:hint="eastAsia" w:cs="仿宋_GB2312"/>
          <w:sz w:val="21"/>
          <w:szCs w:val="21"/>
        </w:rPr>
      </w:pPr>
      <w:r>
        <w:rPr>
          <w:rFonts w:cs="仿宋_GB2312"/>
          <w:sz w:val="21"/>
          <w:szCs w:val="21"/>
        </w:rPr>
        <w:t>对未通过资格审查的供应商，</w:t>
      </w:r>
      <w:r>
        <w:rPr>
          <w:rFonts w:hint="eastAsia" w:cs="仿宋_GB2312"/>
          <w:sz w:val="21"/>
          <w:szCs w:val="21"/>
        </w:rPr>
        <w:t>磋商小组</w:t>
      </w:r>
      <w:r>
        <w:rPr>
          <w:rFonts w:cs="仿宋_GB2312"/>
          <w:sz w:val="21"/>
          <w:szCs w:val="21"/>
        </w:rPr>
        <w:t>告知其未通过的原因。</w:t>
      </w:r>
    </w:p>
    <w:p w14:paraId="58F2F1DE">
      <w:pPr>
        <w:adjustRightInd w:val="0"/>
        <w:snapToGrid w:val="0"/>
        <w:spacing w:line="288" w:lineRule="auto"/>
        <w:ind w:firstLine="422" w:firstLineChars="201"/>
        <w:rPr>
          <w:rFonts w:hint="eastAsia" w:cs="仿宋_GB2312"/>
          <w:sz w:val="21"/>
          <w:szCs w:val="21"/>
        </w:rPr>
      </w:pPr>
      <w:r>
        <w:rPr>
          <w:rFonts w:cs="仿宋_GB2312"/>
          <w:sz w:val="21"/>
          <w:szCs w:val="21"/>
        </w:rPr>
        <w:t>通过资格审查的供应商不足3家的，不再评审。</w:t>
      </w:r>
    </w:p>
    <w:p w14:paraId="7B35BE84">
      <w:pPr>
        <w:adjustRightInd w:val="0"/>
        <w:snapToGrid w:val="0"/>
        <w:spacing w:line="288" w:lineRule="auto"/>
        <w:ind w:firstLine="424" w:firstLineChars="201"/>
        <w:rPr>
          <w:rFonts w:hint="eastAsia" w:cs="仿宋_GB2312"/>
          <w:b/>
          <w:sz w:val="21"/>
          <w:szCs w:val="21"/>
        </w:rPr>
      </w:pPr>
      <w:r>
        <w:rPr>
          <w:rFonts w:hint="eastAsia" w:cs="仿宋_GB2312"/>
          <w:b/>
          <w:sz w:val="21"/>
          <w:szCs w:val="21"/>
        </w:rPr>
        <w:t>（二）</w:t>
      </w:r>
      <w:r>
        <w:rPr>
          <w:rFonts w:cs="仿宋_GB2312"/>
          <w:b/>
          <w:sz w:val="21"/>
          <w:szCs w:val="21"/>
        </w:rPr>
        <w:t>信用信息查询</w:t>
      </w:r>
    </w:p>
    <w:p w14:paraId="57DACB3B">
      <w:pPr>
        <w:adjustRightInd w:val="0"/>
        <w:snapToGrid w:val="0"/>
        <w:spacing w:line="288" w:lineRule="auto"/>
        <w:ind w:firstLine="420" w:firstLineChars="200"/>
        <w:rPr>
          <w:rFonts w:hint="eastAsia"/>
          <w:sz w:val="21"/>
          <w:szCs w:val="21"/>
        </w:rPr>
      </w:pPr>
      <w:r>
        <w:rPr>
          <w:rFonts w:hint="eastAsia"/>
          <w:sz w:val="21"/>
          <w:szCs w:val="21"/>
        </w:rPr>
        <w:t>根据财库</w:t>
      </w:r>
      <w:r>
        <w:rPr>
          <w:sz w:val="21"/>
          <w:szCs w:val="21"/>
        </w:rPr>
        <w:t>[2016]125号《关于在政府采购活动中查询及使用信用记录有关问题的通知》要求，采购代理机构会对供应商信用记录进行查询并甄别。信用信息查询的截止时点：响应截止时间；</w:t>
      </w:r>
    </w:p>
    <w:p w14:paraId="7FB38B3E">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14:paraId="25F1D08C">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14:paraId="48DA4AA0">
      <w:pPr>
        <w:adjustRightInd w:val="0"/>
        <w:snapToGrid w:val="0"/>
        <w:spacing w:line="288" w:lineRule="auto"/>
        <w:ind w:firstLine="422" w:firstLineChars="201"/>
        <w:rPr>
          <w:rFonts w:hint="eastAsia"/>
          <w:bCs/>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p>
    <w:p w14:paraId="796DA5B4">
      <w:pPr>
        <w:adjustRightInd w:val="0"/>
        <w:snapToGrid w:val="0"/>
        <w:spacing w:line="288" w:lineRule="auto"/>
        <w:ind w:firstLine="422" w:firstLineChars="201"/>
        <w:rPr>
          <w:rFonts w:hint="eastAsia"/>
          <w:kern w:val="0"/>
          <w:sz w:val="21"/>
          <w:szCs w:val="21"/>
        </w:rPr>
      </w:pPr>
      <w:r>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仿宋_GB2312"/>
          <w:sz w:val="21"/>
          <w:szCs w:val="21"/>
        </w:rPr>
        <w:t>。</w:t>
      </w:r>
    </w:p>
    <w:p w14:paraId="7E7AD276">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（三）</w:t>
      </w:r>
      <w:r>
        <w:rPr>
          <w:rFonts w:cs="Arial"/>
          <w:b/>
          <w:kern w:val="0"/>
          <w:sz w:val="21"/>
          <w:szCs w:val="21"/>
        </w:rPr>
        <w:t>符合性审查</w:t>
      </w:r>
    </w:p>
    <w:p w14:paraId="48E9049C">
      <w:pPr>
        <w:adjustRightInd w:val="0"/>
        <w:snapToGrid w:val="0"/>
        <w:spacing w:line="288" w:lineRule="auto"/>
        <w:ind w:firstLine="424" w:firstLineChars="202"/>
        <w:rPr>
          <w:rFonts w:hint="eastAsia" w:cs="Arial"/>
          <w:kern w:val="0"/>
          <w:sz w:val="21"/>
          <w:szCs w:val="21"/>
        </w:rPr>
      </w:pPr>
      <w:r>
        <w:rPr>
          <w:rFonts w:cs="Arial"/>
          <w:kern w:val="0"/>
          <w:sz w:val="21"/>
          <w:szCs w:val="21"/>
        </w:rPr>
        <w:t>磋商小组对符合资格的</w:t>
      </w:r>
      <w:r>
        <w:rPr>
          <w:rFonts w:hint="eastAsia" w:cs="Arial"/>
          <w:kern w:val="0"/>
          <w:sz w:val="21"/>
          <w:szCs w:val="21"/>
        </w:rPr>
        <w:t>供应商</w:t>
      </w:r>
      <w:r>
        <w:rPr>
          <w:rFonts w:cs="Arial"/>
          <w:kern w:val="0"/>
          <w:sz w:val="21"/>
          <w:szCs w:val="21"/>
        </w:rPr>
        <w:t>的</w:t>
      </w:r>
      <w:r>
        <w:rPr>
          <w:rFonts w:hint="eastAsia" w:cs="Arial"/>
          <w:kern w:val="0"/>
          <w:sz w:val="21"/>
          <w:szCs w:val="21"/>
        </w:rPr>
        <w:t>响应</w:t>
      </w:r>
      <w:r>
        <w:rPr>
          <w:rFonts w:cs="Arial"/>
          <w:kern w:val="0"/>
          <w:sz w:val="21"/>
          <w:szCs w:val="21"/>
        </w:rPr>
        <w:t>文件进行符合性审查，以确定其是否满足磋商文件的实质性要求。</w:t>
      </w:r>
    </w:p>
    <w:p w14:paraId="2E62A55F">
      <w:pPr>
        <w:adjustRightInd w:val="0"/>
        <w:snapToGrid w:val="0"/>
        <w:spacing w:line="288" w:lineRule="auto"/>
        <w:ind w:firstLine="426" w:firstLineChars="202"/>
        <w:rPr>
          <w:rFonts w:hint="eastAsia" w:cs="Arial"/>
          <w:b/>
          <w:bCs/>
          <w:kern w:val="0"/>
          <w:sz w:val="21"/>
          <w:szCs w:val="21"/>
        </w:rPr>
      </w:pPr>
      <w:r>
        <w:rPr>
          <w:rFonts w:hint="eastAsia" w:cs="Arial"/>
          <w:b/>
          <w:bCs/>
          <w:kern w:val="0"/>
          <w:sz w:val="21"/>
          <w:szCs w:val="21"/>
        </w:rPr>
        <w:t>（四）磋商</w:t>
      </w:r>
    </w:p>
    <w:p w14:paraId="196EF90B">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磋商小组所有成员应当集中与单一供应商分别进行磋商，并给予所有参加磋商的供应商平等的磋商机会。</w:t>
      </w:r>
    </w:p>
    <w:p w14:paraId="5154D211">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3E0BC36C">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对磋商文件作出的实质性变动是磋商文件的有效组成部分，磋商小组</w:t>
      </w:r>
      <w:r>
        <w:rPr>
          <w:rFonts w:hint="eastAsia"/>
          <w:kern w:val="0"/>
          <w:sz w:val="21"/>
          <w:szCs w:val="21"/>
        </w:rPr>
        <w:t>通过政府采购云平台</w:t>
      </w:r>
      <w:r>
        <w:rPr>
          <w:rFonts w:hint="eastAsia" w:cs="Arial"/>
          <w:kern w:val="0"/>
          <w:sz w:val="21"/>
          <w:szCs w:val="21"/>
        </w:rPr>
        <w:t>以书面形式同时通知所有参加磋商的供应商。</w:t>
      </w:r>
    </w:p>
    <w:p w14:paraId="6454D9A1">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供应商应当按照磋商文件的变动情况和磋商小组的要求</w:t>
      </w:r>
      <w:r>
        <w:rPr>
          <w:rFonts w:hint="eastAsia"/>
          <w:kern w:val="0"/>
          <w:sz w:val="21"/>
          <w:szCs w:val="21"/>
        </w:rPr>
        <w:t>通过政府采购云平台</w:t>
      </w:r>
      <w:r>
        <w:rPr>
          <w:rFonts w:hint="eastAsia" w:cs="Arial"/>
          <w:kern w:val="0"/>
          <w:sz w:val="21"/>
          <w:szCs w:val="21"/>
        </w:rPr>
        <w:t>提交磋商记录，并由供应商代表签名或者加盖公章。</w:t>
      </w:r>
    </w:p>
    <w:p w14:paraId="262DD5B3">
      <w:pPr>
        <w:adjustRightInd w:val="0"/>
        <w:snapToGrid w:val="0"/>
        <w:spacing w:line="288" w:lineRule="auto"/>
        <w:ind w:firstLine="420" w:firstLineChars="200"/>
        <w:rPr>
          <w:rFonts w:hint="eastAsia"/>
          <w:kern w:val="0"/>
          <w:sz w:val="21"/>
          <w:szCs w:val="21"/>
        </w:rPr>
      </w:pPr>
      <w:r>
        <w:rPr>
          <w:rFonts w:hint="eastAsia"/>
          <w:kern w:val="0"/>
          <w:sz w:val="21"/>
          <w:szCs w:val="21"/>
        </w:rPr>
        <w:t>供应商的磋商内容无法通过政府采购云平台上传的，可在规定时间内（不少于半小时）通过指定的电子邮箱（zb03@qszb.net</w:t>
      </w:r>
      <w:r>
        <w:rPr>
          <w:kern w:val="0"/>
          <w:sz w:val="21"/>
          <w:szCs w:val="21"/>
        </w:rPr>
        <w:t>）或传真号码（0571-87666116）提交。</w:t>
      </w:r>
    </w:p>
    <w:p w14:paraId="476BF032">
      <w:pPr>
        <w:adjustRightInd w:val="0"/>
        <w:snapToGrid w:val="0"/>
        <w:spacing w:line="288" w:lineRule="auto"/>
        <w:ind w:firstLine="426" w:firstLineChars="202"/>
        <w:rPr>
          <w:rFonts w:hint="eastAsia" w:cs="Arial"/>
          <w:b/>
          <w:bCs/>
          <w:kern w:val="0"/>
          <w:sz w:val="21"/>
          <w:szCs w:val="21"/>
        </w:rPr>
      </w:pPr>
      <w:r>
        <w:rPr>
          <w:rFonts w:hint="eastAsia" w:cs="Arial"/>
          <w:b/>
          <w:bCs/>
          <w:kern w:val="0"/>
          <w:sz w:val="21"/>
          <w:szCs w:val="21"/>
        </w:rPr>
        <w:t>（五）最后报价</w:t>
      </w:r>
    </w:p>
    <w:p w14:paraId="12EA8289">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磋商文件能够详细列明采购标的的技术、服务要求的，磋商结束后，磋商小组应当要求所有实质性响应的供应商在规定时间内提交最后报价，提交最后报价的供应商不得少于</w:t>
      </w:r>
      <w:r>
        <w:rPr>
          <w:rFonts w:cs="Arial"/>
          <w:kern w:val="0"/>
          <w:sz w:val="21"/>
          <w:szCs w:val="21"/>
        </w:rPr>
        <w:t>3家。</w:t>
      </w:r>
    </w:p>
    <w:p w14:paraId="499E897A">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磋商文件不能详细列明采购标的的技术、服务要求，需经磋商由供应商提供最终设计方案或解决方案的，磋商结束后，磋商小组应当按照少数服从多数的原则投票推荐</w:t>
      </w:r>
      <w:r>
        <w:rPr>
          <w:rFonts w:cs="Arial"/>
          <w:kern w:val="0"/>
          <w:sz w:val="21"/>
          <w:szCs w:val="21"/>
        </w:rPr>
        <w:t>3家以上供应商的设计方案或者解决方案，并要求其在规定时间内提交最后报价。</w:t>
      </w:r>
    </w:p>
    <w:p w14:paraId="620CE0A4">
      <w:pPr>
        <w:adjustRightInd w:val="0"/>
        <w:snapToGrid w:val="0"/>
        <w:spacing w:line="288" w:lineRule="auto"/>
        <w:ind w:firstLine="420" w:firstLineChars="200"/>
        <w:rPr>
          <w:rFonts w:hint="eastAsia"/>
          <w:sz w:val="21"/>
          <w:szCs w:val="21"/>
        </w:rPr>
      </w:pPr>
      <w:r>
        <w:rPr>
          <w:rFonts w:hint="eastAsia"/>
          <w:sz w:val="21"/>
          <w:szCs w:val="21"/>
        </w:rPr>
        <w:t>最后报价是供应商响应文件的有效组成部分。符合《政府采购竞争性磋商采购方式管理暂行办法》（财库〔</w:t>
      </w:r>
      <w:r>
        <w:rPr>
          <w:sz w:val="21"/>
          <w:szCs w:val="21"/>
        </w:rPr>
        <w:t>2014〕214号）</w:t>
      </w:r>
      <w:r>
        <w:rPr>
          <w:rFonts w:hint="eastAsia"/>
          <w:sz w:val="21"/>
          <w:szCs w:val="21"/>
        </w:rPr>
        <w:t>第三条第四项情形的，提交最后报价的供应商可以为</w:t>
      </w:r>
      <w:r>
        <w:rPr>
          <w:sz w:val="21"/>
          <w:szCs w:val="21"/>
        </w:rPr>
        <w:t>2家。</w:t>
      </w:r>
    </w:p>
    <w:p w14:paraId="2312CCD2">
      <w:pPr>
        <w:adjustRightInd w:val="0"/>
        <w:snapToGrid w:val="0"/>
        <w:spacing w:line="288" w:lineRule="auto"/>
        <w:ind w:firstLine="420" w:firstLineChars="200"/>
        <w:rPr>
          <w:rFonts w:hint="eastAsia"/>
          <w:sz w:val="21"/>
          <w:szCs w:val="21"/>
        </w:rPr>
      </w:pPr>
      <w:r>
        <w:rPr>
          <w:rFonts w:hint="eastAsia"/>
          <w:sz w:val="21"/>
          <w:szCs w:val="21"/>
        </w:rPr>
        <w:t>最后报价出现前后不一致的，按照下列规定修正：</w:t>
      </w:r>
    </w:p>
    <w:p w14:paraId="23485494">
      <w:pPr>
        <w:adjustRightInd w:val="0"/>
        <w:snapToGrid w:val="0"/>
        <w:spacing w:line="288" w:lineRule="auto"/>
        <w:ind w:firstLine="420" w:firstLineChars="200"/>
        <w:rPr>
          <w:rFonts w:hint="eastAsia"/>
          <w:sz w:val="21"/>
          <w:szCs w:val="21"/>
        </w:rPr>
      </w:pPr>
      <w:r>
        <w:rPr>
          <w:rFonts w:hint="eastAsia"/>
          <w:sz w:val="21"/>
          <w:szCs w:val="21"/>
        </w:rPr>
        <w:t>（一）最后报价内容与响应文件中相应内容不一致的，以最后报价为准；</w:t>
      </w:r>
    </w:p>
    <w:p w14:paraId="28E185C3">
      <w:pPr>
        <w:adjustRightInd w:val="0"/>
        <w:snapToGrid w:val="0"/>
        <w:spacing w:line="288" w:lineRule="auto"/>
        <w:ind w:firstLine="420" w:firstLineChars="200"/>
        <w:rPr>
          <w:rFonts w:hint="eastAsia"/>
          <w:sz w:val="21"/>
          <w:szCs w:val="21"/>
        </w:rPr>
      </w:pPr>
      <w:r>
        <w:rPr>
          <w:rFonts w:hint="eastAsia"/>
          <w:sz w:val="21"/>
          <w:szCs w:val="21"/>
        </w:rPr>
        <w:t>（二）大写金额和小写金额不一致的，以大写金额为准；</w:t>
      </w:r>
    </w:p>
    <w:p w14:paraId="6ED55511">
      <w:pPr>
        <w:adjustRightInd w:val="0"/>
        <w:snapToGrid w:val="0"/>
        <w:spacing w:line="288" w:lineRule="auto"/>
        <w:ind w:firstLine="420" w:firstLineChars="200"/>
        <w:rPr>
          <w:rFonts w:hint="eastAsia"/>
          <w:sz w:val="21"/>
          <w:szCs w:val="21"/>
        </w:rPr>
      </w:pPr>
      <w:r>
        <w:rPr>
          <w:rFonts w:hint="eastAsia"/>
          <w:sz w:val="21"/>
          <w:szCs w:val="21"/>
        </w:rPr>
        <w:t>（三）单价金额小数点或者百分比有明显错位的，以最后报价的总价为准，并修改单价；</w:t>
      </w:r>
    </w:p>
    <w:p w14:paraId="092D551B">
      <w:pPr>
        <w:adjustRightInd w:val="0"/>
        <w:snapToGrid w:val="0"/>
        <w:spacing w:line="288" w:lineRule="auto"/>
        <w:ind w:firstLine="420" w:firstLineChars="200"/>
        <w:rPr>
          <w:rFonts w:hint="eastAsia"/>
          <w:sz w:val="21"/>
          <w:szCs w:val="21"/>
        </w:rPr>
      </w:pPr>
      <w:r>
        <w:rPr>
          <w:rFonts w:hint="eastAsia"/>
          <w:sz w:val="21"/>
          <w:szCs w:val="21"/>
        </w:rPr>
        <w:t>（四）总价金额与按单价汇总金额不一致的，以单价金额计算结果为准。</w:t>
      </w:r>
    </w:p>
    <w:p w14:paraId="2B269DE3">
      <w:pPr>
        <w:adjustRightInd w:val="0"/>
        <w:snapToGrid w:val="0"/>
        <w:spacing w:line="288" w:lineRule="auto"/>
        <w:ind w:firstLine="420" w:firstLineChars="200"/>
        <w:rPr>
          <w:rFonts w:hint="eastAsia"/>
          <w:sz w:val="21"/>
          <w:szCs w:val="21"/>
        </w:rPr>
      </w:pPr>
      <w:r>
        <w:rPr>
          <w:rFonts w:hint="eastAsia"/>
          <w:sz w:val="21"/>
          <w:szCs w:val="21"/>
        </w:rPr>
        <w:t>同时出现两种以上不一致的，按照前款规定的顺序修正。修正后的报价经供应商电子签名（加盖公章）、法定代表人或授权代表签字确认后产生约束力，供应商不确认的，其响应无效。</w:t>
      </w:r>
    </w:p>
    <w:p w14:paraId="0383E655">
      <w:pPr>
        <w:adjustRightInd w:val="0"/>
        <w:snapToGrid w:val="0"/>
        <w:spacing w:line="288" w:lineRule="auto"/>
        <w:ind w:firstLine="420" w:firstLineChars="200"/>
        <w:rPr>
          <w:rFonts w:hint="eastAsia"/>
          <w:sz w:val="21"/>
          <w:szCs w:val="21"/>
        </w:rPr>
      </w:pPr>
    </w:p>
    <w:p w14:paraId="76280EB0">
      <w:pPr>
        <w:widowControl/>
        <w:adjustRightInd w:val="0"/>
        <w:snapToGrid w:val="0"/>
        <w:spacing w:line="288" w:lineRule="auto"/>
        <w:ind w:firstLine="414" w:firstLineChars="200"/>
        <w:rPr>
          <w:rFonts w:hint="eastAsia"/>
          <w:b/>
          <w:bCs/>
          <w:spacing w:val="-2"/>
          <w:kern w:val="0"/>
          <w:sz w:val="21"/>
          <w:szCs w:val="21"/>
          <w:shd w:val="clear" w:color="auto" w:fill="FFFFFF"/>
          <w:lang w:bidi="ar"/>
        </w:rPr>
      </w:pPr>
      <w:r>
        <w:rPr>
          <w:rFonts w:hint="eastAsia"/>
          <w:b/>
          <w:bCs/>
          <w:spacing w:val="-2"/>
          <w:kern w:val="0"/>
          <w:sz w:val="21"/>
          <w:szCs w:val="21"/>
          <w:shd w:val="clear" w:color="auto" w:fill="FFFFFF"/>
          <w:lang w:bidi="ar"/>
        </w:rPr>
        <w:t>评审中出现下列情形之一的，磋商应当启动异常低价响应审查程序：</w:t>
      </w:r>
    </w:p>
    <w:p w14:paraId="79C85E89">
      <w:pPr>
        <w:widowControl/>
        <w:adjustRightInd w:val="0"/>
        <w:snapToGrid w:val="0"/>
        <w:spacing w:line="288" w:lineRule="auto"/>
        <w:ind w:firstLine="412" w:firstLineChars="200"/>
        <w:rPr>
          <w:rFonts w:hint="eastAsia"/>
          <w:spacing w:val="-2"/>
          <w:kern w:val="0"/>
          <w:sz w:val="21"/>
          <w:szCs w:val="21"/>
          <w:shd w:val="clear" w:color="auto" w:fill="FFFFFF"/>
          <w:lang w:bidi="ar"/>
        </w:rPr>
      </w:pPr>
      <w:r>
        <w:rPr>
          <w:rFonts w:hint="eastAsia"/>
          <w:spacing w:val="-2"/>
          <w:kern w:val="0"/>
          <w:sz w:val="21"/>
          <w:szCs w:val="21"/>
          <w:shd w:val="clear" w:color="auto" w:fill="FFFFFF"/>
          <w:lang w:bidi="ar"/>
        </w:rPr>
        <w:t>（一）最后报价低于全部通过符合性审查供应商最后报价平均值50%的，即最后报价&lt;全部通过符合性审查供应商最后报价平均值×50%；</w:t>
      </w:r>
    </w:p>
    <w:p w14:paraId="16DF9D7E">
      <w:pPr>
        <w:widowControl/>
        <w:adjustRightInd w:val="0"/>
        <w:snapToGrid w:val="0"/>
        <w:spacing w:line="288" w:lineRule="auto"/>
        <w:ind w:firstLine="412" w:firstLineChars="200"/>
        <w:rPr>
          <w:rFonts w:hint="eastAsia"/>
          <w:spacing w:val="-2"/>
          <w:kern w:val="0"/>
          <w:sz w:val="21"/>
          <w:szCs w:val="21"/>
          <w:shd w:val="clear" w:color="auto" w:fill="FFFFFF"/>
          <w:lang w:bidi="ar"/>
        </w:rPr>
      </w:pPr>
      <w:r>
        <w:rPr>
          <w:rFonts w:hint="eastAsia"/>
          <w:spacing w:val="-2"/>
          <w:kern w:val="0"/>
          <w:sz w:val="21"/>
          <w:szCs w:val="21"/>
          <w:shd w:val="clear" w:color="auto" w:fill="FFFFFF"/>
          <w:lang w:bidi="ar"/>
        </w:rPr>
        <w:t>（二）最后报价低于通过符合性审查且报价次低供应商最后报价50%的，即最后报价&lt;通过符合性审查且报价次低供应商最后报价×50%；</w:t>
      </w:r>
    </w:p>
    <w:p w14:paraId="1BA997A8">
      <w:pPr>
        <w:widowControl/>
        <w:adjustRightInd w:val="0"/>
        <w:snapToGrid w:val="0"/>
        <w:spacing w:line="288" w:lineRule="auto"/>
        <w:ind w:firstLine="412" w:firstLineChars="200"/>
        <w:rPr>
          <w:rFonts w:hint="eastAsia"/>
          <w:spacing w:val="-2"/>
          <w:kern w:val="0"/>
          <w:sz w:val="21"/>
          <w:szCs w:val="21"/>
          <w:shd w:val="clear" w:color="auto" w:fill="FFFFFF"/>
          <w:lang w:bidi="ar"/>
        </w:rPr>
      </w:pPr>
      <w:r>
        <w:rPr>
          <w:rFonts w:hint="eastAsia"/>
          <w:spacing w:val="-2"/>
          <w:kern w:val="0"/>
          <w:sz w:val="21"/>
          <w:szCs w:val="21"/>
          <w:shd w:val="clear" w:color="auto" w:fill="FFFFFF"/>
          <w:lang w:bidi="ar"/>
        </w:rPr>
        <w:t>（三）最后报价低于采购项目最高限价45%的，即最后报价&lt;采购项目最高限价×45%；</w:t>
      </w:r>
    </w:p>
    <w:p w14:paraId="542BDA4D">
      <w:pPr>
        <w:widowControl/>
        <w:adjustRightInd w:val="0"/>
        <w:snapToGrid w:val="0"/>
        <w:spacing w:line="288" w:lineRule="auto"/>
        <w:ind w:firstLine="412" w:firstLineChars="200"/>
        <w:rPr>
          <w:rFonts w:hint="eastAsia"/>
          <w:spacing w:val="-2"/>
          <w:kern w:val="0"/>
          <w:sz w:val="21"/>
          <w:szCs w:val="21"/>
          <w:shd w:val="clear" w:color="auto" w:fill="FFFFFF"/>
          <w:lang w:bidi="ar"/>
        </w:rPr>
      </w:pPr>
      <w:r>
        <w:rPr>
          <w:rFonts w:hint="eastAsia"/>
          <w:spacing w:val="-2"/>
          <w:kern w:val="0"/>
          <w:sz w:val="21"/>
          <w:szCs w:val="21"/>
          <w:shd w:val="clear" w:color="auto" w:fill="FFFFFF"/>
          <w:lang w:bidi="ar"/>
        </w:rPr>
        <w:t>（四）其他磋商小组认为供应商报价过低，有可能影响产品质量或者不能诚信履约的情形。</w:t>
      </w:r>
    </w:p>
    <w:p w14:paraId="3162A6BF">
      <w:pPr>
        <w:widowControl/>
        <w:adjustRightInd w:val="0"/>
        <w:snapToGrid w:val="0"/>
        <w:spacing w:line="288" w:lineRule="auto"/>
        <w:ind w:firstLine="412" w:firstLineChars="200"/>
        <w:rPr>
          <w:rFonts w:hint="eastAsia"/>
          <w:spacing w:val="-2"/>
          <w:kern w:val="0"/>
          <w:sz w:val="21"/>
          <w:szCs w:val="21"/>
          <w:shd w:val="clear" w:color="auto" w:fill="FFFFFF"/>
          <w:lang w:bidi="ar"/>
        </w:rPr>
      </w:pPr>
      <w:r>
        <w:rPr>
          <w:rFonts w:hint="eastAsia"/>
          <w:spacing w:val="-2"/>
          <w:kern w:val="0"/>
          <w:sz w:val="21"/>
          <w:szCs w:val="21"/>
          <w:shd w:val="clear" w:color="auto" w:fill="FFFFFF"/>
          <w:lang w:bidi="ar"/>
        </w:rPr>
        <w:t>磋商小组启动异常低价响应审查后，</w:t>
      </w:r>
      <w:r>
        <w:rPr>
          <w:rFonts w:hint="eastAsia"/>
          <w:spacing w:val="-2"/>
          <w:kern w:val="0"/>
          <w:sz w:val="21"/>
          <w:szCs w:val="21"/>
          <w:u w:val="single"/>
          <w:shd w:val="clear" w:color="auto" w:fill="FFFFFF"/>
          <w:lang w:bidi="ar"/>
        </w:rPr>
        <w:t>应当要求相关供应商在评审现场合理的时间内提供书面说明及必要的证明材料，对响应价格作出解释。</w:t>
      </w:r>
      <w:r>
        <w:rPr>
          <w:rFonts w:hint="eastAsia"/>
          <w:spacing w:val="-2"/>
          <w:kern w:val="0"/>
          <w:sz w:val="21"/>
          <w:szCs w:val="21"/>
          <w:shd w:val="clear" w:color="auto" w:fill="FFFFFF"/>
          <w:lang w:bidi="ar"/>
        </w:rPr>
        <w:t>书面说明、证明材料主要是</w:t>
      </w:r>
      <w:r>
        <w:rPr>
          <w:rFonts w:hint="eastAsia"/>
          <w:b/>
          <w:bCs/>
          <w:spacing w:val="-2"/>
          <w:kern w:val="0"/>
          <w:sz w:val="21"/>
          <w:szCs w:val="21"/>
          <w:shd w:val="clear" w:color="auto" w:fill="FFFFFF"/>
          <w:lang w:bidi="ar"/>
        </w:rPr>
        <w:t>项目具体成本测算等与报价合理性相关的说明、材料</w:t>
      </w:r>
      <w:r>
        <w:rPr>
          <w:rFonts w:hint="eastAsia"/>
          <w:spacing w:val="-2"/>
          <w:kern w:val="0"/>
          <w:sz w:val="21"/>
          <w:szCs w:val="21"/>
          <w:shd w:val="clear" w:color="auto" w:fill="FFFFFF"/>
          <w:lang w:bidi="ar"/>
        </w:rPr>
        <w:t>。</w:t>
      </w:r>
    </w:p>
    <w:p w14:paraId="30A3C102">
      <w:pPr>
        <w:adjustRightInd w:val="0"/>
        <w:snapToGrid w:val="0"/>
        <w:spacing w:line="288" w:lineRule="auto"/>
        <w:ind w:firstLine="416" w:firstLineChars="202"/>
        <w:rPr>
          <w:rFonts w:hint="eastAsia" w:cs="Arial"/>
          <w:b/>
          <w:kern w:val="0"/>
          <w:szCs w:val="21"/>
        </w:rPr>
      </w:pPr>
      <w:r>
        <w:rPr>
          <w:rFonts w:hint="eastAsia"/>
          <w:spacing w:val="-2"/>
          <w:kern w:val="0"/>
          <w:sz w:val="21"/>
          <w:szCs w:val="21"/>
          <w:shd w:val="clear" w:color="auto" w:fill="FFFFFF"/>
          <w:lang w:bidi="ar"/>
        </w:rPr>
        <w:t>磋商小组应当</w:t>
      </w:r>
      <w:r>
        <w:rPr>
          <w:rFonts w:hint="eastAsia"/>
          <w:spacing w:val="-2"/>
          <w:kern w:val="0"/>
          <w:sz w:val="21"/>
          <w:szCs w:val="21"/>
          <w:u w:val="single"/>
          <w:shd w:val="clear" w:color="auto" w:fill="FFFFFF"/>
          <w:lang w:bidi="ar"/>
        </w:rPr>
        <w:t>结合同类产品在主要电商平台的价格、该行业当地薪资水平等情况，依据专业经验对报价合理性进行判断。</w:t>
      </w:r>
      <w:r>
        <w:rPr>
          <w:rFonts w:hint="eastAsia"/>
          <w:spacing w:val="-2"/>
          <w:kern w:val="0"/>
          <w:sz w:val="21"/>
          <w:szCs w:val="21"/>
          <w:shd w:val="clear" w:color="auto" w:fill="FFFFFF"/>
          <w:lang w:bidi="ar"/>
        </w:rPr>
        <w:t>如果响应供应商不提供书面说明、证明材料，或者提供的书面说明、证明材料不能证明其报价合理性的，应当将其作为无效响应处理。审查相关情况应当在评审报告中记录。</w:t>
      </w:r>
    </w:p>
    <w:p w14:paraId="1530387B">
      <w:pPr>
        <w:adjustRightInd w:val="0"/>
        <w:snapToGrid w:val="0"/>
        <w:spacing w:line="288" w:lineRule="auto"/>
        <w:ind w:firstLine="420" w:firstLineChars="200"/>
        <w:rPr>
          <w:rFonts w:hint="eastAsia"/>
          <w:sz w:val="21"/>
          <w:szCs w:val="21"/>
        </w:rPr>
      </w:pPr>
    </w:p>
    <w:p w14:paraId="75F3767C">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（六）综合评分</w:t>
      </w:r>
    </w:p>
    <w:p w14:paraId="18156EE8">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经磋商确定最终采购需求和提交最后报价的供应商后，由磋商小组采用</w:t>
      </w:r>
      <w:r>
        <w:rPr>
          <w:rFonts w:hint="eastAsia" w:cs="Arial"/>
          <w:b/>
          <w:bCs/>
          <w:kern w:val="0"/>
          <w:sz w:val="21"/>
          <w:szCs w:val="21"/>
        </w:rPr>
        <w:t>综合评分法</w:t>
      </w:r>
      <w:r>
        <w:rPr>
          <w:rFonts w:hint="eastAsia" w:cs="Arial"/>
          <w:kern w:val="0"/>
          <w:sz w:val="21"/>
          <w:szCs w:val="21"/>
        </w:rPr>
        <w:t>对提交最后报价的供应商的响应文件和最后报价进行综合评分。</w:t>
      </w:r>
    </w:p>
    <w:p w14:paraId="094C7780">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综合评分法，是指响应文件满足磋商文件全部实质性要求且按评审因素的量化指标评审得分最高的供应商为成交候选供应商的评审方法。</w:t>
      </w:r>
    </w:p>
    <w:p w14:paraId="55912C56">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（七）</w:t>
      </w:r>
      <w:r>
        <w:rPr>
          <w:rFonts w:cs="Arial"/>
          <w:b/>
          <w:kern w:val="0"/>
          <w:sz w:val="21"/>
          <w:szCs w:val="21"/>
        </w:rPr>
        <w:t>汇总商务技术得分</w:t>
      </w:r>
    </w:p>
    <w:p w14:paraId="3D5EB9FB">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磋商小组各成员独立对进入最后报价的供应商的商务和技术文件进行评价，并汇总商务技术得分情况。</w:t>
      </w:r>
    </w:p>
    <w:p w14:paraId="7611AABF">
      <w:pPr>
        <w:adjustRightInd w:val="0"/>
        <w:snapToGrid w:val="0"/>
        <w:spacing w:line="288" w:lineRule="auto"/>
        <w:ind w:firstLine="424" w:firstLineChars="202"/>
        <w:rPr>
          <w:rFonts w:hint="eastAsia" w:cs="Arial"/>
          <w:kern w:val="0"/>
          <w:sz w:val="21"/>
          <w:szCs w:val="21"/>
        </w:rPr>
      </w:pPr>
      <w:bookmarkStart w:id="44" w:name="_Hlk94088579"/>
      <w:r>
        <w:rPr>
          <w:rFonts w:hint="eastAsia" w:cs="Arial"/>
          <w:kern w:val="0"/>
          <w:sz w:val="21"/>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bookmarkEnd w:id="44"/>
    <w:p w14:paraId="1ED0560D">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（八）排序与推荐</w:t>
      </w:r>
    </w:p>
    <w:p w14:paraId="39820385">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磋商小组应当根据综合评分情况，按照评审得分由高到低顺序推荐</w:t>
      </w:r>
      <w:r>
        <w:rPr>
          <w:rFonts w:cs="Arial"/>
          <w:kern w:val="0"/>
          <w:sz w:val="21"/>
          <w:szCs w:val="21"/>
        </w:rPr>
        <w:t>3名以上成交候选供应商，并编写评审报告。符合</w:t>
      </w:r>
      <w:r>
        <w:rPr>
          <w:rFonts w:hint="eastAsia" w:cs="Arial"/>
          <w:kern w:val="0"/>
          <w:sz w:val="21"/>
          <w:szCs w:val="21"/>
        </w:rPr>
        <w:t>《政府采购竞争性磋商采购方式管理暂行办法》（财库〔</w:t>
      </w:r>
      <w:r>
        <w:rPr>
          <w:rFonts w:cs="Arial"/>
          <w:kern w:val="0"/>
          <w:sz w:val="21"/>
          <w:szCs w:val="21"/>
        </w:rPr>
        <w:t>2014〕214号</w:t>
      </w:r>
      <w:r>
        <w:rPr>
          <w:rFonts w:hint="eastAsia" w:cs="Arial"/>
          <w:kern w:val="0"/>
          <w:sz w:val="21"/>
          <w:szCs w:val="21"/>
        </w:rPr>
        <w:t>）</w:t>
      </w:r>
      <w:r>
        <w:rPr>
          <w:rFonts w:cs="Arial"/>
          <w:kern w:val="0"/>
          <w:sz w:val="21"/>
          <w:szCs w:val="21"/>
        </w:rPr>
        <w:t>第二十一条第三款情形的，可以推荐2家成交候选供应商。评审得分相同的，按照最后报价由低到高的顺序推荐。评审得分且最后报价相同的，按照技术指标优劣顺序推荐</w:t>
      </w:r>
      <w:r>
        <w:rPr>
          <w:rFonts w:hint="eastAsia" w:cs="Arial"/>
          <w:kern w:val="0"/>
          <w:sz w:val="21"/>
          <w:szCs w:val="21"/>
        </w:rPr>
        <w:t>。</w:t>
      </w:r>
    </w:p>
    <w:p w14:paraId="4BCDD424">
      <w:pPr>
        <w:adjustRightInd w:val="0"/>
        <w:snapToGrid w:val="0"/>
        <w:spacing w:line="288" w:lineRule="auto"/>
        <w:ind w:firstLine="426" w:firstLineChars="202"/>
        <w:rPr>
          <w:rFonts w:hint="eastAsia" w:cs="Arial"/>
          <w:b/>
          <w:kern w:val="0"/>
          <w:sz w:val="21"/>
          <w:szCs w:val="21"/>
        </w:rPr>
      </w:pPr>
      <w:r>
        <w:rPr>
          <w:rFonts w:hint="eastAsia" w:cs="Arial"/>
          <w:b/>
          <w:kern w:val="0"/>
          <w:sz w:val="21"/>
          <w:szCs w:val="21"/>
        </w:rPr>
        <w:t>（九）</w:t>
      </w:r>
      <w:r>
        <w:rPr>
          <w:rFonts w:cs="Arial"/>
          <w:b/>
          <w:kern w:val="0"/>
          <w:sz w:val="21"/>
          <w:szCs w:val="21"/>
        </w:rPr>
        <w:t>编写评审报告</w:t>
      </w:r>
    </w:p>
    <w:p w14:paraId="32504637">
      <w:pPr>
        <w:adjustRightInd w:val="0"/>
        <w:snapToGrid w:val="0"/>
        <w:spacing w:line="288" w:lineRule="auto"/>
        <w:ind w:firstLine="424" w:firstLineChars="202"/>
        <w:rPr>
          <w:rFonts w:hint="eastAsia" w:cs="Arial"/>
          <w:kern w:val="0"/>
          <w:sz w:val="21"/>
          <w:szCs w:val="21"/>
        </w:rPr>
      </w:pPr>
      <w:r>
        <w:rPr>
          <w:rFonts w:hint="eastAsia" w:cs="Arial"/>
          <w:kern w:val="0"/>
          <w:sz w:val="21"/>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4CA27D5A">
      <w:pPr>
        <w:adjustRightInd w:val="0"/>
        <w:snapToGrid w:val="0"/>
        <w:spacing w:line="288" w:lineRule="auto"/>
        <w:ind w:firstLine="426" w:firstLineChars="202"/>
        <w:rPr>
          <w:rFonts w:hint="eastAsia"/>
          <w:b/>
          <w:bCs/>
          <w:sz w:val="21"/>
          <w:szCs w:val="21"/>
        </w:rPr>
      </w:pPr>
      <w:r>
        <w:rPr>
          <w:rFonts w:hint="eastAsia" w:cs="Arial"/>
          <w:b/>
          <w:kern w:val="0"/>
          <w:sz w:val="21"/>
          <w:szCs w:val="21"/>
        </w:rPr>
        <w:t>（十）补充说明</w:t>
      </w:r>
    </w:p>
    <w:p w14:paraId="10AFC994">
      <w:pPr>
        <w:adjustRightInd w:val="0"/>
        <w:snapToGrid w:val="0"/>
        <w:spacing w:line="288" w:lineRule="auto"/>
        <w:ind w:firstLine="420" w:firstLineChars="200"/>
        <w:rPr>
          <w:rFonts w:hint="eastAsia"/>
          <w:sz w:val="21"/>
          <w:szCs w:val="21"/>
        </w:rPr>
      </w:pPr>
      <w:bookmarkStart w:id="45" w:name="_Hlk144907900"/>
      <w:r>
        <w:rPr>
          <w:rFonts w:hint="eastAsia"/>
          <w:sz w:val="21"/>
          <w:szCs w:val="21"/>
        </w:rPr>
        <w:t>采用竞争性磋商采购方式采购的政府购买服务项目（含政府和社会资本合作项目），在采购过程中符合要求的供应商（社会资本）只有2家的，竞争性磋商采购活动可以继续进行。</w:t>
      </w:r>
    </w:p>
    <w:bookmarkEnd w:id="45"/>
    <w:p w14:paraId="42D4EB1D">
      <w:pPr>
        <w:widowControl/>
        <w:adjustRightInd w:val="0"/>
        <w:snapToGrid w:val="0"/>
        <w:spacing w:line="288" w:lineRule="auto"/>
        <w:jc w:val="left"/>
        <w:rPr>
          <w:rFonts w:hint="eastAsia" w:cs="Times New Roman"/>
          <w:b/>
          <w:spacing w:val="-6"/>
          <w:sz w:val="21"/>
          <w:szCs w:val="21"/>
        </w:rPr>
      </w:pPr>
      <w:r>
        <w:rPr>
          <w:rFonts w:cs="Times New Roman"/>
          <w:b/>
          <w:spacing w:val="-6"/>
          <w:sz w:val="21"/>
          <w:szCs w:val="21"/>
        </w:rPr>
        <w:br w:type="page"/>
      </w:r>
    </w:p>
    <w:p w14:paraId="7D4C81C9">
      <w:pPr>
        <w:adjustRightInd w:val="0"/>
        <w:snapToGrid w:val="0"/>
        <w:spacing w:line="288" w:lineRule="auto"/>
        <w:jc w:val="center"/>
        <w:outlineLvl w:val="1"/>
        <w:rPr>
          <w:rFonts w:hint="eastAsia" w:cs="Times New Roman"/>
          <w:b/>
          <w:spacing w:val="-6"/>
          <w:sz w:val="21"/>
          <w:szCs w:val="21"/>
        </w:rPr>
      </w:pPr>
      <w:r>
        <w:rPr>
          <w:rFonts w:hint="eastAsia" w:cs="Times New Roman"/>
          <w:b/>
          <w:spacing w:val="-6"/>
          <w:sz w:val="21"/>
          <w:szCs w:val="21"/>
        </w:rPr>
        <w:t>七、成交与合同</w:t>
      </w:r>
    </w:p>
    <w:p w14:paraId="7B1BFC71">
      <w:pPr>
        <w:adjustRightInd w:val="0"/>
        <w:snapToGrid w:val="0"/>
        <w:spacing w:line="288" w:lineRule="auto"/>
        <w:rPr>
          <w:rFonts w:hint="eastAsia"/>
          <w:b/>
          <w:bCs/>
          <w:sz w:val="21"/>
          <w:szCs w:val="21"/>
        </w:rPr>
      </w:pPr>
      <w:r>
        <w:rPr>
          <w:rFonts w:hint="eastAsia"/>
          <w:b/>
          <w:bCs/>
          <w:sz w:val="21"/>
          <w:szCs w:val="21"/>
        </w:rPr>
        <w:t>（一）成交</w:t>
      </w:r>
    </w:p>
    <w:p w14:paraId="7BB08823">
      <w:pPr>
        <w:adjustRightInd w:val="0"/>
        <w:snapToGrid w:val="0"/>
        <w:spacing w:line="288" w:lineRule="auto"/>
        <w:ind w:firstLine="420" w:firstLineChars="200"/>
        <w:rPr>
          <w:rFonts w:hint="eastAsia"/>
          <w:sz w:val="21"/>
          <w:szCs w:val="21"/>
        </w:rPr>
      </w:pPr>
      <w:r>
        <w:rPr>
          <w:rFonts w:hint="eastAsia"/>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E63A81E">
      <w:pPr>
        <w:adjustRightInd w:val="0"/>
        <w:snapToGrid w:val="0"/>
        <w:spacing w:line="288" w:lineRule="auto"/>
        <w:ind w:firstLine="420" w:firstLineChars="200"/>
        <w:rPr>
          <w:rFonts w:hint="eastAsia"/>
          <w:sz w:val="21"/>
          <w:szCs w:val="21"/>
        </w:rPr>
      </w:pPr>
      <w:r>
        <w:rPr>
          <w:rFonts w:hint="eastAsia"/>
          <w:sz w:val="21"/>
          <w:szCs w:val="21"/>
        </w:rPr>
        <w:t>2.采购代理机构在成交供应商确定后</w:t>
      </w:r>
      <w:r>
        <w:rPr>
          <w:sz w:val="21"/>
          <w:szCs w:val="21"/>
        </w:rPr>
        <w:t>2个工作日内公告成交结果，同时向成交供应商发出成交通知书，并将磋商文件随成交结果同时公告。</w:t>
      </w:r>
    </w:p>
    <w:p w14:paraId="1035550D">
      <w:pPr>
        <w:adjustRightInd w:val="0"/>
        <w:snapToGrid w:val="0"/>
        <w:spacing w:line="288" w:lineRule="auto"/>
        <w:ind w:firstLine="420" w:firstLineChars="200"/>
        <w:rPr>
          <w:rFonts w:hint="eastAsia"/>
          <w:b/>
          <w:bCs/>
          <w:sz w:val="21"/>
          <w:szCs w:val="21"/>
        </w:rPr>
      </w:pPr>
      <w:r>
        <w:rPr>
          <w:rFonts w:hint="eastAsia"/>
          <w:sz w:val="21"/>
          <w:szCs w:val="21"/>
        </w:rPr>
        <w:t>3</w:t>
      </w:r>
      <w:r>
        <w:rPr>
          <w:sz w:val="21"/>
          <w:szCs w:val="21"/>
        </w:rPr>
        <w:t>.</w:t>
      </w:r>
      <w:r>
        <w:rPr>
          <w:rFonts w:hint="eastAsia"/>
          <w:sz w:val="21"/>
          <w:szCs w:val="21"/>
        </w:rPr>
        <w:t>评审结果公示媒体：浙江政府采购网（http://zfcg.czt.zj.gov.cn）。</w:t>
      </w:r>
    </w:p>
    <w:p w14:paraId="690C9881">
      <w:pPr>
        <w:adjustRightInd w:val="0"/>
        <w:snapToGrid w:val="0"/>
        <w:spacing w:line="288" w:lineRule="auto"/>
        <w:jc w:val="left"/>
        <w:rPr>
          <w:rFonts w:hint="eastAsia"/>
          <w:b/>
          <w:bCs/>
          <w:sz w:val="21"/>
          <w:szCs w:val="21"/>
        </w:rPr>
      </w:pPr>
      <w:r>
        <w:rPr>
          <w:rFonts w:hint="eastAsia"/>
          <w:b/>
          <w:bCs/>
          <w:sz w:val="21"/>
          <w:szCs w:val="21"/>
        </w:rPr>
        <w:t>（二）合同授予</w:t>
      </w:r>
    </w:p>
    <w:p w14:paraId="23438354">
      <w:pPr>
        <w:adjustRightInd w:val="0"/>
        <w:snapToGrid w:val="0"/>
        <w:spacing w:line="288" w:lineRule="auto"/>
        <w:ind w:firstLine="420" w:firstLineChars="200"/>
        <w:jc w:val="left"/>
        <w:rPr>
          <w:rFonts w:hint="eastAsia"/>
          <w:sz w:val="21"/>
          <w:szCs w:val="21"/>
        </w:rPr>
      </w:pPr>
      <w:r>
        <w:rPr>
          <w:rFonts w:hint="eastAsia"/>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7011E7A8">
      <w:pPr>
        <w:adjustRightInd w:val="0"/>
        <w:snapToGrid w:val="0"/>
        <w:spacing w:line="288" w:lineRule="auto"/>
        <w:ind w:firstLine="420" w:firstLineChars="200"/>
        <w:jc w:val="left"/>
        <w:rPr>
          <w:rFonts w:hint="eastAsia"/>
          <w:sz w:val="21"/>
          <w:szCs w:val="21"/>
        </w:rPr>
      </w:pPr>
      <w:r>
        <w:rPr>
          <w:rFonts w:hint="eastAsia"/>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79F1166F">
      <w:pPr>
        <w:adjustRightInd w:val="0"/>
        <w:snapToGrid w:val="0"/>
        <w:spacing w:line="288" w:lineRule="auto"/>
        <w:rPr>
          <w:rFonts w:hint="eastAsia"/>
          <w:sz w:val="21"/>
          <w:szCs w:val="21"/>
        </w:rPr>
      </w:pPr>
    </w:p>
    <w:p w14:paraId="30F68AA6">
      <w:pPr>
        <w:adjustRightInd w:val="0"/>
        <w:snapToGrid w:val="0"/>
        <w:spacing w:line="288" w:lineRule="auto"/>
        <w:jc w:val="center"/>
        <w:outlineLvl w:val="1"/>
        <w:rPr>
          <w:rFonts w:hint="eastAsia" w:cs="Times New Roman"/>
          <w:b/>
          <w:spacing w:val="-6"/>
          <w:sz w:val="21"/>
          <w:szCs w:val="21"/>
        </w:rPr>
      </w:pPr>
      <w:r>
        <w:rPr>
          <w:rFonts w:hint="eastAsia" w:cs="Times New Roman"/>
          <w:b/>
          <w:spacing w:val="-6"/>
          <w:sz w:val="21"/>
          <w:szCs w:val="21"/>
        </w:rPr>
        <w:t>八、</w:t>
      </w:r>
      <w:r>
        <w:rPr>
          <w:rFonts w:cs="Times New Roman"/>
          <w:b/>
          <w:spacing w:val="-6"/>
          <w:sz w:val="21"/>
          <w:szCs w:val="21"/>
        </w:rPr>
        <w:t>验</w:t>
      </w:r>
      <w:r>
        <w:rPr>
          <w:rFonts w:hint="eastAsia" w:cs="Times New Roman"/>
          <w:b/>
          <w:spacing w:val="-6"/>
          <w:sz w:val="21"/>
          <w:szCs w:val="21"/>
        </w:rPr>
        <w:t xml:space="preserve"> </w:t>
      </w:r>
      <w:r>
        <w:rPr>
          <w:rFonts w:cs="Times New Roman"/>
          <w:b/>
          <w:spacing w:val="-6"/>
          <w:sz w:val="21"/>
          <w:szCs w:val="21"/>
        </w:rPr>
        <w:t xml:space="preserve"> 收</w:t>
      </w:r>
    </w:p>
    <w:p w14:paraId="7D31D28D">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7B6759AA">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采购人可以邀请参加本项目的其他供应商或者第三方机构参与验收。参与验收的供应商或者第三方机构的意见作为</w:t>
      </w:r>
      <w:r>
        <w:rPr>
          <w:rFonts w:hint="eastAsia" w:cs="Helvetica"/>
          <w:kern w:val="0"/>
          <w:sz w:val="21"/>
          <w:szCs w:val="21"/>
        </w:rPr>
        <w:t>验收书的参考资料一并存档。</w:t>
      </w:r>
    </w:p>
    <w:p w14:paraId="46E7C512">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480162F">
      <w:pPr>
        <w:tabs>
          <w:tab w:val="left" w:pos="0"/>
        </w:tabs>
        <w:adjustRightInd w:val="0"/>
        <w:snapToGrid w:val="0"/>
        <w:spacing w:line="288" w:lineRule="auto"/>
        <w:ind w:firstLine="422" w:firstLineChars="201"/>
        <w:rPr>
          <w:rFonts w:hint="eastAsia" w:cs="Helvetica"/>
          <w:kern w:val="0"/>
          <w:sz w:val="21"/>
          <w:szCs w:val="21"/>
        </w:rPr>
      </w:pPr>
      <w:r>
        <w:rPr>
          <w:rFonts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0DFF054">
      <w:pPr>
        <w:adjustRightInd w:val="0"/>
        <w:snapToGrid w:val="0"/>
        <w:spacing w:line="288" w:lineRule="auto"/>
        <w:rPr>
          <w:rFonts w:hint="eastAsia"/>
          <w:sz w:val="21"/>
          <w:szCs w:val="21"/>
        </w:rPr>
      </w:pPr>
    </w:p>
    <w:p w14:paraId="2A138588">
      <w:pPr>
        <w:adjustRightInd w:val="0"/>
        <w:snapToGrid w:val="0"/>
        <w:spacing w:line="288" w:lineRule="auto"/>
        <w:jc w:val="center"/>
        <w:outlineLvl w:val="1"/>
        <w:rPr>
          <w:rFonts w:hint="eastAsia"/>
          <w:b/>
          <w:bCs/>
          <w:sz w:val="21"/>
          <w:szCs w:val="21"/>
        </w:rPr>
      </w:pPr>
      <w:r>
        <w:rPr>
          <w:rFonts w:hint="eastAsia"/>
          <w:b/>
          <w:bCs/>
          <w:sz w:val="21"/>
          <w:szCs w:val="21"/>
        </w:rPr>
        <w:t>九、可中止电子交易活动的情形</w:t>
      </w:r>
    </w:p>
    <w:p w14:paraId="49F68308">
      <w:pPr>
        <w:adjustRightInd w:val="0"/>
        <w:snapToGrid w:val="0"/>
        <w:spacing w:line="288" w:lineRule="auto"/>
        <w:ind w:firstLine="420" w:firstLineChars="200"/>
        <w:rPr>
          <w:rFonts w:hint="eastAsia"/>
          <w:sz w:val="21"/>
          <w:szCs w:val="21"/>
        </w:rPr>
      </w:pPr>
      <w:r>
        <w:rPr>
          <w:rFonts w:hint="eastAsia"/>
          <w:sz w:val="21"/>
          <w:szCs w:val="21"/>
        </w:rPr>
        <w:t>采购过程中出现以下情形，导致电子交易平台无法正常运行，或者无法保证电子交易的公平、公正和安全时，采购代理机构可中止电子交易活动：</w:t>
      </w:r>
    </w:p>
    <w:p w14:paraId="110D99F8">
      <w:pPr>
        <w:adjustRightInd w:val="0"/>
        <w:snapToGrid w:val="0"/>
        <w:spacing w:line="288" w:lineRule="auto"/>
        <w:ind w:firstLine="420" w:firstLineChars="200"/>
        <w:rPr>
          <w:rFonts w:hint="eastAsia"/>
          <w:sz w:val="21"/>
          <w:szCs w:val="21"/>
        </w:rPr>
      </w:pPr>
      <w:r>
        <w:rPr>
          <w:rFonts w:hint="eastAsia"/>
          <w:sz w:val="21"/>
          <w:szCs w:val="21"/>
        </w:rPr>
        <w:t>1.电子交易平台发生故障而无法登录访问的；</w:t>
      </w:r>
    </w:p>
    <w:p w14:paraId="51D888F9">
      <w:pPr>
        <w:adjustRightInd w:val="0"/>
        <w:snapToGrid w:val="0"/>
        <w:spacing w:line="288" w:lineRule="auto"/>
        <w:ind w:firstLine="420" w:firstLineChars="200"/>
        <w:rPr>
          <w:rFonts w:hint="eastAsia"/>
          <w:sz w:val="21"/>
          <w:szCs w:val="21"/>
        </w:rPr>
      </w:pPr>
      <w:r>
        <w:rPr>
          <w:rFonts w:hint="eastAsia"/>
          <w:sz w:val="21"/>
          <w:szCs w:val="21"/>
        </w:rPr>
        <w:t>2.电子交易平台应用或数据库出现错误，不能进行正常操作的；</w:t>
      </w:r>
    </w:p>
    <w:p w14:paraId="7B0B960A">
      <w:pPr>
        <w:adjustRightInd w:val="0"/>
        <w:snapToGrid w:val="0"/>
        <w:spacing w:line="288" w:lineRule="auto"/>
        <w:ind w:firstLine="420" w:firstLineChars="200"/>
        <w:rPr>
          <w:rFonts w:hint="eastAsia"/>
          <w:sz w:val="21"/>
          <w:szCs w:val="21"/>
        </w:rPr>
      </w:pPr>
      <w:r>
        <w:rPr>
          <w:rFonts w:hint="eastAsia"/>
          <w:sz w:val="21"/>
          <w:szCs w:val="21"/>
        </w:rPr>
        <w:t>3.电子交易平台发现严重安全漏洞，有潜在泄密危险的；</w:t>
      </w:r>
    </w:p>
    <w:p w14:paraId="0687F8D2">
      <w:pPr>
        <w:adjustRightInd w:val="0"/>
        <w:snapToGrid w:val="0"/>
        <w:spacing w:line="288" w:lineRule="auto"/>
        <w:ind w:firstLine="420" w:firstLineChars="200"/>
        <w:rPr>
          <w:rFonts w:hint="eastAsia"/>
          <w:sz w:val="21"/>
          <w:szCs w:val="21"/>
        </w:rPr>
      </w:pPr>
      <w:r>
        <w:rPr>
          <w:rFonts w:hint="eastAsia"/>
          <w:sz w:val="21"/>
          <w:szCs w:val="21"/>
        </w:rPr>
        <w:t>4.病毒发作导致不能进行正常操作的；</w:t>
      </w:r>
    </w:p>
    <w:p w14:paraId="29613515">
      <w:pPr>
        <w:adjustRightInd w:val="0"/>
        <w:snapToGrid w:val="0"/>
        <w:spacing w:line="288" w:lineRule="auto"/>
        <w:ind w:firstLine="420" w:firstLineChars="200"/>
        <w:rPr>
          <w:rFonts w:hint="eastAsia"/>
          <w:sz w:val="21"/>
          <w:szCs w:val="21"/>
        </w:rPr>
      </w:pPr>
      <w:r>
        <w:rPr>
          <w:rFonts w:hint="eastAsia"/>
          <w:sz w:val="21"/>
          <w:szCs w:val="21"/>
        </w:rPr>
        <w:t>5.其他无法保证电子交易的公平、公正和安全的情况。</w:t>
      </w:r>
    </w:p>
    <w:p w14:paraId="113E213A">
      <w:pPr>
        <w:adjustRightInd w:val="0"/>
        <w:snapToGrid w:val="0"/>
        <w:spacing w:line="288" w:lineRule="auto"/>
        <w:ind w:firstLine="420" w:firstLineChars="200"/>
        <w:rPr>
          <w:rFonts w:hint="eastAsia"/>
          <w:sz w:val="21"/>
          <w:szCs w:val="21"/>
        </w:rPr>
      </w:pPr>
      <w:r>
        <w:rPr>
          <w:rFonts w:hint="eastAsia"/>
          <w:sz w:val="21"/>
          <w:szCs w:val="21"/>
        </w:rPr>
        <w:t>出现前款规定情形，不影响采购公平、公正性的，采购代理机构可以待上述情形消除后继续组织电子交易活动；影响或可能影响采购公平、公正性的，应当重新采购。</w:t>
      </w:r>
      <w:r>
        <w:rPr>
          <w:rFonts w:hint="eastAsia"/>
          <w:sz w:val="21"/>
          <w:szCs w:val="21"/>
        </w:rPr>
        <w:br w:type="page"/>
      </w:r>
    </w:p>
    <w:p w14:paraId="178D6333">
      <w:pPr>
        <w:adjustRightInd w:val="0"/>
        <w:snapToGrid w:val="0"/>
        <w:spacing w:line="288" w:lineRule="auto"/>
        <w:jc w:val="center"/>
        <w:outlineLvl w:val="0"/>
        <w:rPr>
          <w:rFonts w:hint="eastAsia"/>
          <w:b/>
          <w:bCs/>
          <w:sz w:val="32"/>
          <w:szCs w:val="32"/>
        </w:rPr>
      </w:pPr>
      <w:r>
        <w:rPr>
          <w:rFonts w:hint="eastAsia"/>
          <w:b/>
          <w:bCs/>
          <w:sz w:val="32"/>
          <w:szCs w:val="32"/>
        </w:rPr>
        <w:t>第四章  评审方法和评审标准</w:t>
      </w:r>
    </w:p>
    <w:p w14:paraId="262346B0">
      <w:pPr>
        <w:adjustRightInd w:val="0"/>
        <w:snapToGrid w:val="0"/>
        <w:spacing w:line="288" w:lineRule="auto"/>
        <w:rPr>
          <w:rFonts w:hint="eastAsia"/>
          <w:b/>
          <w:bCs/>
          <w:sz w:val="21"/>
          <w:szCs w:val="21"/>
        </w:rPr>
      </w:pPr>
      <w:r>
        <w:rPr>
          <w:rFonts w:hint="eastAsia"/>
          <w:b/>
          <w:bCs/>
          <w:sz w:val="21"/>
          <w:szCs w:val="21"/>
        </w:rPr>
        <w:t>一、评审方法</w:t>
      </w:r>
    </w:p>
    <w:p w14:paraId="325B9964">
      <w:pPr>
        <w:adjustRightInd w:val="0"/>
        <w:snapToGrid w:val="0"/>
        <w:spacing w:line="288" w:lineRule="auto"/>
        <w:ind w:firstLine="420" w:firstLineChars="200"/>
        <w:rPr>
          <w:rFonts w:hint="eastAsia"/>
          <w:sz w:val="21"/>
          <w:szCs w:val="21"/>
        </w:rPr>
      </w:pPr>
      <w:r>
        <w:rPr>
          <w:rFonts w:hint="eastAsia"/>
          <w:sz w:val="21"/>
          <w:szCs w:val="21"/>
        </w:rPr>
        <w:t>本次评审采用综合评分法，总分为100分。评分过程中采用四舍五入法，并保留小数2位。</w:t>
      </w:r>
    </w:p>
    <w:p w14:paraId="7F1867CB">
      <w:pPr>
        <w:adjustRightInd w:val="0"/>
        <w:snapToGrid w:val="0"/>
        <w:spacing w:line="288" w:lineRule="auto"/>
        <w:ind w:firstLine="420" w:firstLineChars="200"/>
        <w:rPr>
          <w:rFonts w:hint="eastAsia"/>
          <w:sz w:val="21"/>
          <w:szCs w:val="21"/>
        </w:rPr>
      </w:pPr>
      <w:r>
        <w:rPr>
          <w:rFonts w:hint="eastAsia"/>
          <w:sz w:val="21"/>
          <w:szCs w:val="21"/>
        </w:rPr>
        <w:t>供应商评审综合得分=商务分+技术分+价格分</w:t>
      </w:r>
    </w:p>
    <w:p w14:paraId="6652C81C">
      <w:pPr>
        <w:adjustRightInd w:val="0"/>
        <w:snapToGrid w:val="0"/>
        <w:spacing w:line="288" w:lineRule="auto"/>
        <w:ind w:firstLine="420" w:firstLineChars="200"/>
        <w:rPr>
          <w:rFonts w:hint="eastAsia"/>
          <w:sz w:val="21"/>
          <w:szCs w:val="21"/>
        </w:rPr>
      </w:pPr>
      <w:r>
        <w:rPr>
          <w:rFonts w:hint="eastAsia"/>
          <w:sz w:val="21"/>
          <w:szCs w:val="21"/>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14:paraId="10D3D3A2">
      <w:pPr>
        <w:adjustRightInd w:val="0"/>
        <w:snapToGrid w:val="0"/>
        <w:spacing w:line="288" w:lineRule="auto"/>
        <w:rPr>
          <w:rFonts w:hint="eastAsia"/>
          <w:b/>
          <w:bCs/>
          <w:sz w:val="21"/>
          <w:szCs w:val="21"/>
        </w:rPr>
      </w:pPr>
      <w:r>
        <w:rPr>
          <w:rFonts w:hint="eastAsia"/>
          <w:b/>
          <w:bCs/>
          <w:sz w:val="21"/>
          <w:szCs w:val="21"/>
        </w:rPr>
        <w:t>二、评审标准</w:t>
      </w:r>
    </w:p>
    <w:tbl>
      <w:tblPr>
        <w:tblStyle w:val="16"/>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682"/>
        <w:gridCol w:w="7071"/>
      </w:tblGrid>
      <w:tr w14:paraId="419A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14:paraId="296AB230">
            <w:pPr>
              <w:adjustRightInd w:val="0"/>
              <w:snapToGrid w:val="0"/>
              <w:spacing w:line="288" w:lineRule="auto"/>
              <w:jc w:val="center"/>
              <w:rPr>
                <w:rFonts w:hint="eastAsia"/>
                <w:b/>
                <w:bCs/>
                <w:kern w:val="0"/>
                <w:sz w:val="21"/>
                <w:szCs w:val="21"/>
              </w:rPr>
            </w:pPr>
            <w:r>
              <w:rPr>
                <w:rFonts w:hint="eastAsia"/>
                <w:b/>
                <w:bCs/>
                <w:kern w:val="0"/>
                <w:sz w:val="21"/>
                <w:szCs w:val="21"/>
              </w:rPr>
              <w:t>评审因素</w:t>
            </w:r>
          </w:p>
        </w:tc>
        <w:tc>
          <w:tcPr>
            <w:tcW w:w="682" w:type="dxa"/>
            <w:vAlign w:val="center"/>
          </w:tcPr>
          <w:p w14:paraId="7D42A816">
            <w:pPr>
              <w:adjustRightInd w:val="0"/>
              <w:snapToGrid w:val="0"/>
              <w:spacing w:line="288" w:lineRule="auto"/>
              <w:jc w:val="center"/>
              <w:rPr>
                <w:rFonts w:hint="eastAsia"/>
                <w:b/>
                <w:bCs/>
                <w:kern w:val="0"/>
                <w:sz w:val="21"/>
                <w:szCs w:val="21"/>
              </w:rPr>
            </w:pPr>
            <w:r>
              <w:rPr>
                <w:rFonts w:hint="eastAsia"/>
                <w:b/>
                <w:bCs/>
                <w:kern w:val="0"/>
                <w:sz w:val="21"/>
                <w:szCs w:val="21"/>
              </w:rPr>
              <w:t>分值</w:t>
            </w:r>
          </w:p>
        </w:tc>
        <w:tc>
          <w:tcPr>
            <w:tcW w:w="7071" w:type="dxa"/>
            <w:vAlign w:val="center"/>
          </w:tcPr>
          <w:p w14:paraId="01374D3B">
            <w:pPr>
              <w:adjustRightInd w:val="0"/>
              <w:snapToGrid w:val="0"/>
              <w:spacing w:line="288" w:lineRule="auto"/>
              <w:jc w:val="center"/>
              <w:rPr>
                <w:rFonts w:hint="eastAsia"/>
                <w:b/>
                <w:bCs/>
                <w:kern w:val="0"/>
                <w:sz w:val="21"/>
                <w:szCs w:val="21"/>
              </w:rPr>
            </w:pPr>
            <w:r>
              <w:rPr>
                <w:rFonts w:hint="eastAsia"/>
                <w:b/>
                <w:bCs/>
                <w:kern w:val="0"/>
                <w:sz w:val="21"/>
                <w:szCs w:val="21"/>
              </w:rPr>
              <w:t>评分标准</w:t>
            </w:r>
          </w:p>
        </w:tc>
      </w:tr>
      <w:tr w14:paraId="7D12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5F2DDA0A">
            <w:pPr>
              <w:adjustRightInd w:val="0"/>
              <w:snapToGrid w:val="0"/>
              <w:spacing w:line="288" w:lineRule="auto"/>
              <w:rPr>
                <w:rFonts w:hint="eastAsia"/>
                <w:kern w:val="0"/>
                <w:sz w:val="21"/>
                <w:szCs w:val="21"/>
              </w:rPr>
            </w:pPr>
            <w:r>
              <w:rPr>
                <w:rFonts w:hint="eastAsia"/>
                <w:b/>
                <w:bCs/>
                <w:kern w:val="0"/>
                <w:sz w:val="21"/>
                <w:szCs w:val="21"/>
              </w:rPr>
              <w:t>价格分</w:t>
            </w:r>
          </w:p>
        </w:tc>
      </w:tr>
      <w:tr w14:paraId="45AE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14:paraId="508258D2">
            <w:pPr>
              <w:adjustRightInd w:val="0"/>
              <w:snapToGrid w:val="0"/>
              <w:spacing w:line="288" w:lineRule="auto"/>
              <w:jc w:val="center"/>
              <w:rPr>
                <w:rFonts w:hint="eastAsia"/>
                <w:b/>
                <w:bCs/>
                <w:kern w:val="0"/>
                <w:sz w:val="21"/>
                <w:szCs w:val="21"/>
              </w:rPr>
            </w:pPr>
            <w:r>
              <w:rPr>
                <w:rFonts w:hint="eastAsia"/>
                <w:b/>
                <w:bCs/>
                <w:kern w:val="0"/>
                <w:sz w:val="21"/>
                <w:szCs w:val="21"/>
              </w:rPr>
              <w:t>最后磋商报价</w:t>
            </w:r>
          </w:p>
        </w:tc>
        <w:tc>
          <w:tcPr>
            <w:tcW w:w="682" w:type="dxa"/>
            <w:vAlign w:val="center"/>
          </w:tcPr>
          <w:p w14:paraId="33964915">
            <w:pPr>
              <w:adjustRightInd w:val="0"/>
              <w:snapToGrid w:val="0"/>
              <w:spacing w:line="288" w:lineRule="auto"/>
              <w:jc w:val="center"/>
              <w:rPr>
                <w:rFonts w:hint="eastAsia"/>
                <w:b/>
                <w:bCs/>
                <w:kern w:val="0"/>
                <w:sz w:val="21"/>
                <w:szCs w:val="21"/>
              </w:rPr>
            </w:pPr>
            <w:r>
              <w:rPr>
                <w:rFonts w:hint="eastAsia"/>
                <w:b/>
                <w:bCs/>
                <w:kern w:val="0"/>
                <w:sz w:val="21"/>
                <w:szCs w:val="21"/>
              </w:rPr>
              <w:t>10</w:t>
            </w:r>
          </w:p>
        </w:tc>
        <w:tc>
          <w:tcPr>
            <w:tcW w:w="7071" w:type="dxa"/>
            <w:vAlign w:val="center"/>
          </w:tcPr>
          <w:p w14:paraId="277E6779">
            <w:pPr>
              <w:adjustRightInd w:val="0"/>
              <w:snapToGrid w:val="0"/>
              <w:spacing w:line="288" w:lineRule="auto"/>
              <w:rPr>
                <w:rFonts w:hint="eastAsia"/>
                <w:kern w:val="0"/>
                <w:sz w:val="21"/>
                <w:szCs w:val="21"/>
              </w:rPr>
            </w:pPr>
            <w:r>
              <w:rPr>
                <w:rFonts w:hint="eastAsia"/>
                <w:kern w:val="0"/>
                <w:sz w:val="21"/>
                <w:szCs w:val="21"/>
              </w:rPr>
              <w:t>价格分统一采用低价优先法计算，即满足磋商文件要求且最后报价最低的供应商的价格为磋商基准价，其价格分为满分。其他供应商的价格分统一按照下列公式计算：</w:t>
            </w:r>
          </w:p>
          <w:p w14:paraId="37545351">
            <w:pPr>
              <w:adjustRightInd w:val="0"/>
              <w:snapToGrid w:val="0"/>
              <w:spacing w:line="288" w:lineRule="auto"/>
              <w:rPr>
                <w:rFonts w:hint="eastAsia"/>
                <w:kern w:val="0"/>
                <w:sz w:val="21"/>
                <w:szCs w:val="21"/>
              </w:rPr>
            </w:pPr>
            <w:r>
              <w:rPr>
                <w:rFonts w:hint="eastAsia"/>
                <w:kern w:val="0"/>
                <w:sz w:val="21"/>
                <w:szCs w:val="21"/>
              </w:rPr>
              <w:t>磋商报价得分=（磋商基准价/最后磋商报价）×10%×100</w:t>
            </w:r>
          </w:p>
          <w:p w14:paraId="390D1368">
            <w:pPr>
              <w:adjustRightInd w:val="0"/>
              <w:snapToGrid w:val="0"/>
              <w:spacing w:line="288" w:lineRule="auto"/>
              <w:rPr>
                <w:rFonts w:hint="eastAsia"/>
                <w:kern w:val="0"/>
                <w:sz w:val="21"/>
                <w:szCs w:val="21"/>
              </w:rPr>
            </w:pPr>
            <w:r>
              <w:rPr>
                <w:rFonts w:hint="eastAsia"/>
                <w:spacing w:val="-6"/>
                <w:sz w:val="21"/>
                <w:szCs w:val="21"/>
              </w:rPr>
              <w:t>（本项目专门面向中小企业采购，不再执行价格评审优惠的扶持政策）</w:t>
            </w:r>
          </w:p>
        </w:tc>
      </w:tr>
      <w:tr w14:paraId="65BD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4BC528DD">
            <w:pPr>
              <w:adjustRightInd w:val="0"/>
              <w:snapToGrid w:val="0"/>
              <w:spacing w:line="288" w:lineRule="auto"/>
              <w:rPr>
                <w:rFonts w:hint="eastAsia"/>
                <w:kern w:val="0"/>
                <w:sz w:val="21"/>
                <w:szCs w:val="21"/>
              </w:rPr>
            </w:pPr>
            <w:r>
              <w:rPr>
                <w:rFonts w:hint="eastAsia"/>
                <w:b/>
                <w:bCs/>
                <w:kern w:val="0"/>
                <w:sz w:val="21"/>
                <w:szCs w:val="21"/>
              </w:rPr>
              <w:t>商务分</w:t>
            </w:r>
          </w:p>
        </w:tc>
      </w:tr>
      <w:tr w14:paraId="38CE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14:paraId="34C8FC31">
            <w:pPr>
              <w:adjustRightInd w:val="0"/>
              <w:snapToGrid w:val="0"/>
              <w:spacing w:line="288" w:lineRule="auto"/>
              <w:jc w:val="center"/>
              <w:rPr>
                <w:rFonts w:hint="eastAsia"/>
                <w:b/>
                <w:bCs/>
                <w:kern w:val="0"/>
                <w:sz w:val="21"/>
                <w:szCs w:val="21"/>
              </w:rPr>
            </w:pPr>
            <w:r>
              <w:rPr>
                <w:rFonts w:hint="eastAsia"/>
                <w:b/>
                <w:bCs/>
                <w:kern w:val="0"/>
                <w:sz w:val="21"/>
                <w:szCs w:val="21"/>
              </w:rPr>
              <w:t>业绩</w:t>
            </w:r>
          </w:p>
        </w:tc>
        <w:tc>
          <w:tcPr>
            <w:tcW w:w="682" w:type="dxa"/>
            <w:vAlign w:val="center"/>
          </w:tcPr>
          <w:p w14:paraId="1D7FAA03">
            <w:pPr>
              <w:adjustRightInd w:val="0"/>
              <w:snapToGrid w:val="0"/>
              <w:spacing w:line="288" w:lineRule="auto"/>
              <w:jc w:val="center"/>
              <w:rPr>
                <w:rFonts w:hint="eastAsia"/>
                <w:b/>
                <w:bCs/>
                <w:kern w:val="0"/>
                <w:sz w:val="21"/>
                <w:szCs w:val="21"/>
              </w:rPr>
            </w:pPr>
            <w:r>
              <w:rPr>
                <w:rFonts w:hint="eastAsia"/>
                <w:b/>
                <w:bCs/>
                <w:kern w:val="0"/>
                <w:sz w:val="21"/>
                <w:szCs w:val="21"/>
              </w:rPr>
              <w:t>1</w:t>
            </w:r>
          </w:p>
        </w:tc>
        <w:tc>
          <w:tcPr>
            <w:tcW w:w="7071" w:type="dxa"/>
            <w:vAlign w:val="center"/>
          </w:tcPr>
          <w:p w14:paraId="45A9F022">
            <w:pPr>
              <w:adjustRightInd w:val="0"/>
              <w:snapToGrid w:val="0"/>
              <w:spacing w:line="288" w:lineRule="auto"/>
              <w:rPr>
                <w:rFonts w:hint="eastAsia"/>
                <w:kern w:val="0"/>
                <w:sz w:val="21"/>
                <w:szCs w:val="21"/>
              </w:rPr>
            </w:pPr>
            <w:r>
              <w:rPr>
                <w:rFonts w:hint="eastAsia"/>
                <w:kern w:val="0"/>
                <w:sz w:val="21"/>
                <w:szCs w:val="21"/>
              </w:rPr>
              <w:t>【客观分】</w:t>
            </w:r>
          </w:p>
          <w:p w14:paraId="236E274A">
            <w:pPr>
              <w:adjustRightInd w:val="0"/>
              <w:snapToGrid w:val="0"/>
              <w:spacing w:line="288" w:lineRule="auto"/>
              <w:rPr>
                <w:rFonts w:hint="eastAsia"/>
                <w:kern w:val="0"/>
                <w:sz w:val="21"/>
                <w:szCs w:val="21"/>
              </w:rPr>
            </w:pPr>
            <w:r>
              <w:rPr>
                <w:rFonts w:hint="eastAsia"/>
                <w:kern w:val="0"/>
                <w:sz w:val="21"/>
                <w:szCs w:val="21"/>
              </w:rPr>
              <w:t>自2022年1月1日以来（以合同签订时间为准）供应商完成过同类项目业绩的，并提供相应业主/委托方出具的正向服务评价，每个业绩得0.5分，最多得1分。</w:t>
            </w:r>
          </w:p>
          <w:p w14:paraId="53E5FAAD">
            <w:pPr>
              <w:adjustRightInd w:val="0"/>
              <w:snapToGrid w:val="0"/>
              <w:spacing w:line="288" w:lineRule="auto"/>
              <w:rPr>
                <w:rFonts w:hint="eastAsia"/>
                <w:kern w:val="0"/>
                <w:sz w:val="21"/>
                <w:szCs w:val="21"/>
              </w:rPr>
            </w:pPr>
            <w:r>
              <w:rPr>
                <w:rFonts w:hint="eastAsia"/>
                <w:kern w:val="0"/>
                <w:sz w:val="21"/>
                <w:szCs w:val="21"/>
              </w:rPr>
              <w:t>注：同时提供项目合同复印件和业主/委托方出具的正面评价证明文件扫描件，否则不得分。</w:t>
            </w:r>
          </w:p>
        </w:tc>
      </w:tr>
      <w:tr w14:paraId="1659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6CB27C58">
            <w:pPr>
              <w:adjustRightInd w:val="0"/>
              <w:snapToGrid w:val="0"/>
              <w:spacing w:line="288" w:lineRule="auto"/>
              <w:rPr>
                <w:rFonts w:hint="eastAsia"/>
                <w:kern w:val="0"/>
                <w:sz w:val="21"/>
                <w:szCs w:val="21"/>
              </w:rPr>
            </w:pPr>
            <w:r>
              <w:rPr>
                <w:rFonts w:hint="eastAsia"/>
                <w:b/>
                <w:bCs/>
                <w:kern w:val="0"/>
                <w:sz w:val="21"/>
                <w:szCs w:val="21"/>
              </w:rPr>
              <w:t>技术分</w:t>
            </w:r>
          </w:p>
        </w:tc>
      </w:tr>
      <w:tr w14:paraId="1F2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restart"/>
            <w:vAlign w:val="center"/>
          </w:tcPr>
          <w:p w14:paraId="74E55E14">
            <w:pPr>
              <w:adjustRightInd w:val="0"/>
              <w:snapToGrid w:val="0"/>
              <w:spacing w:line="288" w:lineRule="auto"/>
              <w:jc w:val="center"/>
              <w:rPr>
                <w:rFonts w:hint="eastAsia"/>
                <w:sz w:val="21"/>
                <w:szCs w:val="21"/>
              </w:rPr>
            </w:pPr>
            <w:r>
              <w:rPr>
                <w:rFonts w:hint="eastAsia"/>
                <w:b/>
                <w:bCs/>
                <w:sz w:val="21"/>
                <w:szCs w:val="21"/>
              </w:rPr>
              <w:t>设计方案</w:t>
            </w:r>
          </w:p>
        </w:tc>
        <w:tc>
          <w:tcPr>
            <w:tcW w:w="682" w:type="dxa"/>
            <w:shd w:val="clear" w:color="auto" w:fill="auto"/>
            <w:vAlign w:val="center"/>
          </w:tcPr>
          <w:p w14:paraId="1E571968">
            <w:pPr>
              <w:adjustRightInd w:val="0"/>
              <w:snapToGrid w:val="0"/>
              <w:spacing w:line="288" w:lineRule="auto"/>
              <w:jc w:val="center"/>
              <w:rPr>
                <w:rFonts w:hint="eastAsia"/>
                <w:b/>
                <w:bCs/>
                <w:kern w:val="0"/>
                <w:sz w:val="21"/>
                <w:szCs w:val="21"/>
              </w:rPr>
            </w:pPr>
            <w:r>
              <w:rPr>
                <w:rFonts w:hint="eastAsia"/>
                <w:b/>
                <w:bCs/>
                <w:kern w:val="0"/>
                <w:sz w:val="21"/>
                <w:szCs w:val="21"/>
              </w:rPr>
              <w:t>10</w:t>
            </w:r>
          </w:p>
        </w:tc>
        <w:tc>
          <w:tcPr>
            <w:tcW w:w="7071" w:type="dxa"/>
            <w:shd w:val="clear" w:color="auto" w:fill="auto"/>
            <w:vAlign w:val="center"/>
          </w:tcPr>
          <w:p w14:paraId="0E76733E">
            <w:pPr>
              <w:adjustRightInd w:val="0"/>
              <w:snapToGrid w:val="0"/>
              <w:spacing w:line="288" w:lineRule="auto"/>
              <w:rPr>
                <w:rFonts w:hint="eastAsia"/>
                <w:sz w:val="21"/>
                <w:szCs w:val="21"/>
              </w:rPr>
            </w:pPr>
            <w:r>
              <w:rPr>
                <w:rFonts w:hint="eastAsia"/>
                <w:sz w:val="21"/>
                <w:szCs w:val="21"/>
              </w:rPr>
              <w:t>【主观分】</w:t>
            </w:r>
          </w:p>
          <w:p w14:paraId="712FB76F">
            <w:pPr>
              <w:adjustRightInd w:val="0"/>
              <w:snapToGrid w:val="0"/>
              <w:spacing w:line="288" w:lineRule="auto"/>
              <w:rPr>
                <w:rFonts w:hint="eastAsia"/>
                <w:sz w:val="21"/>
                <w:szCs w:val="21"/>
              </w:rPr>
            </w:pPr>
            <w:r>
              <w:rPr>
                <w:rFonts w:hint="eastAsia"/>
                <w:sz w:val="21"/>
                <w:szCs w:val="21"/>
              </w:rPr>
              <w:t>舞台呈现效果展示（</w:t>
            </w:r>
            <w:r>
              <w:rPr>
                <w:rFonts w:hint="eastAsia"/>
                <w:b/>
                <w:bCs/>
                <w:sz w:val="21"/>
                <w:szCs w:val="21"/>
              </w:rPr>
              <w:t>供应商提供不少于5张得舞台效果图，并对设计进行阐述</w:t>
            </w:r>
            <w:r>
              <w:rPr>
                <w:rFonts w:hint="eastAsia"/>
                <w:sz w:val="21"/>
                <w:szCs w:val="21"/>
              </w:rPr>
              <w:t>）：</w:t>
            </w:r>
          </w:p>
          <w:p w14:paraId="4E9D1A14">
            <w:pPr>
              <w:adjustRightInd w:val="0"/>
              <w:snapToGrid w:val="0"/>
              <w:spacing w:line="288" w:lineRule="auto"/>
              <w:rPr>
                <w:rFonts w:hint="eastAsia"/>
                <w:sz w:val="21"/>
                <w:szCs w:val="21"/>
              </w:rPr>
            </w:pPr>
            <w:r>
              <w:rPr>
                <w:rFonts w:hint="eastAsia"/>
                <w:sz w:val="21"/>
                <w:szCs w:val="21"/>
              </w:rPr>
              <w:t>（1）主题传达准确，关键信息突出，定位和目标受众相契合，针对本项目采购需求及特点。</w:t>
            </w:r>
            <w:r>
              <w:rPr>
                <w:rFonts w:hint="eastAsia"/>
                <w:b/>
                <w:bCs/>
                <w:sz w:val="21"/>
                <w:szCs w:val="21"/>
              </w:rPr>
              <w:t>（评分范围：5,4,3,2,1,0）</w:t>
            </w:r>
          </w:p>
          <w:p w14:paraId="7BFE5BBC">
            <w:pPr>
              <w:adjustRightInd w:val="0"/>
              <w:snapToGrid w:val="0"/>
              <w:spacing w:line="288" w:lineRule="auto"/>
              <w:rPr>
                <w:rFonts w:hint="eastAsia"/>
                <w:sz w:val="21"/>
                <w:szCs w:val="21"/>
              </w:rPr>
            </w:pPr>
            <w:r>
              <w:rPr>
                <w:rFonts w:hint="eastAsia"/>
                <w:sz w:val="21"/>
                <w:szCs w:val="21"/>
              </w:rPr>
              <w:t>（2）色彩搭配协调、符合项目活动的氛围和主题，布局合理、平衡；</w:t>
            </w:r>
            <w:r>
              <w:rPr>
                <w:rFonts w:hint="eastAsia"/>
                <w:spacing w:val="-6"/>
                <w:sz w:val="21"/>
                <w:szCs w:val="21"/>
              </w:rPr>
              <w:t>专业、</w:t>
            </w:r>
            <w:r>
              <w:rPr>
                <w:rFonts w:hint="eastAsia"/>
                <w:sz w:val="21"/>
                <w:szCs w:val="21"/>
              </w:rPr>
              <w:t>针对采购需求及实际特点、有利于采购标的实现及合同履约。</w:t>
            </w:r>
          </w:p>
          <w:p w14:paraId="68123FC5">
            <w:pPr>
              <w:adjustRightInd w:val="0"/>
              <w:snapToGrid w:val="0"/>
              <w:spacing w:line="288" w:lineRule="auto"/>
              <w:rPr>
                <w:rFonts w:hint="eastAsia"/>
                <w:sz w:val="21"/>
                <w:szCs w:val="21"/>
              </w:rPr>
            </w:pPr>
            <w:r>
              <w:rPr>
                <w:rFonts w:hint="eastAsia"/>
                <w:b/>
                <w:bCs/>
                <w:sz w:val="21"/>
                <w:szCs w:val="21"/>
              </w:rPr>
              <w:t>（评分范围：5,4,3,2,1,0）</w:t>
            </w:r>
          </w:p>
        </w:tc>
      </w:tr>
      <w:tr w14:paraId="7D95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14:paraId="74405824">
            <w:pPr>
              <w:adjustRightInd w:val="0"/>
              <w:snapToGrid w:val="0"/>
              <w:spacing w:line="288" w:lineRule="auto"/>
              <w:jc w:val="center"/>
              <w:rPr>
                <w:rFonts w:hint="eastAsia"/>
                <w:sz w:val="21"/>
                <w:szCs w:val="21"/>
              </w:rPr>
            </w:pPr>
          </w:p>
        </w:tc>
        <w:tc>
          <w:tcPr>
            <w:tcW w:w="682" w:type="dxa"/>
            <w:shd w:val="clear" w:color="auto" w:fill="auto"/>
            <w:vAlign w:val="center"/>
          </w:tcPr>
          <w:p w14:paraId="638240A8">
            <w:pPr>
              <w:adjustRightInd w:val="0"/>
              <w:snapToGrid w:val="0"/>
              <w:spacing w:line="288" w:lineRule="auto"/>
              <w:jc w:val="center"/>
              <w:rPr>
                <w:rFonts w:hint="eastAsia"/>
                <w:b/>
                <w:bCs/>
                <w:kern w:val="0"/>
                <w:sz w:val="21"/>
                <w:szCs w:val="21"/>
              </w:rPr>
            </w:pPr>
            <w:r>
              <w:rPr>
                <w:rFonts w:hint="eastAsia"/>
                <w:b/>
                <w:bCs/>
                <w:kern w:val="0"/>
                <w:sz w:val="21"/>
                <w:szCs w:val="21"/>
              </w:rPr>
              <w:t>5</w:t>
            </w:r>
          </w:p>
        </w:tc>
        <w:tc>
          <w:tcPr>
            <w:tcW w:w="7071" w:type="dxa"/>
            <w:shd w:val="clear" w:color="auto" w:fill="auto"/>
            <w:vAlign w:val="center"/>
          </w:tcPr>
          <w:p w14:paraId="16F7564F">
            <w:pPr>
              <w:adjustRightInd w:val="0"/>
              <w:snapToGrid w:val="0"/>
              <w:spacing w:line="288" w:lineRule="auto"/>
              <w:rPr>
                <w:rFonts w:hint="eastAsia"/>
                <w:sz w:val="21"/>
                <w:szCs w:val="21"/>
              </w:rPr>
            </w:pPr>
            <w:r>
              <w:rPr>
                <w:rFonts w:hint="eastAsia"/>
                <w:sz w:val="21"/>
                <w:szCs w:val="21"/>
              </w:rPr>
              <w:t>【主观分】</w:t>
            </w:r>
          </w:p>
          <w:p w14:paraId="29B6D00B">
            <w:pPr>
              <w:adjustRightInd w:val="0"/>
              <w:snapToGrid w:val="0"/>
              <w:spacing w:line="288" w:lineRule="auto"/>
              <w:rPr>
                <w:rFonts w:hint="eastAsia"/>
                <w:sz w:val="21"/>
                <w:szCs w:val="21"/>
              </w:rPr>
            </w:pPr>
            <w:r>
              <w:rPr>
                <w:rFonts w:hint="eastAsia"/>
                <w:sz w:val="21"/>
                <w:szCs w:val="21"/>
              </w:rPr>
              <w:t>舞台灯位设计（</w:t>
            </w:r>
            <w:r>
              <w:rPr>
                <w:rFonts w:hint="eastAsia"/>
                <w:b/>
                <w:bCs/>
                <w:sz w:val="21"/>
                <w:szCs w:val="21"/>
              </w:rPr>
              <w:t>供应商提供不少于5张的灯光效果图，并对设计进行阐述</w:t>
            </w:r>
            <w:r>
              <w:rPr>
                <w:rFonts w:hint="eastAsia"/>
                <w:sz w:val="21"/>
                <w:szCs w:val="21"/>
              </w:rPr>
              <w:t>）：基础照明合理性、灯关光束覆盖范围合理、</w:t>
            </w:r>
            <w:r>
              <w:rPr>
                <w:rFonts w:hint="eastAsia"/>
                <w:spacing w:val="-6"/>
                <w:sz w:val="21"/>
                <w:szCs w:val="21"/>
              </w:rPr>
              <w:t>专业、</w:t>
            </w:r>
            <w:r>
              <w:rPr>
                <w:rFonts w:hint="eastAsia"/>
                <w:sz w:val="21"/>
                <w:szCs w:val="21"/>
              </w:rPr>
              <w:t>针对采购需求及实际特点、有利于采购标的实现及合同履约。</w:t>
            </w:r>
          </w:p>
          <w:p w14:paraId="65580A70">
            <w:pPr>
              <w:adjustRightInd w:val="0"/>
              <w:snapToGrid w:val="0"/>
              <w:spacing w:line="288" w:lineRule="auto"/>
              <w:rPr>
                <w:rFonts w:hint="eastAsia"/>
                <w:kern w:val="0"/>
                <w:sz w:val="21"/>
                <w:szCs w:val="21"/>
              </w:rPr>
            </w:pPr>
            <w:r>
              <w:rPr>
                <w:rFonts w:hint="eastAsia"/>
                <w:b/>
                <w:bCs/>
                <w:sz w:val="21"/>
                <w:szCs w:val="21"/>
              </w:rPr>
              <w:t>（评分范围：5,4,3,2,1,0）</w:t>
            </w:r>
          </w:p>
        </w:tc>
      </w:tr>
      <w:tr w14:paraId="7244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14:paraId="668631C4">
            <w:pPr>
              <w:adjustRightInd w:val="0"/>
              <w:snapToGrid w:val="0"/>
              <w:spacing w:line="288" w:lineRule="auto"/>
              <w:jc w:val="center"/>
              <w:rPr>
                <w:rFonts w:hint="eastAsia"/>
                <w:sz w:val="21"/>
                <w:szCs w:val="21"/>
              </w:rPr>
            </w:pPr>
          </w:p>
        </w:tc>
        <w:tc>
          <w:tcPr>
            <w:tcW w:w="682" w:type="dxa"/>
            <w:vAlign w:val="center"/>
          </w:tcPr>
          <w:p w14:paraId="45302C41">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7071" w:type="dxa"/>
            <w:vAlign w:val="center"/>
          </w:tcPr>
          <w:p w14:paraId="641EA3B6">
            <w:pPr>
              <w:adjustRightInd w:val="0"/>
              <w:snapToGrid w:val="0"/>
              <w:spacing w:line="288" w:lineRule="auto"/>
              <w:rPr>
                <w:rFonts w:hint="eastAsia"/>
                <w:sz w:val="21"/>
                <w:szCs w:val="21"/>
              </w:rPr>
            </w:pPr>
            <w:r>
              <w:rPr>
                <w:rFonts w:hint="eastAsia"/>
                <w:sz w:val="21"/>
                <w:szCs w:val="21"/>
              </w:rPr>
              <w:t>【主观分】</w:t>
            </w:r>
          </w:p>
          <w:p w14:paraId="067B5EC1">
            <w:pPr>
              <w:adjustRightInd w:val="0"/>
              <w:snapToGrid w:val="0"/>
              <w:spacing w:line="288" w:lineRule="auto"/>
              <w:rPr>
                <w:rFonts w:hint="eastAsia"/>
                <w:sz w:val="21"/>
                <w:szCs w:val="21"/>
              </w:rPr>
            </w:pPr>
            <w:r>
              <w:rPr>
                <w:rFonts w:hint="eastAsia"/>
                <w:sz w:val="21"/>
                <w:szCs w:val="21"/>
              </w:rPr>
              <w:t>创意元素方案（包括但不限于灯光电、投影互动、数字技术、虚拟现实等技术设计）：</w:t>
            </w:r>
            <w:r>
              <w:rPr>
                <w:rFonts w:hint="eastAsia"/>
                <w:spacing w:val="-6"/>
                <w:sz w:val="21"/>
                <w:szCs w:val="21"/>
                <w:lang w:val="zh-TW" w:eastAsia="zh-TW"/>
              </w:rPr>
              <w:t>运用现代声、光、电</w:t>
            </w:r>
            <w:r>
              <w:rPr>
                <w:rFonts w:hint="eastAsia"/>
                <w:spacing w:val="-6"/>
                <w:sz w:val="21"/>
                <w:szCs w:val="21"/>
                <w:lang w:val="zh-TW"/>
              </w:rPr>
              <w:t>、</w:t>
            </w:r>
            <w:r>
              <w:rPr>
                <w:rFonts w:hint="eastAsia"/>
                <w:spacing w:val="-6"/>
                <w:sz w:val="21"/>
                <w:szCs w:val="21"/>
              </w:rPr>
              <w:t>3D投影等技术，专业、</w:t>
            </w:r>
            <w:r>
              <w:rPr>
                <w:rFonts w:hint="eastAsia"/>
                <w:sz w:val="21"/>
                <w:szCs w:val="21"/>
              </w:rPr>
              <w:t>针对采购需求及实际特点、有利于采购标的实现及合同履约。</w:t>
            </w:r>
          </w:p>
          <w:p w14:paraId="45EEB93A">
            <w:pPr>
              <w:adjustRightInd w:val="0"/>
              <w:snapToGrid w:val="0"/>
              <w:spacing w:line="288" w:lineRule="auto"/>
              <w:rPr>
                <w:rFonts w:hint="eastAsia"/>
                <w:sz w:val="21"/>
                <w:szCs w:val="21"/>
              </w:rPr>
            </w:pPr>
            <w:r>
              <w:rPr>
                <w:rFonts w:hint="eastAsia"/>
                <w:b/>
                <w:bCs/>
                <w:sz w:val="21"/>
                <w:szCs w:val="21"/>
              </w:rPr>
              <w:t>（评分范围：4,3,2,1,0）</w:t>
            </w:r>
          </w:p>
        </w:tc>
      </w:tr>
      <w:tr w14:paraId="5EE5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restart"/>
            <w:vAlign w:val="center"/>
          </w:tcPr>
          <w:p w14:paraId="5174EB79">
            <w:pPr>
              <w:adjustRightInd w:val="0"/>
              <w:snapToGrid w:val="0"/>
              <w:spacing w:line="288" w:lineRule="auto"/>
              <w:jc w:val="center"/>
              <w:rPr>
                <w:rFonts w:hint="eastAsia"/>
                <w:b/>
                <w:bCs/>
                <w:kern w:val="0"/>
                <w:sz w:val="21"/>
                <w:szCs w:val="21"/>
              </w:rPr>
            </w:pPr>
            <w:r>
              <w:rPr>
                <w:rFonts w:hint="eastAsia"/>
                <w:b/>
                <w:bCs/>
                <w:kern w:val="0"/>
                <w:sz w:val="21"/>
                <w:szCs w:val="21"/>
              </w:rPr>
              <w:t>室内氛围营造方案</w:t>
            </w:r>
          </w:p>
        </w:tc>
        <w:tc>
          <w:tcPr>
            <w:tcW w:w="682" w:type="dxa"/>
            <w:vAlign w:val="center"/>
          </w:tcPr>
          <w:p w14:paraId="0D7A5E19">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7071" w:type="dxa"/>
          </w:tcPr>
          <w:p w14:paraId="2A789018">
            <w:pPr>
              <w:adjustRightInd w:val="0"/>
              <w:snapToGrid w:val="0"/>
              <w:spacing w:line="288" w:lineRule="auto"/>
              <w:rPr>
                <w:rFonts w:hint="eastAsia"/>
                <w:sz w:val="21"/>
                <w:szCs w:val="21"/>
              </w:rPr>
            </w:pPr>
            <w:r>
              <w:rPr>
                <w:rFonts w:hint="eastAsia"/>
                <w:sz w:val="21"/>
                <w:szCs w:val="21"/>
              </w:rPr>
              <w:t>【主观分】</w:t>
            </w:r>
          </w:p>
          <w:p w14:paraId="6E3CA63B">
            <w:pPr>
              <w:adjustRightInd w:val="0"/>
              <w:snapToGrid w:val="0"/>
              <w:spacing w:line="288" w:lineRule="auto"/>
              <w:rPr>
                <w:rFonts w:hint="eastAsia"/>
                <w:sz w:val="21"/>
                <w:szCs w:val="21"/>
              </w:rPr>
            </w:pPr>
            <w:r>
              <w:rPr>
                <w:rFonts w:hint="eastAsia"/>
                <w:spacing w:val="-6"/>
                <w:sz w:val="21"/>
                <w:szCs w:val="21"/>
              </w:rPr>
              <w:t>室内氛围营造的设计方案（提供室内氛围营造的</w:t>
            </w:r>
            <w:r>
              <w:rPr>
                <w:rFonts w:hint="eastAsia"/>
                <w:spacing w:val="-6"/>
                <w:sz w:val="21"/>
                <w:szCs w:val="21"/>
                <w:lang w:val="zh-TW"/>
              </w:rPr>
              <w:t>效果图不少于5张）：</w:t>
            </w:r>
            <w:r>
              <w:rPr>
                <w:rFonts w:hint="eastAsia"/>
                <w:sz w:val="21"/>
                <w:szCs w:val="21"/>
              </w:rPr>
              <w:t>色彩搭配协调、符合项目活动的氛围和主题，风格统一，与整体设计相融合。空间层次设计合理，氛围营造布置功能实用性强。</w:t>
            </w:r>
          </w:p>
          <w:p w14:paraId="27C22A82">
            <w:pPr>
              <w:adjustRightInd w:val="0"/>
              <w:snapToGrid w:val="0"/>
              <w:spacing w:line="288" w:lineRule="auto"/>
              <w:rPr>
                <w:rFonts w:hint="eastAsia"/>
                <w:sz w:val="21"/>
                <w:szCs w:val="21"/>
              </w:rPr>
            </w:pPr>
            <w:r>
              <w:rPr>
                <w:rFonts w:hint="eastAsia"/>
                <w:b/>
                <w:bCs/>
                <w:sz w:val="21"/>
                <w:szCs w:val="21"/>
              </w:rPr>
              <w:t>（评分范围：4,3,2,1,0）</w:t>
            </w:r>
          </w:p>
        </w:tc>
      </w:tr>
      <w:tr w14:paraId="01F5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14:paraId="268B53C0">
            <w:pPr>
              <w:adjustRightInd w:val="0"/>
              <w:snapToGrid w:val="0"/>
              <w:spacing w:line="288" w:lineRule="auto"/>
              <w:jc w:val="center"/>
              <w:rPr>
                <w:rFonts w:hint="eastAsia"/>
                <w:b/>
                <w:bCs/>
                <w:kern w:val="0"/>
                <w:sz w:val="21"/>
                <w:szCs w:val="21"/>
              </w:rPr>
            </w:pPr>
          </w:p>
        </w:tc>
        <w:tc>
          <w:tcPr>
            <w:tcW w:w="682" w:type="dxa"/>
            <w:vAlign w:val="center"/>
          </w:tcPr>
          <w:p w14:paraId="4A18ACF7">
            <w:pPr>
              <w:adjustRightInd w:val="0"/>
              <w:snapToGrid w:val="0"/>
              <w:spacing w:line="288" w:lineRule="auto"/>
              <w:jc w:val="center"/>
              <w:rPr>
                <w:rFonts w:hint="eastAsia"/>
                <w:b/>
                <w:bCs/>
                <w:kern w:val="0"/>
                <w:sz w:val="21"/>
                <w:szCs w:val="21"/>
              </w:rPr>
            </w:pPr>
            <w:r>
              <w:rPr>
                <w:rFonts w:hint="eastAsia"/>
                <w:b/>
                <w:bCs/>
                <w:kern w:val="0"/>
                <w:sz w:val="21"/>
                <w:szCs w:val="21"/>
              </w:rPr>
              <w:t>4</w:t>
            </w:r>
          </w:p>
        </w:tc>
        <w:tc>
          <w:tcPr>
            <w:tcW w:w="7071" w:type="dxa"/>
          </w:tcPr>
          <w:p w14:paraId="2FB04CC2">
            <w:pPr>
              <w:adjustRightInd w:val="0"/>
              <w:snapToGrid w:val="0"/>
              <w:spacing w:line="288" w:lineRule="auto"/>
              <w:rPr>
                <w:rFonts w:hint="eastAsia"/>
                <w:sz w:val="21"/>
                <w:szCs w:val="21"/>
              </w:rPr>
            </w:pPr>
            <w:r>
              <w:rPr>
                <w:rFonts w:hint="eastAsia"/>
                <w:sz w:val="21"/>
                <w:szCs w:val="21"/>
              </w:rPr>
              <w:t>【主观分】</w:t>
            </w:r>
          </w:p>
          <w:p w14:paraId="197D7DD4">
            <w:pPr>
              <w:adjustRightInd w:val="0"/>
              <w:snapToGrid w:val="0"/>
              <w:spacing w:line="288" w:lineRule="auto"/>
              <w:rPr>
                <w:rFonts w:hint="eastAsia"/>
                <w:sz w:val="21"/>
                <w:szCs w:val="21"/>
              </w:rPr>
            </w:pPr>
            <w:r>
              <w:rPr>
                <w:rFonts w:hint="eastAsia"/>
                <w:spacing w:val="-6"/>
                <w:sz w:val="21"/>
                <w:szCs w:val="21"/>
              </w:rPr>
              <w:t>室内氛围营造的制作方案：</w:t>
            </w:r>
            <w:r>
              <w:rPr>
                <w:rFonts w:hint="eastAsia"/>
                <w:sz w:val="21"/>
                <w:szCs w:val="21"/>
              </w:rPr>
              <w:t>专业、针对采购需求及实际特点、有利于采购标的实现及合同履约。</w:t>
            </w:r>
          </w:p>
          <w:p w14:paraId="7E50EF33">
            <w:pPr>
              <w:adjustRightInd w:val="0"/>
              <w:snapToGrid w:val="0"/>
              <w:spacing w:line="288" w:lineRule="auto"/>
              <w:rPr>
                <w:rFonts w:hint="eastAsia"/>
                <w:kern w:val="0"/>
                <w:sz w:val="21"/>
                <w:szCs w:val="21"/>
              </w:rPr>
            </w:pPr>
            <w:r>
              <w:rPr>
                <w:rFonts w:hint="eastAsia"/>
                <w:b/>
                <w:bCs/>
                <w:sz w:val="21"/>
                <w:szCs w:val="21"/>
              </w:rPr>
              <w:t>（评分范围：4,3,2,1,0）</w:t>
            </w:r>
          </w:p>
        </w:tc>
      </w:tr>
      <w:tr w14:paraId="7E47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14:paraId="412750DF">
            <w:pPr>
              <w:adjustRightInd w:val="0"/>
              <w:snapToGrid w:val="0"/>
              <w:spacing w:line="288" w:lineRule="auto"/>
              <w:jc w:val="center"/>
              <w:rPr>
                <w:rFonts w:hint="eastAsia"/>
                <w:b/>
                <w:bCs/>
                <w:kern w:val="0"/>
                <w:sz w:val="21"/>
                <w:szCs w:val="21"/>
              </w:rPr>
            </w:pPr>
            <w:r>
              <w:rPr>
                <w:rFonts w:hint="eastAsia"/>
                <w:b/>
                <w:bCs/>
                <w:kern w:val="0"/>
                <w:sz w:val="21"/>
                <w:szCs w:val="21"/>
              </w:rPr>
              <w:t>拍摄、视频剪辑服务方案</w:t>
            </w:r>
          </w:p>
        </w:tc>
        <w:tc>
          <w:tcPr>
            <w:tcW w:w="682" w:type="dxa"/>
            <w:vAlign w:val="center"/>
          </w:tcPr>
          <w:p w14:paraId="1C56480B">
            <w:pPr>
              <w:adjustRightInd w:val="0"/>
              <w:snapToGrid w:val="0"/>
              <w:spacing w:line="288" w:lineRule="auto"/>
              <w:jc w:val="center"/>
              <w:rPr>
                <w:rFonts w:hint="eastAsia"/>
                <w:b/>
                <w:bCs/>
                <w:kern w:val="0"/>
                <w:sz w:val="21"/>
                <w:szCs w:val="21"/>
              </w:rPr>
            </w:pPr>
            <w:r>
              <w:rPr>
                <w:rFonts w:hint="eastAsia"/>
                <w:b/>
                <w:bCs/>
                <w:kern w:val="0"/>
                <w:sz w:val="21"/>
                <w:szCs w:val="21"/>
              </w:rPr>
              <w:t>5</w:t>
            </w:r>
          </w:p>
        </w:tc>
        <w:tc>
          <w:tcPr>
            <w:tcW w:w="7071" w:type="dxa"/>
          </w:tcPr>
          <w:p w14:paraId="35168DFC">
            <w:pPr>
              <w:adjustRightInd w:val="0"/>
              <w:snapToGrid w:val="0"/>
              <w:spacing w:line="288" w:lineRule="auto"/>
              <w:rPr>
                <w:rFonts w:hint="eastAsia"/>
                <w:sz w:val="21"/>
                <w:szCs w:val="21"/>
              </w:rPr>
            </w:pPr>
            <w:r>
              <w:rPr>
                <w:rFonts w:hint="eastAsia"/>
                <w:sz w:val="21"/>
                <w:szCs w:val="21"/>
              </w:rPr>
              <w:t>【主观分】</w:t>
            </w:r>
          </w:p>
          <w:p w14:paraId="3D51DB08">
            <w:pPr>
              <w:adjustRightInd w:val="0"/>
              <w:snapToGrid w:val="0"/>
              <w:spacing w:line="288" w:lineRule="auto"/>
              <w:rPr>
                <w:rFonts w:hint="eastAsia"/>
                <w:sz w:val="21"/>
                <w:szCs w:val="21"/>
              </w:rPr>
            </w:pPr>
            <w:r>
              <w:rPr>
                <w:rFonts w:hint="eastAsia"/>
                <w:b/>
                <w:bCs/>
                <w:sz w:val="21"/>
                <w:szCs w:val="21"/>
              </w:rPr>
              <w:t>拍摄服务方案（如现场实况拍摄服务、后期剪辑等）：</w:t>
            </w:r>
            <w:r>
              <w:rPr>
                <w:rFonts w:hint="eastAsia"/>
                <w:sz w:val="21"/>
                <w:szCs w:val="21"/>
              </w:rPr>
              <w:t>专业、针对采购需求及实际特点、有利于采购标的实现及合同履约。</w:t>
            </w:r>
          </w:p>
          <w:p w14:paraId="084C9D9F">
            <w:pPr>
              <w:adjustRightInd w:val="0"/>
              <w:snapToGrid w:val="0"/>
              <w:spacing w:line="288" w:lineRule="auto"/>
              <w:rPr>
                <w:rFonts w:hint="eastAsia"/>
                <w:b/>
                <w:bCs/>
                <w:sz w:val="21"/>
                <w:szCs w:val="21"/>
              </w:rPr>
            </w:pPr>
            <w:r>
              <w:rPr>
                <w:rFonts w:hint="eastAsia"/>
                <w:b/>
                <w:bCs/>
                <w:sz w:val="21"/>
                <w:szCs w:val="21"/>
              </w:rPr>
              <w:t>（评分范围：5,4,3,2,1,0）</w:t>
            </w:r>
          </w:p>
        </w:tc>
      </w:tr>
      <w:tr w14:paraId="0880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14:paraId="1C58301C">
            <w:pPr>
              <w:adjustRightInd w:val="0"/>
              <w:snapToGrid w:val="0"/>
              <w:spacing w:line="288" w:lineRule="auto"/>
              <w:jc w:val="center"/>
              <w:rPr>
                <w:rFonts w:hint="eastAsia"/>
                <w:b/>
                <w:bCs/>
                <w:sz w:val="21"/>
                <w:szCs w:val="21"/>
              </w:rPr>
            </w:pPr>
            <w:r>
              <w:rPr>
                <w:rFonts w:hint="eastAsia"/>
                <w:b/>
                <w:bCs/>
                <w:sz w:val="21"/>
                <w:szCs w:val="21"/>
              </w:rPr>
              <w:t>毕业生纪念品</w:t>
            </w:r>
          </w:p>
        </w:tc>
        <w:tc>
          <w:tcPr>
            <w:tcW w:w="682" w:type="dxa"/>
            <w:vAlign w:val="center"/>
          </w:tcPr>
          <w:p w14:paraId="7E3A538C">
            <w:pPr>
              <w:adjustRightInd w:val="0"/>
              <w:snapToGrid w:val="0"/>
              <w:spacing w:line="288" w:lineRule="auto"/>
              <w:jc w:val="center"/>
              <w:rPr>
                <w:rFonts w:hint="eastAsia"/>
                <w:b/>
                <w:bCs/>
                <w:sz w:val="21"/>
                <w:szCs w:val="21"/>
              </w:rPr>
            </w:pPr>
            <w:r>
              <w:rPr>
                <w:rFonts w:hint="eastAsia"/>
                <w:b/>
                <w:bCs/>
                <w:sz w:val="21"/>
                <w:szCs w:val="21"/>
              </w:rPr>
              <w:t>9</w:t>
            </w:r>
          </w:p>
        </w:tc>
        <w:tc>
          <w:tcPr>
            <w:tcW w:w="7071" w:type="dxa"/>
          </w:tcPr>
          <w:p w14:paraId="1EA4169A">
            <w:pPr>
              <w:adjustRightInd w:val="0"/>
              <w:snapToGrid w:val="0"/>
              <w:spacing w:line="288" w:lineRule="auto"/>
              <w:rPr>
                <w:rFonts w:hint="eastAsia"/>
                <w:sz w:val="21"/>
                <w:szCs w:val="21"/>
              </w:rPr>
            </w:pPr>
            <w:r>
              <w:rPr>
                <w:rFonts w:hint="eastAsia"/>
                <w:sz w:val="21"/>
                <w:szCs w:val="21"/>
              </w:rPr>
              <w:t>【主观分】</w:t>
            </w:r>
          </w:p>
          <w:p w14:paraId="1803C56C">
            <w:pPr>
              <w:adjustRightInd w:val="0"/>
              <w:snapToGrid w:val="0"/>
              <w:spacing w:line="288" w:lineRule="auto"/>
              <w:rPr>
                <w:rFonts w:hint="eastAsia"/>
                <w:sz w:val="21"/>
                <w:szCs w:val="21"/>
              </w:rPr>
            </w:pPr>
            <w:r>
              <w:rPr>
                <w:rFonts w:hint="eastAsia"/>
                <w:sz w:val="21"/>
                <w:szCs w:val="21"/>
              </w:rPr>
              <w:t>毕业生纪念品设计、制作方案：专业、针对采购需求及实际特点、有利于采购标的实现及合同履约。</w:t>
            </w:r>
          </w:p>
          <w:p w14:paraId="63B991E8">
            <w:pPr>
              <w:numPr>
                <w:ilvl w:val="0"/>
                <w:numId w:val="6"/>
              </w:numPr>
              <w:adjustRightInd w:val="0"/>
              <w:snapToGrid w:val="0"/>
              <w:spacing w:line="288" w:lineRule="auto"/>
              <w:rPr>
                <w:rFonts w:hint="eastAsia"/>
                <w:sz w:val="21"/>
                <w:szCs w:val="21"/>
              </w:rPr>
            </w:pPr>
            <w:r>
              <w:rPr>
                <w:rFonts w:hint="eastAsia"/>
                <w:sz w:val="21"/>
                <w:szCs w:val="21"/>
              </w:rPr>
              <w:t>设计方案</w:t>
            </w:r>
            <w:r>
              <w:rPr>
                <w:rFonts w:hint="eastAsia"/>
                <w:b/>
                <w:bCs/>
                <w:sz w:val="21"/>
                <w:szCs w:val="21"/>
              </w:rPr>
              <w:t>（评分范围：5,4,3,2,1,0）</w:t>
            </w:r>
          </w:p>
          <w:p w14:paraId="611F4AAB">
            <w:pPr>
              <w:numPr>
                <w:ilvl w:val="0"/>
                <w:numId w:val="6"/>
              </w:numPr>
              <w:adjustRightInd w:val="0"/>
              <w:snapToGrid w:val="0"/>
              <w:spacing w:line="288" w:lineRule="auto"/>
              <w:rPr>
                <w:rFonts w:hint="eastAsia"/>
                <w:b/>
                <w:bCs/>
                <w:sz w:val="21"/>
                <w:szCs w:val="21"/>
              </w:rPr>
            </w:pPr>
            <w:r>
              <w:rPr>
                <w:rFonts w:hint="eastAsia"/>
                <w:sz w:val="21"/>
                <w:szCs w:val="21"/>
              </w:rPr>
              <w:t>制作方案</w:t>
            </w:r>
            <w:r>
              <w:rPr>
                <w:rFonts w:hint="eastAsia"/>
                <w:b/>
                <w:bCs/>
                <w:sz w:val="21"/>
                <w:szCs w:val="21"/>
              </w:rPr>
              <w:t>（如工艺、材质等）（评分范围：4,3,2,1,0）</w:t>
            </w:r>
          </w:p>
        </w:tc>
      </w:tr>
      <w:tr w14:paraId="2C18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Align w:val="center"/>
          </w:tcPr>
          <w:p w14:paraId="4356EFDF">
            <w:pPr>
              <w:adjustRightInd w:val="0"/>
              <w:snapToGrid w:val="0"/>
              <w:spacing w:line="288" w:lineRule="auto"/>
              <w:jc w:val="center"/>
              <w:rPr>
                <w:rFonts w:hint="eastAsia"/>
                <w:b/>
                <w:bCs/>
                <w:kern w:val="0"/>
                <w:sz w:val="21"/>
                <w:szCs w:val="21"/>
              </w:rPr>
            </w:pPr>
            <w:r>
              <w:rPr>
                <w:rFonts w:hint="eastAsia"/>
                <w:b/>
                <w:bCs/>
                <w:sz w:val="21"/>
                <w:szCs w:val="21"/>
              </w:rPr>
              <w:t>租赁设备配置</w:t>
            </w:r>
          </w:p>
        </w:tc>
        <w:tc>
          <w:tcPr>
            <w:tcW w:w="682" w:type="dxa"/>
            <w:vAlign w:val="center"/>
          </w:tcPr>
          <w:p w14:paraId="793D09FC">
            <w:pPr>
              <w:adjustRightInd w:val="0"/>
              <w:snapToGrid w:val="0"/>
              <w:spacing w:line="288" w:lineRule="auto"/>
              <w:jc w:val="center"/>
              <w:rPr>
                <w:rFonts w:hint="eastAsia"/>
                <w:b/>
                <w:bCs/>
                <w:kern w:val="0"/>
                <w:sz w:val="21"/>
                <w:szCs w:val="21"/>
              </w:rPr>
            </w:pPr>
            <w:r>
              <w:rPr>
                <w:rFonts w:hint="eastAsia"/>
                <w:b/>
                <w:bCs/>
                <w:sz w:val="21"/>
                <w:szCs w:val="21"/>
              </w:rPr>
              <w:t>5</w:t>
            </w:r>
          </w:p>
        </w:tc>
        <w:tc>
          <w:tcPr>
            <w:tcW w:w="7071" w:type="dxa"/>
            <w:vAlign w:val="center"/>
          </w:tcPr>
          <w:p w14:paraId="35B50FCB">
            <w:pPr>
              <w:adjustRightInd w:val="0"/>
              <w:snapToGrid w:val="0"/>
              <w:spacing w:line="288" w:lineRule="auto"/>
              <w:rPr>
                <w:rFonts w:hint="eastAsia"/>
                <w:sz w:val="21"/>
                <w:szCs w:val="21"/>
              </w:rPr>
            </w:pPr>
            <w:r>
              <w:rPr>
                <w:rFonts w:hint="eastAsia"/>
                <w:sz w:val="21"/>
                <w:szCs w:val="21"/>
              </w:rPr>
              <w:t>【主观分】</w:t>
            </w:r>
          </w:p>
          <w:p w14:paraId="7E2BB356">
            <w:pPr>
              <w:adjustRightInd w:val="0"/>
              <w:snapToGrid w:val="0"/>
              <w:spacing w:line="288" w:lineRule="auto"/>
              <w:rPr>
                <w:rFonts w:hint="eastAsia"/>
                <w:sz w:val="21"/>
                <w:szCs w:val="21"/>
              </w:rPr>
            </w:pPr>
            <w:r>
              <w:rPr>
                <w:rFonts w:hint="eastAsia"/>
                <w:sz w:val="21"/>
                <w:szCs w:val="21"/>
              </w:rPr>
              <w:t>投标人提供租赁设备配置方案（包括舞台与雷亚结构、视效设备、灯光音响、采购需求要求的其他租赁设备等设备的清单、品牌规格型号、彩页资料等）：专业、全面、针对采购需求及实际特点、有利于采购标的实现及合同履约。</w:t>
            </w:r>
          </w:p>
          <w:p w14:paraId="6D8BED37">
            <w:pPr>
              <w:adjustRightInd w:val="0"/>
              <w:snapToGrid w:val="0"/>
              <w:spacing w:line="288" w:lineRule="auto"/>
              <w:rPr>
                <w:rFonts w:hint="eastAsia"/>
                <w:kern w:val="0"/>
                <w:sz w:val="21"/>
                <w:szCs w:val="21"/>
              </w:rPr>
            </w:pPr>
            <w:r>
              <w:rPr>
                <w:rFonts w:hint="eastAsia"/>
                <w:b/>
                <w:bCs/>
                <w:sz w:val="21"/>
                <w:szCs w:val="21"/>
              </w:rPr>
              <w:t>（评分范围：5,4,3,2,1,0）</w:t>
            </w:r>
          </w:p>
        </w:tc>
      </w:tr>
      <w:tr w14:paraId="206D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restart"/>
            <w:shd w:val="clear" w:color="auto" w:fill="auto"/>
            <w:vAlign w:val="center"/>
          </w:tcPr>
          <w:p w14:paraId="3A011869">
            <w:pPr>
              <w:adjustRightInd w:val="0"/>
              <w:snapToGrid w:val="0"/>
              <w:spacing w:line="288" w:lineRule="auto"/>
              <w:jc w:val="center"/>
              <w:rPr>
                <w:rFonts w:hint="eastAsia"/>
                <w:b/>
                <w:bCs/>
                <w:sz w:val="21"/>
                <w:szCs w:val="21"/>
              </w:rPr>
            </w:pPr>
            <w:r>
              <w:rPr>
                <w:rFonts w:hint="eastAsia"/>
                <w:b/>
                <w:bCs/>
                <w:sz w:val="21"/>
                <w:szCs w:val="21"/>
              </w:rPr>
              <w:t>舞台搭建、安装及拆除服务</w:t>
            </w:r>
          </w:p>
        </w:tc>
        <w:tc>
          <w:tcPr>
            <w:tcW w:w="682" w:type="dxa"/>
            <w:shd w:val="clear" w:color="auto" w:fill="auto"/>
            <w:vAlign w:val="center"/>
          </w:tcPr>
          <w:p w14:paraId="57125733">
            <w:pPr>
              <w:adjustRightInd w:val="0"/>
              <w:snapToGrid w:val="0"/>
              <w:spacing w:line="288" w:lineRule="auto"/>
              <w:jc w:val="center"/>
              <w:rPr>
                <w:rFonts w:hint="eastAsia"/>
                <w:b/>
                <w:bCs/>
                <w:sz w:val="21"/>
                <w:szCs w:val="21"/>
              </w:rPr>
            </w:pPr>
            <w:r>
              <w:rPr>
                <w:rFonts w:hint="eastAsia"/>
                <w:b/>
                <w:bCs/>
                <w:sz w:val="21"/>
                <w:szCs w:val="21"/>
              </w:rPr>
              <w:t>4</w:t>
            </w:r>
          </w:p>
        </w:tc>
        <w:tc>
          <w:tcPr>
            <w:tcW w:w="7071" w:type="dxa"/>
            <w:shd w:val="clear" w:color="auto" w:fill="auto"/>
            <w:vAlign w:val="center"/>
          </w:tcPr>
          <w:p w14:paraId="75A81E4F">
            <w:pPr>
              <w:adjustRightInd w:val="0"/>
              <w:snapToGrid w:val="0"/>
              <w:spacing w:line="288" w:lineRule="auto"/>
              <w:rPr>
                <w:rFonts w:hint="eastAsia"/>
                <w:sz w:val="21"/>
                <w:szCs w:val="21"/>
              </w:rPr>
            </w:pPr>
            <w:r>
              <w:rPr>
                <w:rFonts w:hint="eastAsia"/>
                <w:sz w:val="21"/>
                <w:szCs w:val="21"/>
              </w:rPr>
              <w:t>【主观分】</w:t>
            </w:r>
          </w:p>
          <w:p w14:paraId="4D9FB449">
            <w:pPr>
              <w:adjustRightInd w:val="0"/>
              <w:snapToGrid w:val="0"/>
              <w:spacing w:line="288" w:lineRule="auto"/>
              <w:rPr>
                <w:rFonts w:hint="eastAsia"/>
                <w:sz w:val="21"/>
                <w:szCs w:val="21"/>
              </w:rPr>
            </w:pPr>
            <w:r>
              <w:rPr>
                <w:rFonts w:hint="eastAsia"/>
                <w:sz w:val="21"/>
                <w:szCs w:val="21"/>
              </w:rPr>
              <w:t>投标人提供舞台搭建方案（包括但不限于工作内容、工作流程）：专业、全面、针对采购需求及实际特点、有利于采购标的实现及合同履约。</w:t>
            </w:r>
          </w:p>
          <w:p w14:paraId="02D42A77">
            <w:pPr>
              <w:adjustRightInd w:val="0"/>
              <w:snapToGrid w:val="0"/>
              <w:spacing w:line="288" w:lineRule="auto"/>
              <w:rPr>
                <w:rFonts w:hint="eastAsia"/>
                <w:sz w:val="21"/>
                <w:szCs w:val="21"/>
              </w:rPr>
            </w:pPr>
            <w:r>
              <w:rPr>
                <w:rFonts w:hint="eastAsia"/>
                <w:b/>
                <w:bCs/>
                <w:sz w:val="21"/>
                <w:szCs w:val="21"/>
              </w:rPr>
              <w:t>（评分范围：4,3,2,1,0）</w:t>
            </w:r>
          </w:p>
        </w:tc>
      </w:tr>
      <w:tr w14:paraId="30CB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14:paraId="30FD5CCC">
            <w:pPr>
              <w:adjustRightInd w:val="0"/>
              <w:snapToGrid w:val="0"/>
              <w:spacing w:line="288" w:lineRule="auto"/>
              <w:jc w:val="center"/>
              <w:rPr>
                <w:rFonts w:hint="eastAsia"/>
                <w:b/>
                <w:bCs/>
                <w:sz w:val="21"/>
                <w:szCs w:val="21"/>
              </w:rPr>
            </w:pPr>
          </w:p>
        </w:tc>
        <w:tc>
          <w:tcPr>
            <w:tcW w:w="682" w:type="dxa"/>
            <w:shd w:val="clear" w:color="auto" w:fill="auto"/>
            <w:vAlign w:val="center"/>
          </w:tcPr>
          <w:p w14:paraId="02DDCFDC">
            <w:pPr>
              <w:adjustRightInd w:val="0"/>
              <w:snapToGrid w:val="0"/>
              <w:spacing w:line="288" w:lineRule="auto"/>
              <w:jc w:val="center"/>
              <w:rPr>
                <w:rFonts w:hint="eastAsia"/>
                <w:b/>
                <w:bCs/>
                <w:sz w:val="21"/>
                <w:szCs w:val="21"/>
              </w:rPr>
            </w:pPr>
            <w:r>
              <w:rPr>
                <w:rFonts w:hint="eastAsia"/>
                <w:b/>
                <w:bCs/>
                <w:sz w:val="21"/>
                <w:szCs w:val="21"/>
              </w:rPr>
              <w:t>4</w:t>
            </w:r>
          </w:p>
        </w:tc>
        <w:tc>
          <w:tcPr>
            <w:tcW w:w="7071" w:type="dxa"/>
            <w:shd w:val="clear" w:color="auto" w:fill="auto"/>
            <w:vAlign w:val="center"/>
          </w:tcPr>
          <w:p w14:paraId="127BE4EB">
            <w:pPr>
              <w:adjustRightInd w:val="0"/>
              <w:snapToGrid w:val="0"/>
              <w:spacing w:line="288" w:lineRule="auto"/>
              <w:rPr>
                <w:rFonts w:hint="eastAsia"/>
                <w:sz w:val="21"/>
                <w:szCs w:val="21"/>
              </w:rPr>
            </w:pPr>
            <w:r>
              <w:rPr>
                <w:rFonts w:hint="eastAsia"/>
                <w:sz w:val="21"/>
                <w:szCs w:val="21"/>
              </w:rPr>
              <w:t>【主观分】</w:t>
            </w:r>
          </w:p>
          <w:p w14:paraId="3609D57A">
            <w:pPr>
              <w:adjustRightInd w:val="0"/>
              <w:snapToGrid w:val="0"/>
              <w:spacing w:line="288" w:lineRule="auto"/>
              <w:rPr>
                <w:rFonts w:hint="eastAsia"/>
                <w:sz w:val="21"/>
                <w:szCs w:val="21"/>
              </w:rPr>
            </w:pPr>
            <w:r>
              <w:rPr>
                <w:rFonts w:hint="eastAsia"/>
                <w:sz w:val="21"/>
                <w:szCs w:val="21"/>
              </w:rPr>
              <w:t>投标人提供安装调试计划（含设备、网络环境等）、对安装场地和环境的要求：专业、合理，阐述清晰，针对采购需求及实际特点、有利于采购标的实现及合同履约。</w:t>
            </w:r>
          </w:p>
          <w:p w14:paraId="324F8C74">
            <w:pPr>
              <w:adjustRightInd w:val="0"/>
              <w:snapToGrid w:val="0"/>
              <w:spacing w:line="288" w:lineRule="auto"/>
              <w:rPr>
                <w:rFonts w:hint="eastAsia"/>
                <w:sz w:val="21"/>
                <w:szCs w:val="21"/>
              </w:rPr>
            </w:pPr>
            <w:r>
              <w:rPr>
                <w:rFonts w:hint="eastAsia"/>
                <w:b/>
                <w:bCs/>
                <w:sz w:val="21"/>
                <w:szCs w:val="21"/>
              </w:rPr>
              <w:t>（评分范围：4,3,2,1,0）</w:t>
            </w:r>
          </w:p>
        </w:tc>
      </w:tr>
      <w:tr w14:paraId="0507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14:paraId="1CCA1783">
            <w:pPr>
              <w:adjustRightInd w:val="0"/>
              <w:snapToGrid w:val="0"/>
              <w:spacing w:line="288" w:lineRule="auto"/>
              <w:jc w:val="center"/>
              <w:rPr>
                <w:rFonts w:hint="eastAsia"/>
                <w:b/>
                <w:bCs/>
                <w:sz w:val="21"/>
                <w:szCs w:val="21"/>
              </w:rPr>
            </w:pPr>
          </w:p>
        </w:tc>
        <w:tc>
          <w:tcPr>
            <w:tcW w:w="682" w:type="dxa"/>
            <w:shd w:val="clear" w:color="auto" w:fill="auto"/>
            <w:vAlign w:val="center"/>
          </w:tcPr>
          <w:p w14:paraId="0FF4AC8C">
            <w:pPr>
              <w:adjustRightInd w:val="0"/>
              <w:snapToGrid w:val="0"/>
              <w:spacing w:line="288" w:lineRule="auto"/>
              <w:jc w:val="center"/>
              <w:rPr>
                <w:rFonts w:hint="eastAsia"/>
                <w:b/>
                <w:bCs/>
                <w:sz w:val="21"/>
                <w:szCs w:val="21"/>
              </w:rPr>
            </w:pPr>
            <w:r>
              <w:rPr>
                <w:rFonts w:hint="eastAsia"/>
                <w:b/>
                <w:bCs/>
                <w:sz w:val="21"/>
                <w:szCs w:val="21"/>
              </w:rPr>
              <w:t>4</w:t>
            </w:r>
          </w:p>
        </w:tc>
        <w:tc>
          <w:tcPr>
            <w:tcW w:w="7071" w:type="dxa"/>
            <w:shd w:val="clear" w:color="auto" w:fill="auto"/>
            <w:vAlign w:val="center"/>
          </w:tcPr>
          <w:p w14:paraId="388C33ED">
            <w:pPr>
              <w:adjustRightInd w:val="0"/>
              <w:snapToGrid w:val="0"/>
              <w:spacing w:line="288" w:lineRule="auto"/>
              <w:rPr>
                <w:rFonts w:hint="eastAsia"/>
                <w:sz w:val="21"/>
                <w:szCs w:val="21"/>
              </w:rPr>
            </w:pPr>
            <w:r>
              <w:rPr>
                <w:rFonts w:hint="eastAsia"/>
                <w:sz w:val="21"/>
                <w:szCs w:val="21"/>
              </w:rPr>
              <w:t>【主观分】</w:t>
            </w:r>
          </w:p>
          <w:p w14:paraId="75B0E65B">
            <w:pPr>
              <w:adjustRightInd w:val="0"/>
              <w:snapToGrid w:val="0"/>
              <w:spacing w:line="288" w:lineRule="auto"/>
              <w:rPr>
                <w:rFonts w:hint="eastAsia"/>
                <w:sz w:val="21"/>
                <w:szCs w:val="21"/>
              </w:rPr>
            </w:pPr>
            <w:r>
              <w:rPr>
                <w:rFonts w:hint="eastAsia"/>
                <w:sz w:val="21"/>
                <w:szCs w:val="21"/>
              </w:rPr>
              <w:t>投标人提供拆除、清理方案：专业、合理，阐述清晰，针对采购需求及实际特点、有利于采购标的实现及合同履约。</w:t>
            </w:r>
          </w:p>
          <w:p w14:paraId="1E823A68">
            <w:pPr>
              <w:adjustRightInd w:val="0"/>
              <w:snapToGrid w:val="0"/>
              <w:spacing w:line="288" w:lineRule="auto"/>
              <w:rPr>
                <w:rFonts w:hint="eastAsia"/>
                <w:sz w:val="21"/>
                <w:szCs w:val="21"/>
              </w:rPr>
            </w:pPr>
            <w:r>
              <w:rPr>
                <w:rFonts w:hint="eastAsia"/>
                <w:b/>
                <w:bCs/>
                <w:sz w:val="21"/>
                <w:szCs w:val="21"/>
              </w:rPr>
              <w:t>（评分范围：4,3,2,1,0）</w:t>
            </w:r>
          </w:p>
        </w:tc>
      </w:tr>
      <w:tr w14:paraId="24DF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14:paraId="05FA0804">
            <w:pPr>
              <w:adjustRightInd w:val="0"/>
              <w:snapToGrid w:val="0"/>
              <w:spacing w:line="288" w:lineRule="auto"/>
              <w:jc w:val="center"/>
              <w:rPr>
                <w:rFonts w:hint="eastAsia"/>
                <w:b/>
                <w:bCs/>
                <w:sz w:val="21"/>
                <w:szCs w:val="21"/>
              </w:rPr>
            </w:pPr>
          </w:p>
        </w:tc>
        <w:tc>
          <w:tcPr>
            <w:tcW w:w="682" w:type="dxa"/>
            <w:vAlign w:val="center"/>
          </w:tcPr>
          <w:p w14:paraId="64122C89">
            <w:pPr>
              <w:adjustRightInd w:val="0"/>
              <w:snapToGrid w:val="0"/>
              <w:spacing w:line="288" w:lineRule="auto"/>
              <w:jc w:val="center"/>
              <w:rPr>
                <w:rFonts w:hint="eastAsia"/>
                <w:b/>
                <w:bCs/>
                <w:sz w:val="21"/>
                <w:szCs w:val="21"/>
              </w:rPr>
            </w:pPr>
            <w:r>
              <w:rPr>
                <w:rFonts w:hint="eastAsia"/>
                <w:b/>
                <w:bCs/>
                <w:sz w:val="21"/>
                <w:szCs w:val="21"/>
              </w:rPr>
              <w:t>4</w:t>
            </w:r>
          </w:p>
        </w:tc>
        <w:tc>
          <w:tcPr>
            <w:tcW w:w="7071" w:type="dxa"/>
          </w:tcPr>
          <w:p w14:paraId="28436E9E">
            <w:pPr>
              <w:adjustRightInd w:val="0"/>
              <w:snapToGrid w:val="0"/>
              <w:spacing w:line="288" w:lineRule="auto"/>
              <w:rPr>
                <w:rFonts w:hint="eastAsia"/>
                <w:sz w:val="21"/>
                <w:szCs w:val="21"/>
              </w:rPr>
            </w:pPr>
            <w:r>
              <w:rPr>
                <w:rFonts w:hint="eastAsia"/>
                <w:sz w:val="21"/>
                <w:szCs w:val="21"/>
              </w:rPr>
              <w:t>【主观分】</w:t>
            </w:r>
          </w:p>
          <w:p w14:paraId="3DF77DFD">
            <w:pPr>
              <w:adjustRightInd w:val="0"/>
              <w:snapToGrid w:val="0"/>
              <w:spacing w:line="288" w:lineRule="auto"/>
              <w:rPr>
                <w:rFonts w:hint="eastAsia"/>
                <w:sz w:val="21"/>
                <w:szCs w:val="21"/>
              </w:rPr>
            </w:pPr>
            <w:r>
              <w:rPr>
                <w:rFonts w:hint="eastAsia"/>
                <w:sz w:val="21"/>
                <w:szCs w:val="21"/>
              </w:rPr>
              <w:t>投标人提供安全防范方案：专业、合理，针对采购需求及实际特点、有利于采购标的实现及合同履约。</w:t>
            </w:r>
          </w:p>
          <w:p w14:paraId="5AA91D8A">
            <w:pPr>
              <w:adjustRightInd w:val="0"/>
              <w:snapToGrid w:val="0"/>
              <w:spacing w:line="288" w:lineRule="auto"/>
              <w:rPr>
                <w:rFonts w:hint="eastAsia"/>
                <w:sz w:val="21"/>
                <w:szCs w:val="21"/>
              </w:rPr>
            </w:pPr>
            <w:r>
              <w:rPr>
                <w:rFonts w:hint="eastAsia"/>
                <w:b/>
                <w:bCs/>
                <w:sz w:val="21"/>
                <w:szCs w:val="21"/>
              </w:rPr>
              <w:t>（评分范围：4,3,2,1,0）</w:t>
            </w:r>
          </w:p>
        </w:tc>
      </w:tr>
      <w:tr w14:paraId="2100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restart"/>
            <w:shd w:val="clear" w:color="auto" w:fill="auto"/>
            <w:vAlign w:val="center"/>
          </w:tcPr>
          <w:p w14:paraId="1C1C77D2">
            <w:pPr>
              <w:adjustRightInd w:val="0"/>
              <w:snapToGrid w:val="0"/>
              <w:spacing w:line="288" w:lineRule="auto"/>
              <w:jc w:val="center"/>
              <w:rPr>
                <w:rFonts w:hint="eastAsia"/>
                <w:b/>
                <w:bCs/>
                <w:sz w:val="21"/>
                <w:szCs w:val="21"/>
                <w:lang w:val="zh-TW" w:eastAsia="zh-TW"/>
              </w:rPr>
            </w:pPr>
            <w:r>
              <w:rPr>
                <w:rFonts w:hint="eastAsia"/>
                <w:b/>
                <w:bCs/>
                <w:sz w:val="21"/>
                <w:szCs w:val="21"/>
              </w:rPr>
              <w:t>项目实施方案</w:t>
            </w:r>
          </w:p>
        </w:tc>
        <w:tc>
          <w:tcPr>
            <w:tcW w:w="682" w:type="dxa"/>
            <w:shd w:val="clear" w:color="auto" w:fill="auto"/>
            <w:vAlign w:val="center"/>
          </w:tcPr>
          <w:p w14:paraId="0B2D8231">
            <w:pPr>
              <w:adjustRightInd w:val="0"/>
              <w:snapToGrid w:val="0"/>
              <w:spacing w:line="288" w:lineRule="auto"/>
              <w:jc w:val="center"/>
              <w:rPr>
                <w:rFonts w:hint="eastAsia"/>
                <w:b/>
                <w:bCs/>
                <w:sz w:val="21"/>
                <w:szCs w:val="21"/>
              </w:rPr>
            </w:pPr>
            <w:r>
              <w:rPr>
                <w:rFonts w:hint="eastAsia"/>
                <w:b/>
                <w:bCs/>
                <w:sz w:val="21"/>
                <w:szCs w:val="21"/>
              </w:rPr>
              <w:t>3</w:t>
            </w:r>
          </w:p>
        </w:tc>
        <w:tc>
          <w:tcPr>
            <w:tcW w:w="7071" w:type="dxa"/>
            <w:shd w:val="clear" w:color="auto" w:fill="auto"/>
            <w:vAlign w:val="center"/>
          </w:tcPr>
          <w:p w14:paraId="6BE84F8A">
            <w:pPr>
              <w:adjustRightInd w:val="0"/>
              <w:snapToGrid w:val="0"/>
              <w:spacing w:line="288" w:lineRule="auto"/>
              <w:rPr>
                <w:rFonts w:hint="eastAsia"/>
                <w:sz w:val="21"/>
                <w:szCs w:val="21"/>
              </w:rPr>
            </w:pPr>
            <w:r>
              <w:rPr>
                <w:rFonts w:hint="eastAsia"/>
                <w:sz w:val="21"/>
                <w:szCs w:val="21"/>
              </w:rPr>
              <w:t>【主观分】</w:t>
            </w:r>
          </w:p>
          <w:p w14:paraId="4A4054BF">
            <w:pPr>
              <w:adjustRightInd w:val="0"/>
              <w:snapToGrid w:val="0"/>
              <w:spacing w:line="288" w:lineRule="auto"/>
              <w:rPr>
                <w:rFonts w:hint="eastAsia"/>
                <w:sz w:val="21"/>
                <w:szCs w:val="21"/>
              </w:rPr>
            </w:pPr>
            <w:r>
              <w:rPr>
                <w:rFonts w:hint="eastAsia"/>
                <w:sz w:val="21"/>
                <w:szCs w:val="21"/>
              </w:rPr>
              <w:t>管理方案（如项目组织机构、项目管理和协调等）：健全、专业、针对采购需求及实际特点、有利于采购标的实现及合同履约。</w:t>
            </w:r>
            <w:r>
              <w:rPr>
                <w:rFonts w:hint="eastAsia"/>
                <w:b/>
                <w:bCs/>
                <w:sz w:val="21"/>
                <w:szCs w:val="21"/>
              </w:rPr>
              <w:t>（评分范围：3,2,1,0）</w:t>
            </w:r>
          </w:p>
        </w:tc>
      </w:tr>
      <w:tr w14:paraId="01A7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14:paraId="1934D9A4">
            <w:pPr>
              <w:adjustRightInd w:val="0"/>
              <w:snapToGrid w:val="0"/>
              <w:spacing w:line="288" w:lineRule="auto"/>
              <w:jc w:val="center"/>
              <w:rPr>
                <w:rFonts w:hint="eastAsia"/>
                <w:b/>
                <w:bCs/>
                <w:spacing w:val="-6"/>
                <w:sz w:val="21"/>
                <w:szCs w:val="21"/>
                <w:lang w:val="zh-TW" w:eastAsia="zh-TW"/>
              </w:rPr>
            </w:pPr>
          </w:p>
        </w:tc>
        <w:tc>
          <w:tcPr>
            <w:tcW w:w="682" w:type="dxa"/>
            <w:shd w:val="clear" w:color="auto" w:fill="auto"/>
            <w:vAlign w:val="center"/>
          </w:tcPr>
          <w:p w14:paraId="1B8E1A1C">
            <w:pPr>
              <w:adjustRightInd w:val="0"/>
              <w:snapToGrid w:val="0"/>
              <w:spacing w:line="288" w:lineRule="auto"/>
              <w:jc w:val="center"/>
              <w:rPr>
                <w:rFonts w:hint="eastAsia"/>
                <w:b/>
                <w:bCs/>
                <w:sz w:val="21"/>
                <w:szCs w:val="21"/>
              </w:rPr>
            </w:pPr>
            <w:r>
              <w:rPr>
                <w:rFonts w:hint="eastAsia"/>
                <w:b/>
                <w:bCs/>
                <w:sz w:val="21"/>
                <w:szCs w:val="21"/>
              </w:rPr>
              <w:t>6</w:t>
            </w:r>
          </w:p>
        </w:tc>
        <w:tc>
          <w:tcPr>
            <w:tcW w:w="7071" w:type="dxa"/>
            <w:shd w:val="clear" w:color="auto" w:fill="auto"/>
            <w:vAlign w:val="center"/>
          </w:tcPr>
          <w:p w14:paraId="358C5A1F">
            <w:pPr>
              <w:adjustRightInd w:val="0"/>
              <w:snapToGrid w:val="0"/>
              <w:spacing w:line="288" w:lineRule="auto"/>
              <w:rPr>
                <w:rFonts w:hint="eastAsia"/>
                <w:sz w:val="21"/>
                <w:szCs w:val="21"/>
              </w:rPr>
            </w:pPr>
            <w:r>
              <w:rPr>
                <w:rFonts w:hint="eastAsia"/>
                <w:sz w:val="21"/>
                <w:szCs w:val="21"/>
              </w:rPr>
              <w:t>【主观分】</w:t>
            </w:r>
          </w:p>
          <w:p w14:paraId="646A28B5">
            <w:pPr>
              <w:adjustRightInd w:val="0"/>
              <w:snapToGrid w:val="0"/>
              <w:spacing w:line="288" w:lineRule="auto"/>
              <w:rPr>
                <w:rFonts w:hint="eastAsia"/>
                <w:sz w:val="21"/>
                <w:szCs w:val="21"/>
              </w:rPr>
            </w:pPr>
            <w:r>
              <w:rPr>
                <w:rFonts w:hint="eastAsia"/>
                <w:sz w:val="21"/>
                <w:szCs w:val="21"/>
              </w:rPr>
              <w:t>规划方案：科学合理、针对采购需求及实际特点、有利于采购标的实现及合同履约</w:t>
            </w:r>
          </w:p>
          <w:p w14:paraId="57A8929A">
            <w:pPr>
              <w:adjustRightInd w:val="0"/>
              <w:snapToGrid w:val="0"/>
              <w:spacing w:line="288" w:lineRule="auto"/>
              <w:rPr>
                <w:rFonts w:hint="eastAsia"/>
                <w:sz w:val="21"/>
                <w:szCs w:val="21"/>
              </w:rPr>
            </w:pPr>
            <w:r>
              <w:rPr>
                <w:rFonts w:hint="eastAsia"/>
                <w:sz w:val="21"/>
                <w:szCs w:val="21"/>
              </w:rPr>
              <w:t>（1）整体工作阶段及任务划分</w:t>
            </w:r>
            <w:r>
              <w:rPr>
                <w:rFonts w:hint="eastAsia"/>
                <w:b/>
                <w:bCs/>
                <w:sz w:val="21"/>
                <w:szCs w:val="21"/>
              </w:rPr>
              <w:t>（评分范围：3,2,1,0）</w:t>
            </w:r>
          </w:p>
          <w:p w14:paraId="790CF888">
            <w:pPr>
              <w:adjustRightInd w:val="0"/>
              <w:snapToGrid w:val="0"/>
              <w:spacing w:line="288" w:lineRule="auto"/>
              <w:rPr>
                <w:rFonts w:hint="eastAsia"/>
                <w:sz w:val="21"/>
                <w:szCs w:val="21"/>
              </w:rPr>
            </w:pPr>
            <w:r>
              <w:rPr>
                <w:rFonts w:hint="eastAsia"/>
                <w:sz w:val="21"/>
                <w:szCs w:val="21"/>
              </w:rPr>
              <w:t>（2）进度控制</w:t>
            </w:r>
            <w:r>
              <w:rPr>
                <w:rFonts w:hint="eastAsia"/>
                <w:b/>
                <w:bCs/>
                <w:sz w:val="21"/>
                <w:szCs w:val="21"/>
              </w:rPr>
              <w:t>（评分范围：3,2,1,0）</w:t>
            </w:r>
          </w:p>
        </w:tc>
      </w:tr>
      <w:tr w14:paraId="06D6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vAlign w:val="center"/>
          </w:tcPr>
          <w:p w14:paraId="0EA9A19A">
            <w:pPr>
              <w:adjustRightInd w:val="0"/>
              <w:snapToGrid w:val="0"/>
              <w:spacing w:line="288" w:lineRule="auto"/>
              <w:jc w:val="center"/>
              <w:rPr>
                <w:rFonts w:hint="eastAsia"/>
                <w:b/>
                <w:bCs/>
                <w:spacing w:val="-6"/>
                <w:sz w:val="21"/>
                <w:szCs w:val="21"/>
                <w:lang w:val="zh-TW" w:eastAsia="zh-TW"/>
              </w:rPr>
            </w:pPr>
          </w:p>
        </w:tc>
        <w:tc>
          <w:tcPr>
            <w:tcW w:w="682" w:type="dxa"/>
            <w:shd w:val="clear" w:color="auto" w:fill="auto"/>
            <w:vAlign w:val="center"/>
          </w:tcPr>
          <w:p w14:paraId="1CA93C8F">
            <w:pPr>
              <w:adjustRightInd w:val="0"/>
              <w:snapToGrid w:val="0"/>
              <w:spacing w:line="288" w:lineRule="auto"/>
              <w:jc w:val="center"/>
              <w:rPr>
                <w:rFonts w:hint="eastAsia"/>
                <w:b/>
                <w:bCs/>
                <w:sz w:val="21"/>
                <w:szCs w:val="21"/>
              </w:rPr>
            </w:pPr>
            <w:r>
              <w:rPr>
                <w:rFonts w:hint="eastAsia"/>
                <w:b/>
                <w:bCs/>
                <w:sz w:val="21"/>
                <w:szCs w:val="21"/>
              </w:rPr>
              <w:t>4</w:t>
            </w:r>
          </w:p>
        </w:tc>
        <w:tc>
          <w:tcPr>
            <w:tcW w:w="7071" w:type="dxa"/>
            <w:shd w:val="clear" w:color="auto" w:fill="auto"/>
            <w:vAlign w:val="center"/>
          </w:tcPr>
          <w:p w14:paraId="2384EDFD">
            <w:pPr>
              <w:adjustRightInd w:val="0"/>
              <w:snapToGrid w:val="0"/>
              <w:spacing w:line="288" w:lineRule="auto"/>
              <w:rPr>
                <w:rFonts w:hint="eastAsia"/>
                <w:sz w:val="21"/>
                <w:szCs w:val="21"/>
              </w:rPr>
            </w:pPr>
            <w:r>
              <w:rPr>
                <w:rFonts w:hint="eastAsia"/>
                <w:sz w:val="21"/>
                <w:szCs w:val="21"/>
              </w:rPr>
              <w:t>【主观分】</w:t>
            </w:r>
          </w:p>
          <w:p w14:paraId="3DAACF4D">
            <w:pPr>
              <w:adjustRightInd w:val="0"/>
              <w:snapToGrid w:val="0"/>
              <w:spacing w:line="288" w:lineRule="auto"/>
              <w:rPr>
                <w:rFonts w:hint="eastAsia"/>
                <w:sz w:val="21"/>
                <w:szCs w:val="21"/>
              </w:rPr>
            </w:pPr>
            <w:r>
              <w:rPr>
                <w:rFonts w:hint="eastAsia"/>
                <w:sz w:val="21"/>
                <w:szCs w:val="21"/>
              </w:rPr>
              <w:t>突发情况应对方案：投标人针对项目实施过程中可能发生的突发情况（如设备故障、人员突发状况、恶劣天气或停电等环境因素突发状况、网络故障等）提供应对方案，方案专业、落地执行力强、针对采购需求及实际特点、有利于采购标的实现及合同履约。</w:t>
            </w:r>
          </w:p>
          <w:p w14:paraId="5CDF8AA2">
            <w:pPr>
              <w:adjustRightInd w:val="0"/>
              <w:snapToGrid w:val="0"/>
              <w:spacing w:line="288" w:lineRule="auto"/>
              <w:rPr>
                <w:rFonts w:hint="eastAsia"/>
                <w:b/>
                <w:bCs/>
                <w:sz w:val="21"/>
                <w:szCs w:val="21"/>
              </w:rPr>
            </w:pPr>
            <w:r>
              <w:rPr>
                <w:rFonts w:hint="eastAsia"/>
                <w:b/>
                <w:bCs/>
                <w:sz w:val="21"/>
                <w:szCs w:val="21"/>
              </w:rPr>
              <w:t>（评分范围：4,3,2,1,0）</w:t>
            </w:r>
          </w:p>
        </w:tc>
      </w:tr>
      <w:tr w14:paraId="07E8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restart"/>
            <w:shd w:val="clear" w:color="auto" w:fill="auto"/>
            <w:vAlign w:val="center"/>
          </w:tcPr>
          <w:p w14:paraId="6938BEE3">
            <w:pPr>
              <w:adjustRightInd w:val="0"/>
              <w:snapToGrid w:val="0"/>
              <w:spacing w:line="288" w:lineRule="auto"/>
              <w:jc w:val="center"/>
              <w:rPr>
                <w:rFonts w:hint="eastAsia"/>
                <w:b/>
                <w:bCs/>
                <w:sz w:val="21"/>
                <w:szCs w:val="21"/>
              </w:rPr>
            </w:pPr>
            <w:r>
              <w:rPr>
                <w:rFonts w:hint="eastAsia"/>
                <w:b/>
                <w:bCs/>
                <w:sz w:val="21"/>
                <w:szCs w:val="21"/>
              </w:rPr>
              <w:t>舞美灯光摄影等专业人员配置方案</w:t>
            </w:r>
          </w:p>
        </w:tc>
        <w:tc>
          <w:tcPr>
            <w:tcW w:w="682" w:type="dxa"/>
            <w:shd w:val="clear" w:color="auto" w:fill="auto"/>
            <w:vAlign w:val="center"/>
          </w:tcPr>
          <w:p w14:paraId="40FFF9A9">
            <w:pPr>
              <w:adjustRightInd w:val="0"/>
              <w:snapToGrid w:val="0"/>
              <w:spacing w:line="288" w:lineRule="auto"/>
              <w:jc w:val="center"/>
              <w:rPr>
                <w:rFonts w:hint="eastAsia"/>
                <w:b/>
                <w:bCs/>
                <w:sz w:val="21"/>
                <w:szCs w:val="21"/>
              </w:rPr>
            </w:pPr>
            <w:r>
              <w:rPr>
                <w:rFonts w:hint="eastAsia"/>
                <w:b/>
                <w:bCs/>
                <w:sz w:val="21"/>
                <w:szCs w:val="21"/>
              </w:rPr>
              <w:t>2</w:t>
            </w:r>
          </w:p>
        </w:tc>
        <w:tc>
          <w:tcPr>
            <w:tcW w:w="7071" w:type="dxa"/>
            <w:shd w:val="clear" w:color="auto" w:fill="auto"/>
          </w:tcPr>
          <w:p w14:paraId="37199127">
            <w:pPr>
              <w:adjustRightInd w:val="0"/>
              <w:snapToGrid w:val="0"/>
              <w:spacing w:line="288" w:lineRule="auto"/>
              <w:rPr>
                <w:rFonts w:hint="eastAsia"/>
                <w:sz w:val="21"/>
                <w:szCs w:val="21"/>
              </w:rPr>
            </w:pPr>
            <w:r>
              <w:rPr>
                <w:rFonts w:hint="eastAsia"/>
                <w:sz w:val="21"/>
                <w:szCs w:val="21"/>
              </w:rPr>
              <w:t>【客观分】</w:t>
            </w:r>
          </w:p>
          <w:p w14:paraId="6AE246F4">
            <w:pPr>
              <w:adjustRightInd w:val="0"/>
              <w:snapToGrid w:val="0"/>
              <w:spacing w:line="288" w:lineRule="auto"/>
              <w:rPr>
                <w:rFonts w:hint="eastAsia"/>
                <w:sz w:val="21"/>
                <w:szCs w:val="21"/>
              </w:rPr>
            </w:pPr>
            <w:r>
              <w:rPr>
                <w:rFonts w:hint="eastAsia"/>
                <w:sz w:val="21"/>
                <w:szCs w:val="21"/>
              </w:rPr>
              <w:t>专业技术人员配备：</w:t>
            </w:r>
          </w:p>
          <w:p w14:paraId="05C8EAEA">
            <w:pPr>
              <w:adjustRightInd w:val="0"/>
              <w:snapToGrid w:val="0"/>
              <w:spacing w:line="288" w:lineRule="auto"/>
              <w:rPr>
                <w:rFonts w:hint="eastAsia"/>
                <w:sz w:val="21"/>
                <w:szCs w:val="21"/>
              </w:rPr>
            </w:pPr>
            <w:r>
              <w:rPr>
                <w:rFonts w:hint="eastAsia"/>
                <w:sz w:val="21"/>
                <w:szCs w:val="21"/>
              </w:rPr>
              <w:t>（1）舞美设计师不少于1人；音控师不少于1人、音响助理不少于2人；灯光师不少于2人、灯光助理不少于2人；控屏师不少于1人、屏控助理不少于2人；摄像师不少于2个；摄影师不少于1个；导播技师不少于1个。提供人员清单，符合要求得2分；不符合不得分。</w:t>
            </w:r>
          </w:p>
        </w:tc>
      </w:tr>
      <w:tr w14:paraId="1EFA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45" w:type="dxa"/>
            <w:vMerge w:val="continue"/>
            <w:shd w:val="clear" w:color="auto" w:fill="auto"/>
            <w:vAlign w:val="center"/>
          </w:tcPr>
          <w:p w14:paraId="0ACAF56D">
            <w:pPr>
              <w:adjustRightInd w:val="0"/>
              <w:snapToGrid w:val="0"/>
              <w:spacing w:line="288" w:lineRule="auto"/>
              <w:jc w:val="center"/>
              <w:rPr>
                <w:rFonts w:hint="eastAsia"/>
                <w:b/>
                <w:bCs/>
                <w:sz w:val="21"/>
                <w:szCs w:val="21"/>
              </w:rPr>
            </w:pPr>
          </w:p>
        </w:tc>
        <w:tc>
          <w:tcPr>
            <w:tcW w:w="682" w:type="dxa"/>
            <w:shd w:val="clear" w:color="auto" w:fill="auto"/>
            <w:vAlign w:val="center"/>
          </w:tcPr>
          <w:p w14:paraId="273609C7">
            <w:pPr>
              <w:adjustRightInd w:val="0"/>
              <w:snapToGrid w:val="0"/>
              <w:spacing w:line="288" w:lineRule="auto"/>
              <w:jc w:val="center"/>
              <w:rPr>
                <w:rFonts w:hint="eastAsia"/>
                <w:b/>
                <w:bCs/>
                <w:sz w:val="21"/>
                <w:szCs w:val="21"/>
              </w:rPr>
            </w:pPr>
            <w:r>
              <w:rPr>
                <w:rFonts w:hint="eastAsia"/>
                <w:b/>
                <w:bCs/>
                <w:sz w:val="21"/>
                <w:szCs w:val="21"/>
              </w:rPr>
              <w:t>12</w:t>
            </w:r>
          </w:p>
        </w:tc>
        <w:tc>
          <w:tcPr>
            <w:tcW w:w="7071" w:type="dxa"/>
            <w:shd w:val="clear" w:color="auto" w:fill="auto"/>
          </w:tcPr>
          <w:p w14:paraId="5F21CD17">
            <w:pPr>
              <w:adjustRightInd w:val="0"/>
              <w:snapToGrid w:val="0"/>
              <w:spacing w:line="288" w:lineRule="auto"/>
              <w:rPr>
                <w:rFonts w:hint="eastAsia"/>
                <w:sz w:val="21"/>
                <w:szCs w:val="21"/>
              </w:rPr>
            </w:pPr>
            <w:r>
              <w:rPr>
                <w:rFonts w:hint="eastAsia"/>
                <w:sz w:val="21"/>
                <w:szCs w:val="21"/>
              </w:rPr>
              <w:t>【主观分】</w:t>
            </w:r>
          </w:p>
          <w:p w14:paraId="2EC5D53B">
            <w:pPr>
              <w:adjustRightInd w:val="0"/>
              <w:snapToGrid w:val="0"/>
              <w:spacing w:line="288" w:lineRule="auto"/>
              <w:rPr>
                <w:rFonts w:hint="eastAsia"/>
                <w:sz w:val="21"/>
                <w:szCs w:val="21"/>
              </w:rPr>
            </w:pPr>
            <w:r>
              <w:rPr>
                <w:rFonts w:hint="eastAsia"/>
                <w:sz w:val="21"/>
                <w:szCs w:val="21"/>
              </w:rPr>
              <w:t>（2）在符合第（1）项的基础上，对（1）中专业技术人员专业技能、经验、职责分工、工作方案（彩排及正式典礼期间应全程驻场在岗）等进行评分：专业技术能力强、人员职责分工明确，具有类似项目实施经验，人员配置针对采购需求及实际特点、有利于采购标的实现及合同履约。【提供相关材料（如人员履历、人员证书、类似项目实施案例等）】</w:t>
            </w:r>
          </w:p>
          <w:p w14:paraId="76920528">
            <w:pPr>
              <w:pStyle w:val="2"/>
              <w:spacing w:line="288" w:lineRule="auto"/>
              <w:ind w:firstLine="0" w:firstLineChars="0"/>
              <w:rPr>
                <w:rFonts w:hint="eastAsia"/>
                <w:sz w:val="21"/>
                <w:szCs w:val="21"/>
              </w:rPr>
            </w:pPr>
            <w:r>
              <w:rPr>
                <w:rFonts w:hint="eastAsia"/>
                <w:sz w:val="21"/>
                <w:szCs w:val="21"/>
              </w:rPr>
              <w:t>①</w:t>
            </w:r>
            <w:r>
              <w:rPr>
                <w:rFonts w:hint="eastAsia"/>
                <w:kern w:val="0"/>
                <w:sz w:val="21"/>
                <w:szCs w:val="21"/>
              </w:rPr>
              <w:t>舞美设计师</w:t>
            </w:r>
            <w:r>
              <w:rPr>
                <w:rFonts w:hint="eastAsia"/>
                <w:sz w:val="21"/>
                <w:szCs w:val="21"/>
              </w:rPr>
              <w:t>（评分范围：4,3,2,1,0）</w:t>
            </w:r>
          </w:p>
          <w:p w14:paraId="5ADCCFBB">
            <w:pPr>
              <w:pStyle w:val="2"/>
              <w:spacing w:line="288" w:lineRule="auto"/>
              <w:ind w:firstLine="0" w:firstLineChars="0"/>
              <w:rPr>
                <w:rFonts w:hint="eastAsia"/>
                <w:sz w:val="21"/>
                <w:szCs w:val="21"/>
              </w:rPr>
            </w:pPr>
            <w:r>
              <w:rPr>
                <w:rFonts w:hint="eastAsia"/>
                <w:sz w:val="21"/>
                <w:szCs w:val="21"/>
              </w:rPr>
              <w:t>②音控师、音响助理（评分范围:2,1.5,1,0.5,0）</w:t>
            </w:r>
          </w:p>
          <w:p w14:paraId="641A310B">
            <w:pPr>
              <w:pStyle w:val="2"/>
              <w:spacing w:line="288" w:lineRule="auto"/>
              <w:ind w:firstLine="0" w:firstLineChars="0"/>
              <w:rPr>
                <w:rFonts w:hint="eastAsia"/>
                <w:sz w:val="21"/>
                <w:szCs w:val="21"/>
              </w:rPr>
            </w:pPr>
            <w:r>
              <w:rPr>
                <w:rFonts w:hint="eastAsia"/>
                <w:sz w:val="21"/>
                <w:szCs w:val="21"/>
              </w:rPr>
              <w:t>③灯光师、灯光助理（评分范围:2,1.5,1,0.5,0）</w:t>
            </w:r>
          </w:p>
          <w:p w14:paraId="5BD8535A">
            <w:pPr>
              <w:pStyle w:val="2"/>
              <w:spacing w:line="288" w:lineRule="auto"/>
              <w:ind w:firstLine="0" w:firstLineChars="0"/>
              <w:rPr>
                <w:rFonts w:hint="eastAsia"/>
                <w:sz w:val="21"/>
                <w:szCs w:val="21"/>
              </w:rPr>
            </w:pPr>
            <w:r>
              <w:rPr>
                <w:rFonts w:hint="eastAsia"/>
                <w:sz w:val="21"/>
                <w:szCs w:val="21"/>
              </w:rPr>
              <w:t>④控屏师、屏控助理（评分范围:2,1.5,1,0.5,0）</w:t>
            </w:r>
          </w:p>
          <w:p w14:paraId="1502942A">
            <w:pPr>
              <w:pStyle w:val="2"/>
              <w:spacing w:line="288" w:lineRule="auto"/>
              <w:ind w:firstLine="0" w:firstLineChars="0"/>
              <w:rPr>
                <w:rFonts w:hint="eastAsia"/>
                <w:sz w:val="21"/>
                <w:szCs w:val="21"/>
              </w:rPr>
            </w:pPr>
            <w:r>
              <w:rPr>
                <w:rFonts w:hint="eastAsia"/>
                <w:sz w:val="21"/>
                <w:szCs w:val="21"/>
              </w:rPr>
              <w:t>⑤摄像师、摄影师、导播技师（评分范围:2,1.5,1,0.5,0）</w:t>
            </w:r>
          </w:p>
        </w:tc>
      </w:tr>
    </w:tbl>
    <w:p w14:paraId="18BF2D6C">
      <w:pPr>
        <w:adjustRightInd w:val="0"/>
        <w:snapToGrid w:val="0"/>
        <w:spacing w:line="288" w:lineRule="auto"/>
        <w:rPr>
          <w:rFonts w:hint="eastAsia"/>
          <w:sz w:val="21"/>
          <w:szCs w:val="21"/>
        </w:rPr>
      </w:pPr>
      <w:r>
        <w:rPr>
          <w:rFonts w:hint="eastAsia"/>
          <w:sz w:val="21"/>
          <w:szCs w:val="21"/>
        </w:rPr>
        <w:br w:type="page"/>
      </w:r>
    </w:p>
    <w:p w14:paraId="793E5482">
      <w:pPr>
        <w:adjustRightInd w:val="0"/>
        <w:snapToGrid w:val="0"/>
        <w:spacing w:line="288" w:lineRule="auto"/>
        <w:jc w:val="center"/>
        <w:outlineLvl w:val="0"/>
        <w:rPr>
          <w:rFonts w:hint="eastAsia"/>
          <w:b/>
          <w:bCs/>
          <w:sz w:val="32"/>
          <w:szCs w:val="32"/>
        </w:rPr>
      </w:pPr>
      <w:r>
        <w:rPr>
          <w:rFonts w:hint="eastAsia"/>
          <w:b/>
          <w:bCs/>
          <w:sz w:val="32"/>
          <w:szCs w:val="32"/>
        </w:rPr>
        <w:t>第五章  拟签订的合同文本</w:t>
      </w:r>
    </w:p>
    <w:p w14:paraId="673CFBFB">
      <w:pPr>
        <w:adjustRightInd w:val="0"/>
        <w:snapToGrid w:val="0"/>
        <w:spacing w:line="288" w:lineRule="auto"/>
        <w:rPr>
          <w:rFonts w:hint="eastAsia"/>
          <w:sz w:val="21"/>
          <w:szCs w:val="21"/>
        </w:rPr>
      </w:pPr>
    </w:p>
    <w:p w14:paraId="299BB6A9">
      <w:pPr>
        <w:spacing w:line="360" w:lineRule="auto"/>
        <w:jc w:val="center"/>
        <w:rPr>
          <w:rFonts w:hint="eastAsia"/>
          <w:b/>
          <w:sz w:val="28"/>
          <w:szCs w:val="28"/>
        </w:rPr>
      </w:pPr>
      <w:r>
        <w:rPr>
          <w:b/>
          <w:sz w:val="28"/>
          <w:szCs w:val="28"/>
        </w:rPr>
        <w:t>浙江省政府采购合同</w:t>
      </w:r>
    </w:p>
    <w:p w14:paraId="55BB2924">
      <w:pPr>
        <w:spacing w:line="360" w:lineRule="auto"/>
        <w:rPr>
          <w:rFonts w:hint="eastAsia"/>
          <w:spacing w:val="-6"/>
          <w:sz w:val="21"/>
          <w:szCs w:val="21"/>
          <w:lang w:val="zh-TW" w:eastAsia="zh-TW"/>
        </w:rPr>
      </w:pPr>
      <w:r>
        <w:rPr>
          <w:rFonts w:hint="eastAsia"/>
          <w:spacing w:val="-6"/>
          <w:sz w:val="21"/>
          <w:szCs w:val="21"/>
          <w:lang w:val="zh-TW" w:eastAsia="zh-TW"/>
        </w:rPr>
        <w:t>甲方（</w:t>
      </w:r>
      <w:r>
        <w:rPr>
          <w:rFonts w:hint="eastAsia"/>
          <w:spacing w:val="-6"/>
          <w:sz w:val="21"/>
          <w:szCs w:val="21"/>
          <w:lang w:val="zh-TW"/>
        </w:rPr>
        <w:t>采购人</w:t>
      </w:r>
      <w:r>
        <w:rPr>
          <w:rFonts w:hint="eastAsia"/>
          <w:spacing w:val="-6"/>
          <w:sz w:val="21"/>
          <w:szCs w:val="21"/>
          <w:lang w:val="zh-TW" w:eastAsia="zh-TW"/>
        </w:rPr>
        <w:t>）：</w:t>
      </w:r>
      <w:r>
        <w:rPr>
          <w:rFonts w:hint="eastAsia"/>
          <w:spacing w:val="-6"/>
          <w:sz w:val="21"/>
          <w:szCs w:val="21"/>
          <w:lang w:val="zh-TW"/>
        </w:rPr>
        <w:t>浙江工商大学</w:t>
      </w:r>
    </w:p>
    <w:p w14:paraId="08262951">
      <w:pPr>
        <w:spacing w:line="360" w:lineRule="auto"/>
        <w:rPr>
          <w:rFonts w:hint="eastAsia"/>
          <w:spacing w:val="-6"/>
          <w:sz w:val="21"/>
          <w:szCs w:val="21"/>
          <w:lang w:val="zh-TW"/>
        </w:rPr>
      </w:pPr>
      <w:r>
        <w:rPr>
          <w:rFonts w:hint="eastAsia"/>
          <w:spacing w:val="-6"/>
          <w:sz w:val="21"/>
          <w:szCs w:val="21"/>
          <w:lang w:val="zh-TW" w:eastAsia="zh-TW"/>
        </w:rPr>
        <w:t>乙方（供</w:t>
      </w:r>
      <w:r>
        <w:rPr>
          <w:rFonts w:hint="eastAsia"/>
          <w:spacing w:val="-6"/>
          <w:sz w:val="21"/>
          <w:szCs w:val="21"/>
          <w:lang w:val="zh-TW"/>
        </w:rPr>
        <w:t>应商</w:t>
      </w:r>
      <w:r>
        <w:rPr>
          <w:rFonts w:hint="eastAsia"/>
          <w:spacing w:val="-6"/>
          <w:sz w:val="21"/>
          <w:szCs w:val="21"/>
          <w:lang w:val="zh-TW" w:eastAsia="zh-TW"/>
        </w:rPr>
        <w:t>）：</w:t>
      </w:r>
    </w:p>
    <w:p w14:paraId="3B0BB6BB">
      <w:pPr>
        <w:spacing w:line="360" w:lineRule="auto"/>
        <w:rPr>
          <w:rFonts w:hint="eastAsia"/>
          <w:spacing w:val="-6"/>
          <w:sz w:val="21"/>
          <w:szCs w:val="21"/>
        </w:rPr>
      </w:pPr>
      <w:r>
        <w:rPr>
          <w:rFonts w:hint="eastAsia"/>
          <w:spacing w:val="-6"/>
          <w:sz w:val="21"/>
          <w:szCs w:val="21"/>
          <w:lang w:val="zh-TW" w:eastAsia="zh-TW"/>
        </w:rPr>
        <w:t>采购代理机构（鉴证方）：</w:t>
      </w:r>
      <w:r>
        <w:rPr>
          <w:rFonts w:hint="eastAsia"/>
          <w:spacing w:val="-6"/>
          <w:sz w:val="21"/>
          <w:szCs w:val="21"/>
        </w:rPr>
        <w:t>浙江求是招标代理有限公司</w:t>
      </w:r>
    </w:p>
    <w:p w14:paraId="4B6E0783">
      <w:pPr>
        <w:spacing w:line="360" w:lineRule="auto"/>
        <w:rPr>
          <w:rFonts w:hint="eastAsia"/>
          <w:spacing w:val="-6"/>
          <w:sz w:val="21"/>
          <w:szCs w:val="21"/>
        </w:rPr>
      </w:pPr>
      <w:r>
        <w:rPr>
          <w:rFonts w:hint="eastAsia"/>
          <w:spacing w:val="-6"/>
          <w:sz w:val="21"/>
          <w:szCs w:val="21"/>
          <w:lang w:val="zh-TW" w:eastAsia="zh-TW"/>
        </w:rPr>
        <w:t>签约地点：杭州</w:t>
      </w:r>
      <w:r>
        <w:rPr>
          <w:rFonts w:hint="eastAsia"/>
          <w:spacing w:val="-6"/>
          <w:sz w:val="21"/>
          <w:szCs w:val="21"/>
          <w:lang w:val="zh-TW"/>
        </w:rPr>
        <w:t xml:space="preserve">                                  合同编号：</w:t>
      </w:r>
    </w:p>
    <w:p w14:paraId="572315CA">
      <w:pPr>
        <w:spacing w:before="156" w:beforeLines="50" w:line="360" w:lineRule="auto"/>
        <w:ind w:firstLine="437"/>
        <w:rPr>
          <w:rFonts w:hint="eastAsia"/>
          <w:sz w:val="21"/>
          <w:szCs w:val="21"/>
        </w:rPr>
      </w:pPr>
      <w:r>
        <w:rPr>
          <w:rFonts w:hint="eastAsia"/>
          <w:sz w:val="21"/>
          <w:szCs w:val="21"/>
        </w:rPr>
        <w:t>甲、乙双方根据</w:t>
      </w:r>
      <w:r>
        <w:rPr>
          <w:rFonts w:hint="eastAsia"/>
          <w:spacing w:val="-6"/>
          <w:sz w:val="21"/>
          <w:szCs w:val="21"/>
          <w:u w:val="single"/>
          <w:lang w:val="zh-TW"/>
        </w:rPr>
        <w:t xml:space="preserve">        </w:t>
      </w:r>
      <w:r>
        <w:rPr>
          <w:rFonts w:hint="eastAsia"/>
          <w:sz w:val="21"/>
          <w:szCs w:val="21"/>
        </w:rPr>
        <w:t>关于</w:t>
      </w:r>
      <w:r>
        <w:rPr>
          <w:rFonts w:hint="eastAsia"/>
          <w:sz w:val="21"/>
          <w:szCs w:val="21"/>
          <w:u w:val="single"/>
        </w:rPr>
        <w:t xml:space="preserve"> 浙江工商大学2025级新生开学典礼和2025届学生毕业典礼策划执行及舞美设备租赁服务 </w:t>
      </w:r>
      <w:r>
        <w:rPr>
          <w:rFonts w:hint="eastAsia"/>
          <w:sz w:val="21"/>
          <w:szCs w:val="21"/>
        </w:rPr>
        <w:t>项目</w:t>
      </w:r>
      <w:r>
        <w:rPr>
          <w:rFonts w:hint="eastAsia"/>
          <w:sz w:val="21"/>
          <w:szCs w:val="21"/>
          <w:u w:val="single"/>
        </w:rPr>
        <w:t>（编号：   ，</w:t>
      </w:r>
      <w:r>
        <w:rPr>
          <w:rFonts w:hint="eastAsia"/>
          <w:sz w:val="21"/>
          <w:szCs w:val="21"/>
        </w:rPr>
        <w:t>计划书：</w:t>
      </w:r>
      <w:r>
        <w:rPr>
          <w:rFonts w:hint="eastAsia"/>
          <w:sz w:val="21"/>
          <w:szCs w:val="21"/>
          <w:u w:val="single"/>
        </w:rPr>
        <w:t xml:space="preserve">   号）</w:t>
      </w:r>
      <w:r>
        <w:rPr>
          <w:rFonts w:hint="eastAsia"/>
          <w:sz w:val="21"/>
          <w:szCs w:val="21"/>
        </w:rPr>
        <w:t>竞争性磋商的结果，签署本合同。</w:t>
      </w:r>
    </w:p>
    <w:p w14:paraId="7807C11E">
      <w:pPr>
        <w:spacing w:line="360" w:lineRule="auto"/>
        <w:ind w:firstLine="456"/>
        <w:rPr>
          <w:rFonts w:hint="eastAsia"/>
          <w:spacing w:val="-6"/>
          <w:sz w:val="21"/>
          <w:szCs w:val="21"/>
          <w:lang w:val="zh-TW"/>
        </w:rPr>
      </w:pPr>
      <w:r>
        <w:rPr>
          <w:rFonts w:hint="eastAsia"/>
          <w:spacing w:val="-6"/>
          <w:sz w:val="21"/>
          <w:szCs w:val="21"/>
          <w:lang w:val="zh-TW" w:eastAsia="zh-TW"/>
        </w:rPr>
        <w:t>第一条：采购项目内容及合同价格</w:t>
      </w:r>
    </w:p>
    <w:p w14:paraId="5C889AD3">
      <w:pPr>
        <w:pStyle w:val="29"/>
        <w:numPr>
          <w:ilvl w:val="0"/>
          <w:numId w:val="7"/>
        </w:numPr>
        <w:spacing w:line="360" w:lineRule="auto"/>
        <w:ind w:firstLineChars="0"/>
        <w:rPr>
          <w:rFonts w:hint="eastAsia"/>
          <w:spacing w:val="-6"/>
          <w:sz w:val="21"/>
          <w:szCs w:val="21"/>
          <w:lang w:val="zh-TW"/>
        </w:rPr>
      </w:pPr>
      <w:r>
        <w:rPr>
          <w:rFonts w:hint="eastAsia"/>
          <w:spacing w:val="-6"/>
          <w:sz w:val="21"/>
          <w:szCs w:val="21"/>
          <w:lang w:val="zh-TW" w:eastAsia="zh-TW"/>
        </w:rPr>
        <w:t>采购项目内容</w:t>
      </w:r>
      <w:r>
        <w:rPr>
          <w:rFonts w:hint="eastAsia"/>
          <w:spacing w:val="-6"/>
          <w:sz w:val="21"/>
          <w:szCs w:val="21"/>
          <w:lang w:val="zh-TW"/>
        </w:rPr>
        <w:t>、</w:t>
      </w:r>
      <w:r>
        <w:rPr>
          <w:rFonts w:hint="eastAsia"/>
          <w:spacing w:val="-6"/>
          <w:sz w:val="21"/>
          <w:szCs w:val="21"/>
          <w:lang w:val="zh-TW" w:eastAsia="zh-TW"/>
        </w:rPr>
        <w:t>合同价格（单位：元）</w:t>
      </w:r>
    </w:p>
    <w:tbl>
      <w:tblPr>
        <w:tblStyle w:val="40"/>
        <w:tblW w:w="4955"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0" w:type="dxa"/>
          <w:bottom w:w="0" w:type="dxa"/>
          <w:right w:w="0" w:type="dxa"/>
        </w:tblCellMar>
      </w:tblPr>
      <w:tblGrid>
        <w:gridCol w:w="909"/>
        <w:gridCol w:w="3601"/>
        <w:gridCol w:w="781"/>
        <w:gridCol w:w="2027"/>
        <w:gridCol w:w="2094"/>
      </w:tblGrid>
      <w:tr w14:paraId="5ECC34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3"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A88576">
            <w:pPr>
              <w:spacing w:line="360" w:lineRule="auto"/>
              <w:jc w:val="center"/>
              <w:rPr>
                <w:rFonts w:hint="eastAsia"/>
                <w:kern w:val="0"/>
                <w:sz w:val="21"/>
                <w:szCs w:val="21"/>
              </w:rPr>
            </w:pPr>
            <w:r>
              <w:rPr>
                <w:rFonts w:hint="eastAsia"/>
                <w:spacing w:val="-6"/>
                <w:kern w:val="0"/>
                <w:sz w:val="21"/>
                <w:szCs w:val="21"/>
                <w:lang w:val="zh-TW" w:eastAsia="zh-TW"/>
              </w:rPr>
              <w:t>序号</w:t>
            </w:r>
          </w:p>
        </w:tc>
        <w:tc>
          <w:tcPr>
            <w:tcW w:w="19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1506E2">
            <w:pPr>
              <w:spacing w:line="360" w:lineRule="auto"/>
              <w:jc w:val="center"/>
              <w:rPr>
                <w:rFonts w:hint="eastAsia"/>
                <w:kern w:val="0"/>
                <w:sz w:val="21"/>
                <w:szCs w:val="21"/>
              </w:rPr>
            </w:pPr>
            <w:r>
              <w:rPr>
                <w:rFonts w:hint="eastAsia"/>
                <w:spacing w:val="-6"/>
                <w:kern w:val="0"/>
                <w:sz w:val="21"/>
                <w:szCs w:val="21"/>
                <w:lang w:val="zh-TW"/>
              </w:rPr>
              <w:t>服务内容</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B61897">
            <w:pPr>
              <w:spacing w:line="360" w:lineRule="auto"/>
              <w:jc w:val="center"/>
              <w:rPr>
                <w:rFonts w:hint="eastAsia"/>
                <w:kern w:val="0"/>
                <w:sz w:val="21"/>
                <w:szCs w:val="21"/>
              </w:rPr>
            </w:pPr>
            <w:r>
              <w:rPr>
                <w:rFonts w:hint="eastAsia"/>
                <w:spacing w:val="-6"/>
                <w:kern w:val="0"/>
                <w:sz w:val="21"/>
                <w:szCs w:val="21"/>
                <w:lang w:val="zh-TW"/>
              </w:rPr>
              <w:t>数量</w:t>
            </w:r>
          </w:p>
        </w:tc>
        <w:tc>
          <w:tcPr>
            <w:tcW w:w="1077" w:type="pct"/>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38DA48E0">
            <w:pPr>
              <w:spacing w:line="360" w:lineRule="auto"/>
              <w:jc w:val="center"/>
              <w:rPr>
                <w:rFonts w:hint="eastAsia"/>
                <w:kern w:val="0"/>
                <w:sz w:val="21"/>
                <w:szCs w:val="21"/>
              </w:rPr>
            </w:pPr>
            <w:r>
              <w:rPr>
                <w:rFonts w:hint="eastAsia"/>
                <w:kern w:val="0"/>
                <w:sz w:val="21"/>
                <w:szCs w:val="21"/>
              </w:rPr>
              <w:t>综合单价</w:t>
            </w:r>
          </w:p>
        </w:tc>
        <w:tc>
          <w:tcPr>
            <w:tcW w:w="1108" w:type="pct"/>
            <w:tcBorders>
              <w:top w:val="single" w:color="000000" w:sz="4" w:space="0"/>
              <w:left w:val="single" w:color="auto" w:sz="4" w:space="0"/>
              <w:bottom w:val="single" w:color="000000" w:sz="4" w:space="0"/>
              <w:right w:val="single" w:color="000000" w:sz="4" w:space="0"/>
            </w:tcBorders>
            <w:shd w:val="clear" w:color="auto" w:fill="auto"/>
            <w:vAlign w:val="center"/>
          </w:tcPr>
          <w:p w14:paraId="292A820F">
            <w:pPr>
              <w:spacing w:line="360" w:lineRule="auto"/>
              <w:jc w:val="center"/>
              <w:rPr>
                <w:rFonts w:hint="eastAsia"/>
                <w:kern w:val="0"/>
                <w:sz w:val="21"/>
                <w:szCs w:val="21"/>
              </w:rPr>
            </w:pPr>
            <w:r>
              <w:rPr>
                <w:rFonts w:hint="eastAsia"/>
                <w:spacing w:val="-6"/>
                <w:kern w:val="0"/>
                <w:sz w:val="21"/>
                <w:szCs w:val="21"/>
                <w:lang w:val="zh-TW"/>
              </w:rPr>
              <w:t>金额</w:t>
            </w:r>
          </w:p>
        </w:tc>
      </w:tr>
      <w:tr w14:paraId="23568A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FE0518">
            <w:pPr>
              <w:spacing w:line="360" w:lineRule="auto"/>
              <w:jc w:val="center"/>
              <w:rPr>
                <w:rFonts w:hint="eastAsia"/>
                <w:kern w:val="0"/>
                <w:sz w:val="21"/>
                <w:szCs w:val="21"/>
              </w:rPr>
            </w:pPr>
            <w:r>
              <w:rPr>
                <w:rFonts w:hint="eastAsia"/>
                <w:spacing w:val="-6"/>
                <w:kern w:val="0"/>
                <w:sz w:val="21"/>
                <w:szCs w:val="21"/>
              </w:rPr>
              <w:t>1</w:t>
            </w:r>
          </w:p>
        </w:tc>
        <w:tc>
          <w:tcPr>
            <w:tcW w:w="19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16553D">
            <w:pPr>
              <w:widowControl/>
              <w:snapToGrid w:val="0"/>
              <w:jc w:val="center"/>
              <w:rPr>
                <w:rFonts w:hint="eastAsia"/>
                <w:snapToGrid w:val="0"/>
                <w:sz w:val="21"/>
                <w:szCs w:val="21"/>
              </w:rPr>
            </w:pPr>
            <w:r>
              <w:rPr>
                <w:rFonts w:hint="eastAsia"/>
                <w:snapToGrid w:val="0"/>
                <w:sz w:val="21"/>
                <w:szCs w:val="21"/>
              </w:rPr>
              <w:t>2025届学生毕业典礼策划执行及舞美设备租赁服务</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D0F81A">
            <w:pPr>
              <w:widowControl/>
              <w:snapToGrid w:val="0"/>
              <w:jc w:val="center"/>
              <w:rPr>
                <w:rFonts w:hint="eastAsia"/>
                <w:snapToGrid w:val="0"/>
                <w:kern w:val="0"/>
                <w:sz w:val="21"/>
                <w:szCs w:val="21"/>
                <w:lang w:bidi="ar"/>
              </w:rPr>
            </w:pPr>
            <w:r>
              <w:rPr>
                <w:rFonts w:hint="eastAsia"/>
                <w:snapToGrid w:val="0"/>
                <w:kern w:val="0"/>
                <w:sz w:val="21"/>
                <w:szCs w:val="21"/>
                <w:lang w:bidi="ar"/>
              </w:rPr>
              <w:t>1项</w:t>
            </w:r>
          </w:p>
        </w:tc>
        <w:tc>
          <w:tcPr>
            <w:tcW w:w="1077" w:type="pct"/>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00CAC95A">
            <w:pPr>
              <w:jc w:val="center"/>
              <w:rPr>
                <w:rFonts w:hint="eastAsia"/>
                <w:kern w:val="0"/>
                <w:sz w:val="21"/>
                <w:szCs w:val="21"/>
              </w:rPr>
            </w:pPr>
          </w:p>
        </w:tc>
        <w:tc>
          <w:tcPr>
            <w:tcW w:w="1108" w:type="pct"/>
            <w:tcBorders>
              <w:top w:val="single" w:color="000000" w:sz="4" w:space="0"/>
              <w:left w:val="single" w:color="auto" w:sz="4" w:space="0"/>
              <w:bottom w:val="single" w:color="000000" w:sz="4" w:space="0"/>
              <w:right w:val="single" w:color="000000" w:sz="4" w:space="0"/>
            </w:tcBorders>
            <w:shd w:val="clear" w:color="auto" w:fill="auto"/>
            <w:vAlign w:val="center"/>
          </w:tcPr>
          <w:p w14:paraId="7E9B353E">
            <w:pPr>
              <w:jc w:val="center"/>
              <w:rPr>
                <w:rFonts w:hint="eastAsia"/>
                <w:kern w:val="0"/>
                <w:sz w:val="21"/>
                <w:szCs w:val="21"/>
              </w:rPr>
            </w:pPr>
          </w:p>
        </w:tc>
      </w:tr>
      <w:tr w14:paraId="5354B7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0D3DED">
            <w:pPr>
              <w:spacing w:line="360" w:lineRule="auto"/>
              <w:jc w:val="center"/>
              <w:rPr>
                <w:rFonts w:hint="eastAsia"/>
                <w:spacing w:val="-6"/>
                <w:kern w:val="0"/>
                <w:sz w:val="21"/>
                <w:szCs w:val="21"/>
              </w:rPr>
            </w:pPr>
            <w:r>
              <w:rPr>
                <w:rFonts w:hint="eastAsia"/>
                <w:spacing w:val="-6"/>
                <w:kern w:val="0"/>
                <w:sz w:val="21"/>
                <w:szCs w:val="21"/>
              </w:rPr>
              <w:t>2</w:t>
            </w:r>
          </w:p>
        </w:tc>
        <w:tc>
          <w:tcPr>
            <w:tcW w:w="19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0D819D">
            <w:pPr>
              <w:widowControl/>
              <w:snapToGrid w:val="0"/>
              <w:jc w:val="center"/>
              <w:rPr>
                <w:rFonts w:hint="eastAsia"/>
                <w:snapToGrid w:val="0"/>
                <w:sz w:val="21"/>
                <w:szCs w:val="21"/>
              </w:rPr>
            </w:pPr>
            <w:r>
              <w:rPr>
                <w:rFonts w:hint="eastAsia"/>
                <w:snapToGrid w:val="0"/>
                <w:sz w:val="21"/>
                <w:szCs w:val="21"/>
              </w:rPr>
              <w:t>2025级新生开学典礼策划执行及舞美设备租赁服务（分2场）</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32600B">
            <w:pPr>
              <w:widowControl/>
              <w:snapToGrid w:val="0"/>
              <w:jc w:val="center"/>
              <w:rPr>
                <w:rFonts w:hint="eastAsia"/>
                <w:snapToGrid w:val="0"/>
                <w:kern w:val="0"/>
                <w:sz w:val="21"/>
                <w:szCs w:val="21"/>
                <w:lang w:bidi="ar"/>
              </w:rPr>
            </w:pPr>
            <w:r>
              <w:rPr>
                <w:rFonts w:hint="eastAsia"/>
                <w:snapToGrid w:val="0"/>
                <w:kern w:val="0"/>
                <w:sz w:val="21"/>
                <w:szCs w:val="21"/>
                <w:lang w:bidi="ar"/>
              </w:rPr>
              <w:t>1项</w:t>
            </w:r>
          </w:p>
        </w:tc>
        <w:tc>
          <w:tcPr>
            <w:tcW w:w="1077" w:type="pct"/>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259B5127">
            <w:pPr>
              <w:jc w:val="center"/>
              <w:rPr>
                <w:rFonts w:hint="eastAsia"/>
                <w:kern w:val="0"/>
                <w:sz w:val="21"/>
                <w:szCs w:val="21"/>
              </w:rPr>
            </w:pPr>
          </w:p>
        </w:tc>
        <w:tc>
          <w:tcPr>
            <w:tcW w:w="1108" w:type="pct"/>
            <w:tcBorders>
              <w:top w:val="single" w:color="000000" w:sz="4" w:space="0"/>
              <w:left w:val="single" w:color="auto" w:sz="4" w:space="0"/>
              <w:bottom w:val="single" w:color="000000" w:sz="4" w:space="0"/>
              <w:right w:val="single" w:color="000000" w:sz="4" w:space="0"/>
            </w:tcBorders>
            <w:shd w:val="clear" w:color="auto" w:fill="auto"/>
            <w:vAlign w:val="center"/>
          </w:tcPr>
          <w:p w14:paraId="5284FFC3">
            <w:pPr>
              <w:jc w:val="center"/>
              <w:rPr>
                <w:rFonts w:hint="eastAsia"/>
                <w:kern w:val="0"/>
                <w:sz w:val="21"/>
                <w:szCs w:val="21"/>
              </w:rPr>
            </w:pPr>
          </w:p>
        </w:tc>
      </w:tr>
      <w:tr w14:paraId="4530F9D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7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09E309">
            <w:pPr>
              <w:snapToGrid w:val="0"/>
              <w:jc w:val="center"/>
              <w:rPr>
                <w:rFonts w:hint="eastAsia"/>
                <w:snapToGrid w:val="0"/>
                <w:sz w:val="21"/>
                <w:szCs w:val="21"/>
              </w:rPr>
            </w:pPr>
            <w:r>
              <w:rPr>
                <w:rFonts w:hint="eastAsia"/>
                <w:snapToGrid w:val="0"/>
                <w:sz w:val="21"/>
                <w:szCs w:val="21"/>
              </w:rPr>
              <w:t>3</w:t>
            </w:r>
          </w:p>
        </w:tc>
        <w:tc>
          <w:tcPr>
            <w:tcW w:w="191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57C216">
            <w:pPr>
              <w:widowControl/>
              <w:snapToGrid w:val="0"/>
              <w:jc w:val="center"/>
              <w:rPr>
                <w:rFonts w:hint="eastAsia"/>
                <w:snapToGrid w:val="0"/>
                <w:sz w:val="21"/>
                <w:szCs w:val="21"/>
              </w:rPr>
            </w:pPr>
            <w:r>
              <w:rPr>
                <w:rFonts w:hint="eastAsia"/>
                <w:snapToGrid w:val="0"/>
                <w:sz w:val="21"/>
                <w:szCs w:val="21"/>
              </w:rPr>
              <w:t>2025届毕业生纪念品设计及制作服务</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BD9C89">
            <w:pPr>
              <w:widowControl/>
              <w:snapToGrid w:val="0"/>
              <w:jc w:val="center"/>
              <w:rPr>
                <w:rFonts w:hint="eastAsia"/>
                <w:snapToGrid w:val="0"/>
                <w:kern w:val="0"/>
                <w:sz w:val="21"/>
                <w:szCs w:val="21"/>
                <w:lang w:bidi="ar"/>
              </w:rPr>
            </w:pPr>
            <w:r>
              <w:rPr>
                <w:rFonts w:hint="eastAsia"/>
                <w:snapToGrid w:val="0"/>
                <w:kern w:val="0"/>
                <w:sz w:val="21"/>
                <w:szCs w:val="21"/>
                <w:lang w:bidi="ar"/>
              </w:rPr>
              <w:t>1项</w:t>
            </w:r>
          </w:p>
        </w:tc>
        <w:tc>
          <w:tcPr>
            <w:tcW w:w="1077" w:type="pct"/>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2C2B05BE">
            <w:pPr>
              <w:widowControl/>
              <w:snapToGrid w:val="0"/>
              <w:jc w:val="center"/>
              <w:rPr>
                <w:rFonts w:hint="eastAsia"/>
                <w:snapToGrid w:val="0"/>
                <w:kern w:val="0"/>
                <w:sz w:val="21"/>
                <w:szCs w:val="21"/>
                <w:lang w:bidi="ar"/>
              </w:rPr>
            </w:pPr>
          </w:p>
        </w:tc>
        <w:tc>
          <w:tcPr>
            <w:tcW w:w="1108" w:type="pct"/>
            <w:tcBorders>
              <w:top w:val="single" w:color="000000" w:sz="4" w:space="0"/>
              <w:left w:val="single" w:color="auto" w:sz="4" w:space="0"/>
              <w:bottom w:val="single" w:color="000000" w:sz="4" w:space="0"/>
              <w:right w:val="single" w:color="000000" w:sz="4" w:space="0"/>
            </w:tcBorders>
            <w:shd w:val="clear" w:color="auto" w:fill="auto"/>
            <w:vAlign w:val="center"/>
          </w:tcPr>
          <w:p w14:paraId="098818ED">
            <w:pPr>
              <w:jc w:val="center"/>
              <w:rPr>
                <w:rFonts w:hint="eastAsia"/>
                <w:kern w:val="0"/>
                <w:sz w:val="21"/>
                <w:szCs w:val="21"/>
              </w:rPr>
            </w:pPr>
          </w:p>
        </w:tc>
      </w:tr>
      <w:tr w14:paraId="6B7BD9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ED7A5C">
            <w:pPr>
              <w:rPr>
                <w:rFonts w:hint="eastAsia"/>
                <w:kern w:val="0"/>
                <w:sz w:val="21"/>
                <w:szCs w:val="21"/>
              </w:rPr>
            </w:pPr>
            <w:r>
              <w:rPr>
                <w:rFonts w:hint="eastAsia"/>
                <w:spacing w:val="-6"/>
                <w:kern w:val="0"/>
                <w:sz w:val="21"/>
                <w:szCs w:val="21"/>
                <w:lang w:val="zh-TW" w:eastAsia="zh-TW"/>
              </w:rPr>
              <w:t>合同总价（人民币）</w:t>
            </w:r>
            <w:r>
              <w:rPr>
                <w:rFonts w:hint="eastAsia"/>
                <w:spacing w:val="-6"/>
                <w:kern w:val="0"/>
                <w:sz w:val="21"/>
                <w:szCs w:val="21"/>
                <w:lang w:val="zh-TW"/>
              </w:rPr>
              <w:t>：大写，小写</w:t>
            </w:r>
          </w:p>
        </w:tc>
      </w:tr>
    </w:tbl>
    <w:p w14:paraId="094CAD42">
      <w:pPr>
        <w:spacing w:before="156" w:beforeLines="50" w:line="360" w:lineRule="auto"/>
        <w:ind w:firstLine="420" w:firstLineChars="200"/>
        <w:jc w:val="left"/>
        <w:rPr>
          <w:rFonts w:hint="eastAsia"/>
          <w:sz w:val="21"/>
          <w:szCs w:val="21"/>
        </w:rPr>
      </w:pPr>
      <w:r>
        <w:rPr>
          <w:rFonts w:hint="eastAsia"/>
          <w:sz w:val="21"/>
          <w:szCs w:val="21"/>
        </w:rPr>
        <w:t xml:space="preserve">2. </w:t>
      </w:r>
      <w:r>
        <w:rPr>
          <w:rFonts w:hint="eastAsia"/>
          <w:spacing w:val="-6"/>
          <w:sz w:val="21"/>
          <w:szCs w:val="21"/>
          <w:lang w:val="zh-TW" w:eastAsia="zh-TW"/>
        </w:rPr>
        <w:t>以上合同总价包括设备租用、装卸、人员费用、保险、税金、货到就位以及舞台施工搭建、安装、调试、实施、典礼结束舞台及租用设备拆除等一切税金和费用。</w:t>
      </w:r>
    </w:p>
    <w:p w14:paraId="5D9F6343">
      <w:pPr>
        <w:spacing w:line="360" w:lineRule="auto"/>
        <w:ind w:firstLine="454"/>
        <w:rPr>
          <w:rFonts w:hint="eastAsia"/>
          <w:spacing w:val="-6"/>
          <w:sz w:val="21"/>
          <w:szCs w:val="21"/>
          <w:lang w:val="zh-TW" w:eastAsia="zh-TW"/>
        </w:rPr>
      </w:pPr>
      <w:r>
        <w:rPr>
          <w:rFonts w:hint="eastAsia"/>
          <w:spacing w:val="-6"/>
          <w:sz w:val="21"/>
          <w:szCs w:val="21"/>
          <w:lang w:val="zh-TW" w:eastAsia="zh-TW"/>
        </w:rPr>
        <w:t>第二条：质量保证</w:t>
      </w:r>
    </w:p>
    <w:p w14:paraId="46AFFA93">
      <w:pPr>
        <w:numPr>
          <w:ilvl w:val="0"/>
          <w:numId w:val="8"/>
        </w:numPr>
        <w:spacing w:line="360" w:lineRule="auto"/>
        <w:ind w:firstLine="456"/>
        <w:rPr>
          <w:rFonts w:hint="eastAsia"/>
          <w:spacing w:val="-6"/>
          <w:sz w:val="21"/>
          <w:szCs w:val="21"/>
        </w:rPr>
      </w:pPr>
      <w:r>
        <w:rPr>
          <w:rFonts w:hint="eastAsia"/>
          <w:spacing w:val="-6"/>
          <w:sz w:val="21"/>
          <w:szCs w:val="21"/>
          <w:lang w:val="zh-TW" w:eastAsia="zh-TW"/>
        </w:rPr>
        <w:t>舞台制作搭建的技术要求和标准，验收时舞台需达到的品质效果和验收标准，以及验收的方式和验收考核的标准，参照本采购项目的</w:t>
      </w:r>
      <w:r>
        <w:rPr>
          <w:rFonts w:hint="eastAsia"/>
          <w:spacing w:val="-6"/>
          <w:sz w:val="21"/>
          <w:szCs w:val="21"/>
          <w:lang w:val="zh-TW"/>
        </w:rPr>
        <w:t>竞争性磋商</w:t>
      </w:r>
      <w:r>
        <w:rPr>
          <w:rFonts w:hint="eastAsia"/>
          <w:spacing w:val="-6"/>
          <w:sz w:val="21"/>
          <w:szCs w:val="21"/>
          <w:lang w:val="zh-TW" w:eastAsia="zh-TW"/>
        </w:rPr>
        <w:t>文件及</w:t>
      </w:r>
      <w:r>
        <w:rPr>
          <w:rFonts w:hint="eastAsia"/>
          <w:spacing w:val="-6"/>
          <w:sz w:val="21"/>
          <w:szCs w:val="21"/>
          <w:lang w:val="zh-TW"/>
        </w:rPr>
        <w:t>响应</w:t>
      </w:r>
      <w:r>
        <w:rPr>
          <w:rFonts w:hint="eastAsia"/>
          <w:spacing w:val="-6"/>
          <w:sz w:val="21"/>
          <w:szCs w:val="21"/>
          <w:lang w:val="zh-TW" w:eastAsia="zh-TW"/>
        </w:rPr>
        <w:t>文件，须达到甲方所要求的品质效果和验收标准，如发生所供设备和服务（型号、指标、性能等）不符，甲方有权拒收或退货，由此产生的一切责任和后果由乙方承担。</w:t>
      </w:r>
    </w:p>
    <w:p w14:paraId="682CAF31">
      <w:pPr>
        <w:numPr>
          <w:ilvl w:val="0"/>
          <w:numId w:val="8"/>
        </w:numPr>
        <w:spacing w:line="360" w:lineRule="auto"/>
        <w:ind w:firstLine="456"/>
        <w:rPr>
          <w:rFonts w:hint="eastAsia"/>
          <w:spacing w:val="-6"/>
          <w:sz w:val="21"/>
          <w:szCs w:val="21"/>
        </w:rPr>
      </w:pPr>
      <w:r>
        <w:rPr>
          <w:rFonts w:hint="eastAsia"/>
          <w:spacing w:val="-6"/>
          <w:sz w:val="21"/>
          <w:szCs w:val="21"/>
          <w:lang w:val="zh-TW" w:eastAsia="zh-TW"/>
        </w:rPr>
        <w:t>如在使用过程中发生质量问题，乙方应安排工作人员在现场立即修复，必要时采取临时调换等措施，以保证甲方的正常工作。</w:t>
      </w:r>
    </w:p>
    <w:p w14:paraId="1549EA2F">
      <w:pPr>
        <w:numPr>
          <w:ilvl w:val="0"/>
          <w:numId w:val="8"/>
        </w:numPr>
        <w:spacing w:line="360" w:lineRule="auto"/>
        <w:ind w:firstLine="456"/>
        <w:rPr>
          <w:rFonts w:hint="eastAsia"/>
          <w:spacing w:val="-6"/>
          <w:sz w:val="21"/>
          <w:szCs w:val="21"/>
        </w:rPr>
      </w:pPr>
      <w:r>
        <w:rPr>
          <w:rFonts w:hint="eastAsia"/>
          <w:spacing w:val="-6"/>
          <w:sz w:val="21"/>
          <w:szCs w:val="21"/>
          <w:lang w:val="zh-TW" w:eastAsia="zh-TW"/>
        </w:rPr>
        <w:t>乙方应对所供设备在运输、装卸、安装、搭建、调试、实施、典礼结束舞台及租用设备拆除全过程出现的质量和安全问题负全部责任，负责处理解决并承担一切费用。</w:t>
      </w:r>
    </w:p>
    <w:p w14:paraId="4FA9B875">
      <w:pPr>
        <w:spacing w:line="360" w:lineRule="auto"/>
        <w:ind w:firstLine="456"/>
        <w:rPr>
          <w:rFonts w:hint="eastAsia"/>
          <w:spacing w:val="-6"/>
          <w:sz w:val="21"/>
          <w:szCs w:val="21"/>
          <w:lang w:val="zh-TW" w:eastAsia="zh-TW"/>
        </w:rPr>
      </w:pPr>
      <w:r>
        <w:rPr>
          <w:rFonts w:hint="eastAsia"/>
          <w:spacing w:val="-6"/>
          <w:sz w:val="21"/>
          <w:szCs w:val="21"/>
          <w:lang w:val="zh-TW" w:eastAsia="zh-TW"/>
        </w:rPr>
        <w:t>第三条：技术资料</w:t>
      </w:r>
    </w:p>
    <w:p w14:paraId="3D1640DD">
      <w:pPr>
        <w:numPr>
          <w:ilvl w:val="0"/>
          <w:numId w:val="9"/>
        </w:numPr>
        <w:spacing w:line="360" w:lineRule="auto"/>
        <w:ind w:firstLine="456"/>
        <w:rPr>
          <w:rFonts w:hint="eastAsia"/>
          <w:spacing w:val="-6"/>
          <w:sz w:val="21"/>
          <w:szCs w:val="21"/>
        </w:rPr>
      </w:pPr>
      <w:r>
        <w:rPr>
          <w:rFonts w:hint="eastAsia"/>
          <w:spacing w:val="-6"/>
          <w:sz w:val="21"/>
          <w:szCs w:val="21"/>
          <w:lang w:val="zh-TW" w:eastAsia="zh-TW"/>
        </w:rPr>
        <w:t>乙方应按竞争性磋商文件规定的时间向甲方提供使用设备的有关技术资料。</w:t>
      </w:r>
    </w:p>
    <w:p w14:paraId="19C32864">
      <w:pPr>
        <w:numPr>
          <w:ilvl w:val="0"/>
          <w:numId w:val="9"/>
        </w:numPr>
        <w:spacing w:line="360" w:lineRule="auto"/>
        <w:ind w:firstLine="456"/>
        <w:rPr>
          <w:rFonts w:hint="eastAsia"/>
          <w:spacing w:val="-6"/>
          <w:sz w:val="21"/>
          <w:szCs w:val="21"/>
        </w:rPr>
      </w:pPr>
      <w:r>
        <w:rPr>
          <w:rFonts w:hint="eastAsia"/>
          <w:spacing w:val="-6"/>
          <w:sz w:val="21"/>
          <w:szCs w:val="21"/>
          <w:lang w:val="zh-TW" w:eastAsia="zh-TW"/>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EF15074">
      <w:pPr>
        <w:spacing w:line="360" w:lineRule="auto"/>
        <w:ind w:firstLine="456"/>
        <w:rPr>
          <w:rFonts w:hint="eastAsia"/>
          <w:spacing w:val="-6"/>
          <w:sz w:val="21"/>
          <w:szCs w:val="21"/>
          <w:lang w:val="zh-TW" w:eastAsia="zh-TW"/>
        </w:rPr>
      </w:pPr>
      <w:r>
        <w:rPr>
          <w:rFonts w:hint="eastAsia"/>
          <w:spacing w:val="-6"/>
          <w:sz w:val="21"/>
          <w:szCs w:val="21"/>
          <w:lang w:val="zh-TW" w:eastAsia="zh-TW"/>
        </w:rPr>
        <w:t>第四条：知识产权</w:t>
      </w:r>
    </w:p>
    <w:p w14:paraId="3AA860F6">
      <w:pPr>
        <w:spacing w:line="360" w:lineRule="auto"/>
        <w:ind w:firstLine="456"/>
        <w:rPr>
          <w:rFonts w:hint="eastAsia"/>
          <w:spacing w:val="-6"/>
          <w:sz w:val="21"/>
          <w:szCs w:val="21"/>
          <w:lang w:val="zh-TW" w:eastAsia="zh-TW"/>
        </w:rPr>
      </w:pPr>
      <w:r>
        <w:rPr>
          <w:rFonts w:hint="eastAsia"/>
          <w:spacing w:val="-6"/>
          <w:sz w:val="21"/>
          <w:szCs w:val="21"/>
          <w:lang w:val="zh-TW" w:eastAsia="zh-TW"/>
        </w:rPr>
        <w:t>乙方应保证所提供的设备或其任何一部分均不会侵犯任何第三方的知识产权。</w:t>
      </w:r>
    </w:p>
    <w:p w14:paraId="689C89B8">
      <w:pPr>
        <w:spacing w:line="360" w:lineRule="auto"/>
        <w:ind w:firstLine="456"/>
        <w:rPr>
          <w:rFonts w:hint="eastAsia"/>
          <w:spacing w:val="-6"/>
          <w:sz w:val="21"/>
          <w:szCs w:val="21"/>
          <w:lang w:val="zh-TW" w:eastAsia="zh-TW"/>
        </w:rPr>
      </w:pPr>
      <w:r>
        <w:rPr>
          <w:rFonts w:hint="eastAsia"/>
          <w:spacing w:val="-6"/>
          <w:sz w:val="21"/>
          <w:szCs w:val="21"/>
          <w:lang w:val="zh-TW" w:eastAsia="zh-TW"/>
        </w:rPr>
        <w:t>第五条：交货时间、地点</w:t>
      </w:r>
    </w:p>
    <w:p w14:paraId="585C3534">
      <w:pPr>
        <w:spacing w:line="360" w:lineRule="auto"/>
        <w:ind w:firstLine="456"/>
        <w:rPr>
          <w:rFonts w:hint="eastAsia"/>
          <w:b/>
          <w:bCs/>
          <w:spacing w:val="-6"/>
          <w:sz w:val="21"/>
          <w:szCs w:val="21"/>
        </w:rPr>
      </w:pPr>
      <w:r>
        <w:rPr>
          <w:rFonts w:hint="eastAsia"/>
          <w:b/>
          <w:bCs/>
          <w:spacing w:val="-6"/>
          <w:sz w:val="21"/>
          <w:szCs w:val="21"/>
        </w:rPr>
        <w:t>（一）2025届学生毕业典礼</w:t>
      </w:r>
    </w:p>
    <w:p w14:paraId="6471F22A">
      <w:pPr>
        <w:spacing w:line="360" w:lineRule="auto"/>
        <w:ind w:firstLine="456"/>
        <w:rPr>
          <w:rFonts w:hint="eastAsia"/>
          <w:spacing w:val="-6"/>
          <w:sz w:val="21"/>
          <w:szCs w:val="21"/>
          <w:lang w:val="zh-TW" w:eastAsia="zh-TW"/>
        </w:rPr>
      </w:pPr>
      <w:r>
        <w:rPr>
          <w:rFonts w:hint="eastAsia"/>
          <w:spacing w:val="-6"/>
          <w:sz w:val="21"/>
          <w:szCs w:val="21"/>
        </w:rPr>
        <w:t>2025年6月17</w:t>
      </w:r>
      <w:r>
        <w:rPr>
          <w:rFonts w:hint="eastAsia"/>
          <w:spacing w:val="-6"/>
          <w:sz w:val="21"/>
          <w:szCs w:val="21"/>
          <w:lang w:val="zh-TW" w:eastAsia="zh-TW"/>
        </w:rPr>
        <w:t>日</w:t>
      </w:r>
      <w:r>
        <w:rPr>
          <w:rFonts w:hint="eastAsia"/>
          <w:spacing w:val="-6"/>
          <w:sz w:val="21"/>
          <w:szCs w:val="21"/>
          <w:lang w:val="zh-TW"/>
        </w:rPr>
        <w:t>晚上</w:t>
      </w:r>
      <w:r>
        <w:rPr>
          <w:rFonts w:hint="eastAsia"/>
          <w:spacing w:val="-6"/>
          <w:sz w:val="21"/>
          <w:szCs w:val="21"/>
        </w:rPr>
        <w:t>20:00</w:t>
      </w:r>
      <w:r>
        <w:rPr>
          <w:rFonts w:hint="eastAsia"/>
          <w:spacing w:val="-6"/>
          <w:sz w:val="21"/>
          <w:szCs w:val="21"/>
          <w:lang w:val="zh-TW" w:eastAsia="zh-TW"/>
        </w:rPr>
        <w:t>前设备调试完毕，满足</w:t>
      </w:r>
      <w:r>
        <w:rPr>
          <w:rFonts w:hint="eastAsia"/>
          <w:spacing w:val="-6"/>
          <w:sz w:val="21"/>
          <w:szCs w:val="21"/>
        </w:rPr>
        <w:t>毕业典礼</w:t>
      </w:r>
      <w:r>
        <w:rPr>
          <w:rFonts w:hint="eastAsia"/>
          <w:spacing w:val="-6"/>
          <w:sz w:val="21"/>
          <w:szCs w:val="21"/>
          <w:lang w:val="zh-TW" w:eastAsia="zh-TW"/>
        </w:rPr>
        <w:t>前进行彩排的各项要求，并在彩排期间对设备进行再次调试；</w:t>
      </w:r>
    </w:p>
    <w:p w14:paraId="02643324">
      <w:pPr>
        <w:spacing w:line="360" w:lineRule="auto"/>
        <w:ind w:firstLine="456"/>
        <w:rPr>
          <w:rFonts w:hint="eastAsia"/>
          <w:spacing w:val="-6"/>
          <w:sz w:val="21"/>
          <w:szCs w:val="21"/>
        </w:rPr>
      </w:pPr>
      <w:r>
        <w:rPr>
          <w:rFonts w:hint="eastAsia"/>
          <w:spacing w:val="-6"/>
          <w:sz w:val="21"/>
          <w:szCs w:val="21"/>
        </w:rPr>
        <w:t>2025年6月18</w:t>
      </w:r>
      <w:r>
        <w:rPr>
          <w:rFonts w:hint="eastAsia"/>
          <w:spacing w:val="-6"/>
          <w:sz w:val="21"/>
          <w:szCs w:val="21"/>
          <w:lang w:val="zh-TW" w:eastAsia="zh-TW"/>
        </w:rPr>
        <w:t>日</w:t>
      </w:r>
      <w:r>
        <w:rPr>
          <w:rFonts w:hint="eastAsia"/>
          <w:spacing w:val="-6"/>
          <w:sz w:val="21"/>
          <w:szCs w:val="21"/>
          <w:lang w:val="zh-TW"/>
        </w:rPr>
        <w:t>—</w:t>
      </w:r>
      <w:r>
        <w:rPr>
          <w:rFonts w:hint="eastAsia"/>
          <w:spacing w:val="-6"/>
          <w:sz w:val="21"/>
          <w:szCs w:val="21"/>
        </w:rPr>
        <w:t>2025年6月19日</w:t>
      </w:r>
      <w:r>
        <w:rPr>
          <w:rFonts w:hint="eastAsia"/>
          <w:spacing w:val="-6"/>
          <w:sz w:val="21"/>
          <w:szCs w:val="21"/>
          <w:lang w:val="zh-TW" w:eastAsia="zh-TW"/>
        </w:rPr>
        <w:t>为整体彩排时间；</w:t>
      </w:r>
    </w:p>
    <w:p w14:paraId="590AA58C">
      <w:pPr>
        <w:spacing w:line="360" w:lineRule="auto"/>
        <w:ind w:firstLine="456"/>
        <w:rPr>
          <w:rFonts w:hint="eastAsia"/>
          <w:spacing w:val="-6"/>
          <w:sz w:val="21"/>
          <w:szCs w:val="21"/>
        </w:rPr>
      </w:pPr>
      <w:r>
        <w:rPr>
          <w:rFonts w:hint="eastAsia"/>
          <w:spacing w:val="-6"/>
          <w:sz w:val="21"/>
          <w:szCs w:val="21"/>
        </w:rPr>
        <w:t>2025年6月20日上午8:30毕业典礼正式开始</w:t>
      </w:r>
      <w:r>
        <w:rPr>
          <w:rFonts w:hint="eastAsia"/>
          <w:spacing w:val="-6"/>
          <w:sz w:val="21"/>
          <w:szCs w:val="21"/>
          <w:lang w:val="zh-TW" w:eastAsia="zh-TW"/>
        </w:rPr>
        <w:t>直到</w:t>
      </w:r>
      <w:r>
        <w:rPr>
          <w:rFonts w:hint="eastAsia"/>
          <w:spacing w:val="-6"/>
          <w:sz w:val="21"/>
          <w:szCs w:val="21"/>
        </w:rPr>
        <w:t>典礼和学位授予仪式</w:t>
      </w:r>
      <w:r>
        <w:rPr>
          <w:rFonts w:hint="eastAsia"/>
          <w:spacing w:val="-6"/>
          <w:sz w:val="21"/>
          <w:szCs w:val="21"/>
          <w:lang w:val="zh-TW" w:eastAsia="zh-TW"/>
        </w:rPr>
        <w:t>结束；</w:t>
      </w:r>
    </w:p>
    <w:p w14:paraId="087DD1EB">
      <w:pPr>
        <w:spacing w:line="360" w:lineRule="auto"/>
        <w:ind w:firstLine="456"/>
        <w:rPr>
          <w:rFonts w:hint="eastAsia"/>
          <w:spacing w:val="-6"/>
          <w:sz w:val="21"/>
          <w:szCs w:val="21"/>
          <w:lang w:val="zh-TW"/>
        </w:rPr>
      </w:pPr>
      <w:r>
        <w:rPr>
          <w:rFonts w:hint="eastAsia"/>
          <w:spacing w:val="-6"/>
          <w:sz w:val="21"/>
          <w:szCs w:val="21"/>
        </w:rPr>
        <w:t>2025年6月21</w:t>
      </w:r>
      <w:r>
        <w:rPr>
          <w:rFonts w:hint="eastAsia"/>
          <w:spacing w:val="-6"/>
          <w:sz w:val="21"/>
          <w:szCs w:val="21"/>
          <w:lang w:val="zh-TW" w:eastAsia="zh-TW"/>
        </w:rPr>
        <w:t>日前清场完毕</w:t>
      </w:r>
      <w:r>
        <w:rPr>
          <w:rFonts w:hint="eastAsia"/>
          <w:spacing w:val="-6"/>
          <w:sz w:val="21"/>
          <w:szCs w:val="21"/>
          <w:lang w:val="zh-TW"/>
        </w:rPr>
        <w:t>。</w:t>
      </w:r>
    </w:p>
    <w:p w14:paraId="5DEAD79F">
      <w:pPr>
        <w:spacing w:line="360" w:lineRule="auto"/>
        <w:ind w:firstLine="456"/>
        <w:rPr>
          <w:rFonts w:hint="eastAsia"/>
          <w:b/>
          <w:bCs/>
          <w:spacing w:val="-6"/>
          <w:sz w:val="21"/>
          <w:szCs w:val="21"/>
        </w:rPr>
      </w:pPr>
      <w:r>
        <w:rPr>
          <w:rFonts w:hint="eastAsia"/>
          <w:b/>
          <w:bCs/>
          <w:spacing w:val="-6"/>
          <w:sz w:val="21"/>
          <w:szCs w:val="21"/>
        </w:rPr>
        <w:t>（二）2025级新生开学典礼</w:t>
      </w:r>
    </w:p>
    <w:p w14:paraId="155ED1E5">
      <w:pPr>
        <w:spacing w:line="360" w:lineRule="auto"/>
        <w:ind w:firstLine="456"/>
        <w:rPr>
          <w:rFonts w:hint="eastAsia"/>
          <w:sz w:val="21"/>
          <w:szCs w:val="21"/>
        </w:rPr>
      </w:pPr>
      <w:r>
        <w:rPr>
          <w:rFonts w:hint="eastAsia"/>
          <w:spacing w:val="-6"/>
          <w:sz w:val="21"/>
          <w:szCs w:val="21"/>
        </w:rPr>
        <w:t>根据学校整体安排，待时间确定之后，在正式活动前4天，完成设备调试，满足开学典礼</w:t>
      </w:r>
      <w:r>
        <w:rPr>
          <w:rFonts w:hint="eastAsia"/>
          <w:spacing w:val="-6"/>
          <w:sz w:val="21"/>
          <w:szCs w:val="21"/>
          <w:lang w:val="zh-TW" w:eastAsia="zh-TW"/>
        </w:rPr>
        <w:t>前进行彩排的各项要求</w:t>
      </w:r>
      <w:r>
        <w:rPr>
          <w:rFonts w:hint="eastAsia"/>
          <w:spacing w:val="-6"/>
          <w:sz w:val="21"/>
          <w:szCs w:val="21"/>
          <w:lang w:val="zh-TW"/>
        </w:rPr>
        <w:t>，</w:t>
      </w:r>
      <w:r>
        <w:rPr>
          <w:rFonts w:hint="eastAsia"/>
          <w:spacing w:val="-6"/>
          <w:sz w:val="21"/>
          <w:szCs w:val="21"/>
        </w:rPr>
        <w:t>期间配合学校做好彩排工作，活动结束后两天内完成清场工作。</w:t>
      </w:r>
    </w:p>
    <w:p w14:paraId="71A6FD94">
      <w:pPr>
        <w:spacing w:line="360" w:lineRule="auto"/>
        <w:ind w:firstLine="456"/>
        <w:rPr>
          <w:rFonts w:hint="eastAsia"/>
          <w:spacing w:val="-6"/>
          <w:sz w:val="21"/>
          <w:szCs w:val="21"/>
          <w:lang w:val="zh-TW" w:eastAsia="zh-TW"/>
        </w:rPr>
      </w:pPr>
      <w:r>
        <w:rPr>
          <w:rFonts w:hint="eastAsia"/>
          <w:spacing w:val="-6"/>
          <w:sz w:val="21"/>
          <w:szCs w:val="21"/>
          <w:lang w:val="zh-TW" w:eastAsia="zh-TW"/>
        </w:rPr>
        <w:t>第六条：调试与验收</w:t>
      </w:r>
    </w:p>
    <w:p w14:paraId="2E5B0A3B">
      <w:pPr>
        <w:numPr>
          <w:ilvl w:val="0"/>
          <w:numId w:val="10"/>
        </w:numPr>
        <w:spacing w:line="360" w:lineRule="auto"/>
        <w:ind w:firstLine="456"/>
        <w:rPr>
          <w:rFonts w:hint="eastAsia"/>
          <w:spacing w:val="-6"/>
          <w:sz w:val="21"/>
          <w:szCs w:val="21"/>
        </w:rPr>
      </w:pPr>
      <w:r>
        <w:rPr>
          <w:rFonts w:hint="eastAsia"/>
          <w:spacing w:val="-6"/>
          <w:sz w:val="21"/>
          <w:szCs w:val="21"/>
          <w:lang w:val="zh-TW" w:eastAsia="zh-TW"/>
        </w:rPr>
        <w:t>舞台设计的效果、基本结构、面积等必须符合甲方的采购需求；</w:t>
      </w:r>
    </w:p>
    <w:p w14:paraId="75A44FD3">
      <w:pPr>
        <w:numPr>
          <w:ilvl w:val="0"/>
          <w:numId w:val="10"/>
        </w:numPr>
        <w:spacing w:line="360" w:lineRule="auto"/>
        <w:ind w:firstLine="456"/>
        <w:rPr>
          <w:rFonts w:hint="eastAsia"/>
          <w:spacing w:val="-6"/>
          <w:sz w:val="21"/>
          <w:szCs w:val="21"/>
        </w:rPr>
      </w:pPr>
      <w:r>
        <w:rPr>
          <w:rFonts w:hint="eastAsia"/>
          <w:spacing w:val="-6"/>
          <w:sz w:val="21"/>
          <w:szCs w:val="21"/>
          <w:lang w:val="zh-TW" w:eastAsia="zh-TW"/>
        </w:rPr>
        <w:t>舞台搭建后，甲方将组织人员及时进行验收。验收的标准和发现问题处理的方式，参照竞争性磋商文件、</w:t>
      </w:r>
      <w:r>
        <w:rPr>
          <w:rFonts w:hint="eastAsia"/>
          <w:spacing w:val="-6"/>
          <w:sz w:val="21"/>
          <w:szCs w:val="21"/>
          <w:lang w:val="zh-TW"/>
        </w:rPr>
        <w:t>响应</w:t>
      </w:r>
      <w:r>
        <w:rPr>
          <w:rFonts w:hint="eastAsia"/>
          <w:spacing w:val="-6"/>
          <w:sz w:val="21"/>
          <w:szCs w:val="21"/>
          <w:lang w:val="zh-TW" w:eastAsia="zh-TW"/>
        </w:rPr>
        <w:t>文件、询标记录、承诺书、设计图纸及双方签订的采购合同等的相关条款的约定执行，验收标准符合有关国家、地方、行业的标准及相关规定。</w:t>
      </w:r>
    </w:p>
    <w:p w14:paraId="3B973C0D">
      <w:pPr>
        <w:numPr>
          <w:ilvl w:val="0"/>
          <w:numId w:val="10"/>
        </w:numPr>
        <w:spacing w:line="360" w:lineRule="auto"/>
        <w:ind w:firstLine="456"/>
        <w:rPr>
          <w:rFonts w:hint="eastAsia"/>
          <w:spacing w:val="-6"/>
          <w:sz w:val="21"/>
          <w:szCs w:val="21"/>
        </w:rPr>
      </w:pPr>
      <w:r>
        <w:rPr>
          <w:rFonts w:hint="eastAsia"/>
          <w:spacing w:val="-6"/>
          <w:sz w:val="21"/>
          <w:szCs w:val="21"/>
          <w:lang w:val="zh-TW" w:eastAsia="zh-TW"/>
        </w:rPr>
        <w:t>验收中发现产品、设施及服务达不到验收标准或合同规定的性能指标，乙方必须及时更换，并负担由此给用户造成的损失。如在甲方规定的时间内仍不能完成安装并验收的，甲方有权终止合同，由此造成的损失由乙方承担。</w:t>
      </w:r>
    </w:p>
    <w:p w14:paraId="33E795DE">
      <w:pPr>
        <w:numPr>
          <w:ilvl w:val="0"/>
          <w:numId w:val="10"/>
        </w:numPr>
        <w:spacing w:line="360" w:lineRule="auto"/>
        <w:ind w:firstLine="456"/>
        <w:rPr>
          <w:rFonts w:hint="eastAsia"/>
          <w:spacing w:val="-6"/>
          <w:sz w:val="21"/>
          <w:szCs w:val="21"/>
        </w:rPr>
      </w:pPr>
      <w:r>
        <w:rPr>
          <w:rFonts w:hint="eastAsia"/>
          <w:spacing w:val="-6"/>
          <w:sz w:val="21"/>
          <w:szCs w:val="21"/>
          <w:lang w:val="zh-TW" w:eastAsia="zh-TW"/>
        </w:rPr>
        <w:t>乙方需提供甲方认可的相应检测手段。</w:t>
      </w:r>
    </w:p>
    <w:p w14:paraId="566D22A4">
      <w:pPr>
        <w:numPr>
          <w:ilvl w:val="0"/>
          <w:numId w:val="10"/>
        </w:numPr>
        <w:spacing w:line="360" w:lineRule="auto"/>
        <w:ind w:firstLine="456"/>
        <w:rPr>
          <w:rFonts w:hint="eastAsia"/>
          <w:spacing w:val="-6"/>
          <w:sz w:val="21"/>
          <w:szCs w:val="21"/>
        </w:rPr>
      </w:pPr>
      <w:r>
        <w:rPr>
          <w:rFonts w:hint="eastAsia"/>
          <w:spacing w:val="-6"/>
          <w:sz w:val="21"/>
          <w:szCs w:val="21"/>
          <w:lang w:val="zh-TW" w:eastAsia="zh-TW"/>
        </w:rPr>
        <w:t>甲方对乙方提交的设备依据</w:t>
      </w:r>
      <w:r>
        <w:rPr>
          <w:rFonts w:hint="eastAsia"/>
          <w:spacing w:val="-6"/>
          <w:sz w:val="21"/>
          <w:szCs w:val="21"/>
          <w:lang w:val="zh-TW"/>
        </w:rPr>
        <w:t>竞争性磋商</w:t>
      </w:r>
      <w:r>
        <w:rPr>
          <w:rFonts w:hint="eastAsia"/>
          <w:spacing w:val="-6"/>
          <w:sz w:val="21"/>
          <w:szCs w:val="21"/>
          <w:lang w:val="zh-TW" w:eastAsia="zh-TW"/>
        </w:rPr>
        <w:t>文件</w:t>
      </w:r>
      <w:r>
        <w:rPr>
          <w:rFonts w:hint="eastAsia"/>
          <w:spacing w:val="-6"/>
          <w:sz w:val="21"/>
          <w:szCs w:val="21"/>
          <w:lang w:val="zh-TW"/>
        </w:rPr>
        <w:t>及响应文件</w:t>
      </w:r>
      <w:r>
        <w:rPr>
          <w:rFonts w:hint="eastAsia"/>
          <w:spacing w:val="-6"/>
          <w:sz w:val="21"/>
          <w:szCs w:val="21"/>
          <w:lang w:val="zh-TW" w:eastAsia="zh-TW"/>
        </w:rPr>
        <w:t>上的技术规格要求和国家有关质量标准进行现场初步验收，外观、说明书符合招投标文件技术要求的，给予签收，初步验收不合格的不予签收。</w:t>
      </w:r>
    </w:p>
    <w:p w14:paraId="33D6C1E0">
      <w:pPr>
        <w:numPr>
          <w:ilvl w:val="0"/>
          <w:numId w:val="10"/>
        </w:numPr>
        <w:spacing w:line="360" w:lineRule="auto"/>
        <w:ind w:firstLine="456"/>
        <w:rPr>
          <w:rFonts w:hint="eastAsia"/>
          <w:spacing w:val="-6"/>
          <w:sz w:val="21"/>
          <w:szCs w:val="21"/>
        </w:rPr>
      </w:pPr>
      <w:r>
        <w:rPr>
          <w:rFonts w:hint="eastAsia"/>
          <w:spacing w:val="-6"/>
          <w:sz w:val="21"/>
          <w:szCs w:val="21"/>
          <w:lang w:val="zh-TW" w:eastAsia="zh-TW"/>
        </w:rPr>
        <w:t>乙方交货前应对产品作出全面检查和对验收文件进行整理，并列出清单，作为甲方收货验收和使用的技术条件依据，检验的结果应随设备交甲方。</w:t>
      </w:r>
    </w:p>
    <w:p w14:paraId="50D86F1D">
      <w:pPr>
        <w:numPr>
          <w:ilvl w:val="0"/>
          <w:numId w:val="10"/>
        </w:numPr>
        <w:spacing w:line="360" w:lineRule="auto"/>
        <w:ind w:firstLine="456"/>
        <w:rPr>
          <w:rFonts w:hint="eastAsia"/>
          <w:spacing w:val="-6"/>
          <w:sz w:val="21"/>
          <w:szCs w:val="21"/>
        </w:rPr>
      </w:pPr>
      <w:r>
        <w:rPr>
          <w:rFonts w:hint="eastAsia"/>
          <w:spacing w:val="-6"/>
          <w:sz w:val="21"/>
          <w:szCs w:val="21"/>
          <w:lang w:val="zh-TW" w:eastAsia="zh-TW"/>
        </w:rPr>
        <w:t>甲方对乙方提供的设备在使用前进行调试时，乙方需负责安装并培训甲方的使用操作人员，并协助甲方一起调试，直到符合技术要求，甲方才做最终验收。</w:t>
      </w:r>
    </w:p>
    <w:p w14:paraId="1A2B82FB">
      <w:pPr>
        <w:numPr>
          <w:ilvl w:val="0"/>
          <w:numId w:val="10"/>
        </w:numPr>
        <w:spacing w:line="360" w:lineRule="auto"/>
        <w:ind w:firstLine="456"/>
        <w:rPr>
          <w:rFonts w:hint="eastAsia"/>
          <w:spacing w:val="-6"/>
          <w:sz w:val="21"/>
          <w:szCs w:val="21"/>
        </w:rPr>
      </w:pPr>
      <w:r>
        <w:rPr>
          <w:rFonts w:hint="eastAsia"/>
          <w:spacing w:val="-6"/>
          <w:sz w:val="21"/>
          <w:szCs w:val="21"/>
          <w:lang w:val="zh-TW" w:eastAsia="zh-TW"/>
        </w:rPr>
        <w:t>对技术复杂的设备，甲方应请国家认可的专业检测机构参与初步验收及最终验收，并由其出具质量检测报告。</w:t>
      </w:r>
    </w:p>
    <w:p w14:paraId="124C89B0">
      <w:pPr>
        <w:numPr>
          <w:ilvl w:val="0"/>
          <w:numId w:val="10"/>
        </w:numPr>
        <w:spacing w:line="360" w:lineRule="auto"/>
        <w:ind w:firstLine="456"/>
        <w:rPr>
          <w:rFonts w:hint="eastAsia"/>
          <w:spacing w:val="-6"/>
          <w:sz w:val="21"/>
          <w:szCs w:val="21"/>
        </w:rPr>
      </w:pPr>
      <w:r>
        <w:rPr>
          <w:rFonts w:hint="eastAsia"/>
          <w:spacing w:val="-6"/>
          <w:sz w:val="21"/>
          <w:szCs w:val="21"/>
          <w:lang w:val="zh-TW" w:eastAsia="zh-TW"/>
        </w:rPr>
        <w:t>验收时乙方必须在现场，验收完毕后作出验收结果报告；验收费用由乙方负责。</w:t>
      </w:r>
    </w:p>
    <w:p w14:paraId="1D4AE8C0">
      <w:pPr>
        <w:numPr>
          <w:ilvl w:val="0"/>
          <w:numId w:val="10"/>
        </w:numPr>
        <w:spacing w:line="360" w:lineRule="auto"/>
        <w:ind w:firstLine="456"/>
        <w:rPr>
          <w:rFonts w:hint="eastAsia"/>
          <w:spacing w:val="-6"/>
          <w:sz w:val="21"/>
          <w:szCs w:val="21"/>
        </w:rPr>
      </w:pPr>
      <w:r>
        <w:rPr>
          <w:rFonts w:hint="eastAsia"/>
          <w:spacing w:val="-6"/>
          <w:sz w:val="21"/>
          <w:szCs w:val="21"/>
          <w:lang w:val="zh-TW" w:eastAsia="zh-TW"/>
        </w:rPr>
        <w:t>如发现有重大的质量问题，</w:t>
      </w:r>
      <w:r>
        <w:rPr>
          <w:rFonts w:hint="eastAsia"/>
          <w:spacing w:val="-6"/>
          <w:sz w:val="21"/>
          <w:szCs w:val="21"/>
          <w:lang w:val="zh-TW"/>
        </w:rPr>
        <w:t>经</w:t>
      </w:r>
      <w:r>
        <w:rPr>
          <w:rFonts w:hint="eastAsia"/>
          <w:spacing w:val="-6"/>
          <w:sz w:val="21"/>
          <w:szCs w:val="21"/>
          <w:lang w:val="zh-TW" w:eastAsia="zh-TW"/>
        </w:rPr>
        <w:t>甲</w:t>
      </w:r>
      <w:r>
        <w:rPr>
          <w:rFonts w:hint="eastAsia"/>
          <w:spacing w:val="-6"/>
          <w:sz w:val="21"/>
          <w:szCs w:val="21"/>
          <w:lang w:val="zh-TW"/>
        </w:rPr>
        <w:t>乙双</w:t>
      </w:r>
      <w:r>
        <w:rPr>
          <w:rFonts w:hint="eastAsia"/>
          <w:spacing w:val="-6"/>
          <w:sz w:val="21"/>
          <w:szCs w:val="21"/>
          <w:lang w:val="zh-TW" w:eastAsia="zh-TW"/>
        </w:rPr>
        <w:t>方均同意提请国家法定检测机构鉴定，如检测结果证明产品无质量问题，由甲方承担检测费用；如检测结果证明产品有质量问题，由乙方承担检测费用，同时乙方同意甲方无条件退货并支付给甲方货款总价</w:t>
      </w:r>
      <w:r>
        <w:rPr>
          <w:rFonts w:hint="eastAsia"/>
          <w:spacing w:val="-6"/>
          <w:sz w:val="21"/>
          <w:szCs w:val="21"/>
        </w:rPr>
        <w:t>10</w:t>
      </w:r>
      <w:r>
        <w:rPr>
          <w:rFonts w:hint="eastAsia"/>
          <w:spacing w:val="-6"/>
          <w:sz w:val="21"/>
          <w:szCs w:val="21"/>
          <w:lang w:val="zh-TW" w:eastAsia="zh-TW"/>
        </w:rPr>
        <w:t>％的赔偿金。</w:t>
      </w:r>
    </w:p>
    <w:p w14:paraId="5DCFCFFC">
      <w:pPr>
        <w:spacing w:line="360" w:lineRule="auto"/>
        <w:ind w:firstLine="456"/>
        <w:rPr>
          <w:rFonts w:hint="eastAsia"/>
          <w:spacing w:val="-6"/>
          <w:sz w:val="21"/>
          <w:szCs w:val="21"/>
          <w:lang w:val="zh-TW" w:eastAsia="zh-TW"/>
        </w:rPr>
      </w:pPr>
      <w:r>
        <w:rPr>
          <w:rFonts w:hint="eastAsia"/>
          <w:spacing w:val="-6"/>
          <w:sz w:val="21"/>
          <w:szCs w:val="21"/>
          <w:lang w:val="zh-TW" w:eastAsia="zh-TW"/>
        </w:rPr>
        <w:t>第七条：转包或分包</w:t>
      </w:r>
    </w:p>
    <w:p w14:paraId="086AE645">
      <w:pPr>
        <w:spacing w:line="360" w:lineRule="auto"/>
        <w:ind w:firstLine="456"/>
        <w:rPr>
          <w:rFonts w:hint="eastAsia"/>
          <w:spacing w:val="-6"/>
          <w:sz w:val="21"/>
          <w:szCs w:val="21"/>
          <w:lang w:val="zh-TW" w:eastAsia="zh-TW"/>
        </w:rPr>
      </w:pPr>
      <w:r>
        <w:rPr>
          <w:rFonts w:hint="eastAsia"/>
          <w:spacing w:val="-6"/>
          <w:sz w:val="21"/>
          <w:szCs w:val="21"/>
          <w:lang w:val="zh-TW" w:eastAsia="zh-TW"/>
        </w:rPr>
        <w:t>1、不允许转包。</w:t>
      </w:r>
    </w:p>
    <w:p w14:paraId="081091E1">
      <w:pPr>
        <w:spacing w:line="360" w:lineRule="auto"/>
        <w:ind w:firstLine="456"/>
        <w:rPr>
          <w:rFonts w:hint="eastAsia"/>
          <w:spacing w:val="-6"/>
          <w:sz w:val="21"/>
          <w:szCs w:val="21"/>
          <w:lang w:val="zh-TW" w:eastAsia="zh-TW"/>
        </w:rPr>
      </w:pPr>
      <w:r>
        <w:rPr>
          <w:rFonts w:hint="eastAsia"/>
          <w:spacing w:val="-6"/>
          <w:sz w:val="21"/>
          <w:szCs w:val="21"/>
          <w:lang w:val="zh-TW" w:eastAsia="zh-TW"/>
        </w:rPr>
        <w:t>2、允许分包部分</w:t>
      </w:r>
      <w:r>
        <w:rPr>
          <w:rFonts w:hint="eastAsia"/>
          <w:spacing w:val="-6"/>
          <w:sz w:val="21"/>
          <w:szCs w:val="21"/>
          <w:u w:val="single"/>
          <w:lang w:val="zh-TW" w:eastAsia="zh-TW"/>
        </w:rPr>
        <w:t xml:space="preserve">   </w:t>
      </w:r>
      <w:r>
        <w:rPr>
          <w:rFonts w:hint="eastAsia"/>
          <w:spacing w:val="-6"/>
          <w:sz w:val="21"/>
          <w:szCs w:val="21"/>
          <w:lang w:val="zh-TW" w:eastAsia="zh-TW"/>
        </w:rPr>
        <w:t>。</w:t>
      </w:r>
    </w:p>
    <w:p w14:paraId="7EB909AD">
      <w:pPr>
        <w:spacing w:line="360" w:lineRule="auto"/>
        <w:ind w:firstLine="456"/>
        <w:rPr>
          <w:rFonts w:hint="eastAsia"/>
          <w:spacing w:val="-6"/>
          <w:sz w:val="21"/>
          <w:szCs w:val="21"/>
          <w:lang w:val="zh-TW"/>
        </w:rPr>
      </w:pPr>
      <w:r>
        <w:rPr>
          <w:rFonts w:hint="eastAsia"/>
          <w:spacing w:val="-6"/>
          <w:sz w:val="21"/>
          <w:szCs w:val="21"/>
          <w:lang w:val="zh-TW" w:eastAsia="zh-TW"/>
        </w:rPr>
        <w:t>3、如乙方将项目转包或将不允许分包部分擅自分包，甲方有权解除合同、没收履约保证金（如有），并要求乙方支付合同总价15.0%的违约金。</w:t>
      </w:r>
    </w:p>
    <w:p w14:paraId="1BB520BE">
      <w:pPr>
        <w:spacing w:line="360" w:lineRule="auto"/>
        <w:ind w:firstLine="456"/>
        <w:rPr>
          <w:rFonts w:hint="eastAsia"/>
          <w:spacing w:val="-6"/>
          <w:sz w:val="21"/>
          <w:szCs w:val="21"/>
          <w:lang w:val="zh-TW" w:eastAsia="zh-TW"/>
        </w:rPr>
      </w:pPr>
      <w:r>
        <w:rPr>
          <w:rFonts w:hint="eastAsia"/>
          <w:spacing w:val="-6"/>
          <w:sz w:val="21"/>
          <w:szCs w:val="21"/>
          <w:lang w:val="zh-TW" w:eastAsia="zh-TW"/>
        </w:rPr>
        <w:t>第八条：货款的支付</w:t>
      </w:r>
    </w:p>
    <w:p w14:paraId="0EB5EC46">
      <w:pPr>
        <w:spacing w:line="360" w:lineRule="auto"/>
        <w:ind w:firstLine="456"/>
        <w:rPr>
          <w:rFonts w:hint="eastAsia"/>
          <w:spacing w:val="-6"/>
          <w:sz w:val="21"/>
          <w:szCs w:val="21"/>
        </w:rPr>
      </w:pPr>
      <w:r>
        <w:rPr>
          <w:rFonts w:hint="eastAsia"/>
          <w:spacing w:val="-6"/>
          <w:sz w:val="21"/>
          <w:szCs w:val="21"/>
          <w:lang w:val="zh-TW"/>
        </w:rPr>
        <w:t>根据结果起草。</w:t>
      </w:r>
    </w:p>
    <w:p w14:paraId="7435E556">
      <w:pPr>
        <w:spacing w:line="360" w:lineRule="auto"/>
        <w:ind w:firstLine="456"/>
        <w:rPr>
          <w:rFonts w:hint="eastAsia"/>
          <w:spacing w:val="-6"/>
          <w:sz w:val="21"/>
          <w:szCs w:val="21"/>
          <w:lang w:val="zh-TW" w:eastAsia="zh-TW"/>
        </w:rPr>
      </w:pPr>
      <w:r>
        <w:rPr>
          <w:rFonts w:hint="eastAsia"/>
          <w:spacing w:val="-6"/>
          <w:sz w:val="21"/>
          <w:szCs w:val="21"/>
          <w:lang w:val="zh-TW" w:eastAsia="zh-TW"/>
        </w:rPr>
        <w:t>第九条：违约责任</w:t>
      </w:r>
    </w:p>
    <w:p w14:paraId="52ABFF04">
      <w:pPr>
        <w:numPr>
          <w:ilvl w:val="0"/>
          <w:numId w:val="11"/>
        </w:numPr>
        <w:spacing w:line="360" w:lineRule="auto"/>
        <w:ind w:firstLine="456"/>
        <w:rPr>
          <w:rFonts w:hint="eastAsia"/>
          <w:spacing w:val="-6"/>
          <w:sz w:val="21"/>
          <w:szCs w:val="21"/>
        </w:rPr>
      </w:pPr>
      <w:r>
        <w:rPr>
          <w:rFonts w:hint="eastAsia"/>
          <w:spacing w:val="-6"/>
          <w:sz w:val="21"/>
          <w:szCs w:val="21"/>
          <w:lang w:val="zh-TW" w:eastAsia="zh-TW"/>
        </w:rPr>
        <w:t>双方任何一方违反合同条款，由违约方向对方支付该条款所涉的相应损失。</w:t>
      </w:r>
    </w:p>
    <w:p w14:paraId="2B631026">
      <w:pPr>
        <w:numPr>
          <w:ilvl w:val="0"/>
          <w:numId w:val="11"/>
        </w:numPr>
        <w:spacing w:line="360" w:lineRule="auto"/>
        <w:ind w:firstLine="456"/>
        <w:rPr>
          <w:rFonts w:hint="eastAsia"/>
          <w:spacing w:val="-6"/>
          <w:sz w:val="21"/>
          <w:szCs w:val="21"/>
        </w:rPr>
      </w:pPr>
      <w:r>
        <w:rPr>
          <w:rFonts w:hint="eastAsia"/>
          <w:spacing w:val="-6"/>
          <w:sz w:val="21"/>
          <w:szCs w:val="21"/>
          <w:lang w:val="zh-TW" w:eastAsia="zh-TW"/>
        </w:rPr>
        <w:t>合同签署后，如需终止合作，已产生的损失由提出方承担。</w:t>
      </w:r>
    </w:p>
    <w:p w14:paraId="126F5787">
      <w:pPr>
        <w:numPr>
          <w:ilvl w:val="0"/>
          <w:numId w:val="11"/>
        </w:numPr>
        <w:spacing w:line="360" w:lineRule="auto"/>
        <w:ind w:firstLine="456"/>
        <w:rPr>
          <w:rFonts w:hint="eastAsia"/>
          <w:spacing w:val="-6"/>
          <w:sz w:val="21"/>
          <w:szCs w:val="21"/>
        </w:rPr>
      </w:pPr>
      <w:r>
        <w:rPr>
          <w:rFonts w:hint="eastAsia"/>
          <w:spacing w:val="-6"/>
          <w:sz w:val="21"/>
          <w:szCs w:val="21"/>
          <w:lang w:val="zh-TW" w:eastAsia="zh-TW"/>
        </w:rPr>
        <w:t>如遇不可抗力事件，双方未履行本合同，均不视为违约。</w:t>
      </w:r>
    </w:p>
    <w:p w14:paraId="547D81BA">
      <w:pPr>
        <w:numPr>
          <w:ilvl w:val="0"/>
          <w:numId w:val="11"/>
        </w:numPr>
        <w:spacing w:line="360" w:lineRule="auto"/>
        <w:ind w:firstLine="456"/>
        <w:rPr>
          <w:rFonts w:hint="eastAsia"/>
          <w:spacing w:val="-6"/>
          <w:sz w:val="21"/>
          <w:szCs w:val="21"/>
        </w:rPr>
      </w:pPr>
      <w:r>
        <w:rPr>
          <w:rFonts w:hint="eastAsia"/>
          <w:spacing w:val="-6"/>
          <w:sz w:val="21"/>
          <w:szCs w:val="21"/>
          <w:lang w:val="zh-TW" w:eastAsia="zh-TW"/>
        </w:rPr>
        <w:t>乙方须严格按合同约定制作搭建甲方的舞台，并确保舞台结构安全和搭建质量，如果因乙方的制作、施工、维护管理等原因造成以下后果的（以影像、照片等资料作为记录依据），由乙方承担全部责任，并对应赔偿甲方损失：</w:t>
      </w:r>
    </w:p>
    <w:p w14:paraId="6DE69270">
      <w:pPr>
        <w:numPr>
          <w:ilvl w:val="0"/>
          <w:numId w:val="12"/>
        </w:numPr>
        <w:spacing w:line="360" w:lineRule="auto"/>
        <w:ind w:firstLine="456"/>
        <w:rPr>
          <w:rFonts w:hint="eastAsia"/>
          <w:spacing w:val="-6"/>
          <w:sz w:val="21"/>
          <w:szCs w:val="21"/>
        </w:rPr>
      </w:pPr>
      <w:r>
        <w:rPr>
          <w:rFonts w:hint="eastAsia"/>
          <w:spacing w:val="-6"/>
          <w:sz w:val="21"/>
          <w:szCs w:val="21"/>
          <w:lang w:val="zh-TW" w:eastAsia="zh-TW"/>
        </w:rPr>
        <w:t>最终验收效果如与合同要求不一致，视舞台的最终验收效果、活动执行效果与合同要求效果的偏差大小，乙方除退回价差外并赔偿甲方合同总金额</w:t>
      </w:r>
      <w:r>
        <w:rPr>
          <w:rFonts w:hint="eastAsia"/>
          <w:spacing w:val="-6"/>
          <w:sz w:val="21"/>
          <w:szCs w:val="21"/>
        </w:rPr>
        <w:t>5%-50%</w:t>
      </w:r>
      <w:r>
        <w:rPr>
          <w:rFonts w:hint="eastAsia"/>
          <w:spacing w:val="-6"/>
          <w:sz w:val="21"/>
          <w:szCs w:val="21"/>
          <w:lang w:val="zh-TW" w:eastAsia="zh-TW"/>
        </w:rPr>
        <w:t>的损失。</w:t>
      </w:r>
    </w:p>
    <w:p w14:paraId="418CB2AC">
      <w:pPr>
        <w:numPr>
          <w:ilvl w:val="0"/>
          <w:numId w:val="12"/>
        </w:numPr>
        <w:spacing w:line="360" w:lineRule="auto"/>
        <w:ind w:firstLine="456"/>
        <w:rPr>
          <w:rFonts w:hint="eastAsia"/>
          <w:spacing w:val="-6"/>
          <w:sz w:val="21"/>
          <w:szCs w:val="21"/>
        </w:rPr>
      </w:pPr>
      <w:r>
        <w:rPr>
          <w:rFonts w:hint="eastAsia"/>
          <w:spacing w:val="-6"/>
          <w:sz w:val="21"/>
          <w:szCs w:val="21"/>
          <w:lang w:val="zh-TW" w:eastAsia="zh-TW"/>
        </w:rPr>
        <w:t>乙方须严格按合同约定及有关的安全规范制作搭建甲方的舞台，并确保舞台结构安全和搭建质量，舞台发生倒塌、断裂等情节严重的重大事故，由乙方负责进行善后处理并承担相应费用，另外乙方须赔偿甲方合同总金额</w:t>
      </w:r>
      <w:r>
        <w:rPr>
          <w:rFonts w:hint="eastAsia"/>
          <w:spacing w:val="-6"/>
          <w:sz w:val="21"/>
          <w:szCs w:val="21"/>
        </w:rPr>
        <w:t>100%-500%</w:t>
      </w:r>
      <w:r>
        <w:rPr>
          <w:rFonts w:hint="eastAsia"/>
          <w:spacing w:val="-6"/>
          <w:sz w:val="21"/>
          <w:szCs w:val="21"/>
          <w:lang w:val="zh-TW" w:eastAsia="zh-TW"/>
        </w:rPr>
        <w:t>的损失。</w:t>
      </w:r>
    </w:p>
    <w:p w14:paraId="4DAF3E2F">
      <w:pPr>
        <w:numPr>
          <w:ilvl w:val="0"/>
          <w:numId w:val="12"/>
        </w:numPr>
        <w:spacing w:line="360" w:lineRule="auto"/>
        <w:ind w:firstLine="456"/>
        <w:rPr>
          <w:rFonts w:hint="eastAsia"/>
          <w:spacing w:val="-6"/>
          <w:sz w:val="21"/>
          <w:szCs w:val="21"/>
        </w:rPr>
      </w:pPr>
      <w:r>
        <w:rPr>
          <w:rFonts w:hint="eastAsia"/>
          <w:spacing w:val="-6"/>
          <w:sz w:val="21"/>
          <w:szCs w:val="21"/>
          <w:lang w:val="zh-TW" w:eastAsia="zh-TW"/>
        </w:rPr>
        <w:t>舞台发生质量问题由乙方负责及时修复，若不能及时修复到合同约定效果，则视影响程度由乙方对应赔偿甲方合同总金额</w:t>
      </w:r>
      <w:r>
        <w:rPr>
          <w:rFonts w:hint="eastAsia"/>
          <w:spacing w:val="-6"/>
          <w:sz w:val="21"/>
          <w:szCs w:val="21"/>
        </w:rPr>
        <w:t>3%-30%</w:t>
      </w:r>
      <w:r>
        <w:rPr>
          <w:rFonts w:hint="eastAsia"/>
          <w:spacing w:val="-6"/>
          <w:sz w:val="21"/>
          <w:szCs w:val="21"/>
          <w:lang w:val="zh-TW" w:eastAsia="zh-TW"/>
        </w:rPr>
        <w:t>的损失。</w:t>
      </w:r>
    </w:p>
    <w:p w14:paraId="56F178C6">
      <w:pPr>
        <w:numPr>
          <w:ilvl w:val="0"/>
          <w:numId w:val="11"/>
        </w:numPr>
        <w:spacing w:line="360" w:lineRule="auto"/>
        <w:ind w:firstLine="456"/>
        <w:rPr>
          <w:rFonts w:hint="eastAsia"/>
          <w:spacing w:val="-6"/>
          <w:sz w:val="21"/>
          <w:szCs w:val="21"/>
        </w:rPr>
      </w:pPr>
      <w:r>
        <w:rPr>
          <w:rFonts w:hint="eastAsia"/>
          <w:spacing w:val="-6"/>
          <w:sz w:val="21"/>
          <w:szCs w:val="21"/>
          <w:lang w:val="zh-TW" w:eastAsia="zh-TW"/>
        </w:rPr>
        <w:t>因乙方原因造成工期延误的，由乙方承担全部责任，并对应赔偿甲方损失，具体如下：如果乙方在</w:t>
      </w:r>
      <w:r>
        <w:rPr>
          <w:rFonts w:hint="eastAsia"/>
          <w:spacing w:val="-6"/>
          <w:sz w:val="21"/>
          <w:szCs w:val="21"/>
        </w:rPr>
        <w:t>规定时间</w:t>
      </w:r>
      <w:r>
        <w:rPr>
          <w:rFonts w:hint="eastAsia"/>
          <w:spacing w:val="-6"/>
          <w:sz w:val="21"/>
          <w:szCs w:val="21"/>
          <w:lang w:val="zh-TW" w:eastAsia="zh-TW"/>
        </w:rPr>
        <w:t>前未能完成搭建，视为重大事故，乙方须继续完成搭建外，另外赔偿甲方合同总金额</w:t>
      </w:r>
      <w:r>
        <w:rPr>
          <w:rFonts w:hint="eastAsia"/>
          <w:spacing w:val="-6"/>
          <w:sz w:val="21"/>
          <w:szCs w:val="21"/>
        </w:rPr>
        <w:t>200%</w:t>
      </w:r>
      <w:r>
        <w:rPr>
          <w:rFonts w:hint="eastAsia"/>
          <w:spacing w:val="-6"/>
          <w:sz w:val="21"/>
          <w:szCs w:val="21"/>
          <w:lang w:val="zh-TW" w:eastAsia="zh-TW"/>
        </w:rPr>
        <w:t>以上的损失。</w:t>
      </w:r>
    </w:p>
    <w:p w14:paraId="08B32CC2">
      <w:pPr>
        <w:numPr>
          <w:ilvl w:val="0"/>
          <w:numId w:val="11"/>
        </w:numPr>
        <w:spacing w:line="360" w:lineRule="auto"/>
        <w:ind w:firstLine="456"/>
        <w:rPr>
          <w:rFonts w:hint="eastAsia"/>
          <w:spacing w:val="-6"/>
          <w:sz w:val="21"/>
          <w:szCs w:val="21"/>
        </w:rPr>
      </w:pPr>
      <w:r>
        <w:rPr>
          <w:rFonts w:hint="eastAsia"/>
          <w:spacing w:val="-6"/>
          <w:sz w:val="21"/>
          <w:szCs w:val="21"/>
        </w:rPr>
        <w:t>毕业、</w:t>
      </w:r>
      <w:r>
        <w:rPr>
          <w:rFonts w:hint="eastAsia"/>
          <w:spacing w:val="-6"/>
          <w:sz w:val="21"/>
          <w:szCs w:val="21"/>
          <w:lang w:val="zh-TW"/>
        </w:rPr>
        <w:t>开学典礼</w:t>
      </w:r>
      <w:r>
        <w:rPr>
          <w:rFonts w:hint="eastAsia"/>
          <w:spacing w:val="-6"/>
          <w:sz w:val="21"/>
          <w:szCs w:val="21"/>
          <w:lang w:val="zh-TW" w:eastAsia="zh-TW"/>
        </w:rPr>
        <w:t>进行过程中，如果发生断电等问题，根据原因分析，要追究责任。如果由于乙方的原因，则赔偿甲方合同总金额</w:t>
      </w:r>
      <w:r>
        <w:rPr>
          <w:rFonts w:hint="eastAsia"/>
          <w:spacing w:val="-6"/>
          <w:sz w:val="21"/>
          <w:szCs w:val="21"/>
        </w:rPr>
        <w:t>20%-50%</w:t>
      </w:r>
      <w:r>
        <w:rPr>
          <w:rFonts w:hint="eastAsia"/>
          <w:spacing w:val="-6"/>
          <w:sz w:val="21"/>
          <w:szCs w:val="21"/>
          <w:lang w:val="zh-TW" w:eastAsia="zh-TW"/>
        </w:rPr>
        <w:t>的损失；如音响、灯光发生技术和设备问题，则由乙方赔偿甲方合同总金额</w:t>
      </w:r>
      <w:r>
        <w:rPr>
          <w:rFonts w:hint="eastAsia"/>
          <w:spacing w:val="-6"/>
          <w:sz w:val="21"/>
          <w:szCs w:val="21"/>
        </w:rPr>
        <w:t>10%-50%</w:t>
      </w:r>
      <w:r>
        <w:rPr>
          <w:rFonts w:hint="eastAsia"/>
          <w:spacing w:val="-6"/>
          <w:sz w:val="21"/>
          <w:szCs w:val="21"/>
          <w:lang w:val="zh-TW" w:eastAsia="zh-TW"/>
        </w:rPr>
        <w:t>的损失。</w:t>
      </w:r>
    </w:p>
    <w:p w14:paraId="5CC8C65F">
      <w:pPr>
        <w:numPr>
          <w:ilvl w:val="0"/>
          <w:numId w:val="11"/>
        </w:numPr>
        <w:spacing w:line="360" w:lineRule="auto"/>
        <w:ind w:firstLine="456"/>
        <w:rPr>
          <w:rFonts w:hint="eastAsia"/>
          <w:spacing w:val="-6"/>
          <w:sz w:val="21"/>
          <w:szCs w:val="21"/>
        </w:rPr>
      </w:pPr>
      <w:r>
        <w:rPr>
          <w:rFonts w:hint="eastAsia"/>
          <w:spacing w:val="-6"/>
          <w:sz w:val="21"/>
          <w:szCs w:val="21"/>
          <w:lang w:val="zh-TW" w:eastAsia="zh-TW"/>
        </w:rPr>
        <w:t>舞台项目进场施工前，乙方</w:t>
      </w:r>
      <w:r>
        <w:rPr>
          <w:rFonts w:hint="eastAsia"/>
          <w:spacing w:val="-6"/>
          <w:sz w:val="21"/>
          <w:szCs w:val="21"/>
          <w:lang w:val="zh-TW"/>
        </w:rPr>
        <w:t>需与甲方经办部门、</w:t>
      </w:r>
      <w:r>
        <w:rPr>
          <w:rFonts w:hint="eastAsia"/>
          <w:spacing w:val="-6"/>
          <w:sz w:val="21"/>
          <w:szCs w:val="21"/>
          <w:lang w:val="zh-TW" w:eastAsia="zh-TW"/>
        </w:rPr>
        <w:t>学校保卫处签定安全保障责任书。在舞台搭建及演出运作过程中，乙方需对甲乙双方人员的安全负全部责任并承担相应的经济和法律责任；</w:t>
      </w:r>
    </w:p>
    <w:p w14:paraId="1D6F17AF">
      <w:pPr>
        <w:numPr>
          <w:ilvl w:val="0"/>
          <w:numId w:val="11"/>
        </w:numPr>
        <w:spacing w:line="360" w:lineRule="auto"/>
        <w:ind w:firstLine="456"/>
        <w:rPr>
          <w:rFonts w:hint="eastAsia"/>
          <w:spacing w:val="-6"/>
          <w:sz w:val="21"/>
          <w:szCs w:val="21"/>
        </w:rPr>
      </w:pPr>
      <w:r>
        <w:rPr>
          <w:rFonts w:hint="eastAsia"/>
          <w:spacing w:val="-6"/>
          <w:sz w:val="21"/>
          <w:szCs w:val="21"/>
          <w:lang w:val="zh-TW" w:eastAsia="zh-TW"/>
        </w:rPr>
        <w:t>乙方在甲方的设施设备等由乙方自行负责保管，甲方必须尽力配合协助；</w:t>
      </w:r>
    </w:p>
    <w:p w14:paraId="49EC6100">
      <w:pPr>
        <w:numPr>
          <w:ilvl w:val="0"/>
          <w:numId w:val="11"/>
        </w:numPr>
        <w:spacing w:line="360" w:lineRule="auto"/>
        <w:ind w:firstLine="456"/>
        <w:rPr>
          <w:rFonts w:hint="eastAsia"/>
          <w:spacing w:val="-6"/>
          <w:sz w:val="21"/>
          <w:szCs w:val="21"/>
        </w:rPr>
      </w:pPr>
      <w:r>
        <w:rPr>
          <w:rFonts w:hint="eastAsia"/>
          <w:spacing w:val="-6"/>
          <w:sz w:val="21"/>
          <w:szCs w:val="21"/>
          <w:lang w:val="zh-TW" w:eastAsia="zh-TW"/>
        </w:rPr>
        <w:t>关于舞台制作验收及剩余物资处理方面的违约，按照招投标文件的相关条款处理。</w:t>
      </w:r>
    </w:p>
    <w:p w14:paraId="0C522155">
      <w:pPr>
        <w:numPr>
          <w:ilvl w:val="0"/>
          <w:numId w:val="11"/>
        </w:numPr>
        <w:spacing w:line="360" w:lineRule="auto"/>
        <w:ind w:firstLine="456"/>
        <w:rPr>
          <w:rFonts w:hint="eastAsia"/>
          <w:spacing w:val="-6"/>
          <w:sz w:val="21"/>
          <w:szCs w:val="21"/>
        </w:rPr>
      </w:pPr>
      <w:r>
        <w:rPr>
          <w:rFonts w:hint="eastAsia"/>
          <w:spacing w:val="-6"/>
          <w:sz w:val="21"/>
          <w:szCs w:val="21"/>
          <w:lang w:val="zh-TW" w:eastAsia="zh-TW"/>
        </w:rPr>
        <w:t>其他违约责任按《中华人民共和国合同法》执行。</w:t>
      </w:r>
    </w:p>
    <w:p w14:paraId="45D575AC">
      <w:pPr>
        <w:spacing w:line="360" w:lineRule="auto"/>
        <w:ind w:firstLine="456"/>
        <w:rPr>
          <w:rFonts w:hint="eastAsia"/>
          <w:spacing w:val="-6"/>
          <w:sz w:val="21"/>
          <w:szCs w:val="21"/>
          <w:lang w:val="zh-TW" w:eastAsia="zh-TW"/>
        </w:rPr>
      </w:pPr>
      <w:r>
        <w:rPr>
          <w:rFonts w:hint="eastAsia"/>
          <w:spacing w:val="-6"/>
          <w:sz w:val="21"/>
          <w:szCs w:val="21"/>
          <w:lang w:val="zh-TW" w:eastAsia="zh-TW"/>
        </w:rPr>
        <w:t>第十条：争议解决</w:t>
      </w:r>
    </w:p>
    <w:p w14:paraId="29101F61">
      <w:pPr>
        <w:spacing w:line="360" w:lineRule="auto"/>
        <w:ind w:firstLine="456"/>
        <w:rPr>
          <w:rFonts w:hint="eastAsia"/>
          <w:spacing w:val="-6"/>
          <w:sz w:val="21"/>
          <w:szCs w:val="21"/>
          <w:lang w:val="zh-TW" w:eastAsia="zh-TW"/>
        </w:rPr>
      </w:pPr>
      <w:r>
        <w:rPr>
          <w:rFonts w:hint="eastAsia"/>
          <w:spacing w:val="-6"/>
          <w:sz w:val="21"/>
          <w:szCs w:val="21"/>
          <w:lang w:val="zh-TW" w:eastAsia="zh-TW"/>
        </w:rPr>
        <w:t>本合同未尽事宜由</w:t>
      </w:r>
      <w:r>
        <w:rPr>
          <w:rFonts w:hint="eastAsia"/>
          <w:spacing w:val="-6"/>
          <w:sz w:val="21"/>
          <w:szCs w:val="21"/>
          <w:lang w:val="zh-TW"/>
        </w:rPr>
        <w:t>双</w:t>
      </w:r>
      <w:r>
        <w:rPr>
          <w:rFonts w:hint="eastAsia"/>
          <w:spacing w:val="-6"/>
          <w:sz w:val="21"/>
          <w:szCs w:val="21"/>
          <w:lang w:val="zh-TW" w:eastAsia="zh-TW"/>
        </w:rPr>
        <w:t>方协商解决，如协商不成，</w:t>
      </w:r>
      <w:r>
        <w:rPr>
          <w:rFonts w:hint="eastAsia"/>
          <w:spacing w:val="-6"/>
          <w:sz w:val="21"/>
          <w:szCs w:val="21"/>
          <w:lang w:val="zh-TW"/>
        </w:rPr>
        <w:t>双</w:t>
      </w:r>
      <w:r>
        <w:rPr>
          <w:rFonts w:hint="eastAsia"/>
          <w:spacing w:val="-6"/>
          <w:sz w:val="21"/>
          <w:szCs w:val="21"/>
          <w:lang w:val="zh-TW" w:eastAsia="zh-TW"/>
        </w:rPr>
        <w:t>方同意将本合同引起的争议提交杭州仲裁委员会仲裁解决，仲裁为终局。</w:t>
      </w:r>
    </w:p>
    <w:p w14:paraId="6A90822F">
      <w:pPr>
        <w:spacing w:line="360" w:lineRule="auto"/>
        <w:ind w:firstLine="456"/>
        <w:rPr>
          <w:rFonts w:hint="eastAsia"/>
          <w:spacing w:val="-6"/>
          <w:sz w:val="21"/>
          <w:szCs w:val="21"/>
          <w:lang w:val="zh-TW" w:eastAsia="zh-TW"/>
        </w:rPr>
      </w:pPr>
      <w:r>
        <w:rPr>
          <w:rFonts w:hint="eastAsia"/>
          <w:spacing w:val="-6"/>
          <w:sz w:val="21"/>
          <w:szCs w:val="21"/>
          <w:lang w:val="zh-TW" w:eastAsia="zh-TW"/>
        </w:rPr>
        <w:t>第十一条：合同生效</w:t>
      </w:r>
    </w:p>
    <w:p w14:paraId="44DF3CE2">
      <w:pPr>
        <w:numPr>
          <w:ilvl w:val="0"/>
          <w:numId w:val="13"/>
        </w:numPr>
        <w:spacing w:line="360" w:lineRule="auto"/>
        <w:ind w:firstLine="456"/>
        <w:rPr>
          <w:rFonts w:hint="eastAsia"/>
          <w:spacing w:val="-6"/>
          <w:sz w:val="21"/>
          <w:szCs w:val="21"/>
        </w:rPr>
      </w:pPr>
      <w:r>
        <w:rPr>
          <w:rFonts w:hint="eastAsia"/>
          <w:spacing w:val="-6"/>
          <w:sz w:val="21"/>
          <w:szCs w:val="21"/>
          <w:lang w:val="zh-TW" w:eastAsia="zh-TW"/>
        </w:rPr>
        <w:t>合同经</w:t>
      </w:r>
      <w:r>
        <w:rPr>
          <w:rFonts w:hint="eastAsia"/>
          <w:spacing w:val="-6"/>
          <w:sz w:val="21"/>
          <w:szCs w:val="21"/>
          <w:lang w:val="zh-TW"/>
        </w:rPr>
        <w:t>三方</w:t>
      </w:r>
      <w:r>
        <w:rPr>
          <w:rFonts w:hint="eastAsia"/>
          <w:spacing w:val="-6"/>
          <w:sz w:val="21"/>
          <w:szCs w:val="21"/>
          <w:lang w:val="zh-TW" w:eastAsia="zh-TW"/>
        </w:rPr>
        <w:t>签盖章后生效。</w:t>
      </w:r>
    </w:p>
    <w:p w14:paraId="432F94F3">
      <w:pPr>
        <w:numPr>
          <w:ilvl w:val="0"/>
          <w:numId w:val="13"/>
        </w:numPr>
        <w:spacing w:line="360" w:lineRule="auto"/>
        <w:ind w:firstLine="456"/>
        <w:rPr>
          <w:rFonts w:hint="eastAsia"/>
          <w:spacing w:val="-6"/>
          <w:sz w:val="21"/>
          <w:szCs w:val="21"/>
        </w:rPr>
      </w:pPr>
      <w:r>
        <w:rPr>
          <w:rFonts w:hint="eastAsia"/>
          <w:spacing w:val="-6"/>
          <w:sz w:val="21"/>
          <w:szCs w:val="21"/>
          <w:lang w:val="zh-TW" w:eastAsia="zh-TW"/>
        </w:rPr>
        <w:t>本合同未尽事宜，遵照《中华人民共和国合同法》有关条文执行。</w:t>
      </w:r>
    </w:p>
    <w:p w14:paraId="137208DE">
      <w:pPr>
        <w:numPr>
          <w:ilvl w:val="0"/>
          <w:numId w:val="13"/>
        </w:numPr>
        <w:spacing w:line="360" w:lineRule="auto"/>
        <w:ind w:firstLine="456"/>
        <w:rPr>
          <w:rFonts w:hint="eastAsia"/>
          <w:spacing w:val="-6"/>
          <w:sz w:val="21"/>
          <w:szCs w:val="21"/>
        </w:rPr>
      </w:pPr>
      <w:r>
        <w:rPr>
          <w:rFonts w:hint="eastAsia"/>
          <w:spacing w:val="-6"/>
          <w:sz w:val="21"/>
          <w:szCs w:val="21"/>
          <w:lang w:val="zh-TW" w:eastAsia="zh-TW"/>
        </w:rPr>
        <w:t>本合同一式</w:t>
      </w:r>
      <w:r>
        <w:rPr>
          <w:rFonts w:hint="eastAsia"/>
          <w:spacing w:val="-6"/>
          <w:sz w:val="21"/>
          <w:szCs w:val="21"/>
          <w:lang w:val="zh-TW"/>
        </w:rPr>
        <w:t>伍</w:t>
      </w:r>
      <w:r>
        <w:rPr>
          <w:rFonts w:hint="eastAsia"/>
          <w:spacing w:val="-6"/>
          <w:sz w:val="21"/>
          <w:szCs w:val="21"/>
          <w:lang w:val="zh-TW" w:eastAsia="zh-TW"/>
        </w:rPr>
        <w:t>份，甲</w:t>
      </w:r>
      <w:r>
        <w:rPr>
          <w:rFonts w:hint="eastAsia"/>
          <w:spacing w:val="-6"/>
          <w:sz w:val="21"/>
          <w:szCs w:val="21"/>
          <w:lang w:val="zh-TW"/>
        </w:rPr>
        <w:t>方叁份、</w:t>
      </w:r>
      <w:r>
        <w:rPr>
          <w:rFonts w:hint="eastAsia"/>
          <w:spacing w:val="-6"/>
          <w:sz w:val="21"/>
          <w:szCs w:val="21"/>
          <w:lang w:val="zh-TW" w:eastAsia="zh-TW"/>
        </w:rPr>
        <w:t>乙方</w:t>
      </w:r>
      <w:r>
        <w:rPr>
          <w:rFonts w:hint="eastAsia"/>
          <w:spacing w:val="-6"/>
          <w:sz w:val="21"/>
          <w:szCs w:val="21"/>
          <w:lang w:val="zh-TW"/>
        </w:rPr>
        <w:t>贰</w:t>
      </w:r>
      <w:r>
        <w:rPr>
          <w:rFonts w:hint="eastAsia"/>
          <w:spacing w:val="-6"/>
          <w:sz w:val="21"/>
          <w:szCs w:val="21"/>
          <w:lang w:val="zh-TW" w:eastAsia="zh-TW"/>
        </w:rPr>
        <w:t>份</w:t>
      </w:r>
      <w:r>
        <w:rPr>
          <w:rFonts w:hint="eastAsia"/>
          <w:spacing w:val="-6"/>
          <w:sz w:val="21"/>
          <w:szCs w:val="21"/>
          <w:lang w:val="zh-TW"/>
        </w:rPr>
        <w:t>、</w:t>
      </w:r>
      <w:r>
        <w:rPr>
          <w:rFonts w:hint="eastAsia"/>
          <w:sz w:val="21"/>
          <w:szCs w:val="21"/>
        </w:rPr>
        <w:t>采购代理机构执一份。</w:t>
      </w:r>
      <w:r>
        <w:rPr>
          <w:rFonts w:hint="eastAsia"/>
          <w:spacing w:val="-6"/>
          <w:sz w:val="21"/>
          <w:szCs w:val="21"/>
          <w:lang w:val="zh-TW" w:eastAsia="zh-TW"/>
        </w:rPr>
        <w:t>。</w:t>
      </w:r>
    </w:p>
    <w:p w14:paraId="18CAF748">
      <w:pPr>
        <w:numPr>
          <w:ilvl w:val="0"/>
          <w:numId w:val="13"/>
        </w:numPr>
        <w:spacing w:line="360" w:lineRule="auto"/>
        <w:ind w:firstLine="456"/>
        <w:rPr>
          <w:rFonts w:hint="eastAsia"/>
          <w:spacing w:val="-6"/>
          <w:sz w:val="21"/>
          <w:szCs w:val="21"/>
          <w:lang w:val="zh-TW" w:eastAsia="zh-TW"/>
        </w:rPr>
      </w:pPr>
      <w:r>
        <w:rPr>
          <w:rFonts w:hint="eastAsia"/>
          <w:spacing w:val="-6"/>
          <w:sz w:val="21"/>
          <w:szCs w:val="21"/>
          <w:lang w:val="zh-TW"/>
        </w:rPr>
        <w:t>竞争性磋商</w:t>
      </w:r>
      <w:r>
        <w:rPr>
          <w:rFonts w:hint="eastAsia"/>
          <w:spacing w:val="-6"/>
          <w:sz w:val="21"/>
          <w:szCs w:val="21"/>
          <w:lang w:val="zh-TW" w:eastAsia="zh-TW"/>
        </w:rPr>
        <w:t>文件、</w:t>
      </w:r>
      <w:r>
        <w:rPr>
          <w:rFonts w:hint="eastAsia"/>
          <w:spacing w:val="-6"/>
          <w:sz w:val="21"/>
          <w:szCs w:val="21"/>
          <w:lang w:val="zh-TW"/>
        </w:rPr>
        <w:t>磋商响应文件、承诺书作为本</w:t>
      </w:r>
      <w:r>
        <w:rPr>
          <w:rFonts w:hint="eastAsia"/>
          <w:spacing w:val="-6"/>
          <w:sz w:val="21"/>
          <w:szCs w:val="21"/>
          <w:lang w:val="zh-TW" w:eastAsia="zh-TW"/>
        </w:rPr>
        <w:t>合同</w:t>
      </w:r>
      <w:r>
        <w:rPr>
          <w:rFonts w:hint="eastAsia"/>
          <w:spacing w:val="-6"/>
          <w:sz w:val="21"/>
          <w:szCs w:val="21"/>
          <w:lang w:val="zh-TW"/>
        </w:rPr>
        <w:t>的组成部分</w:t>
      </w:r>
      <w:r>
        <w:rPr>
          <w:rFonts w:hint="eastAsia"/>
          <w:spacing w:val="-6"/>
          <w:sz w:val="21"/>
          <w:szCs w:val="21"/>
          <w:lang w:val="zh-TW" w:eastAsia="zh-TW"/>
        </w:rPr>
        <w:t>。</w:t>
      </w:r>
    </w:p>
    <w:p w14:paraId="3D7D3556">
      <w:pPr>
        <w:spacing w:line="360" w:lineRule="auto"/>
        <w:ind w:left="5355" w:hanging="5355" w:hangingChars="2550"/>
        <w:rPr>
          <w:rFonts w:hint="eastAsia"/>
          <w:sz w:val="21"/>
          <w:szCs w:val="21"/>
        </w:rPr>
      </w:pPr>
    </w:p>
    <w:p w14:paraId="0773F638">
      <w:pPr>
        <w:pStyle w:val="14"/>
        <w:ind w:firstLine="404"/>
        <w:rPr>
          <w:rFonts w:hint="eastAsia" w:hAnsi="宋体" w:cs="宋体"/>
          <w:sz w:val="21"/>
          <w:szCs w:val="21"/>
        </w:rPr>
      </w:pPr>
    </w:p>
    <w:p w14:paraId="06B96AE2">
      <w:pPr>
        <w:spacing w:line="360" w:lineRule="auto"/>
        <w:rPr>
          <w:rFonts w:hint="eastAsia"/>
          <w:sz w:val="21"/>
          <w:szCs w:val="21"/>
        </w:rPr>
      </w:pPr>
      <w:r>
        <w:rPr>
          <w:rFonts w:hint="eastAsia"/>
          <w:sz w:val="21"/>
          <w:szCs w:val="21"/>
        </w:rPr>
        <w:t>甲方（签章）：浙江工商大学        乙方（签章）：</w:t>
      </w:r>
    </w:p>
    <w:p w14:paraId="12461DD8">
      <w:pPr>
        <w:spacing w:line="360" w:lineRule="auto"/>
        <w:ind w:left="4830" w:hanging="4830" w:hangingChars="2300"/>
        <w:rPr>
          <w:rFonts w:hint="eastAsia"/>
          <w:sz w:val="21"/>
          <w:szCs w:val="21"/>
        </w:rPr>
      </w:pPr>
      <w:r>
        <w:rPr>
          <w:rFonts w:hint="eastAsia"/>
          <w:sz w:val="21"/>
          <w:szCs w:val="21"/>
        </w:rPr>
        <w:t>住所地：杭州市钱塘区学正街18号   住所地：</w:t>
      </w:r>
    </w:p>
    <w:p w14:paraId="26F3B4B9">
      <w:pPr>
        <w:spacing w:line="360" w:lineRule="auto"/>
        <w:rPr>
          <w:rFonts w:hint="eastAsia"/>
          <w:sz w:val="21"/>
          <w:szCs w:val="21"/>
        </w:rPr>
      </w:pPr>
      <w:r>
        <w:rPr>
          <w:rFonts w:hint="eastAsia"/>
          <w:sz w:val="21"/>
          <w:szCs w:val="21"/>
        </w:rPr>
        <w:t>开户行：工行杭州高新支行          开户行：</w:t>
      </w:r>
    </w:p>
    <w:p w14:paraId="6E68DB18">
      <w:pPr>
        <w:spacing w:line="360" w:lineRule="auto"/>
        <w:rPr>
          <w:rFonts w:hint="eastAsia"/>
          <w:sz w:val="21"/>
          <w:szCs w:val="21"/>
        </w:rPr>
      </w:pPr>
      <w:r>
        <w:rPr>
          <w:rFonts w:hint="eastAsia"/>
          <w:sz w:val="21"/>
          <w:szCs w:val="21"/>
        </w:rPr>
        <w:t>开户帐号：1202026209008930682     开户帐号：</w:t>
      </w:r>
    </w:p>
    <w:p w14:paraId="47AA2945">
      <w:pPr>
        <w:rPr>
          <w:rFonts w:hint="eastAsia"/>
          <w:sz w:val="21"/>
          <w:szCs w:val="21"/>
        </w:rPr>
      </w:pPr>
      <w:r>
        <w:rPr>
          <w:rFonts w:hint="eastAsia"/>
          <w:sz w:val="21"/>
          <w:szCs w:val="21"/>
        </w:rPr>
        <w:t xml:space="preserve">税号：123300004700090180          </w:t>
      </w:r>
      <w:r>
        <w:rPr>
          <w:rFonts w:hint="eastAsia"/>
          <w:bCs/>
          <w:sz w:val="21"/>
          <w:szCs w:val="21"/>
        </w:rPr>
        <w:t>统一社会信用代码：</w:t>
      </w:r>
    </w:p>
    <w:p w14:paraId="65FE1827">
      <w:pPr>
        <w:spacing w:line="360" w:lineRule="auto"/>
        <w:rPr>
          <w:rFonts w:hint="eastAsia"/>
          <w:sz w:val="21"/>
          <w:szCs w:val="21"/>
        </w:rPr>
      </w:pPr>
      <w:r>
        <w:rPr>
          <w:rFonts w:hint="eastAsia"/>
          <w:sz w:val="21"/>
          <w:szCs w:val="21"/>
        </w:rPr>
        <w:t xml:space="preserve">项目负责人 </w:t>
      </w:r>
    </w:p>
    <w:p w14:paraId="5FF17312">
      <w:pPr>
        <w:spacing w:line="360" w:lineRule="auto"/>
        <w:rPr>
          <w:rFonts w:hint="eastAsia"/>
          <w:sz w:val="21"/>
          <w:szCs w:val="21"/>
        </w:rPr>
      </w:pPr>
      <w:r>
        <w:rPr>
          <w:rFonts w:hint="eastAsia"/>
          <w:bCs/>
          <w:sz w:val="21"/>
          <w:szCs w:val="21"/>
        </w:rPr>
        <w:t xml:space="preserve">（签章）：  </w:t>
      </w:r>
    </w:p>
    <w:p w14:paraId="4CD870C0">
      <w:pPr>
        <w:spacing w:line="360" w:lineRule="auto"/>
        <w:rPr>
          <w:rFonts w:hint="eastAsia"/>
          <w:sz w:val="21"/>
          <w:szCs w:val="21"/>
        </w:rPr>
      </w:pPr>
      <w:r>
        <w:rPr>
          <w:rFonts w:hint="eastAsia"/>
          <w:sz w:val="21"/>
          <w:szCs w:val="21"/>
        </w:rPr>
        <w:t>法定（授权）代表人                法定（授权）代表人</w:t>
      </w:r>
    </w:p>
    <w:p w14:paraId="266A4F37">
      <w:pPr>
        <w:tabs>
          <w:tab w:val="left" w:pos="1200"/>
        </w:tabs>
        <w:spacing w:line="360" w:lineRule="auto"/>
        <w:ind w:right="181"/>
        <w:rPr>
          <w:rFonts w:hint="eastAsia"/>
          <w:bCs/>
          <w:sz w:val="21"/>
          <w:szCs w:val="21"/>
        </w:rPr>
      </w:pPr>
      <w:r>
        <w:rPr>
          <w:rFonts w:hint="eastAsia"/>
          <w:bCs/>
          <w:sz w:val="21"/>
          <w:szCs w:val="21"/>
        </w:rPr>
        <w:t xml:space="preserve">（签章）：                        （签章）： </w:t>
      </w:r>
    </w:p>
    <w:p w14:paraId="576DC62C">
      <w:pPr>
        <w:spacing w:line="360" w:lineRule="auto"/>
        <w:rPr>
          <w:rFonts w:hint="eastAsia"/>
          <w:sz w:val="21"/>
          <w:szCs w:val="21"/>
        </w:rPr>
      </w:pPr>
      <w:r>
        <w:rPr>
          <w:rFonts w:hint="eastAsia"/>
          <w:sz w:val="21"/>
          <w:szCs w:val="21"/>
        </w:rPr>
        <w:t>签署日期：     年  月   日        签署日期：    年  月  日</w:t>
      </w:r>
    </w:p>
    <w:p w14:paraId="295873FB">
      <w:pPr>
        <w:tabs>
          <w:tab w:val="left" w:pos="1200"/>
        </w:tabs>
        <w:spacing w:line="360" w:lineRule="auto"/>
        <w:ind w:right="181"/>
        <w:rPr>
          <w:rFonts w:hint="eastAsia"/>
          <w:bCs/>
          <w:sz w:val="21"/>
          <w:szCs w:val="21"/>
        </w:rPr>
      </w:pPr>
    </w:p>
    <w:p w14:paraId="41663089">
      <w:pPr>
        <w:tabs>
          <w:tab w:val="left" w:pos="1200"/>
        </w:tabs>
        <w:spacing w:line="360" w:lineRule="auto"/>
        <w:ind w:right="181"/>
        <w:rPr>
          <w:rFonts w:hint="eastAsia"/>
          <w:bCs/>
          <w:sz w:val="21"/>
          <w:szCs w:val="21"/>
        </w:rPr>
      </w:pPr>
      <w:r>
        <w:rPr>
          <w:rFonts w:hint="eastAsia"/>
          <w:bCs/>
          <w:sz w:val="21"/>
          <w:szCs w:val="21"/>
        </w:rPr>
        <w:t xml:space="preserve">鉴证方（签章）： </w:t>
      </w:r>
    </w:p>
    <w:p w14:paraId="0860D522">
      <w:pPr>
        <w:tabs>
          <w:tab w:val="left" w:pos="1200"/>
        </w:tabs>
        <w:spacing w:line="360" w:lineRule="auto"/>
        <w:ind w:right="181"/>
        <w:rPr>
          <w:rFonts w:hint="eastAsia"/>
          <w:bCs/>
          <w:sz w:val="21"/>
          <w:szCs w:val="21"/>
        </w:rPr>
      </w:pPr>
      <w:r>
        <w:rPr>
          <w:rFonts w:hint="eastAsia"/>
          <w:bCs/>
          <w:sz w:val="21"/>
          <w:szCs w:val="21"/>
        </w:rPr>
        <w:t xml:space="preserve">住所地： </w:t>
      </w:r>
    </w:p>
    <w:p w14:paraId="05DD3945">
      <w:pPr>
        <w:tabs>
          <w:tab w:val="left" w:pos="1200"/>
        </w:tabs>
        <w:spacing w:line="360" w:lineRule="auto"/>
        <w:ind w:right="181"/>
        <w:rPr>
          <w:rFonts w:hint="eastAsia"/>
          <w:bCs/>
          <w:sz w:val="21"/>
          <w:szCs w:val="21"/>
        </w:rPr>
      </w:pPr>
      <w:r>
        <w:rPr>
          <w:rFonts w:hint="eastAsia"/>
          <w:bCs/>
          <w:sz w:val="21"/>
          <w:szCs w:val="21"/>
        </w:rPr>
        <w:t>法定（授权）代表人</w:t>
      </w:r>
    </w:p>
    <w:p w14:paraId="12EABD39">
      <w:pPr>
        <w:tabs>
          <w:tab w:val="left" w:pos="1200"/>
        </w:tabs>
        <w:spacing w:line="360" w:lineRule="auto"/>
        <w:ind w:right="181"/>
        <w:rPr>
          <w:rFonts w:hint="eastAsia"/>
          <w:bCs/>
          <w:sz w:val="21"/>
          <w:szCs w:val="21"/>
        </w:rPr>
      </w:pPr>
      <w:r>
        <w:rPr>
          <w:rFonts w:hint="eastAsia"/>
          <w:bCs/>
          <w:sz w:val="21"/>
          <w:szCs w:val="21"/>
        </w:rPr>
        <w:t>（签章）：</w:t>
      </w:r>
    </w:p>
    <w:p w14:paraId="5269ED2D">
      <w:pPr>
        <w:tabs>
          <w:tab w:val="left" w:pos="1200"/>
        </w:tabs>
        <w:spacing w:line="360" w:lineRule="auto"/>
        <w:ind w:right="181"/>
        <w:rPr>
          <w:rFonts w:hint="eastAsia"/>
          <w:bCs/>
          <w:sz w:val="21"/>
          <w:szCs w:val="21"/>
        </w:rPr>
      </w:pPr>
      <w:r>
        <w:rPr>
          <w:rFonts w:hint="eastAsia"/>
          <w:bCs/>
          <w:sz w:val="21"/>
          <w:szCs w:val="21"/>
        </w:rPr>
        <w:t>鉴证日期：      年   月    日</w:t>
      </w:r>
    </w:p>
    <w:p w14:paraId="44BCBD66">
      <w:pPr>
        <w:adjustRightInd w:val="0"/>
        <w:snapToGrid w:val="0"/>
        <w:spacing w:line="288" w:lineRule="auto"/>
        <w:rPr>
          <w:rFonts w:hint="eastAsia"/>
          <w:sz w:val="21"/>
          <w:szCs w:val="21"/>
        </w:rPr>
      </w:pPr>
    </w:p>
    <w:p w14:paraId="17BADB08">
      <w:pPr>
        <w:adjustRightInd w:val="0"/>
        <w:snapToGrid w:val="0"/>
        <w:spacing w:line="288" w:lineRule="auto"/>
        <w:rPr>
          <w:rFonts w:hint="eastAsia"/>
          <w:sz w:val="21"/>
          <w:szCs w:val="21"/>
        </w:rPr>
      </w:pPr>
      <w:r>
        <w:rPr>
          <w:rFonts w:hint="eastAsia"/>
          <w:sz w:val="21"/>
          <w:szCs w:val="21"/>
        </w:rPr>
        <w:br w:type="page"/>
      </w:r>
    </w:p>
    <w:p w14:paraId="767187BD">
      <w:pPr>
        <w:adjustRightInd w:val="0"/>
        <w:snapToGrid w:val="0"/>
        <w:spacing w:line="288" w:lineRule="auto"/>
        <w:jc w:val="center"/>
        <w:outlineLvl w:val="0"/>
        <w:rPr>
          <w:rFonts w:hint="eastAsia"/>
          <w:b/>
          <w:bCs/>
          <w:sz w:val="32"/>
          <w:szCs w:val="32"/>
        </w:rPr>
      </w:pPr>
      <w:r>
        <w:rPr>
          <w:rFonts w:hint="eastAsia"/>
          <w:b/>
          <w:bCs/>
          <w:sz w:val="32"/>
          <w:szCs w:val="32"/>
        </w:rPr>
        <w:t>第六章  响应文件格式</w:t>
      </w:r>
    </w:p>
    <w:p w14:paraId="7C714296">
      <w:pPr>
        <w:adjustRightInd w:val="0"/>
        <w:snapToGrid w:val="0"/>
        <w:spacing w:line="288" w:lineRule="auto"/>
        <w:rPr>
          <w:rFonts w:hint="eastAsia"/>
          <w:sz w:val="21"/>
          <w:szCs w:val="21"/>
        </w:rPr>
      </w:pPr>
    </w:p>
    <w:p w14:paraId="2014681C">
      <w:pPr>
        <w:adjustRightInd w:val="0"/>
        <w:snapToGrid w:val="0"/>
        <w:spacing w:line="288" w:lineRule="auto"/>
        <w:jc w:val="center"/>
        <w:rPr>
          <w:rFonts w:hint="eastAsia"/>
          <w:b/>
          <w:bCs/>
          <w:sz w:val="21"/>
          <w:szCs w:val="21"/>
        </w:rPr>
      </w:pPr>
      <w:r>
        <w:rPr>
          <w:rFonts w:hint="eastAsia"/>
          <w:b/>
          <w:bCs/>
          <w:sz w:val="21"/>
          <w:szCs w:val="21"/>
        </w:rPr>
        <w:t xml:space="preserve">目 </w:t>
      </w:r>
      <w:r>
        <w:rPr>
          <w:b/>
          <w:bCs/>
          <w:sz w:val="21"/>
          <w:szCs w:val="21"/>
        </w:rPr>
        <w:t xml:space="preserve"> </w:t>
      </w:r>
      <w:r>
        <w:rPr>
          <w:rFonts w:hint="eastAsia"/>
          <w:b/>
          <w:bCs/>
          <w:sz w:val="21"/>
          <w:szCs w:val="21"/>
        </w:rPr>
        <w:t>录</w:t>
      </w:r>
    </w:p>
    <w:p w14:paraId="49EAB823">
      <w:pPr>
        <w:adjustRightInd w:val="0"/>
        <w:snapToGrid w:val="0"/>
        <w:spacing w:line="288" w:lineRule="auto"/>
        <w:rPr>
          <w:rFonts w:hint="eastAsia"/>
          <w:sz w:val="21"/>
          <w:szCs w:val="21"/>
        </w:rPr>
      </w:pPr>
    </w:p>
    <w:p w14:paraId="4CA6F8DF">
      <w:pPr>
        <w:adjustRightInd w:val="0"/>
        <w:snapToGrid w:val="0"/>
        <w:spacing w:line="288" w:lineRule="auto"/>
        <w:ind w:firstLine="422" w:firstLineChars="200"/>
        <w:rPr>
          <w:rFonts w:hint="eastAsia"/>
          <w:b/>
          <w:bCs/>
          <w:sz w:val="21"/>
          <w:szCs w:val="21"/>
        </w:rPr>
      </w:pPr>
      <w:bookmarkStart w:id="46" w:name="_Hlk71884160"/>
      <w:r>
        <w:rPr>
          <w:rFonts w:hint="eastAsia"/>
          <w:b/>
          <w:bCs/>
          <w:sz w:val="21"/>
          <w:szCs w:val="21"/>
        </w:rPr>
        <w:t>▲1.资格文件（单独上传）。资格审查要求的资格证明材料（均需加盖公章）</w:t>
      </w:r>
    </w:p>
    <w:bookmarkEnd w:id="46"/>
    <w:p w14:paraId="3CA65AE7">
      <w:pPr>
        <w:adjustRightInd w:val="0"/>
        <w:snapToGrid w:val="0"/>
        <w:spacing w:line="288" w:lineRule="auto"/>
        <w:ind w:firstLine="420" w:firstLineChars="200"/>
        <w:rPr>
          <w:rFonts w:hint="eastAsia"/>
          <w:sz w:val="21"/>
          <w:szCs w:val="21"/>
        </w:rPr>
      </w:pPr>
      <w:r>
        <w:rPr>
          <w:rFonts w:hint="eastAsia"/>
          <w:sz w:val="21"/>
          <w:szCs w:val="21"/>
        </w:rPr>
        <w:t>（1）有效的法人或者其他组织的营业执照等证明文件，自然人的身份证明</w:t>
      </w:r>
    </w:p>
    <w:p w14:paraId="54FA2C3B">
      <w:pPr>
        <w:adjustRightInd w:val="0"/>
        <w:snapToGrid w:val="0"/>
        <w:spacing w:line="288" w:lineRule="auto"/>
        <w:ind w:firstLine="420" w:firstLineChars="200"/>
        <w:rPr>
          <w:rFonts w:hint="eastAsia"/>
          <w:sz w:val="21"/>
          <w:szCs w:val="21"/>
        </w:rPr>
      </w:pPr>
      <w:bookmarkStart w:id="47" w:name="_Hlk71884127"/>
      <w:r>
        <w:rPr>
          <w:rFonts w:hint="eastAsia"/>
          <w:sz w:val="21"/>
          <w:szCs w:val="21"/>
        </w:rPr>
        <w:t>（</w:t>
      </w:r>
      <w:r>
        <w:rPr>
          <w:sz w:val="21"/>
          <w:szCs w:val="21"/>
        </w:rPr>
        <w:t>2）符合参加政府采购活动应当具备的一般条件的承诺函</w:t>
      </w:r>
    </w:p>
    <w:p w14:paraId="1C7FA4E2">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3）落实政府采购政策需满足的资格要求：</w:t>
      </w:r>
    </w:p>
    <w:p w14:paraId="67E53695">
      <w:pPr>
        <w:adjustRightInd w:val="0"/>
        <w:snapToGrid w:val="0"/>
        <w:spacing w:line="288" w:lineRule="auto"/>
        <w:ind w:left="960" w:leftChars="400"/>
        <w:rPr>
          <w:rFonts w:hint="eastAsia"/>
          <w:sz w:val="21"/>
          <w:szCs w:val="21"/>
        </w:rPr>
      </w:pPr>
      <w:r>
        <w:rPr>
          <w:rFonts w:hint="eastAsia"/>
          <w:sz w:val="21"/>
          <w:szCs w:val="21"/>
        </w:rPr>
        <w:t>中小企业声明函（若属于中小企业）</w:t>
      </w:r>
    </w:p>
    <w:p w14:paraId="5F6BF314">
      <w:pPr>
        <w:adjustRightInd w:val="0"/>
        <w:snapToGrid w:val="0"/>
        <w:spacing w:line="288" w:lineRule="auto"/>
        <w:ind w:left="960" w:leftChars="400"/>
        <w:rPr>
          <w:rFonts w:hint="eastAsia"/>
          <w:sz w:val="21"/>
          <w:szCs w:val="21"/>
        </w:rPr>
      </w:pPr>
      <w:r>
        <w:rPr>
          <w:rFonts w:hint="eastAsia"/>
          <w:sz w:val="21"/>
          <w:szCs w:val="21"/>
        </w:rPr>
        <w:t>属于监狱企业的证明文件（若属于监狱企业）</w:t>
      </w:r>
    </w:p>
    <w:p w14:paraId="4B593742">
      <w:pPr>
        <w:adjustRightInd w:val="0"/>
        <w:snapToGrid w:val="0"/>
        <w:spacing w:line="288" w:lineRule="auto"/>
        <w:ind w:left="960" w:leftChars="400"/>
        <w:rPr>
          <w:rFonts w:hint="eastAsia"/>
          <w:sz w:val="21"/>
          <w:szCs w:val="21"/>
        </w:rPr>
      </w:pPr>
      <w:r>
        <w:rPr>
          <w:rFonts w:hint="eastAsia"/>
          <w:sz w:val="21"/>
          <w:szCs w:val="21"/>
        </w:rPr>
        <w:t>残疾人福利性单位声明函（若属于残疾人福利性单位）</w:t>
      </w:r>
    </w:p>
    <w:p w14:paraId="38A9B585">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4）</w:t>
      </w:r>
      <w:r>
        <w:rPr>
          <w:rFonts w:hint="eastAsia"/>
          <w:sz w:val="21"/>
          <w:szCs w:val="21"/>
        </w:rPr>
        <w:t>本项目的特定资格要求</w:t>
      </w:r>
      <w:r>
        <w:rPr>
          <w:sz w:val="21"/>
          <w:szCs w:val="21"/>
        </w:rPr>
        <w:t>证明材料：无</w:t>
      </w:r>
    </w:p>
    <w:p w14:paraId="61A58149">
      <w:pPr>
        <w:adjustRightInd w:val="0"/>
        <w:snapToGrid w:val="0"/>
        <w:spacing w:line="288" w:lineRule="auto"/>
        <w:ind w:firstLine="396" w:firstLineChars="200"/>
        <w:rPr>
          <w:rFonts w:hint="eastAsia"/>
          <w:bCs/>
          <w:sz w:val="21"/>
          <w:szCs w:val="21"/>
        </w:rPr>
      </w:pPr>
      <w:r>
        <w:rPr>
          <w:rFonts w:hint="eastAsia"/>
          <w:bCs/>
          <w:spacing w:val="-6"/>
          <w:sz w:val="21"/>
          <w:szCs w:val="21"/>
        </w:rPr>
        <w:t>▲联合体响应的，联合体各方均应提供资格文件（</w:t>
      </w:r>
      <w:r>
        <w:rPr>
          <w:bCs/>
          <w:spacing w:val="-6"/>
          <w:sz w:val="21"/>
          <w:szCs w:val="21"/>
        </w:rPr>
        <w:t>1）、（2）</w:t>
      </w:r>
      <w:r>
        <w:rPr>
          <w:rFonts w:hint="eastAsia"/>
          <w:bCs/>
          <w:spacing w:val="-6"/>
          <w:sz w:val="21"/>
          <w:szCs w:val="21"/>
        </w:rPr>
        <w:t>材料</w:t>
      </w:r>
      <w:r>
        <w:rPr>
          <w:bCs/>
          <w:spacing w:val="-6"/>
          <w:sz w:val="21"/>
          <w:szCs w:val="21"/>
        </w:rPr>
        <w:t>。</w:t>
      </w:r>
    </w:p>
    <w:p w14:paraId="255DC2C9">
      <w:pPr>
        <w:adjustRightInd w:val="0"/>
        <w:snapToGrid w:val="0"/>
        <w:spacing w:line="288" w:lineRule="auto"/>
        <w:ind w:firstLine="422" w:firstLineChars="200"/>
        <w:rPr>
          <w:rFonts w:hint="eastAsia"/>
          <w:b/>
          <w:bCs/>
          <w:sz w:val="21"/>
          <w:szCs w:val="21"/>
        </w:rPr>
      </w:pPr>
    </w:p>
    <w:bookmarkEnd w:id="47"/>
    <w:p w14:paraId="190656C3">
      <w:pPr>
        <w:adjustRightInd w:val="0"/>
        <w:snapToGrid w:val="0"/>
        <w:spacing w:line="288" w:lineRule="auto"/>
        <w:ind w:firstLine="422" w:firstLineChars="200"/>
        <w:rPr>
          <w:rFonts w:hint="eastAsia"/>
          <w:b/>
          <w:bCs/>
          <w:sz w:val="21"/>
          <w:szCs w:val="21"/>
        </w:rPr>
      </w:pPr>
      <w:r>
        <w:rPr>
          <w:b/>
          <w:bCs/>
          <w:sz w:val="21"/>
          <w:szCs w:val="21"/>
        </w:rPr>
        <w:t>2</w:t>
      </w:r>
      <w:r>
        <w:rPr>
          <w:rFonts w:hint="eastAsia"/>
          <w:b/>
          <w:bCs/>
          <w:sz w:val="21"/>
          <w:szCs w:val="21"/>
        </w:rPr>
        <w:t>.商务和技术文件（单独上传）</w:t>
      </w:r>
    </w:p>
    <w:p w14:paraId="233B4418">
      <w:pPr>
        <w:adjustRightInd w:val="0"/>
        <w:snapToGrid w:val="0"/>
        <w:spacing w:line="288" w:lineRule="auto"/>
        <w:ind w:firstLine="420" w:firstLineChars="200"/>
        <w:rPr>
          <w:rFonts w:hint="eastAsia"/>
          <w:sz w:val="21"/>
          <w:szCs w:val="21"/>
        </w:rPr>
      </w:pPr>
      <w:r>
        <w:rPr>
          <w:rFonts w:hint="eastAsia"/>
          <w:sz w:val="21"/>
          <w:szCs w:val="21"/>
        </w:rPr>
        <w:t>（1）响应函</w:t>
      </w:r>
    </w:p>
    <w:p w14:paraId="33B00A9C">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2）授权委托书/法定代表人（单位负责人、自然人本人）身份证明</w:t>
      </w:r>
    </w:p>
    <w:p w14:paraId="0393DDDD">
      <w:pPr>
        <w:adjustRightInd w:val="0"/>
        <w:snapToGrid w:val="0"/>
        <w:spacing w:line="288" w:lineRule="auto"/>
        <w:ind w:firstLine="420" w:firstLineChars="200"/>
        <w:rPr>
          <w:rFonts w:hint="eastAsia"/>
          <w:sz w:val="21"/>
          <w:szCs w:val="21"/>
        </w:rPr>
      </w:pPr>
      <w:r>
        <w:rPr>
          <w:rFonts w:hint="eastAsia"/>
          <w:sz w:val="21"/>
          <w:szCs w:val="21"/>
        </w:rPr>
        <w:t>附：授权代表社保缴纳证明（2025年1月（含）以</w:t>
      </w:r>
      <w:r>
        <w:rPr>
          <w:sz w:val="21"/>
          <w:szCs w:val="21"/>
        </w:rPr>
        <w:t>后任意一月）</w:t>
      </w:r>
    </w:p>
    <w:p w14:paraId="5AB31CEF">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3</w:t>
      </w:r>
      <w:r>
        <w:rPr>
          <w:rFonts w:hint="eastAsia"/>
          <w:sz w:val="21"/>
          <w:szCs w:val="21"/>
        </w:rPr>
        <w:t>）供应商同类合同一览表</w:t>
      </w:r>
    </w:p>
    <w:p w14:paraId="2469D8C3">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4）采购需求偏离表</w:t>
      </w:r>
    </w:p>
    <w:p w14:paraId="0BAD85D0">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5）</w:t>
      </w:r>
      <w:r>
        <w:rPr>
          <w:rFonts w:hint="eastAsia"/>
          <w:sz w:val="21"/>
          <w:szCs w:val="21"/>
        </w:rPr>
        <w:t>标的配置</w:t>
      </w:r>
      <w:r>
        <w:rPr>
          <w:sz w:val="21"/>
          <w:szCs w:val="21"/>
        </w:rPr>
        <w:t>清单</w:t>
      </w:r>
    </w:p>
    <w:p w14:paraId="1AF32F4B">
      <w:pPr>
        <w:adjustRightInd w:val="0"/>
        <w:snapToGrid w:val="0"/>
        <w:spacing w:line="288" w:lineRule="auto"/>
        <w:ind w:firstLine="420" w:firstLineChars="200"/>
        <w:rPr>
          <w:rFonts w:hint="eastAsia"/>
          <w:sz w:val="21"/>
          <w:szCs w:val="21"/>
        </w:rPr>
      </w:pPr>
      <w:bookmarkStart w:id="48" w:name="_Hlk71884196"/>
      <w:r>
        <w:rPr>
          <w:rFonts w:hint="eastAsia"/>
          <w:sz w:val="21"/>
          <w:szCs w:val="21"/>
        </w:rPr>
        <w:t>（</w:t>
      </w:r>
      <w:r>
        <w:rPr>
          <w:sz w:val="21"/>
          <w:szCs w:val="21"/>
        </w:rPr>
        <w:t>6）技术方案：</w:t>
      </w:r>
    </w:p>
    <w:p w14:paraId="7E6A0298">
      <w:pPr>
        <w:adjustRightInd w:val="0"/>
        <w:snapToGrid w:val="0"/>
        <w:spacing w:line="288" w:lineRule="auto"/>
        <w:ind w:left="480" w:leftChars="200" w:firstLine="420" w:firstLineChars="200"/>
        <w:rPr>
          <w:rFonts w:hint="eastAsia"/>
          <w:sz w:val="21"/>
          <w:szCs w:val="21"/>
        </w:rPr>
      </w:pPr>
      <w:r>
        <w:rPr>
          <w:rFonts w:hint="eastAsia"/>
          <w:sz w:val="21"/>
          <w:szCs w:val="21"/>
        </w:rPr>
        <w:t>设计方案</w:t>
      </w:r>
    </w:p>
    <w:p w14:paraId="43F283D2">
      <w:pPr>
        <w:adjustRightInd w:val="0"/>
        <w:snapToGrid w:val="0"/>
        <w:spacing w:line="288" w:lineRule="auto"/>
        <w:ind w:left="480" w:leftChars="200" w:firstLine="420" w:firstLineChars="200"/>
        <w:rPr>
          <w:rFonts w:hint="eastAsia"/>
          <w:sz w:val="21"/>
          <w:szCs w:val="21"/>
        </w:rPr>
      </w:pPr>
      <w:r>
        <w:rPr>
          <w:rFonts w:hint="eastAsia"/>
          <w:sz w:val="21"/>
          <w:szCs w:val="21"/>
        </w:rPr>
        <w:t>室内氛围营造方案</w:t>
      </w:r>
    </w:p>
    <w:p w14:paraId="49B7D9D8">
      <w:pPr>
        <w:adjustRightInd w:val="0"/>
        <w:snapToGrid w:val="0"/>
        <w:spacing w:line="288" w:lineRule="auto"/>
        <w:ind w:left="480" w:leftChars="200" w:firstLine="420" w:firstLineChars="200"/>
        <w:rPr>
          <w:rFonts w:hint="eastAsia"/>
          <w:sz w:val="21"/>
          <w:szCs w:val="21"/>
        </w:rPr>
      </w:pPr>
      <w:r>
        <w:rPr>
          <w:rFonts w:hint="eastAsia"/>
          <w:sz w:val="21"/>
          <w:szCs w:val="21"/>
        </w:rPr>
        <w:t>拍摄、视频剪辑服务方案</w:t>
      </w:r>
    </w:p>
    <w:p w14:paraId="2D2D030B">
      <w:pPr>
        <w:adjustRightInd w:val="0"/>
        <w:snapToGrid w:val="0"/>
        <w:spacing w:line="288" w:lineRule="auto"/>
        <w:ind w:left="480" w:leftChars="200" w:firstLine="420" w:firstLineChars="200"/>
        <w:rPr>
          <w:rFonts w:hint="eastAsia"/>
          <w:sz w:val="21"/>
          <w:szCs w:val="21"/>
        </w:rPr>
      </w:pPr>
      <w:r>
        <w:rPr>
          <w:rFonts w:hint="eastAsia"/>
          <w:sz w:val="21"/>
          <w:szCs w:val="21"/>
        </w:rPr>
        <w:t>毕业生纪念品</w:t>
      </w:r>
    </w:p>
    <w:p w14:paraId="32DA9317">
      <w:pPr>
        <w:adjustRightInd w:val="0"/>
        <w:snapToGrid w:val="0"/>
        <w:spacing w:line="288" w:lineRule="auto"/>
        <w:ind w:left="480" w:leftChars="200" w:firstLine="420" w:firstLineChars="200"/>
        <w:rPr>
          <w:rFonts w:hint="eastAsia"/>
          <w:sz w:val="21"/>
          <w:szCs w:val="21"/>
        </w:rPr>
      </w:pPr>
      <w:r>
        <w:rPr>
          <w:rFonts w:hint="eastAsia"/>
          <w:sz w:val="21"/>
          <w:szCs w:val="21"/>
        </w:rPr>
        <w:t>租赁设备配置</w:t>
      </w:r>
    </w:p>
    <w:p w14:paraId="0649A7E2">
      <w:pPr>
        <w:adjustRightInd w:val="0"/>
        <w:snapToGrid w:val="0"/>
        <w:spacing w:line="288" w:lineRule="auto"/>
        <w:ind w:left="480" w:leftChars="200" w:firstLine="420" w:firstLineChars="200"/>
        <w:rPr>
          <w:rFonts w:hint="eastAsia"/>
          <w:sz w:val="21"/>
          <w:szCs w:val="21"/>
        </w:rPr>
      </w:pPr>
      <w:r>
        <w:rPr>
          <w:rFonts w:hint="eastAsia"/>
          <w:sz w:val="21"/>
          <w:szCs w:val="21"/>
        </w:rPr>
        <w:t>舞台搭建、安装及拆除服务</w:t>
      </w:r>
    </w:p>
    <w:p w14:paraId="52BA4A5D">
      <w:pPr>
        <w:adjustRightInd w:val="0"/>
        <w:snapToGrid w:val="0"/>
        <w:spacing w:line="288" w:lineRule="auto"/>
        <w:ind w:left="480" w:leftChars="200" w:firstLine="420" w:firstLineChars="200"/>
        <w:rPr>
          <w:rFonts w:hint="eastAsia"/>
          <w:sz w:val="21"/>
          <w:szCs w:val="21"/>
        </w:rPr>
      </w:pPr>
      <w:r>
        <w:rPr>
          <w:rFonts w:hint="eastAsia"/>
          <w:sz w:val="21"/>
          <w:szCs w:val="21"/>
        </w:rPr>
        <w:t>项目实施方案</w:t>
      </w:r>
    </w:p>
    <w:p w14:paraId="4FC3B3A4">
      <w:pPr>
        <w:adjustRightInd w:val="0"/>
        <w:snapToGrid w:val="0"/>
        <w:spacing w:line="288" w:lineRule="auto"/>
        <w:ind w:left="480" w:leftChars="200" w:firstLine="420" w:firstLineChars="200"/>
        <w:rPr>
          <w:rFonts w:hint="eastAsia"/>
          <w:sz w:val="21"/>
          <w:szCs w:val="21"/>
        </w:rPr>
      </w:pPr>
      <w:r>
        <w:rPr>
          <w:rFonts w:hint="eastAsia"/>
          <w:sz w:val="21"/>
          <w:szCs w:val="21"/>
        </w:rPr>
        <w:t>舞美灯光摄影等专业人员配置方案</w:t>
      </w:r>
    </w:p>
    <w:p w14:paraId="21CF7CF6">
      <w:pPr>
        <w:adjustRightInd w:val="0"/>
        <w:snapToGrid w:val="0"/>
        <w:spacing w:line="288" w:lineRule="auto"/>
        <w:ind w:firstLine="420" w:firstLineChars="200"/>
        <w:rPr>
          <w:rFonts w:hint="eastAsia"/>
          <w:sz w:val="21"/>
          <w:szCs w:val="21"/>
        </w:rPr>
      </w:pPr>
      <w:r>
        <w:rPr>
          <w:rFonts w:hint="eastAsia"/>
          <w:sz w:val="21"/>
          <w:szCs w:val="21"/>
        </w:rPr>
        <w:t>（……</w:t>
      </w:r>
      <w:r>
        <w:rPr>
          <w:sz w:val="21"/>
          <w:szCs w:val="21"/>
        </w:rPr>
        <w:t>）</w:t>
      </w:r>
      <w:r>
        <w:rPr>
          <w:rFonts w:hint="eastAsia"/>
          <w:sz w:val="21"/>
          <w:szCs w:val="21"/>
        </w:rPr>
        <w:t>供应商</w:t>
      </w:r>
      <w:r>
        <w:rPr>
          <w:sz w:val="21"/>
          <w:szCs w:val="21"/>
        </w:rPr>
        <w:t>需要说明的其他文件和材料</w:t>
      </w:r>
      <w:bookmarkEnd w:id="48"/>
    </w:p>
    <w:p w14:paraId="2FF9AFCD">
      <w:pPr>
        <w:adjustRightInd w:val="0"/>
        <w:snapToGrid w:val="0"/>
        <w:spacing w:line="288" w:lineRule="auto"/>
        <w:ind w:firstLine="458" w:firstLineChars="200"/>
        <w:jc w:val="left"/>
        <w:rPr>
          <w:rFonts w:hint="eastAsia" w:cs="Times New Roman"/>
          <w:b/>
          <w:spacing w:val="-6"/>
          <w:szCs w:val="21"/>
        </w:rPr>
      </w:pPr>
    </w:p>
    <w:p w14:paraId="18DA1B6D">
      <w:pPr>
        <w:adjustRightInd w:val="0"/>
        <w:snapToGrid w:val="0"/>
        <w:spacing w:line="288" w:lineRule="auto"/>
        <w:ind w:firstLine="458" w:firstLineChars="200"/>
        <w:jc w:val="left"/>
        <w:rPr>
          <w:rFonts w:hint="eastAsia" w:cs="Times New Roman"/>
          <w:b/>
          <w:spacing w:val="-6"/>
          <w:szCs w:val="21"/>
        </w:rPr>
      </w:pPr>
      <w:r>
        <w:rPr>
          <w:rFonts w:hint="eastAsia" w:cs="Times New Roman"/>
          <w:b/>
          <w:spacing w:val="-6"/>
          <w:szCs w:val="21"/>
        </w:rPr>
        <w:t>说明：供应商应遵循诚实信用原则在投标（响应）文件中提供真实材料。供应商可事先在公开官网查询、核对相关证书和报告内容，确保投标（响应）文件资料准确无误。</w:t>
      </w:r>
    </w:p>
    <w:p w14:paraId="025AD0CF">
      <w:pPr>
        <w:adjustRightInd w:val="0"/>
        <w:snapToGrid w:val="0"/>
        <w:spacing w:line="288" w:lineRule="auto"/>
        <w:ind w:firstLine="420" w:firstLineChars="200"/>
        <w:rPr>
          <w:rFonts w:hint="eastAsia"/>
          <w:sz w:val="21"/>
          <w:szCs w:val="21"/>
        </w:rPr>
      </w:pPr>
    </w:p>
    <w:p w14:paraId="71094F1E">
      <w:pPr>
        <w:adjustRightInd w:val="0"/>
        <w:snapToGrid w:val="0"/>
        <w:spacing w:line="288" w:lineRule="auto"/>
        <w:ind w:firstLine="422" w:firstLineChars="200"/>
        <w:rPr>
          <w:rFonts w:hint="eastAsia"/>
          <w:b/>
          <w:bCs/>
          <w:sz w:val="21"/>
          <w:szCs w:val="21"/>
        </w:rPr>
      </w:pPr>
      <w:r>
        <w:rPr>
          <w:b/>
          <w:bCs/>
          <w:sz w:val="21"/>
          <w:szCs w:val="21"/>
        </w:rPr>
        <w:t>3</w:t>
      </w:r>
      <w:r>
        <w:rPr>
          <w:rFonts w:hint="eastAsia"/>
          <w:b/>
          <w:bCs/>
          <w:sz w:val="21"/>
          <w:szCs w:val="21"/>
        </w:rPr>
        <w:t>.报价文件（单独上传）</w:t>
      </w:r>
    </w:p>
    <w:p w14:paraId="0D2D1B67">
      <w:pPr>
        <w:adjustRightInd w:val="0"/>
        <w:snapToGrid w:val="0"/>
        <w:spacing w:line="288" w:lineRule="auto"/>
        <w:ind w:firstLine="420" w:firstLineChars="200"/>
        <w:rPr>
          <w:rFonts w:hint="eastAsia"/>
          <w:sz w:val="21"/>
          <w:szCs w:val="21"/>
        </w:rPr>
      </w:pPr>
      <w:r>
        <w:rPr>
          <w:rFonts w:hint="eastAsia"/>
          <w:sz w:val="21"/>
          <w:szCs w:val="21"/>
        </w:rPr>
        <w:t>（1）初次报价一览表</w:t>
      </w:r>
    </w:p>
    <w:p w14:paraId="1680FF62">
      <w:pPr>
        <w:widowControl/>
        <w:jc w:val="left"/>
        <w:rPr>
          <w:rFonts w:hint="eastAsia"/>
          <w:sz w:val="21"/>
          <w:szCs w:val="21"/>
        </w:rPr>
      </w:pPr>
      <w:r>
        <w:rPr>
          <w:sz w:val="21"/>
          <w:szCs w:val="21"/>
        </w:rPr>
        <w:br w:type="page"/>
      </w:r>
    </w:p>
    <w:p w14:paraId="6DD21895">
      <w:pPr>
        <w:tabs>
          <w:tab w:val="center" w:pos="4706"/>
        </w:tabs>
        <w:adjustRightInd w:val="0"/>
        <w:snapToGrid w:val="0"/>
        <w:spacing w:line="288" w:lineRule="auto"/>
        <w:jc w:val="center"/>
        <w:outlineLvl w:val="2"/>
        <w:rPr>
          <w:rFonts w:hint="eastAsia" w:cs="Times New Roman"/>
          <w:b/>
          <w:spacing w:val="-6"/>
          <w:sz w:val="21"/>
          <w:szCs w:val="21"/>
        </w:rPr>
      </w:pPr>
      <w:bookmarkStart w:id="49" w:name="_Hlk140130228"/>
      <w:r>
        <w:rPr>
          <w:rFonts w:hint="eastAsia" w:cs="Times New Roman"/>
          <w:b/>
          <w:spacing w:val="-6"/>
          <w:sz w:val="21"/>
          <w:szCs w:val="21"/>
        </w:rPr>
        <w:t>评分索引表</w:t>
      </w:r>
    </w:p>
    <w:tbl>
      <w:tblPr>
        <w:tblStyle w:val="15"/>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39EB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005FEFF">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序号</w:t>
            </w:r>
          </w:p>
        </w:tc>
        <w:tc>
          <w:tcPr>
            <w:tcW w:w="2091" w:type="dxa"/>
            <w:vAlign w:val="center"/>
          </w:tcPr>
          <w:p w14:paraId="711441A5">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评审因素</w:t>
            </w:r>
          </w:p>
        </w:tc>
        <w:tc>
          <w:tcPr>
            <w:tcW w:w="709" w:type="dxa"/>
            <w:vAlign w:val="center"/>
          </w:tcPr>
          <w:p w14:paraId="31273BF2">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分值</w:t>
            </w:r>
          </w:p>
        </w:tc>
        <w:tc>
          <w:tcPr>
            <w:tcW w:w="3040" w:type="dxa"/>
            <w:vAlign w:val="center"/>
          </w:tcPr>
          <w:p w14:paraId="4933870F">
            <w:pPr>
              <w:tabs>
                <w:tab w:val="left" w:pos="1418"/>
              </w:tabs>
              <w:adjustRightInd w:val="0"/>
              <w:snapToGrid w:val="0"/>
              <w:spacing w:line="288" w:lineRule="auto"/>
              <w:ind w:firstLine="398"/>
              <w:jc w:val="center"/>
              <w:rPr>
                <w:rFonts w:hint="eastAsia" w:cs="Times New Roman"/>
                <w:b/>
                <w:spacing w:val="-6"/>
                <w:kern w:val="0"/>
                <w:sz w:val="21"/>
                <w:szCs w:val="21"/>
              </w:rPr>
            </w:pPr>
            <w:r>
              <w:rPr>
                <w:rFonts w:hint="eastAsia" w:cs="Times New Roman"/>
                <w:b/>
                <w:spacing w:val="-6"/>
                <w:kern w:val="0"/>
                <w:sz w:val="21"/>
                <w:szCs w:val="21"/>
              </w:rPr>
              <w:t>评分标准</w:t>
            </w:r>
          </w:p>
        </w:tc>
        <w:tc>
          <w:tcPr>
            <w:tcW w:w="967" w:type="dxa"/>
            <w:vAlign w:val="center"/>
          </w:tcPr>
          <w:p w14:paraId="58D1239D">
            <w:pPr>
              <w:tabs>
                <w:tab w:val="left" w:pos="1418"/>
              </w:tabs>
              <w:adjustRightInd w:val="0"/>
              <w:snapToGrid w:val="0"/>
              <w:spacing w:line="288" w:lineRule="auto"/>
              <w:jc w:val="center"/>
              <w:rPr>
                <w:rFonts w:hint="eastAsia" w:cs="Times New Roman"/>
                <w:b/>
                <w:spacing w:val="-6"/>
                <w:kern w:val="0"/>
                <w:sz w:val="21"/>
                <w:szCs w:val="21"/>
              </w:rPr>
            </w:pPr>
            <w:r>
              <w:rPr>
                <w:rFonts w:hint="eastAsia" w:cs="Times New Roman"/>
                <w:b/>
                <w:spacing w:val="-6"/>
                <w:kern w:val="0"/>
                <w:sz w:val="21"/>
                <w:szCs w:val="21"/>
              </w:rPr>
              <w:t>自评分</w:t>
            </w:r>
          </w:p>
        </w:tc>
        <w:tc>
          <w:tcPr>
            <w:tcW w:w="1053" w:type="dxa"/>
            <w:vAlign w:val="center"/>
          </w:tcPr>
          <w:p w14:paraId="6A501DB7">
            <w:pPr>
              <w:tabs>
                <w:tab w:val="left" w:pos="1418"/>
              </w:tabs>
              <w:adjustRightInd w:val="0"/>
              <w:snapToGrid w:val="0"/>
              <w:spacing w:line="288" w:lineRule="auto"/>
              <w:jc w:val="center"/>
              <w:rPr>
                <w:rFonts w:hint="eastAsia" w:cs="Times New Roman"/>
                <w:b/>
                <w:spacing w:val="-6"/>
                <w:kern w:val="0"/>
                <w:sz w:val="21"/>
                <w:szCs w:val="21"/>
              </w:rPr>
            </w:pPr>
            <w:r>
              <w:rPr>
                <w:rFonts w:hint="eastAsia" w:cs="Times New Roman"/>
                <w:b/>
                <w:spacing w:val="-6"/>
                <w:kern w:val="0"/>
                <w:sz w:val="21"/>
                <w:szCs w:val="21"/>
              </w:rPr>
              <w:t>自评依据</w:t>
            </w:r>
          </w:p>
        </w:tc>
        <w:tc>
          <w:tcPr>
            <w:tcW w:w="881" w:type="dxa"/>
            <w:vAlign w:val="center"/>
          </w:tcPr>
          <w:p w14:paraId="1E90F3F6">
            <w:pPr>
              <w:tabs>
                <w:tab w:val="left" w:pos="1418"/>
              </w:tabs>
              <w:adjustRightInd w:val="0"/>
              <w:snapToGrid w:val="0"/>
              <w:spacing w:line="288" w:lineRule="auto"/>
              <w:jc w:val="center"/>
              <w:rPr>
                <w:rFonts w:hint="eastAsia" w:cs="Times New Roman"/>
                <w:b/>
                <w:spacing w:val="-6"/>
                <w:kern w:val="0"/>
                <w:sz w:val="21"/>
                <w:szCs w:val="21"/>
              </w:rPr>
            </w:pPr>
            <w:r>
              <w:rPr>
                <w:rFonts w:hint="eastAsia" w:cs="Times New Roman"/>
                <w:b/>
                <w:spacing w:val="-6"/>
                <w:kern w:val="0"/>
                <w:sz w:val="21"/>
                <w:szCs w:val="21"/>
              </w:rPr>
              <w:t>页码</w:t>
            </w:r>
          </w:p>
        </w:tc>
      </w:tr>
      <w:tr w14:paraId="1654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2B4522CB">
            <w:pPr>
              <w:tabs>
                <w:tab w:val="left" w:pos="1418"/>
              </w:tabs>
              <w:adjustRightInd w:val="0"/>
              <w:snapToGrid w:val="0"/>
              <w:spacing w:line="288" w:lineRule="auto"/>
              <w:jc w:val="center"/>
              <w:rPr>
                <w:rFonts w:hint="eastAsia" w:cs="Times New Roman"/>
                <w:b/>
                <w:spacing w:val="-6"/>
                <w:kern w:val="0"/>
                <w:sz w:val="21"/>
                <w:szCs w:val="21"/>
              </w:rPr>
            </w:pPr>
            <w:r>
              <w:rPr>
                <w:rFonts w:hint="eastAsia" w:cs="Times New Roman"/>
                <w:b/>
                <w:spacing w:val="-6"/>
                <w:kern w:val="0"/>
                <w:sz w:val="21"/>
                <w:szCs w:val="21"/>
              </w:rPr>
              <w:t>商务分</w:t>
            </w:r>
          </w:p>
        </w:tc>
      </w:tr>
      <w:tr w14:paraId="5661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472F215">
            <w:pPr>
              <w:adjustRightInd w:val="0"/>
              <w:snapToGrid w:val="0"/>
              <w:spacing w:line="288" w:lineRule="auto"/>
              <w:jc w:val="center"/>
              <w:rPr>
                <w:rFonts w:hint="eastAsia" w:cs="Times New Roman"/>
                <w:spacing w:val="-6"/>
                <w:sz w:val="21"/>
                <w:szCs w:val="21"/>
              </w:rPr>
            </w:pPr>
          </w:p>
        </w:tc>
        <w:tc>
          <w:tcPr>
            <w:tcW w:w="2091" w:type="dxa"/>
            <w:vAlign w:val="center"/>
          </w:tcPr>
          <w:p w14:paraId="08BDE92C">
            <w:pPr>
              <w:adjustRightInd w:val="0"/>
              <w:snapToGrid w:val="0"/>
              <w:spacing w:line="288" w:lineRule="auto"/>
              <w:jc w:val="center"/>
              <w:rPr>
                <w:rFonts w:hint="eastAsia" w:cs="Times New Roman"/>
                <w:spacing w:val="-6"/>
                <w:sz w:val="21"/>
                <w:szCs w:val="21"/>
              </w:rPr>
            </w:pPr>
          </w:p>
        </w:tc>
        <w:tc>
          <w:tcPr>
            <w:tcW w:w="709" w:type="dxa"/>
            <w:vAlign w:val="center"/>
          </w:tcPr>
          <w:p w14:paraId="78A6F2C8">
            <w:pPr>
              <w:adjustRightInd w:val="0"/>
              <w:snapToGrid w:val="0"/>
              <w:spacing w:line="288" w:lineRule="auto"/>
              <w:jc w:val="center"/>
              <w:rPr>
                <w:rFonts w:hint="eastAsia" w:cs="Times New Roman"/>
                <w:spacing w:val="-6"/>
                <w:sz w:val="21"/>
                <w:szCs w:val="21"/>
              </w:rPr>
            </w:pPr>
          </w:p>
        </w:tc>
        <w:tc>
          <w:tcPr>
            <w:tcW w:w="3040" w:type="dxa"/>
            <w:vAlign w:val="center"/>
          </w:tcPr>
          <w:p w14:paraId="37BCCC88">
            <w:pPr>
              <w:adjustRightInd w:val="0"/>
              <w:snapToGrid w:val="0"/>
              <w:spacing w:line="288" w:lineRule="auto"/>
              <w:rPr>
                <w:rFonts w:hint="eastAsia" w:cs="Times New Roman"/>
                <w:spacing w:val="-6"/>
                <w:sz w:val="21"/>
                <w:szCs w:val="21"/>
              </w:rPr>
            </w:pPr>
          </w:p>
        </w:tc>
        <w:tc>
          <w:tcPr>
            <w:tcW w:w="967" w:type="dxa"/>
            <w:vAlign w:val="center"/>
          </w:tcPr>
          <w:p w14:paraId="60FF4A35">
            <w:pPr>
              <w:adjustRightInd w:val="0"/>
              <w:snapToGrid w:val="0"/>
              <w:spacing w:line="288" w:lineRule="auto"/>
              <w:jc w:val="center"/>
              <w:rPr>
                <w:rFonts w:hint="eastAsia" w:cs="Times New Roman"/>
                <w:spacing w:val="-6"/>
                <w:sz w:val="21"/>
                <w:szCs w:val="21"/>
              </w:rPr>
            </w:pPr>
          </w:p>
        </w:tc>
        <w:tc>
          <w:tcPr>
            <w:tcW w:w="1053" w:type="dxa"/>
            <w:vAlign w:val="center"/>
          </w:tcPr>
          <w:p w14:paraId="3CCEB410">
            <w:pPr>
              <w:adjustRightInd w:val="0"/>
              <w:snapToGrid w:val="0"/>
              <w:spacing w:line="288" w:lineRule="auto"/>
              <w:jc w:val="center"/>
              <w:rPr>
                <w:rFonts w:hint="eastAsia" w:cs="Times New Roman"/>
                <w:spacing w:val="-6"/>
                <w:sz w:val="21"/>
                <w:szCs w:val="21"/>
              </w:rPr>
            </w:pPr>
          </w:p>
        </w:tc>
        <w:tc>
          <w:tcPr>
            <w:tcW w:w="881" w:type="dxa"/>
          </w:tcPr>
          <w:p w14:paraId="60DE975D">
            <w:pPr>
              <w:adjustRightInd w:val="0"/>
              <w:snapToGrid w:val="0"/>
              <w:spacing w:line="288" w:lineRule="auto"/>
              <w:jc w:val="center"/>
              <w:rPr>
                <w:rFonts w:hint="eastAsia" w:cs="Times New Roman"/>
                <w:spacing w:val="-6"/>
                <w:sz w:val="21"/>
                <w:szCs w:val="21"/>
              </w:rPr>
            </w:pPr>
          </w:p>
        </w:tc>
      </w:tr>
      <w:tr w14:paraId="2E36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AF27FEC">
            <w:pPr>
              <w:adjustRightInd w:val="0"/>
              <w:snapToGrid w:val="0"/>
              <w:spacing w:line="288" w:lineRule="auto"/>
              <w:jc w:val="center"/>
              <w:rPr>
                <w:rFonts w:hint="eastAsia" w:cs="Times New Roman"/>
                <w:spacing w:val="-6"/>
                <w:sz w:val="21"/>
                <w:szCs w:val="21"/>
              </w:rPr>
            </w:pPr>
          </w:p>
        </w:tc>
        <w:tc>
          <w:tcPr>
            <w:tcW w:w="2091" w:type="dxa"/>
            <w:vAlign w:val="center"/>
          </w:tcPr>
          <w:p w14:paraId="4422849C">
            <w:pPr>
              <w:adjustRightInd w:val="0"/>
              <w:snapToGrid w:val="0"/>
              <w:spacing w:line="288" w:lineRule="auto"/>
              <w:jc w:val="center"/>
              <w:rPr>
                <w:rFonts w:hint="eastAsia" w:cs="Times New Roman"/>
                <w:spacing w:val="-6"/>
                <w:sz w:val="21"/>
                <w:szCs w:val="21"/>
              </w:rPr>
            </w:pPr>
          </w:p>
        </w:tc>
        <w:tc>
          <w:tcPr>
            <w:tcW w:w="709" w:type="dxa"/>
            <w:vAlign w:val="center"/>
          </w:tcPr>
          <w:p w14:paraId="7B462285">
            <w:pPr>
              <w:adjustRightInd w:val="0"/>
              <w:snapToGrid w:val="0"/>
              <w:spacing w:line="288" w:lineRule="auto"/>
              <w:jc w:val="center"/>
              <w:rPr>
                <w:rFonts w:hint="eastAsia" w:cs="Times New Roman"/>
                <w:spacing w:val="-6"/>
                <w:sz w:val="21"/>
                <w:szCs w:val="21"/>
              </w:rPr>
            </w:pPr>
          </w:p>
        </w:tc>
        <w:tc>
          <w:tcPr>
            <w:tcW w:w="3040" w:type="dxa"/>
            <w:vAlign w:val="center"/>
          </w:tcPr>
          <w:p w14:paraId="4CA73DF4">
            <w:pPr>
              <w:adjustRightInd w:val="0"/>
              <w:snapToGrid w:val="0"/>
              <w:spacing w:line="288" w:lineRule="auto"/>
              <w:rPr>
                <w:rFonts w:hint="eastAsia" w:cs="Times New Roman"/>
                <w:spacing w:val="-6"/>
                <w:sz w:val="21"/>
                <w:szCs w:val="21"/>
              </w:rPr>
            </w:pPr>
          </w:p>
        </w:tc>
        <w:tc>
          <w:tcPr>
            <w:tcW w:w="967" w:type="dxa"/>
            <w:vAlign w:val="center"/>
          </w:tcPr>
          <w:p w14:paraId="47009A5F">
            <w:pPr>
              <w:adjustRightInd w:val="0"/>
              <w:snapToGrid w:val="0"/>
              <w:spacing w:line="288" w:lineRule="auto"/>
              <w:jc w:val="center"/>
              <w:rPr>
                <w:rFonts w:hint="eastAsia" w:cs="Times New Roman"/>
                <w:spacing w:val="-6"/>
                <w:sz w:val="21"/>
                <w:szCs w:val="21"/>
              </w:rPr>
            </w:pPr>
          </w:p>
        </w:tc>
        <w:tc>
          <w:tcPr>
            <w:tcW w:w="1053" w:type="dxa"/>
            <w:vAlign w:val="center"/>
          </w:tcPr>
          <w:p w14:paraId="7D2F1B74">
            <w:pPr>
              <w:adjustRightInd w:val="0"/>
              <w:snapToGrid w:val="0"/>
              <w:spacing w:line="288" w:lineRule="auto"/>
              <w:jc w:val="center"/>
              <w:rPr>
                <w:rFonts w:hint="eastAsia" w:cs="Times New Roman"/>
                <w:spacing w:val="-6"/>
                <w:sz w:val="21"/>
                <w:szCs w:val="21"/>
              </w:rPr>
            </w:pPr>
          </w:p>
        </w:tc>
        <w:tc>
          <w:tcPr>
            <w:tcW w:w="881" w:type="dxa"/>
          </w:tcPr>
          <w:p w14:paraId="133D3564">
            <w:pPr>
              <w:adjustRightInd w:val="0"/>
              <w:snapToGrid w:val="0"/>
              <w:spacing w:line="288" w:lineRule="auto"/>
              <w:jc w:val="center"/>
              <w:rPr>
                <w:rFonts w:hint="eastAsia" w:cs="Times New Roman"/>
                <w:spacing w:val="-6"/>
                <w:sz w:val="21"/>
                <w:szCs w:val="21"/>
              </w:rPr>
            </w:pPr>
          </w:p>
        </w:tc>
      </w:tr>
      <w:tr w14:paraId="5A5B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9D378EF">
            <w:pPr>
              <w:adjustRightInd w:val="0"/>
              <w:snapToGrid w:val="0"/>
              <w:spacing w:line="288" w:lineRule="auto"/>
              <w:jc w:val="center"/>
              <w:rPr>
                <w:rFonts w:hint="eastAsia" w:cs="Times New Roman"/>
                <w:kern w:val="0"/>
                <w:sz w:val="21"/>
                <w:szCs w:val="21"/>
              </w:rPr>
            </w:pPr>
          </w:p>
        </w:tc>
        <w:tc>
          <w:tcPr>
            <w:tcW w:w="2091" w:type="dxa"/>
            <w:vAlign w:val="center"/>
          </w:tcPr>
          <w:p w14:paraId="70D34728">
            <w:pPr>
              <w:adjustRightInd w:val="0"/>
              <w:snapToGrid w:val="0"/>
              <w:spacing w:line="288" w:lineRule="auto"/>
              <w:jc w:val="center"/>
              <w:rPr>
                <w:rFonts w:hint="eastAsia" w:cs="Times New Roman"/>
                <w:kern w:val="0"/>
                <w:sz w:val="21"/>
                <w:szCs w:val="21"/>
              </w:rPr>
            </w:pPr>
          </w:p>
        </w:tc>
        <w:tc>
          <w:tcPr>
            <w:tcW w:w="709" w:type="dxa"/>
            <w:vAlign w:val="center"/>
          </w:tcPr>
          <w:p w14:paraId="745DBDAB">
            <w:pPr>
              <w:adjustRightInd w:val="0"/>
              <w:snapToGrid w:val="0"/>
              <w:spacing w:line="288" w:lineRule="auto"/>
              <w:jc w:val="center"/>
              <w:rPr>
                <w:rFonts w:hint="eastAsia" w:cs="Times New Roman"/>
                <w:kern w:val="0"/>
                <w:sz w:val="21"/>
                <w:szCs w:val="21"/>
              </w:rPr>
            </w:pPr>
          </w:p>
        </w:tc>
        <w:tc>
          <w:tcPr>
            <w:tcW w:w="3040" w:type="dxa"/>
            <w:vAlign w:val="center"/>
          </w:tcPr>
          <w:p w14:paraId="4B4237F1">
            <w:pPr>
              <w:adjustRightInd w:val="0"/>
              <w:snapToGrid w:val="0"/>
              <w:spacing w:line="288" w:lineRule="auto"/>
              <w:rPr>
                <w:rFonts w:hint="eastAsia" w:cs="Times New Roman"/>
                <w:kern w:val="0"/>
                <w:sz w:val="21"/>
                <w:szCs w:val="21"/>
              </w:rPr>
            </w:pPr>
          </w:p>
        </w:tc>
        <w:tc>
          <w:tcPr>
            <w:tcW w:w="967" w:type="dxa"/>
            <w:vAlign w:val="center"/>
          </w:tcPr>
          <w:p w14:paraId="4668E4E7">
            <w:pPr>
              <w:adjustRightInd w:val="0"/>
              <w:snapToGrid w:val="0"/>
              <w:spacing w:line="288" w:lineRule="auto"/>
              <w:jc w:val="center"/>
              <w:rPr>
                <w:rFonts w:hint="eastAsia" w:cs="Times New Roman"/>
                <w:sz w:val="21"/>
                <w:szCs w:val="21"/>
              </w:rPr>
            </w:pPr>
          </w:p>
        </w:tc>
        <w:tc>
          <w:tcPr>
            <w:tcW w:w="1053" w:type="dxa"/>
            <w:vAlign w:val="center"/>
          </w:tcPr>
          <w:p w14:paraId="41224F47">
            <w:pPr>
              <w:adjustRightInd w:val="0"/>
              <w:snapToGrid w:val="0"/>
              <w:spacing w:line="288" w:lineRule="auto"/>
              <w:jc w:val="center"/>
              <w:rPr>
                <w:rFonts w:hint="eastAsia" w:cs="Times New Roman"/>
                <w:sz w:val="21"/>
                <w:szCs w:val="21"/>
              </w:rPr>
            </w:pPr>
          </w:p>
        </w:tc>
        <w:tc>
          <w:tcPr>
            <w:tcW w:w="881" w:type="dxa"/>
          </w:tcPr>
          <w:p w14:paraId="5C483D12">
            <w:pPr>
              <w:adjustRightInd w:val="0"/>
              <w:snapToGrid w:val="0"/>
              <w:spacing w:line="288" w:lineRule="auto"/>
              <w:jc w:val="center"/>
              <w:rPr>
                <w:rFonts w:hint="eastAsia" w:cs="Times New Roman"/>
                <w:sz w:val="21"/>
                <w:szCs w:val="21"/>
              </w:rPr>
            </w:pPr>
          </w:p>
        </w:tc>
      </w:tr>
      <w:tr w14:paraId="6B81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AF0FFEC">
            <w:pPr>
              <w:adjustRightInd w:val="0"/>
              <w:snapToGrid w:val="0"/>
              <w:spacing w:line="288" w:lineRule="auto"/>
              <w:jc w:val="center"/>
              <w:rPr>
                <w:rFonts w:hint="eastAsia" w:cs="Times New Roman"/>
                <w:spacing w:val="-6"/>
                <w:sz w:val="21"/>
                <w:szCs w:val="21"/>
              </w:rPr>
            </w:pPr>
          </w:p>
        </w:tc>
        <w:tc>
          <w:tcPr>
            <w:tcW w:w="2091" w:type="dxa"/>
            <w:vAlign w:val="center"/>
          </w:tcPr>
          <w:p w14:paraId="5A96C06C">
            <w:pPr>
              <w:adjustRightInd w:val="0"/>
              <w:snapToGrid w:val="0"/>
              <w:spacing w:line="288" w:lineRule="auto"/>
              <w:jc w:val="center"/>
              <w:rPr>
                <w:rFonts w:hint="eastAsia" w:cs="Times New Roman"/>
                <w:spacing w:val="-6"/>
                <w:sz w:val="21"/>
                <w:szCs w:val="21"/>
              </w:rPr>
            </w:pPr>
          </w:p>
        </w:tc>
        <w:tc>
          <w:tcPr>
            <w:tcW w:w="709" w:type="dxa"/>
            <w:vAlign w:val="center"/>
          </w:tcPr>
          <w:p w14:paraId="6460D835">
            <w:pPr>
              <w:adjustRightInd w:val="0"/>
              <w:snapToGrid w:val="0"/>
              <w:spacing w:line="288" w:lineRule="auto"/>
              <w:jc w:val="center"/>
              <w:rPr>
                <w:rFonts w:hint="eastAsia" w:cs="Times New Roman"/>
                <w:spacing w:val="-6"/>
                <w:sz w:val="21"/>
                <w:szCs w:val="21"/>
              </w:rPr>
            </w:pPr>
          </w:p>
        </w:tc>
        <w:tc>
          <w:tcPr>
            <w:tcW w:w="3040" w:type="dxa"/>
            <w:vAlign w:val="center"/>
          </w:tcPr>
          <w:p w14:paraId="72535573">
            <w:pPr>
              <w:adjustRightInd w:val="0"/>
              <w:snapToGrid w:val="0"/>
              <w:spacing w:line="288" w:lineRule="auto"/>
              <w:rPr>
                <w:rFonts w:hint="eastAsia" w:cs="Times New Roman"/>
                <w:spacing w:val="-6"/>
                <w:sz w:val="21"/>
                <w:szCs w:val="21"/>
              </w:rPr>
            </w:pPr>
          </w:p>
        </w:tc>
        <w:tc>
          <w:tcPr>
            <w:tcW w:w="967" w:type="dxa"/>
            <w:vAlign w:val="center"/>
          </w:tcPr>
          <w:p w14:paraId="020201B6">
            <w:pPr>
              <w:adjustRightInd w:val="0"/>
              <w:snapToGrid w:val="0"/>
              <w:spacing w:line="288" w:lineRule="auto"/>
              <w:jc w:val="center"/>
              <w:rPr>
                <w:rFonts w:hint="eastAsia" w:cs="Times New Roman"/>
                <w:spacing w:val="-6"/>
                <w:sz w:val="21"/>
                <w:szCs w:val="21"/>
              </w:rPr>
            </w:pPr>
          </w:p>
        </w:tc>
        <w:tc>
          <w:tcPr>
            <w:tcW w:w="1053" w:type="dxa"/>
            <w:vAlign w:val="center"/>
          </w:tcPr>
          <w:p w14:paraId="22084A02">
            <w:pPr>
              <w:adjustRightInd w:val="0"/>
              <w:snapToGrid w:val="0"/>
              <w:spacing w:line="288" w:lineRule="auto"/>
              <w:jc w:val="center"/>
              <w:rPr>
                <w:rFonts w:hint="eastAsia" w:cs="Times New Roman"/>
                <w:spacing w:val="-6"/>
                <w:sz w:val="21"/>
                <w:szCs w:val="21"/>
              </w:rPr>
            </w:pPr>
          </w:p>
        </w:tc>
        <w:tc>
          <w:tcPr>
            <w:tcW w:w="881" w:type="dxa"/>
          </w:tcPr>
          <w:p w14:paraId="330BEC9F">
            <w:pPr>
              <w:adjustRightInd w:val="0"/>
              <w:snapToGrid w:val="0"/>
              <w:spacing w:line="288" w:lineRule="auto"/>
              <w:jc w:val="center"/>
              <w:rPr>
                <w:rFonts w:hint="eastAsia" w:cs="Times New Roman"/>
                <w:spacing w:val="-6"/>
                <w:sz w:val="21"/>
                <w:szCs w:val="21"/>
              </w:rPr>
            </w:pPr>
          </w:p>
        </w:tc>
      </w:tr>
      <w:tr w14:paraId="474D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CA382CD">
            <w:pPr>
              <w:adjustRightInd w:val="0"/>
              <w:snapToGrid w:val="0"/>
              <w:spacing w:line="288" w:lineRule="auto"/>
              <w:jc w:val="center"/>
              <w:rPr>
                <w:rFonts w:hint="eastAsia" w:cs="Times New Roman"/>
                <w:spacing w:val="-6"/>
                <w:sz w:val="21"/>
                <w:szCs w:val="21"/>
              </w:rPr>
            </w:pPr>
          </w:p>
        </w:tc>
        <w:tc>
          <w:tcPr>
            <w:tcW w:w="2091" w:type="dxa"/>
            <w:vAlign w:val="center"/>
          </w:tcPr>
          <w:p w14:paraId="07DDCF50">
            <w:pPr>
              <w:adjustRightInd w:val="0"/>
              <w:snapToGrid w:val="0"/>
              <w:spacing w:line="288" w:lineRule="auto"/>
              <w:jc w:val="center"/>
              <w:rPr>
                <w:rFonts w:hint="eastAsia" w:cs="Times New Roman"/>
                <w:spacing w:val="-6"/>
                <w:sz w:val="21"/>
                <w:szCs w:val="21"/>
              </w:rPr>
            </w:pPr>
          </w:p>
        </w:tc>
        <w:tc>
          <w:tcPr>
            <w:tcW w:w="709" w:type="dxa"/>
            <w:vAlign w:val="center"/>
          </w:tcPr>
          <w:p w14:paraId="6366E58F">
            <w:pPr>
              <w:adjustRightInd w:val="0"/>
              <w:snapToGrid w:val="0"/>
              <w:spacing w:line="288" w:lineRule="auto"/>
              <w:jc w:val="center"/>
              <w:rPr>
                <w:rFonts w:hint="eastAsia" w:cs="Times New Roman"/>
                <w:spacing w:val="-6"/>
                <w:sz w:val="21"/>
                <w:szCs w:val="21"/>
              </w:rPr>
            </w:pPr>
          </w:p>
        </w:tc>
        <w:tc>
          <w:tcPr>
            <w:tcW w:w="3040" w:type="dxa"/>
            <w:vAlign w:val="center"/>
          </w:tcPr>
          <w:p w14:paraId="7D81934F">
            <w:pPr>
              <w:adjustRightInd w:val="0"/>
              <w:snapToGrid w:val="0"/>
              <w:spacing w:line="288" w:lineRule="auto"/>
              <w:rPr>
                <w:rFonts w:hint="eastAsia" w:cs="Times New Roman"/>
                <w:spacing w:val="-6"/>
                <w:sz w:val="21"/>
                <w:szCs w:val="21"/>
              </w:rPr>
            </w:pPr>
          </w:p>
        </w:tc>
        <w:tc>
          <w:tcPr>
            <w:tcW w:w="967" w:type="dxa"/>
            <w:vAlign w:val="center"/>
          </w:tcPr>
          <w:p w14:paraId="6EFD4145">
            <w:pPr>
              <w:adjustRightInd w:val="0"/>
              <w:snapToGrid w:val="0"/>
              <w:spacing w:line="288" w:lineRule="auto"/>
              <w:jc w:val="center"/>
              <w:rPr>
                <w:rFonts w:hint="eastAsia" w:cs="Times New Roman"/>
                <w:spacing w:val="-6"/>
                <w:sz w:val="21"/>
                <w:szCs w:val="21"/>
              </w:rPr>
            </w:pPr>
          </w:p>
        </w:tc>
        <w:tc>
          <w:tcPr>
            <w:tcW w:w="1053" w:type="dxa"/>
            <w:vAlign w:val="center"/>
          </w:tcPr>
          <w:p w14:paraId="04BDF2C6">
            <w:pPr>
              <w:adjustRightInd w:val="0"/>
              <w:snapToGrid w:val="0"/>
              <w:spacing w:line="288" w:lineRule="auto"/>
              <w:jc w:val="center"/>
              <w:rPr>
                <w:rFonts w:hint="eastAsia" w:cs="Times New Roman"/>
                <w:spacing w:val="-6"/>
                <w:sz w:val="21"/>
                <w:szCs w:val="21"/>
              </w:rPr>
            </w:pPr>
          </w:p>
        </w:tc>
        <w:tc>
          <w:tcPr>
            <w:tcW w:w="881" w:type="dxa"/>
          </w:tcPr>
          <w:p w14:paraId="06174F67">
            <w:pPr>
              <w:adjustRightInd w:val="0"/>
              <w:snapToGrid w:val="0"/>
              <w:spacing w:line="288" w:lineRule="auto"/>
              <w:jc w:val="center"/>
              <w:rPr>
                <w:rFonts w:hint="eastAsia" w:cs="Times New Roman"/>
                <w:spacing w:val="-6"/>
                <w:sz w:val="21"/>
                <w:szCs w:val="21"/>
              </w:rPr>
            </w:pPr>
          </w:p>
        </w:tc>
      </w:tr>
      <w:tr w14:paraId="0D3A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11E80EC9">
            <w:pPr>
              <w:adjustRightInd w:val="0"/>
              <w:snapToGrid w:val="0"/>
              <w:spacing w:line="288" w:lineRule="auto"/>
              <w:jc w:val="center"/>
              <w:rPr>
                <w:rFonts w:hint="eastAsia" w:cs="Times New Roman"/>
                <w:spacing w:val="-6"/>
                <w:sz w:val="21"/>
                <w:szCs w:val="21"/>
              </w:rPr>
            </w:pPr>
          </w:p>
        </w:tc>
        <w:tc>
          <w:tcPr>
            <w:tcW w:w="2091" w:type="dxa"/>
            <w:vAlign w:val="center"/>
          </w:tcPr>
          <w:p w14:paraId="0E8BFADB">
            <w:pPr>
              <w:adjustRightInd w:val="0"/>
              <w:snapToGrid w:val="0"/>
              <w:spacing w:line="288" w:lineRule="auto"/>
              <w:jc w:val="center"/>
              <w:rPr>
                <w:rFonts w:hint="eastAsia" w:cs="Times New Roman"/>
                <w:spacing w:val="-6"/>
                <w:sz w:val="21"/>
                <w:szCs w:val="21"/>
              </w:rPr>
            </w:pPr>
          </w:p>
        </w:tc>
        <w:tc>
          <w:tcPr>
            <w:tcW w:w="709" w:type="dxa"/>
            <w:vAlign w:val="center"/>
          </w:tcPr>
          <w:p w14:paraId="2B236220">
            <w:pPr>
              <w:adjustRightInd w:val="0"/>
              <w:snapToGrid w:val="0"/>
              <w:spacing w:line="288" w:lineRule="auto"/>
              <w:jc w:val="center"/>
              <w:rPr>
                <w:rFonts w:hint="eastAsia" w:cs="Times New Roman"/>
                <w:spacing w:val="-6"/>
                <w:sz w:val="21"/>
                <w:szCs w:val="21"/>
              </w:rPr>
            </w:pPr>
          </w:p>
        </w:tc>
        <w:tc>
          <w:tcPr>
            <w:tcW w:w="3040" w:type="dxa"/>
            <w:vAlign w:val="center"/>
          </w:tcPr>
          <w:p w14:paraId="077832CE">
            <w:pPr>
              <w:adjustRightInd w:val="0"/>
              <w:snapToGrid w:val="0"/>
              <w:spacing w:line="288" w:lineRule="auto"/>
              <w:rPr>
                <w:rFonts w:hint="eastAsia" w:cs="Times New Roman"/>
                <w:spacing w:val="-6"/>
                <w:sz w:val="21"/>
                <w:szCs w:val="21"/>
              </w:rPr>
            </w:pPr>
          </w:p>
        </w:tc>
        <w:tc>
          <w:tcPr>
            <w:tcW w:w="967" w:type="dxa"/>
            <w:vAlign w:val="center"/>
          </w:tcPr>
          <w:p w14:paraId="2941BFC3">
            <w:pPr>
              <w:adjustRightInd w:val="0"/>
              <w:snapToGrid w:val="0"/>
              <w:spacing w:line="288" w:lineRule="auto"/>
              <w:jc w:val="center"/>
              <w:rPr>
                <w:rFonts w:hint="eastAsia" w:cs="Times New Roman"/>
                <w:spacing w:val="-6"/>
                <w:sz w:val="21"/>
                <w:szCs w:val="21"/>
              </w:rPr>
            </w:pPr>
          </w:p>
        </w:tc>
        <w:tc>
          <w:tcPr>
            <w:tcW w:w="1053" w:type="dxa"/>
            <w:vAlign w:val="center"/>
          </w:tcPr>
          <w:p w14:paraId="5A6654C9">
            <w:pPr>
              <w:adjustRightInd w:val="0"/>
              <w:snapToGrid w:val="0"/>
              <w:spacing w:line="288" w:lineRule="auto"/>
              <w:jc w:val="center"/>
              <w:rPr>
                <w:rFonts w:hint="eastAsia" w:cs="Times New Roman"/>
                <w:spacing w:val="-6"/>
                <w:sz w:val="21"/>
                <w:szCs w:val="21"/>
              </w:rPr>
            </w:pPr>
          </w:p>
        </w:tc>
        <w:tc>
          <w:tcPr>
            <w:tcW w:w="881" w:type="dxa"/>
          </w:tcPr>
          <w:p w14:paraId="22CF7EA9">
            <w:pPr>
              <w:adjustRightInd w:val="0"/>
              <w:snapToGrid w:val="0"/>
              <w:spacing w:line="288" w:lineRule="auto"/>
              <w:jc w:val="center"/>
              <w:rPr>
                <w:rFonts w:hint="eastAsia" w:cs="Times New Roman"/>
                <w:spacing w:val="-6"/>
                <w:sz w:val="21"/>
                <w:szCs w:val="21"/>
              </w:rPr>
            </w:pPr>
          </w:p>
        </w:tc>
      </w:tr>
      <w:tr w14:paraId="2642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24A9EEFC">
            <w:pPr>
              <w:adjustRightInd w:val="0"/>
              <w:snapToGrid w:val="0"/>
              <w:spacing w:line="288" w:lineRule="auto"/>
              <w:jc w:val="center"/>
              <w:rPr>
                <w:rFonts w:hint="eastAsia" w:cs="Times New Roman"/>
                <w:b/>
                <w:spacing w:val="-6"/>
                <w:sz w:val="21"/>
                <w:szCs w:val="21"/>
              </w:rPr>
            </w:pPr>
            <w:r>
              <w:rPr>
                <w:rFonts w:hint="eastAsia" w:cs="Times New Roman"/>
                <w:b/>
                <w:spacing w:val="-6"/>
                <w:sz w:val="21"/>
                <w:szCs w:val="21"/>
              </w:rPr>
              <w:t>技术分</w:t>
            </w:r>
          </w:p>
        </w:tc>
      </w:tr>
      <w:tr w14:paraId="2A4C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F89F32A">
            <w:pPr>
              <w:adjustRightInd w:val="0"/>
              <w:snapToGrid w:val="0"/>
              <w:spacing w:line="288" w:lineRule="auto"/>
              <w:jc w:val="center"/>
              <w:rPr>
                <w:rFonts w:hint="eastAsia" w:cs="Times New Roman"/>
                <w:spacing w:val="-6"/>
                <w:sz w:val="21"/>
                <w:szCs w:val="21"/>
              </w:rPr>
            </w:pPr>
          </w:p>
        </w:tc>
        <w:tc>
          <w:tcPr>
            <w:tcW w:w="2091" w:type="dxa"/>
            <w:vAlign w:val="center"/>
          </w:tcPr>
          <w:p w14:paraId="7A42626E">
            <w:pPr>
              <w:adjustRightInd w:val="0"/>
              <w:snapToGrid w:val="0"/>
              <w:spacing w:line="288" w:lineRule="auto"/>
              <w:jc w:val="center"/>
              <w:rPr>
                <w:rFonts w:hint="eastAsia" w:cs="Times New Roman"/>
                <w:spacing w:val="-6"/>
                <w:sz w:val="21"/>
                <w:szCs w:val="21"/>
              </w:rPr>
            </w:pPr>
          </w:p>
        </w:tc>
        <w:tc>
          <w:tcPr>
            <w:tcW w:w="709" w:type="dxa"/>
            <w:vAlign w:val="center"/>
          </w:tcPr>
          <w:p w14:paraId="5FC6FD6F">
            <w:pPr>
              <w:adjustRightInd w:val="0"/>
              <w:snapToGrid w:val="0"/>
              <w:spacing w:line="288" w:lineRule="auto"/>
              <w:jc w:val="center"/>
              <w:rPr>
                <w:rFonts w:hint="eastAsia" w:cs="Times New Roman"/>
                <w:spacing w:val="-6"/>
                <w:sz w:val="21"/>
                <w:szCs w:val="21"/>
              </w:rPr>
            </w:pPr>
          </w:p>
        </w:tc>
        <w:tc>
          <w:tcPr>
            <w:tcW w:w="3040" w:type="dxa"/>
            <w:vAlign w:val="center"/>
          </w:tcPr>
          <w:p w14:paraId="6FF585AE">
            <w:pPr>
              <w:adjustRightInd w:val="0"/>
              <w:snapToGrid w:val="0"/>
              <w:spacing w:line="288" w:lineRule="auto"/>
              <w:rPr>
                <w:rFonts w:hint="eastAsia" w:cs="Times New Roman"/>
                <w:spacing w:val="-6"/>
                <w:sz w:val="21"/>
                <w:szCs w:val="21"/>
              </w:rPr>
            </w:pPr>
          </w:p>
        </w:tc>
        <w:tc>
          <w:tcPr>
            <w:tcW w:w="967" w:type="dxa"/>
            <w:vAlign w:val="center"/>
          </w:tcPr>
          <w:p w14:paraId="391655CE">
            <w:pPr>
              <w:adjustRightInd w:val="0"/>
              <w:snapToGrid w:val="0"/>
              <w:spacing w:line="288" w:lineRule="auto"/>
              <w:jc w:val="center"/>
              <w:rPr>
                <w:rFonts w:hint="eastAsia" w:cs="Times New Roman"/>
                <w:spacing w:val="-6"/>
                <w:sz w:val="21"/>
                <w:szCs w:val="21"/>
              </w:rPr>
            </w:pPr>
          </w:p>
        </w:tc>
        <w:tc>
          <w:tcPr>
            <w:tcW w:w="1053" w:type="dxa"/>
            <w:vAlign w:val="center"/>
          </w:tcPr>
          <w:p w14:paraId="28E68166">
            <w:pPr>
              <w:adjustRightInd w:val="0"/>
              <w:snapToGrid w:val="0"/>
              <w:spacing w:line="288" w:lineRule="auto"/>
              <w:jc w:val="center"/>
              <w:rPr>
                <w:rFonts w:hint="eastAsia" w:cs="Times New Roman"/>
                <w:spacing w:val="-6"/>
                <w:sz w:val="21"/>
                <w:szCs w:val="21"/>
              </w:rPr>
            </w:pPr>
          </w:p>
        </w:tc>
        <w:tc>
          <w:tcPr>
            <w:tcW w:w="881" w:type="dxa"/>
          </w:tcPr>
          <w:p w14:paraId="2DFEFD6C">
            <w:pPr>
              <w:adjustRightInd w:val="0"/>
              <w:snapToGrid w:val="0"/>
              <w:spacing w:line="288" w:lineRule="auto"/>
              <w:jc w:val="center"/>
              <w:rPr>
                <w:rFonts w:hint="eastAsia" w:cs="Times New Roman"/>
                <w:spacing w:val="-6"/>
                <w:sz w:val="21"/>
                <w:szCs w:val="21"/>
              </w:rPr>
            </w:pPr>
          </w:p>
        </w:tc>
      </w:tr>
      <w:tr w14:paraId="53D2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3BEE248">
            <w:pPr>
              <w:adjustRightInd w:val="0"/>
              <w:snapToGrid w:val="0"/>
              <w:spacing w:line="288" w:lineRule="auto"/>
              <w:jc w:val="center"/>
              <w:rPr>
                <w:rFonts w:hint="eastAsia" w:cs="Times New Roman"/>
                <w:spacing w:val="-6"/>
                <w:sz w:val="21"/>
                <w:szCs w:val="21"/>
              </w:rPr>
            </w:pPr>
          </w:p>
        </w:tc>
        <w:tc>
          <w:tcPr>
            <w:tcW w:w="2091" w:type="dxa"/>
            <w:vAlign w:val="center"/>
          </w:tcPr>
          <w:p w14:paraId="2CFBCC62">
            <w:pPr>
              <w:adjustRightInd w:val="0"/>
              <w:snapToGrid w:val="0"/>
              <w:spacing w:line="288" w:lineRule="auto"/>
              <w:jc w:val="center"/>
              <w:rPr>
                <w:rFonts w:hint="eastAsia" w:cs="Times New Roman"/>
                <w:spacing w:val="-6"/>
                <w:sz w:val="21"/>
                <w:szCs w:val="21"/>
              </w:rPr>
            </w:pPr>
          </w:p>
        </w:tc>
        <w:tc>
          <w:tcPr>
            <w:tcW w:w="709" w:type="dxa"/>
            <w:vAlign w:val="center"/>
          </w:tcPr>
          <w:p w14:paraId="52DC987A">
            <w:pPr>
              <w:adjustRightInd w:val="0"/>
              <w:snapToGrid w:val="0"/>
              <w:spacing w:line="288" w:lineRule="auto"/>
              <w:jc w:val="center"/>
              <w:rPr>
                <w:rFonts w:hint="eastAsia" w:cs="Times New Roman"/>
                <w:spacing w:val="-6"/>
                <w:sz w:val="21"/>
                <w:szCs w:val="21"/>
              </w:rPr>
            </w:pPr>
          </w:p>
        </w:tc>
        <w:tc>
          <w:tcPr>
            <w:tcW w:w="3040" w:type="dxa"/>
            <w:vAlign w:val="center"/>
          </w:tcPr>
          <w:p w14:paraId="73D26818">
            <w:pPr>
              <w:adjustRightInd w:val="0"/>
              <w:snapToGrid w:val="0"/>
              <w:spacing w:line="288" w:lineRule="auto"/>
              <w:rPr>
                <w:rFonts w:hint="eastAsia" w:cs="Times New Roman"/>
                <w:spacing w:val="-6"/>
                <w:sz w:val="21"/>
                <w:szCs w:val="21"/>
              </w:rPr>
            </w:pPr>
          </w:p>
        </w:tc>
        <w:tc>
          <w:tcPr>
            <w:tcW w:w="967" w:type="dxa"/>
            <w:vAlign w:val="center"/>
          </w:tcPr>
          <w:p w14:paraId="69F05082">
            <w:pPr>
              <w:adjustRightInd w:val="0"/>
              <w:snapToGrid w:val="0"/>
              <w:spacing w:line="288" w:lineRule="auto"/>
              <w:jc w:val="center"/>
              <w:rPr>
                <w:rFonts w:hint="eastAsia" w:cs="Times New Roman"/>
                <w:spacing w:val="-6"/>
                <w:sz w:val="21"/>
                <w:szCs w:val="21"/>
              </w:rPr>
            </w:pPr>
          </w:p>
        </w:tc>
        <w:tc>
          <w:tcPr>
            <w:tcW w:w="1053" w:type="dxa"/>
            <w:vAlign w:val="center"/>
          </w:tcPr>
          <w:p w14:paraId="434D8BBB">
            <w:pPr>
              <w:adjustRightInd w:val="0"/>
              <w:snapToGrid w:val="0"/>
              <w:spacing w:line="288" w:lineRule="auto"/>
              <w:jc w:val="center"/>
              <w:rPr>
                <w:rFonts w:hint="eastAsia" w:cs="Times New Roman"/>
                <w:spacing w:val="-6"/>
                <w:sz w:val="21"/>
                <w:szCs w:val="21"/>
              </w:rPr>
            </w:pPr>
          </w:p>
        </w:tc>
        <w:tc>
          <w:tcPr>
            <w:tcW w:w="881" w:type="dxa"/>
          </w:tcPr>
          <w:p w14:paraId="10F64C1E">
            <w:pPr>
              <w:adjustRightInd w:val="0"/>
              <w:snapToGrid w:val="0"/>
              <w:spacing w:line="288" w:lineRule="auto"/>
              <w:jc w:val="center"/>
              <w:rPr>
                <w:rFonts w:hint="eastAsia" w:cs="Times New Roman"/>
                <w:spacing w:val="-6"/>
                <w:sz w:val="21"/>
                <w:szCs w:val="21"/>
              </w:rPr>
            </w:pPr>
          </w:p>
        </w:tc>
      </w:tr>
      <w:tr w14:paraId="1E34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C7A258F">
            <w:pPr>
              <w:adjustRightInd w:val="0"/>
              <w:snapToGrid w:val="0"/>
              <w:spacing w:line="288" w:lineRule="auto"/>
              <w:jc w:val="center"/>
              <w:rPr>
                <w:rFonts w:hint="eastAsia" w:cs="Times New Roman"/>
                <w:spacing w:val="-6"/>
                <w:sz w:val="21"/>
                <w:szCs w:val="21"/>
              </w:rPr>
            </w:pPr>
          </w:p>
        </w:tc>
        <w:tc>
          <w:tcPr>
            <w:tcW w:w="2091" w:type="dxa"/>
            <w:vAlign w:val="center"/>
          </w:tcPr>
          <w:p w14:paraId="54FFC2FA">
            <w:pPr>
              <w:adjustRightInd w:val="0"/>
              <w:snapToGrid w:val="0"/>
              <w:spacing w:line="288" w:lineRule="auto"/>
              <w:jc w:val="center"/>
              <w:rPr>
                <w:rFonts w:hint="eastAsia" w:cs="Times New Roman"/>
                <w:spacing w:val="-6"/>
                <w:sz w:val="21"/>
                <w:szCs w:val="21"/>
              </w:rPr>
            </w:pPr>
          </w:p>
        </w:tc>
        <w:tc>
          <w:tcPr>
            <w:tcW w:w="709" w:type="dxa"/>
            <w:vAlign w:val="center"/>
          </w:tcPr>
          <w:p w14:paraId="72E7DD77">
            <w:pPr>
              <w:adjustRightInd w:val="0"/>
              <w:snapToGrid w:val="0"/>
              <w:spacing w:line="288" w:lineRule="auto"/>
              <w:jc w:val="center"/>
              <w:rPr>
                <w:rFonts w:hint="eastAsia" w:cs="Times New Roman"/>
                <w:spacing w:val="-6"/>
                <w:sz w:val="21"/>
                <w:szCs w:val="21"/>
              </w:rPr>
            </w:pPr>
          </w:p>
        </w:tc>
        <w:tc>
          <w:tcPr>
            <w:tcW w:w="3040" w:type="dxa"/>
            <w:vAlign w:val="center"/>
          </w:tcPr>
          <w:p w14:paraId="4428069B">
            <w:pPr>
              <w:adjustRightInd w:val="0"/>
              <w:snapToGrid w:val="0"/>
              <w:spacing w:line="288" w:lineRule="auto"/>
              <w:rPr>
                <w:rFonts w:hint="eastAsia" w:cs="Times New Roman"/>
                <w:spacing w:val="-6"/>
                <w:sz w:val="21"/>
                <w:szCs w:val="21"/>
              </w:rPr>
            </w:pPr>
          </w:p>
        </w:tc>
        <w:tc>
          <w:tcPr>
            <w:tcW w:w="967" w:type="dxa"/>
            <w:vAlign w:val="center"/>
          </w:tcPr>
          <w:p w14:paraId="4E924332">
            <w:pPr>
              <w:adjustRightInd w:val="0"/>
              <w:snapToGrid w:val="0"/>
              <w:spacing w:line="288" w:lineRule="auto"/>
              <w:jc w:val="center"/>
              <w:rPr>
                <w:rFonts w:hint="eastAsia" w:cs="Times New Roman"/>
                <w:spacing w:val="-6"/>
                <w:sz w:val="21"/>
                <w:szCs w:val="21"/>
              </w:rPr>
            </w:pPr>
          </w:p>
        </w:tc>
        <w:tc>
          <w:tcPr>
            <w:tcW w:w="1053" w:type="dxa"/>
            <w:vAlign w:val="center"/>
          </w:tcPr>
          <w:p w14:paraId="5C28BBAA">
            <w:pPr>
              <w:adjustRightInd w:val="0"/>
              <w:snapToGrid w:val="0"/>
              <w:spacing w:line="288" w:lineRule="auto"/>
              <w:jc w:val="center"/>
              <w:rPr>
                <w:rFonts w:hint="eastAsia" w:cs="Times New Roman"/>
                <w:spacing w:val="-6"/>
                <w:sz w:val="21"/>
                <w:szCs w:val="21"/>
              </w:rPr>
            </w:pPr>
          </w:p>
        </w:tc>
        <w:tc>
          <w:tcPr>
            <w:tcW w:w="881" w:type="dxa"/>
          </w:tcPr>
          <w:p w14:paraId="21B4552E">
            <w:pPr>
              <w:adjustRightInd w:val="0"/>
              <w:snapToGrid w:val="0"/>
              <w:spacing w:line="288" w:lineRule="auto"/>
              <w:jc w:val="center"/>
              <w:rPr>
                <w:rFonts w:hint="eastAsia" w:cs="Times New Roman"/>
                <w:spacing w:val="-6"/>
                <w:sz w:val="21"/>
                <w:szCs w:val="21"/>
              </w:rPr>
            </w:pPr>
          </w:p>
        </w:tc>
      </w:tr>
      <w:tr w14:paraId="47EE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2E560E3">
            <w:pPr>
              <w:adjustRightInd w:val="0"/>
              <w:snapToGrid w:val="0"/>
              <w:spacing w:line="288" w:lineRule="auto"/>
              <w:jc w:val="center"/>
              <w:rPr>
                <w:rFonts w:hint="eastAsia" w:cs="Times New Roman"/>
                <w:spacing w:val="-6"/>
                <w:sz w:val="21"/>
                <w:szCs w:val="21"/>
              </w:rPr>
            </w:pPr>
          </w:p>
        </w:tc>
        <w:tc>
          <w:tcPr>
            <w:tcW w:w="2091" w:type="dxa"/>
            <w:vAlign w:val="center"/>
          </w:tcPr>
          <w:p w14:paraId="14C2C2E1">
            <w:pPr>
              <w:adjustRightInd w:val="0"/>
              <w:snapToGrid w:val="0"/>
              <w:spacing w:line="288" w:lineRule="auto"/>
              <w:jc w:val="center"/>
              <w:rPr>
                <w:rFonts w:hint="eastAsia" w:cs="Times New Roman"/>
                <w:spacing w:val="-6"/>
                <w:sz w:val="21"/>
                <w:szCs w:val="21"/>
              </w:rPr>
            </w:pPr>
          </w:p>
        </w:tc>
        <w:tc>
          <w:tcPr>
            <w:tcW w:w="709" w:type="dxa"/>
            <w:vAlign w:val="center"/>
          </w:tcPr>
          <w:p w14:paraId="0EBAE01F">
            <w:pPr>
              <w:adjustRightInd w:val="0"/>
              <w:snapToGrid w:val="0"/>
              <w:spacing w:line="288" w:lineRule="auto"/>
              <w:jc w:val="center"/>
              <w:rPr>
                <w:rFonts w:hint="eastAsia" w:cs="Times New Roman"/>
                <w:spacing w:val="-6"/>
                <w:sz w:val="21"/>
                <w:szCs w:val="21"/>
              </w:rPr>
            </w:pPr>
          </w:p>
        </w:tc>
        <w:tc>
          <w:tcPr>
            <w:tcW w:w="3040" w:type="dxa"/>
            <w:vAlign w:val="center"/>
          </w:tcPr>
          <w:p w14:paraId="3234C973">
            <w:pPr>
              <w:adjustRightInd w:val="0"/>
              <w:snapToGrid w:val="0"/>
              <w:spacing w:line="288" w:lineRule="auto"/>
              <w:rPr>
                <w:rFonts w:hint="eastAsia" w:cs="Times New Roman"/>
                <w:spacing w:val="-6"/>
                <w:sz w:val="21"/>
                <w:szCs w:val="21"/>
              </w:rPr>
            </w:pPr>
          </w:p>
        </w:tc>
        <w:tc>
          <w:tcPr>
            <w:tcW w:w="967" w:type="dxa"/>
            <w:vAlign w:val="center"/>
          </w:tcPr>
          <w:p w14:paraId="2E20FF7E">
            <w:pPr>
              <w:adjustRightInd w:val="0"/>
              <w:snapToGrid w:val="0"/>
              <w:spacing w:line="288" w:lineRule="auto"/>
              <w:jc w:val="center"/>
              <w:rPr>
                <w:rFonts w:hint="eastAsia" w:cs="Times New Roman"/>
                <w:spacing w:val="-6"/>
                <w:sz w:val="21"/>
                <w:szCs w:val="21"/>
              </w:rPr>
            </w:pPr>
          </w:p>
        </w:tc>
        <w:tc>
          <w:tcPr>
            <w:tcW w:w="1053" w:type="dxa"/>
            <w:vAlign w:val="center"/>
          </w:tcPr>
          <w:p w14:paraId="42F65FE3">
            <w:pPr>
              <w:adjustRightInd w:val="0"/>
              <w:snapToGrid w:val="0"/>
              <w:spacing w:line="288" w:lineRule="auto"/>
              <w:jc w:val="center"/>
              <w:rPr>
                <w:rFonts w:hint="eastAsia" w:cs="Times New Roman"/>
                <w:spacing w:val="-6"/>
                <w:sz w:val="21"/>
                <w:szCs w:val="21"/>
              </w:rPr>
            </w:pPr>
          </w:p>
        </w:tc>
        <w:tc>
          <w:tcPr>
            <w:tcW w:w="881" w:type="dxa"/>
          </w:tcPr>
          <w:p w14:paraId="00C95C83">
            <w:pPr>
              <w:adjustRightInd w:val="0"/>
              <w:snapToGrid w:val="0"/>
              <w:spacing w:line="288" w:lineRule="auto"/>
              <w:jc w:val="center"/>
              <w:rPr>
                <w:rFonts w:hint="eastAsia" w:cs="Times New Roman"/>
                <w:spacing w:val="-6"/>
                <w:sz w:val="21"/>
                <w:szCs w:val="21"/>
              </w:rPr>
            </w:pPr>
          </w:p>
        </w:tc>
      </w:tr>
      <w:tr w14:paraId="4186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E60101E">
            <w:pPr>
              <w:adjustRightInd w:val="0"/>
              <w:snapToGrid w:val="0"/>
              <w:spacing w:line="288" w:lineRule="auto"/>
              <w:jc w:val="center"/>
              <w:rPr>
                <w:rFonts w:hint="eastAsia" w:cs="Times New Roman"/>
                <w:spacing w:val="-6"/>
                <w:sz w:val="21"/>
                <w:szCs w:val="21"/>
              </w:rPr>
            </w:pPr>
          </w:p>
        </w:tc>
        <w:tc>
          <w:tcPr>
            <w:tcW w:w="2091" w:type="dxa"/>
            <w:vAlign w:val="center"/>
          </w:tcPr>
          <w:p w14:paraId="3657109D">
            <w:pPr>
              <w:adjustRightInd w:val="0"/>
              <w:snapToGrid w:val="0"/>
              <w:spacing w:line="288" w:lineRule="auto"/>
              <w:jc w:val="center"/>
              <w:rPr>
                <w:rFonts w:hint="eastAsia" w:cs="Times New Roman"/>
                <w:spacing w:val="-6"/>
                <w:sz w:val="21"/>
                <w:szCs w:val="21"/>
              </w:rPr>
            </w:pPr>
          </w:p>
        </w:tc>
        <w:tc>
          <w:tcPr>
            <w:tcW w:w="709" w:type="dxa"/>
            <w:vAlign w:val="center"/>
          </w:tcPr>
          <w:p w14:paraId="452515FA">
            <w:pPr>
              <w:adjustRightInd w:val="0"/>
              <w:snapToGrid w:val="0"/>
              <w:spacing w:line="288" w:lineRule="auto"/>
              <w:jc w:val="center"/>
              <w:rPr>
                <w:rFonts w:hint="eastAsia" w:cs="Times New Roman"/>
                <w:spacing w:val="-6"/>
                <w:sz w:val="21"/>
                <w:szCs w:val="21"/>
              </w:rPr>
            </w:pPr>
          </w:p>
        </w:tc>
        <w:tc>
          <w:tcPr>
            <w:tcW w:w="3040" w:type="dxa"/>
            <w:vAlign w:val="center"/>
          </w:tcPr>
          <w:p w14:paraId="3AC8E17A">
            <w:pPr>
              <w:adjustRightInd w:val="0"/>
              <w:snapToGrid w:val="0"/>
              <w:spacing w:line="288" w:lineRule="auto"/>
              <w:rPr>
                <w:rFonts w:hint="eastAsia" w:cs="Times New Roman"/>
                <w:spacing w:val="-6"/>
                <w:sz w:val="21"/>
                <w:szCs w:val="21"/>
              </w:rPr>
            </w:pPr>
          </w:p>
        </w:tc>
        <w:tc>
          <w:tcPr>
            <w:tcW w:w="967" w:type="dxa"/>
            <w:vAlign w:val="center"/>
          </w:tcPr>
          <w:p w14:paraId="477ECE00">
            <w:pPr>
              <w:adjustRightInd w:val="0"/>
              <w:snapToGrid w:val="0"/>
              <w:spacing w:line="288" w:lineRule="auto"/>
              <w:jc w:val="center"/>
              <w:rPr>
                <w:rFonts w:hint="eastAsia" w:cs="Times New Roman"/>
                <w:spacing w:val="-6"/>
                <w:sz w:val="21"/>
                <w:szCs w:val="21"/>
              </w:rPr>
            </w:pPr>
          </w:p>
        </w:tc>
        <w:tc>
          <w:tcPr>
            <w:tcW w:w="1053" w:type="dxa"/>
            <w:vAlign w:val="center"/>
          </w:tcPr>
          <w:p w14:paraId="66B1B72E">
            <w:pPr>
              <w:adjustRightInd w:val="0"/>
              <w:snapToGrid w:val="0"/>
              <w:spacing w:line="288" w:lineRule="auto"/>
              <w:jc w:val="center"/>
              <w:rPr>
                <w:rFonts w:hint="eastAsia" w:cs="Times New Roman"/>
                <w:spacing w:val="-6"/>
                <w:sz w:val="21"/>
                <w:szCs w:val="21"/>
              </w:rPr>
            </w:pPr>
          </w:p>
        </w:tc>
        <w:tc>
          <w:tcPr>
            <w:tcW w:w="881" w:type="dxa"/>
          </w:tcPr>
          <w:p w14:paraId="4ACD501A">
            <w:pPr>
              <w:adjustRightInd w:val="0"/>
              <w:snapToGrid w:val="0"/>
              <w:spacing w:line="288" w:lineRule="auto"/>
              <w:jc w:val="center"/>
              <w:rPr>
                <w:rFonts w:hint="eastAsia" w:cs="Times New Roman"/>
                <w:spacing w:val="-6"/>
                <w:sz w:val="21"/>
                <w:szCs w:val="21"/>
              </w:rPr>
            </w:pPr>
          </w:p>
        </w:tc>
      </w:tr>
    </w:tbl>
    <w:p w14:paraId="6E7156AB">
      <w:pPr>
        <w:adjustRightInd w:val="0"/>
        <w:snapToGrid w:val="0"/>
        <w:spacing w:line="288" w:lineRule="auto"/>
        <w:rPr>
          <w:rFonts w:hint="eastAsia" w:cs="Times New Roman"/>
          <w:spacing w:val="-6"/>
          <w:sz w:val="21"/>
          <w:szCs w:val="21"/>
        </w:rPr>
      </w:pPr>
    </w:p>
    <w:p w14:paraId="0D16D064">
      <w:pPr>
        <w:widowControl/>
        <w:jc w:val="left"/>
        <w:rPr>
          <w:rFonts w:hint="eastAsia" w:cs="Times New Roman"/>
          <w:spacing w:val="-6"/>
          <w:sz w:val="21"/>
          <w:szCs w:val="21"/>
        </w:rPr>
      </w:pPr>
      <w:r>
        <w:rPr>
          <w:rFonts w:hint="eastAsia" w:cs="Times New Roman"/>
          <w:spacing w:val="-6"/>
          <w:sz w:val="21"/>
          <w:szCs w:val="21"/>
        </w:rPr>
        <w:t>备注：本表仅为方便磋商小组评审使用，不作为判别响应文件是否有效的依据。</w:t>
      </w:r>
    </w:p>
    <w:bookmarkEnd w:id="49"/>
    <w:p w14:paraId="3F453FF4">
      <w:pPr>
        <w:widowControl/>
        <w:jc w:val="left"/>
        <w:rPr>
          <w:rFonts w:hint="eastAsia"/>
          <w:b/>
          <w:bCs/>
          <w:sz w:val="21"/>
          <w:szCs w:val="21"/>
        </w:rPr>
      </w:pPr>
      <w:r>
        <w:rPr>
          <w:b/>
          <w:bCs/>
          <w:sz w:val="21"/>
          <w:szCs w:val="21"/>
        </w:rPr>
        <w:br w:type="page"/>
      </w:r>
    </w:p>
    <w:p w14:paraId="5EB3533F">
      <w:pPr>
        <w:adjustRightInd w:val="0"/>
        <w:snapToGrid w:val="0"/>
        <w:spacing w:line="288" w:lineRule="auto"/>
        <w:rPr>
          <w:rFonts w:hint="eastAsia"/>
        </w:rPr>
      </w:pPr>
    </w:p>
    <w:p w14:paraId="208D8F66">
      <w:pPr>
        <w:adjustRightInd w:val="0"/>
        <w:snapToGrid w:val="0"/>
        <w:spacing w:line="288" w:lineRule="auto"/>
        <w:jc w:val="center"/>
        <w:outlineLvl w:val="1"/>
        <w:rPr>
          <w:rFonts w:hint="eastAsia"/>
          <w:b/>
          <w:bCs/>
          <w:sz w:val="84"/>
          <w:szCs w:val="84"/>
        </w:rPr>
      </w:pPr>
      <w:r>
        <w:rPr>
          <w:rFonts w:hint="eastAsia"/>
          <w:b/>
          <w:bCs/>
          <w:sz w:val="84"/>
          <w:szCs w:val="84"/>
        </w:rPr>
        <w:t>资格文件</w:t>
      </w:r>
    </w:p>
    <w:p w14:paraId="71C30B07">
      <w:pPr>
        <w:adjustRightInd w:val="0"/>
        <w:snapToGrid w:val="0"/>
        <w:spacing w:line="288" w:lineRule="auto"/>
        <w:jc w:val="center"/>
        <w:rPr>
          <w:rFonts w:hint="eastAsia"/>
          <w:b/>
          <w:bCs/>
          <w:sz w:val="21"/>
          <w:szCs w:val="21"/>
        </w:rPr>
      </w:pPr>
    </w:p>
    <w:p w14:paraId="628AF69D">
      <w:pPr>
        <w:adjustRightInd w:val="0"/>
        <w:snapToGrid w:val="0"/>
        <w:spacing w:line="288" w:lineRule="auto"/>
        <w:jc w:val="center"/>
        <w:rPr>
          <w:rFonts w:hint="eastAsia"/>
          <w:b/>
          <w:bCs/>
          <w:sz w:val="21"/>
          <w:szCs w:val="21"/>
        </w:rPr>
      </w:pPr>
    </w:p>
    <w:p w14:paraId="0823D49B">
      <w:pPr>
        <w:adjustRightInd w:val="0"/>
        <w:snapToGrid w:val="0"/>
        <w:spacing w:line="288" w:lineRule="auto"/>
        <w:jc w:val="center"/>
        <w:rPr>
          <w:rFonts w:hint="eastAsia"/>
          <w:b/>
          <w:bCs/>
          <w:sz w:val="21"/>
          <w:szCs w:val="21"/>
        </w:rPr>
      </w:pPr>
      <w:bookmarkStart w:id="50" w:name="_Hlk94097338"/>
      <w:r>
        <w:rPr>
          <w:rFonts w:hint="eastAsia"/>
          <w:b/>
          <w:bCs/>
          <w:sz w:val="21"/>
          <w:szCs w:val="21"/>
        </w:rPr>
        <w:t>资格审查要求的资格证明材料（均需加盖公章）</w:t>
      </w:r>
    </w:p>
    <w:bookmarkEnd w:id="50"/>
    <w:p w14:paraId="61A0038A">
      <w:pPr>
        <w:adjustRightInd w:val="0"/>
        <w:snapToGrid w:val="0"/>
        <w:spacing w:line="288" w:lineRule="auto"/>
        <w:rPr>
          <w:rFonts w:hint="eastAsia"/>
          <w:sz w:val="21"/>
          <w:szCs w:val="21"/>
        </w:rPr>
      </w:pPr>
      <w:r>
        <w:rPr>
          <w:rFonts w:hint="eastAsia"/>
          <w:sz w:val="21"/>
          <w:szCs w:val="21"/>
        </w:rPr>
        <w:br w:type="page"/>
      </w:r>
    </w:p>
    <w:p w14:paraId="52B4BF0A">
      <w:pPr>
        <w:adjustRightInd w:val="0"/>
        <w:snapToGrid w:val="0"/>
        <w:spacing w:line="288" w:lineRule="auto"/>
        <w:outlineLvl w:val="2"/>
        <w:rPr>
          <w:rFonts w:hint="eastAsia"/>
          <w:b/>
          <w:bCs/>
          <w:sz w:val="21"/>
          <w:szCs w:val="21"/>
        </w:rPr>
      </w:pPr>
      <w:r>
        <w:rPr>
          <w:rFonts w:hint="eastAsia"/>
          <w:b/>
          <w:bCs/>
          <w:sz w:val="21"/>
          <w:szCs w:val="21"/>
        </w:rPr>
        <w:t>（1）有效的法人或者其他组织的营业执照等证明文件，自然人的身份证明（扫描件）</w:t>
      </w:r>
    </w:p>
    <w:p w14:paraId="7B11D0C6">
      <w:pPr>
        <w:adjustRightInd w:val="0"/>
        <w:snapToGrid w:val="0"/>
        <w:spacing w:line="288" w:lineRule="auto"/>
        <w:rPr>
          <w:rFonts w:hint="eastAsia"/>
          <w:sz w:val="21"/>
          <w:szCs w:val="21"/>
        </w:rPr>
      </w:pPr>
    </w:p>
    <w:p w14:paraId="75833C94">
      <w:pPr>
        <w:adjustRightInd w:val="0"/>
        <w:snapToGrid w:val="0"/>
        <w:spacing w:line="288" w:lineRule="auto"/>
        <w:rPr>
          <w:rFonts w:hint="eastAsia"/>
          <w:sz w:val="21"/>
          <w:szCs w:val="21"/>
        </w:rPr>
      </w:pPr>
      <w:r>
        <w:rPr>
          <w:rFonts w:hint="eastAsia"/>
          <w:sz w:val="21"/>
          <w:szCs w:val="21"/>
        </w:rPr>
        <w:t>说明：</w:t>
      </w:r>
    </w:p>
    <w:p w14:paraId="46B7F553">
      <w:pPr>
        <w:adjustRightInd w:val="0"/>
        <w:snapToGrid w:val="0"/>
        <w:spacing w:line="288" w:lineRule="auto"/>
        <w:rPr>
          <w:rFonts w:hint="eastAsia"/>
          <w:sz w:val="21"/>
          <w:szCs w:val="21"/>
        </w:rPr>
      </w:pPr>
      <w:r>
        <w:rPr>
          <w:rFonts w:hint="eastAsia"/>
          <w:sz w:val="21"/>
          <w:szCs w:val="21"/>
        </w:rPr>
        <w:t>1.如供应商是企业（包括合伙企业），提供在工商部门注册的有效“企业法人营业执照”或“营业执照”；</w:t>
      </w:r>
    </w:p>
    <w:p w14:paraId="1A4B38DD">
      <w:pPr>
        <w:adjustRightInd w:val="0"/>
        <w:snapToGrid w:val="0"/>
        <w:spacing w:line="288" w:lineRule="auto"/>
        <w:rPr>
          <w:rFonts w:hint="eastAsia"/>
          <w:sz w:val="21"/>
          <w:szCs w:val="21"/>
        </w:rPr>
      </w:pPr>
      <w:r>
        <w:rPr>
          <w:rFonts w:hint="eastAsia"/>
          <w:sz w:val="21"/>
          <w:szCs w:val="21"/>
        </w:rPr>
        <w:t>2.如供应商是事业单位，提供有效的“事业单位法人证书”；</w:t>
      </w:r>
    </w:p>
    <w:p w14:paraId="52D1233E">
      <w:pPr>
        <w:adjustRightInd w:val="0"/>
        <w:snapToGrid w:val="0"/>
        <w:spacing w:line="288" w:lineRule="auto"/>
        <w:rPr>
          <w:rFonts w:hint="eastAsia"/>
          <w:sz w:val="21"/>
          <w:szCs w:val="21"/>
        </w:rPr>
      </w:pPr>
      <w:r>
        <w:rPr>
          <w:rFonts w:hint="eastAsia"/>
          <w:sz w:val="21"/>
          <w:szCs w:val="21"/>
        </w:rPr>
        <w:t>3.如供应商是非企业专业服务机构的，提供执业许可证等证明文件；</w:t>
      </w:r>
    </w:p>
    <w:p w14:paraId="3C41DAC3">
      <w:pPr>
        <w:adjustRightInd w:val="0"/>
        <w:snapToGrid w:val="0"/>
        <w:spacing w:line="288" w:lineRule="auto"/>
        <w:rPr>
          <w:rFonts w:hint="eastAsia"/>
          <w:sz w:val="21"/>
          <w:szCs w:val="21"/>
        </w:rPr>
      </w:pPr>
      <w:r>
        <w:rPr>
          <w:rFonts w:hint="eastAsia"/>
          <w:sz w:val="21"/>
          <w:szCs w:val="21"/>
        </w:rPr>
        <w:t>4.如供应商是个体工商户，提供有效的“个体工商户营业执照”；</w:t>
      </w:r>
    </w:p>
    <w:p w14:paraId="4572517E">
      <w:pPr>
        <w:adjustRightInd w:val="0"/>
        <w:snapToGrid w:val="0"/>
        <w:spacing w:line="288" w:lineRule="auto"/>
        <w:rPr>
          <w:rFonts w:hint="eastAsia"/>
          <w:sz w:val="21"/>
          <w:szCs w:val="21"/>
        </w:rPr>
      </w:pPr>
      <w:r>
        <w:rPr>
          <w:rFonts w:hint="eastAsia"/>
          <w:sz w:val="21"/>
          <w:szCs w:val="21"/>
        </w:rPr>
        <w:t>5.如供应商是自然人，提供有效的自然人身份证明。</w:t>
      </w:r>
    </w:p>
    <w:p w14:paraId="4DAD22C4">
      <w:pPr>
        <w:adjustRightInd w:val="0"/>
        <w:snapToGrid w:val="0"/>
        <w:spacing w:line="288" w:lineRule="auto"/>
        <w:rPr>
          <w:rFonts w:hint="eastAsia"/>
          <w:sz w:val="21"/>
          <w:szCs w:val="21"/>
        </w:rPr>
      </w:pPr>
      <w:r>
        <w:rPr>
          <w:rFonts w:hint="eastAsia"/>
          <w:sz w:val="21"/>
          <w:szCs w:val="21"/>
        </w:rPr>
        <w:br w:type="page"/>
      </w:r>
    </w:p>
    <w:p w14:paraId="061BAACC">
      <w:pPr>
        <w:adjustRightInd w:val="0"/>
        <w:snapToGrid w:val="0"/>
        <w:spacing w:line="288" w:lineRule="auto"/>
        <w:jc w:val="center"/>
        <w:outlineLvl w:val="2"/>
        <w:rPr>
          <w:rFonts w:hint="eastAsia" w:cs="Times New Roman"/>
          <w:b/>
          <w:bCs/>
          <w:sz w:val="21"/>
          <w:szCs w:val="21"/>
          <w:shd w:val="clear" w:color="auto" w:fill="FFFFFF"/>
        </w:rPr>
      </w:pPr>
      <w:r>
        <w:rPr>
          <w:rFonts w:hint="eastAsia" w:cs="Times New Roman"/>
          <w:b/>
          <w:spacing w:val="-6"/>
          <w:sz w:val="21"/>
          <w:szCs w:val="21"/>
        </w:rPr>
        <w:t>（2）</w:t>
      </w:r>
      <w:r>
        <w:rPr>
          <w:rFonts w:hint="eastAsia" w:cs="Times New Roman"/>
          <w:b/>
          <w:bCs/>
          <w:sz w:val="21"/>
          <w:szCs w:val="21"/>
        </w:rPr>
        <w:t>符合参加政府采购活动应当具备的一般条件的承诺函</w:t>
      </w:r>
    </w:p>
    <w:p w14:paraId="6E7415AB">
      <w:pPr>
        <w:adjustRightInd w:val="0"/>
        <w:snapToGrid w:val="0"/>
        <w:spacing w:line="288" w:lineRule="auto"/>
        <w:rPr>
          <w:rFonts w:hint="eastAsia" w:cs="Times New Roman"/>
          <w:sz w:val="21"/>
          <w:szCs w:val="21"/>
          <w:shd w:val="clear" w:color="auto" w:fill="FFFFFF"/>
        </w:rPr>
      </w:pPr>
    </w:p>
    <w:p w14:paraId="76703ED9">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致：浙江工商大学、浙江求是招标代理有限公司</w:t>
      </w:r>
    </w:p>
    <w:p w14:paraId="4B28033E">
      <w:pPr>
        <w:adjustRightInd w:val="0"/>
        <w:snapToGrid w:val="0"/>
        <w:spacing w:line="288" w:lineRule="auto"/>
        <w:rPr>
          <w:rFonts w:hint="eastAsia" w:cs="Times New Roman"/>
          <w:spacing w:val="-6"/>
          <w:sz w:val="21"/>
          <w:szCs w:val="21"/>
        </w:rPr>
      </w:pPr>
    </w:p>
    <w:p w14:paraId="59113777">
      <w:pPr>
        <w:adjustRightInd w:val="0"/>
        <w:snapToGrid w:val="0"/>
        <w:spacing w:line="288" w:lineRule="auto"/>
        <w:ind w:firstLine="396" w:firstLineChars="200"/>
        <w:rPr>
          <w:rFonts w:hint="eastAsia" w:cs="Times New Roman"/>
          <w:spacing w:val="-6"/>
          <w:sz w:val="21"/>
          <w:szCs w:val="21"/>
        </w:rPr>
      </w:pPr>
      <w:bookmarkStart w:id="51" w:name="_Hlk97040025"/>
      <w:r>
        <w:rPr>
          <w:rFonts w:hint="eastAsia" w:cs="Times New Roman"/>
          <w:spacing w:val="-6"/>
          <w:sz w:val="21"/>
          <w:szCs w:val="21"/>
        </w:rPr>
        <w:t>我方</w:t>
      </w:r>
      <w:r>
        <w:rPr>
          <w:rFonts w:hint="eastAsia" w:cs="Times New Roman"/>
          <w:spacing w:val="-6"/>
          <w:sz w:val="21"/>
          <w:szCs w:val="21"/>
          <w:u w:val="single"/>
        </w:rPr>
        <w:t xml:space="preserve">（供应商名称）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cs="Times New Roman"/>
          <w:spacing w:val="-6"/>
          <w:sz w:val="21"/>
          <w:szCs w:val="21"/>
          <w:u w:val="single"/>
        </w:rPr>
        <w:t xml:space="preserve"> </w:t>
      </w:r>
      <w:r>
        <w:rPr>
          <w:rFonts w:hint="eastAsia" w:cs="Times New Roman"/>
          <w:spacing w:val="-6"/>
          <w:sz w:val="21"/>
          <w:szCs w:val="21"/>
        </w:rPr>
        <w:t>参加</w:t>
      </w:r>
      <w:r>
        <w:rPr>
          <w:rFonts w:hint="eastAsia" w:cs="Times New Roman"/>
          <w:spacing w:val="-6"/>
          <w:sz w:val="21"/>
          <w:szCs w:val="21"/>
          <w:u w:val="single"/>
        </w:rPr>
        <w:t xml:space="preserve">（项目名称） </w:t>
      </w:r>
      <w:r>
        <w:rPr>
          <w:rFonts w:cs="Times New Roman"/>
          <w:spacing w:val="-6"/>
          <w:sz w:val="21"/>
          <w:szCs w:val="21"/>
          <w:u w:val="single"/>
        </w:rPr>
        <w:t xml:space="preserve">      </w:t>
      </w:r>
      <w:r>
        <w:rPr>
          <w:rFonts w:hint="eastAsia" w:cs="Times New Roman"/>
          <w:spacing w:val="-6"/>
          <w:sz w:val="21"/>
          <w:szCs w:val="21"/>
          <w:u w:val="single"/>
        </w:rPr>
        <w:t xml:space="preserve"> </w:t>
      </w:r>
      <w:r>
        <w:rPr>
          <w:rFonts w:hint="eastAsia" w:cs="Times New Roman"/>
          <w:spacing w:val="-6"/>
          <w:sz w:val="21"/>
          <w:szCs w:val="21"/>
        </w:rPr>
        <w:t>项目的采购活动并承诺如下：</w:t>
      </w:r>
    </w:p>
    <w:p w14:paraId="0489B730">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一、我方满足《中华人民共和国政府采购法》第二十二条规定：</w:t>
      </w:r>
    </w:p>
    <w:p w14:paraId="32454F94">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（一）具有独立承担民事责任的能力；</w:t>
      </w:r>
    </w:p>
    <w:p w14:paraId="280AC1E0">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（二）具有良好的商业信誉和健全的财务会计制度；</w:t>
      </w:r>
    </w:p>
    <w:p w14:paraId="3FBC7170">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（三）具有履行合同所必需的设备和专业技术能力；</w:t>
      </w:r>
    </w:p>
    <w:p w14:paraId="3B589EF8">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（四）有依法缴纳税收和社会保障资金的良好记录；</w:t>
      </w:r>
    </w:p>
    <w:p w14:paraId="51D75C4C">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（五）参加本项目政府采购活动前三年内，在经营活动中</w:t>
      </w:r>
      <w:r>
        <w:rPr>
          <w:rFonts w:hint="eastAsia" w:cs="Times New Roman"/>
          <w:b/>
          <w:spacing w:val="-6"/>
          <w:sz w:val="21"/>
          <w:szCs w:val="21"/>
          <w:u w:val="single"/>
        </w:rPr>
        <w:t xml:space="preserve">  没有  </w:t>
      </w:r>
      <w:r>
        <w:rPr>
          <w:rFonts w:hint="eastAsia" w:cs="Times New Roman"/>
          <w:spacing w:val="-6"/>
          <w:sz w:val="21"/>
          <w:szCs w:val="21"/>
        </w:rPr>
        <w:t>重大违法记录。（重大违法记录是指供应商因违法经营受到刑事处罚或者责令停产停业、吊销许可证或者执照、较大数额罚款等行政处罚）</w:t>
      </w:r>
    </w:p>
    <w:p w14:paraId="4DFC9F08">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（六）法律、行政法规规定的其他条件。</w:t>
      </w:r>
    </w:p>
    <w:p w14:paraId="6F6DE46C">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二、未被信用中国（</w:t>
      </w:r>
      <w:r>
        <w:rPr>
          <w:rFonts w:cs="Times New Roman"/>
          <w:spacing w:val="-6"/>
          <w:sz w:val="21"/>
          <w:szCs w:val="21"/>
        </w:rPr>
        <w:t>www.creditchina.gov.cn)、中国政府采购网（www.ccgp.gov.cn）列入失信被执行人、重大税收违法案件当事人名单、政府采购严重违法失信行为记录名单。</w:t>
      </w:r>
    </w:p>
    <w:p w14:paraId="65E1005D">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三、不存在以下情况：</w:t>
      </w:r>
    </w:p>
    <w:p w14:paraId="03D7D6D1">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1、</w:t>
      </w:r>
      <w:r>
        <w:rPr>
          <w:rFonts w:cs="Times New Roman"/>
          <w:spacing w:val="-6"/>
          <w:sz w:val="21"/>
          <w:szCs w:val="21"/>
        </w:rPr>
        <w:t>单位负责人为同一人或者存在直接控股、管理关系的不同供应商参加同一合同项下的政府采购活动的；</w:t>
      </w:r>
    </w:p>
    <w:p w14:paraId="0A58BA0A">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2、</w:t>
      </w:r>
      <w:r>
        <w:rPr>
          <w:rFonts w:cs="Times New Roman"/>
          <w:spacing w:val="-6"/>
          <w:sz w:val="21"/>
          <w:szCs w:val="21"/>
        </w:rPr>
        <w:t>为采购项目提供整体设计、规范编制或者项目管理、监理、检测等服务后再参加该采购项目的其他采购活动的。</w:t>
      </w:r>
    </w:p>
    <w:p w14:paraId="08E5C842">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四、</w:t>
      </w:r>
      <w:r>
        <w:rPr>
          <w:rFonts w:cs="Times New Roman"/>
          <w:spacing w:val="-6"/>
          <w:sz w:val="21"/>
          <w:szCs w:val="21"/>
        </w:rPr>
        <w:t>以上事项如有虚假或隐瞒，我方愿意承担一切后果和责任。</w:t>
      </w:r>
    </w:p>
    <w:p w14:paraId="72404F69">
      <w:pPr>
        <w:adjustRightInd w:val="0"/>
        <w:snapToGrid w:val="0"/>
        <w:spacing w:line="288" w:lineRule="auto"/>
        <w:rPr>
          <w:rFonts w:hint="eastAsia" w:cs="Times New Roman"/>
          <w:sz w:val="21"/>
          <w:szCs w:val="21"/>
        </w:rPr>
      </w:pPr>
    </w:p>
    <w:p w14:paraId="28335B45">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55411DBD">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bookmarkEnd w:id="51"/>
    <w:p w14:paraId="3E1EB3ED">
      <w:pPr>
        <w:widowControl/>
        <w:adjustRightInd w:val="0"/>
        <w:snapToGrid w:val="0"/>
        <w:spacing w:line="288" w:lineRule="auto"/>
        <w:jc w:val="left"/>
        <w:rPr>
          <w:rFonts w:hint="eastAsia"/>
          <w:sz w:val="21"/>
          <w:szCs w:val="21"/>
        </w:rPr>
      </w:pPr>
      <w:r>
        <w:rPr>
          <w:sz w:val="21"/>
          <w:szCs w:val="21"/>
        </w:rPr>
        <w:br w:type="page"/>
      </w:r>
    </w:p>
    <w:p w14:paraId="3AE963E3">
      <w:pPr>
        <w:numPr>
          <w:ilvl w:val="0"/>
          <w:numId w:val="14"/>
        </w:numPr>
        <w:adjustRightInd w:val="0"/>
        <w:snapToGrid w:val="0"/>
        <w:spacing w:line="288" w:lineRule="auto"/>
        <w:jc w:val="left"/>
        <w:outlineLvl w:val="2"/>
        <w:rPr>
          <w:rFonts w:hint="eastAsia"/>
          <w:b/>
          <w:spacing w:val="-6"/>
          <w:sz w:val="21"/>
          <w:szCs w:val="21"/>
        </w:rPr>
      </w:pPr>
      <w:r>
        <w:rPr>
          <w:b/>
          <w:spacing w:val="-6"/>
          <w:sz w:val="21"/>
          <w:szCs w:val="21"/>
        </w:rPr>
        <w:t>落实政府采购政策需满足的资格要求：</w:t>
      </w:r>
    </w:p>
    <w:p w14:paraId="26A9DEAC">
      <w:pPr>
        <w:adjustRightInd w:val="0"/>
        <w:snapToGrid w:val="0"/>
        <w:spacing w:line="288" w:lineRule="auto"/>
        <w:ind w:firstLine="498" w:firstLineChars="236"/>
        <w:jc w:val="center"/>
        <w:outlineLvl w:val="2"/>
        <w:rPr>
          <w:rFonts w:hint="eastAsia"/>
          <w:b/>
          <w:bCs/>
          <w:sz w:val="21"/>
          <w:szCs w:val="21"/>
        </w:rPr>
      </w:pPr>
      <w:r>
        <w:rPr>
          <w:rFonts w:hint="eastAsia"/>
          <w:b/>
          <w:bCs/>
          <w:sz w:val="21"/>
          <w:szCs w:val="21"/>
        </w:rPr>
        <w:t>1）</w:t>
      </w:r>
      <w:r>
        <w:rPr>
          <w:b/>
          <w:bCs/>
          <w:sz w:val="21"/>
          <w:szCs w:val="21"/>
        </w:rPr>
        <w:t>中小企业声明函（服务）</w:t>
      </w:r>
      <w:r>
        <w:rPr>
          <w:rFonts w:hint="eastAsia"/>
          <w:b/>
          <w:bCs/>
          <w:sz w:val="21"/>
          <w:szCs w:val="21"/>
        </w:rPr>
        <w:t>（若属于中小企业）</w:t>
      </w:r>
    </w:p>
    <w:p w14:paraId="5DD032D7">
      <w:pPr>
        <w:adjustRightInd w:val="0"/>
        <w:snapToGrid w:val="0"/>
        <w:spacing w:line="288" w:lineRule="auto"/>
        <w:ind w:firstLine="498" w:firstLineChars="236"/>
        <w:rPr>
          <w:rFonts w:hint="eastAsia"/>
          <w:b/>
          <w:sz w:val="21"/>
          <w:szCs w:val="21"/>
        </w:rPr>
      </w:pPr>
    </w:p>
    <w:p w14:paraId="173B5174">
      <w:pPr>
        <w:adjustRightInd w:val="0"/>
        <w:snapToGrid w:val="0"/>
        <w:spacing w:line="288" w:lineRule="auto"/>
        <w:ind w:firstLine="495" w:firstLineChars="236"/>
        <w:rPr>
          <w:rFonts w:hint="eastAsia"/>
          <w:sz w:val="21"/>
          <w:szCs w:val="21"/>
        </w:rPr>
      </w:pPr>
      <w:r>
        <w:rPr>
          <w:sz w:val="21"/>
          <w:szCs w:val="21"/>
        </w:rPr>
        <w:t>本</w:t>
      </w:r>
      <w:r>
        <w:rPr>
          <w:rFonts w:hint="eastAsia"/>
          <w:sz w:val="21"/>
          <w:szCs w:val="21"/>
        </w:rPr>
        <w:t>公司（联合体）郑重声明，根据《政府采购促进中小企业发展管理办法》（财库﹝2020﹞46 号）的规定，本公司（联合体）参加</w:t>
      </w:r>
      <w:r>
        <w:rPr>
          <w:rFonts w:hint="eastAsia"/>
          <w:sz w:val="21"/>
          <w:szCs w:val="21"/>
          <w:u w:val="single"/>
        </w:rPr>
        <w:t>浙江工商大学</w:t>
      </w:r>
      <w:r>
        <w:rPr>
          <w:rFonts w:hint="eastAsia"/>
          <w:i/>
          <w:sz w:val="21"/>
          <w:szCs w:val="21"/>
          <w:u w:val="single"/>
        </w:rPr>
        <w:t>（单位名称）</w:t>
      </w:r>
      <w:r>
        <w:rPr>
          <w:rFonts w:hint="eastAsia"/>
          <w:sz w:val="21"/>
          <w:szCs w:val="21"/>
        </w:rPr>
        <w:t>的</w:t>
      </w:r>
      <w:r>
        <w:rPr>
          <w:rFonts w:hint="eastAsia"/>
          <w:sz w:val="21"/>
          <w:szCs w:val="21"/>
          <w:u w:val="single"/>
        </w:rPr>
        <w:t>浙江工商大学2025级新生开学典礼和2025届学生毕业典礼策划执行及舞美设备租赁服务</w:t>
      </w:r>
      <w:r>
        <w:rPr>
          <w:rFonts w:hint="eastAsia"/>
          <w:i/>
          <w:sz w:val="21"/>
          <w:szCs w:val="21"/>
          <w:u w:val="single"/>
        </w:rPr>
        <w:t>（项目名称）</w:t>
      </w:r>
      <w:r>
        <w:rPr>
          <w:rFonts w:hint="eastAsia"/>
          <w:sz w:val="21"/>
          <w:szCs w:val="21"/>
        </w:rPr>
        <w:t>采购活动，工程的施工单位全部为符合政策要求的中小企业（或者：服务全部由符合政策要求的中小企业承接）。相关企业（含联合 体中的中小企业、签订分包意向协议的中小企业）的具体情况如下：</w:t>
      </w:r>
    </w:p>
    <w:p w14:paraId="59B07F78">
      <w:pPr>
        <w:adjustRightInd w:val="0"/>
        <w:snapToGrid w:val="0"/>
        <w:spacing w:line="288" w:lineRule="auto"/>
        <w:ind w:firstLine="495" w:firstLineChars="236"/>
        <w:rPr>
          <w:rFonts w:hint="eastAsia"/>
          <w:i/>
          <w:sz w:val="21"/>
          <w:szCs w:val="21"/>
          <w:u w:val="single"/>
        </w:rPr>
      </w:pPr>
      <w:r>
        <w:rPr>
          <w:rFonts w:hint="eastAsia"/>
          <w:i/>
          <w:sz w:val="21"/>
          <w:szCs w:val="21"/>
          <w:u w:val="single"/>
        </w:rPr>
        <w:t>1.</w:t>
      </w:r>
      <w:r>
        <w:rPr>
          <w:rFonts w:hint="eastAsia"/>
          <w:sz w:val="21"/>
          <w:szCs w:val="21"/>
          <w:u w:val="single"/>
        </w:rPr>
        <w:t>浙江工商大学2025级新生开学典礼和2025届学生毕业典礼策划执行及舞美设备租赁服务</w:t>
      </w:r>
      <w:r>
        <w:rPr>
          <w:rFonts w:hint="eastAsia"/>
          <w:i/>
          <w:sz w:val="21"/>
          <w:szCs w:val="21"/>
          <w:u w:val="single"/>
        </w:rPr>
        <w:t>（标的名称），属于租赁和商务服务业（采购文件中明确的所属行业）；</w:t>
      </w:r>
      <w:r>
        <w:rPr>
          <w:rFonts w:hint="eastAsia"/>
          <w:sz w:val="21"/>
          <w:szCs w:val="21"/>
        </w:rPr>
        <w:t>承建（承接）企业为</w:t>
      </w:r>
      <w:r>
        <w:rPr>
          <w:rFonts w:hint="eastAsia"/>
          <w:i/>
          <w:sz w:val="21"/>
          <w:szCs w:val="21"/>
          <w:u w:val="single"/>
        </w:rPr>
        <w:t>（企业名称）</w:t>
      </w:r>
      <w:r>
        <w:rPr>
          <w:rFonts w:hint="eastAsia"/>
          <w:sz w:val="21"/>
          <w:szCs w:val="21"/>
        </w:rPr>
        <w:t>，从业人员</w:t>
      </w:r>
      <w:r>
        <w:rPr>
          <w:rFonts w:hint="eastAsia"/>
          <w:sz w:val="21"/>
          <w:szCs w:val="21"/>
          <w:u w:val="single"/>
        </w:rPr>
        <w:t xml:space="preserve"> </w:t>
      </w:r>
      <w:r>
        <w:rPr>
          <w:rFonts w:hint="eastAsia"/>
          <w:sz w:val="21"/>
          <w:szCs w:val="21"/>
          <w:u w:val="single"/>
        </w:rPr>
        <w:tab/>
      </w:r>
      <w:r>
        <w:rPr>
          <w:rFonts w:hint="eastAsia"/>
          <w:sz w:val="21"/>
          <w:szCs w:val="21"/>
        </w:rPr>
        <w:t>人，营业收入为</w:t>
      </w:r>
      <w:r>
        <w:rPr>
          <w:rFonts w:hint="eastAsia"/>
          <w:sz w:val="21"/>
          <w:szCs w:val="21"/>
          <w:u w:val="single"/>
        </w:rPr>
        <w:t xml:space="preserve"> </w:t>
      </w:r>
      <w:r>
        <w:rPr>
          <w:rFonts w:hint="eastAsia"/>
          <w:sz w:val="21"/>
          <w:szCs w:val="21"/>
          <w:u w:val="single"/>
        </w:rPr>
        <w:tab/>
      </w:r>
      <w:r>
        <w:rPr>
          <w:rFonts w:hint="eastAsia"/>
          <w:sz w:val="21"/>
          <w:szCs w:val="21"/>
        </w:rPr>
        <w:t>万元，资产总额为</w:t>
      </w:r>
      <w:r>
        <w:rPr>
          <w:rFonts w:hint="eastAsia"/>
          <w:sz w:val="21"/>
          <w:szCs w:val="21"/>
          <w:u w:val="single"/>
        </w:rPr>
        <w:t xml:space="preserve"> </w:t>
      </w:r>
      <w:r>
        <w:rPr>
          <w:rFonts w:hint="eastAsia"/>
          <w:sz w:val="21"/>
          <w:szCs w:val="21"/>
          <w:u w:val="single"/>
        </w:rPr>
        <w:tab/>
      </w:r>
      <w:r>
        <w:rPr>
          <w:rFonts w:hint="eastAsia"/>
          <w:sz w:val="21"/>
          <w:szCs w:val="21"/>
        </w:rPr>
        <w:t>万元，属于</w:t>
      </w:r>
      <w:r>
        <w:rPr>
          <w:rFonts w:hint="eastAsia"/>
          <w:i/>
          <w:sz w:val="21"/>
          <w:szCs w:val="21"/>
          <w:u w:val="single"/>
        </w:rPr>
        <w:t>（中型企业、小型企业、微型企业）</w:t>
      </w:r>
      <w:r>
        <w:rPr>
          <w:rFonts w:hint="eastAsia"/>
          <w:sz w:val="21"/>
          <w:szCs w:val="21"/>
        </w:rPr>
        <w:t>；</w:t>
      </w:r>
    </w:p>
    <w:p w14:paraId="6316FE80">
      <w:pPr>
        <w:adjustRightInd w:val="0"/>
        <w:snapToGrid w:val="0"/>
        <w:spacing w:line="288" w:lineRule="auto"/>
        <w:ind w:firstLine="495" w:firstLineChars="236"/>
        <w:rPr>
          <w:rFonts w:hint="eastAsia"/>
          <w:sz w:val="21"/>
          <w:szCs w:val="21"/>
        </w:rPr>
      </w:pPr>
      <w:r>
        <w:rPr>
          <w:rFonts w:hint="eastAsia"/>
          <w:i/>
          <w:sz w:val="21"/>
          <w:szCs w:val="21"/>
          <w:u w:val="single"/>
        </w:rPr>
        <w:t>2.（标的名称）</w:t>
      </w:r>
      <w:r>
        <w:rPr>
          <w:rFonts w:hint="eastAsia"/>
          <w:sz w:val="21"/>
          <w:szCs w:val="21"/>
        </w:rPr>
        <w:t>，属于</w:t>
      </w:r>
      <w:r>
        <w:rPr>
          <w:rFonts w:hint="eastAsia"/>
          <w:i/>
          <w:sz w:val="21"/>
          <w:szCs w:val="21"/>
        </w:rPr>
        <w:t>（</w:t>
      </w:r>
      <w:r>
        <w:rPr>
          <w:rFonts w:hint="eastAsia"/>
          <w:i/>
          <w:sz w:val="21"/>
          <w:szCs w:val="21"/>
          <w:u w:val="single"/>
        </w:rPr>
        <w:t>采购文件中明确的所属行业）</w:t>
      </w:r>
      <w:r>
        <w:rPr>
          <w:rFonts w:hint="eastAsia"/>
          <w:sz w:val="21"/>
          <w:szCs w:val="21"/>
        </w:rPr>
        <w:t>；承建（承接）企业为</w:t>
      </w:r>
      <w:r>
        <w:rPr>
          <w:rFonts w:hint="eastAsia"/>
          <w:i/>
          <w:sz w:val="21"/>
          <w:szCs w:val="21"/>
          <w:u w:val="single"/>
        </w:rPr>
        <w:t>（企业名称）</w:t>
      </w:r>
      <w:r>
        <w:rPr>
          <w:rFonts w:hint="eastAsia"/>
          <w:sz w:val="21"/>
          <w:szCs w:val="21"/>
        </w:rPr>
        <w:t>，从业人员</w:t>
      </w:r>
      <w:r>
        <w:rPr>
          <w:rFonts w:hint="eastAsia"/>
          <w:sz w:val="21"/>
          <w:szCs w:val="21"/>
          <w:u w:val="single"/>
        </w:rPr>
        <w:t xml:space="preserve"> </w:t>
      </w:r>
      <w:r>
        <w:rPr>
          <w:rFonts w:hint="eastAsia"/>
          <w:sz w:val="21"/>
          <w:szCs w:val="21"/>
          <w:u w:val="single"/>
        </w:rPr>
        <w:tab/>
      </w:r>
      <w:r>
        <w:rPr>
          <w:rFonts w:hint="eastAsia"/>
          <w:sz w:val="21"/>
          <w:szCs w:val="21"/>
        </w:rPr>
        <w:t>人，营业收入为</w:t>
      </w:r>
      <w:r>
        <w:rPr>
          <w:rFonts w:hint="eastAsia"/>
          <w:sz w:val="21"/>
          <w:szCs w:val="21"/>
          <w:u w:val="single"/>
        </w:rPr>
        <w:t xml:space="preserve"> </w:t>
      </w:r>
      <w:r>
        <w:rPr>
          <w:rFonts w:hint="eastAsia"/>
          <w:sz w:val="21"/>
          <w:szCs w:val="21"/>
          <w:u w:val="single"/>
        </w:rPr>
        <w:tab/>
      </w:r>
      <w:r>
        <w:rPr>
          <w:rFonts w:hint="eastAsia"/>
          <w:sz w:val="21"/>
          <w:szCs w:val="21"/>
        </w:rPr>
        <w:t>万元，资产总额为</w:t>
      </w:r>
      <w:r>
        <w:rPr>
          <w:rFonts w:hint="eastAsia"/>
          <w:sz w:val="21"/>
          <w:szCs w:val="21"/>
          <w:u w:val="single"/>
        </w:rPr>
        <w:t xml:space="preserve"> </w:t>
      </w:r>
      <w:r>
        <w:rPr>
          <w:rFonts w:hint="eastAsia"/>
          <w:sz w:val="21"/>
          <w:szCs w:val="21"/>
          <w:u w:val="single"/>
        </w:rPr>
        <w:tab/>
      </w:r>
      <w:r>
        <w:rPr>
          <w:rFonts w:hint="eastAsia"/>
          <w:sz w:val="21"/>
          <w:szCs w:val="21"/>
        </w:rPr>
        <w:t>万元，属于</w:t>
      </w:r>
      <w:r>
        <w:rPr>
          <w:rFonts w:hint="eastAsia"/>
          <w:i/>
          <w:sz w:val="21"/>
          <w:szCs w:val="21"/>
          <w:u w:val="single"/>
        </w:rPr>
        <w:t>（中型企业、小型</w:t>
      </w:r>
      <w:r>
        <w:rPr>
          <w:i/>
          <w:sz w:val="21"/>
          <w:szCs w:val="21"/>
          <w:u w:val="single"/>
        </w:rPr>
        <w:t>企业、微型企业）</w:t>
      </w:r>
      <w:r>
        <w:rPr>
          <w:sz w:val="21"/>
          <w:szCs w:val="21"/>
        </w:rPr>
        <w:t>；</w:t>
      </w:r>
    </w:p>
    <w:p w14:paraId="042E6186">
      <w:pPr>
        <w:adjustRightInd w:val="0"/>
        <w:snapToGrid w:val="0"/>
        <w:spacing w:line="288" w:lineRule="auto"/>
        <w:ind w:firstLine="495" w:firstLineChars="236"/>
        <w:rPr>
          <w:rFonts w:hint="eastAsia"/>
          <w:sz w:val="21"/>
          <w:szCs w:val="21"/>
        </w:rPr>
      </w:pPr>
      <w:r>
        <w:rPr>
          <w:sz w:val="21"/>
          <w:szCs w:val="21"/>
        </w:rPr>
        <w:t>……</w:t>
      </w:r>
    </w:p>
    <w:p w14:paraId="0260102D">
      <w:pPr>
        <w:adjustRightInd w:val="0"/>
        <w:snapToGrid w:val="0"/>
        <w:spacing w:line="288" w:lineRule="auto"/>
        <w:ind w:firstLine="495" w:firstLineChars="236"/>
        <w:rPr>
          <w:rFonts w:hint="eastAsia"/>
          <w:sz w:val="21"/>
          <w:szCs w:val="21"/>
        </w:rPr>
      </w:pPr>
      <w:r>
        <w:rPr>
          <w:sz w:val="21"/>
          <w:szCs w:val="21"/>
        </w:rPr>
        <w:t>以上企业，不属于大企业的分支机构，不存在控股股东为大企业的情形，也不存在与大企业的负责人为同一人的情形。</w:t>
      </w:r>
    </w:p>
    <w:p w14:paraId="3A592E31">
      <w:pPr>
        <w:adjustRightInd w:val="0"/>
        <w:snapToGrid w:val="0"/>
        <w:spacing w:line="288" w:lineRule="auto"/>
        <w:ind w:firstLine="495" w:firstLineChars="236"/>
        <w:rPr>
          <w:rFonts w:hint="eastAsia"/>
          <w:sz w:val="21"/>
          <w:szCs w:val="21"/>
        </w:rPr>
      </w:pPr>
      <w:r>
        <w:rPr>
          <w:sz w:val="21"/>
          <w:szCs w:val="21"/>
        </w:rPr>
        <w:t>本企业对上述声明内容的真实性负责。如有虚假，将依法承担相应责任。</w:t>
      </w:r>
    </w:p>
    <w:p w14:paraId="0A4DEF37">
      <w:pPr>
        <w:adjustRightInd w:val="0"/>
        <w:snapToGrid w:val="0"/>
        <w:spacing w:line="288" w:lineRule="auto"/>
        <w:ind w:firstLine="495" w:firstLineChars="236"/>
        <w:rPr>
          <w:rFonts w:hint="eastAsia"/>
          <w:sz w:val="21"/>
          <w:szCs w:val="21"/>
        </w:rPr>
      </w:pPr>
    </w:p>
    <w:p w14:paraId="6ADEBA30">
      <w:pPr>
        <w:adjustRightInd w:val="0"/>
        <w:snapToGrid w:val="0"/>
        <w:spacing w:line="288" w:lineRule="auto"/>
        <w:ind w:firstLine="495" w:firstLineChars="236"/>
        <w:rPr>
          <w:rFonts w:hint="eastAsia"/>
          <w:sz w:val="21"/>
          <w:szCs w:val="21"/>
        </w:rPr>
      </w:pPr>
      <w:r>
        <w:rPr>
          <w:sz w:val="21"/>
          <w:szCs w:val="21"/>
        </w:rPr>
        <w:t>企业名称（盖章）：</w:t>
      </w:r>
    </w:p>
    <w:p w14:paraId="7D99BFE4">
      <w:pPr>
        <w:adjustRightInd w:val="0"/>
        <w:snapToGrid w:val="0"/>
        <w:spacing w:line="288" w:lineRule="auto"/>
        <w:ind w:firstLine="495" w:firstLineChars="236"/>
        <w:rPr>
          <w:rFonts w:hint="eastAsia"/>
          <w:sz w:val="21"/>
          <w:szCs w:val="21"/>
        </w:rPr>
      </w:pPr>
      <w:r>
        <w:rPr>
          <w:sz w:val="21"/>
          <w:szCs w:val="21"/>
        </w:rPr>
        <w:t>日期：</w:t>
      </w:r>
    </w:p>
    <w:p w14:paraId="0E6382CB">
      <w:pPr>
        <w:adjustRightInd w:val="0"/>
        <w:snapToGrid w:val="0"/>
        <w:spacing w:line="288" w:lineRule="auto"/>
        <w:ind w:firstLine="495" w:firstLineChars="236"/>
        <w:rPr>
          <w:rFonts w:hint="eastAsia"/>
          <w:sz w:val="21"/>
          <w:szCs w:val="21"/>
        </w:rPr>
      </w:pPr>
    </w:p>
    <w:p w14:paraId="1A9D6E0E">
      <w:pPr>
        <w:adjustRightInd w:val="0"/>
        <w:snapToGrid w:val="0"/>
        <w:spacing w:line="288" w:lineRule="auto"/>
        <w:ind w:firstLine="495" w:firstLineChars="236"/>
        <w:rPr>
          <w:rFonts w:hint="eastAsia"/>
          <w:sz w:val="21"/>
          <w:szCs w:val="21"/>
        </w:rPr>
      </w:pPr>
      <w:r>
        <w:rPr>
          <w:rFonts w:hint="eastAsia"/>
          <w:sz w:val="21"/>
          <w:szCs w:val="21"/>
        </w:rPr>
        <w:t>注：</w:t>
      </w:r>
    </w:p>
    <w:p w14:paraId="2493CD6E">
      <w:pPr>
        <w:adjustRightInd w:val="0"/>
        <w:snapToGrid w:val="0"/>
        <w:spacing w:line="288" w:lineRule="auto"/>
        <w:ind w:firstLine="495" w:firstLineChars="236"/>
        <w:rPr>
          <w:rFonts w:hint="eastAsia"/>
          <w:sz w:val="21"/>
          <w:szCs w:val="21"/>
        </w:rPr>
      </w:pPr>
      <w:r>
        <w:rPr>
          <w:rFonts w:hint="eastAsia"/>
          <w:sz w:val="21"/>
          <w:szCs w:val="21"/>
        </w:rPr>
        <w:t>1.标的名称，按照【磋商文件】中明确的标的填写；</w:t>
      </w:r>
    </w:p>
    <w:p w14:paraId="553CAD3B">
      <w:pPr>
        <w:adjustRightInd w:val="0"/>
        <w:snapToGrid w:val="0"/>
        <w:spacing w:line="288" w:lineRule="auto"/>
        <w:ind w:firstLine="495" w:firstLineChars="236"/>
        <w:rPr>
          <w:rFonts w:hint="eastAsia"/>
          <w:sz w:val="21"/>
          <w:szCs w:val="21"/>
        </w:rPr>
      </w:pPr>
      <w:r>
        <w:rPr>
          <w:rFonts w:hint="eastAsia"/>
          <w:sz w:val="21"/>
          <w:szCs w:val="21"/>
        </w:rPr>
        <w:t>2.所属行业，按照【磋商文件】中明确的标的“所属行业”填写；</w:t>
      </w:r>
    </w:p>
    <w:p w14:paraId="13CE9A16">
      <w:pPr>
        <w:adjustRightInd w:val="0"/>
        <w:snapToGrid w:val="0"/>
        <w:spacing w:line="288" w:lineRule="auto"/>
        <w:ind w:firstLine="495" w:firstLineChars="236"/>
        <w:rPr>
          <w:rFonts w:hint="eastAsia"/>
          <w:sz w:val="21"/>
          <w:szCs w:val="21"/>
        </w:rPr>
      </w:pPr>
      <w:r>
        <w:rPr>
          <w:rFonts w:hint="eastAsia"/>
          <w:sz w:val="21"/>
          <w:szCs w:val="21"/>
        </w:rPr>
        <w:t>3.承建（承接）企业，工程由中小企业承建，即工程施工单位为中小企业（服务由中小企业承接，即提供服务的人员为中小企业依照《中华人民共和国劳动合同法》订立劳动合同的从业人员）；</w:t>
      </w:r>
    </w:p>
    <w:p w14:paraId="77F9F5D0">
      <w:pPr>
        <w:adjustRightInd w:val="0"/>
        <w:snapToGrid w:val="0"/>
        <w:spacing w:line="288" w:lineRule="auto"/>
        <w:ind w:firstLine="495" w:firstLineChars="236"/>
        <w:rPr>
          <w:rFonts w:hint="eastAsia"/>
          <w:sz w:val="21"/>
          <w:szCs w:val="21"/>
        </w:rPr>
      </w:pPr>
      <w:r>
        <w:rPr>
          <w:rFonts w:hint="eastAsia"/>
          <w:sz w:val="21"/>
          <w:szCs w:val="21"/>
        </w:rPr>
        <w:t>4.从业人员、营业收入、资产总额填报上一年度数据，无上一年度数据的新成立企业可不填报。</w:t>
      </w:r>
    </w:p>
    <w:p w14:paraId="4B5812C4">
      <w:pPr>
        <w:adjustRightInd w:val="0"/>
        <w:snapToGrid w:val="0"/>
        <w:spacing w:line="288" w:lineRule="auto"/>
        <w:ind w:firstLine="495" w:firstLineChars="236"/>
        <w:rPr>
          <w:rFonts w:hint="eastAsia"/>
          <w:sz w:val="21"/>
          <w:szCs w:val="21"/>
        </w:rPr>
      </w:pPr>
      <w:r>
        <w:rPr>
          <w:rFonts w:hint="eastAsia"/>
          <w:sz w:val="21"/>
          <w:szCs w:val="21"/>
        </w:rPr>
        <w:t>5.企业类型（包括新成立企业），按照《中小企业划型标准规定》（工信部联企业〔2011〕300号）规定和【磋商文件】中明确的标的“所属行业”，选择“</w:t>
      </w:r>
      <w:r>
        <w:rPr>
          <w:rFonts w:hint="eastAsia"/>
          <w:b/>
          <w:bCs/>
          <w:sz w:val="21"/>
          <w:szCs w:val="21"/>
        </w:rPr>
        <w:t>中型企业、小型企业、微型企业</w:t>
      </w:r>
      <w:r>
        <w:rPr>
          <w:rFonts w:hint="eastAsia"/>
          <w:sz w:val="21"/>
          <w:szCs w:val="21"/>
        </w:rPr>
        <w:t>”其中之一；</w:t>
      </w:r>
    </w:p>
    <w:p w14:paraId="0CD4B9C1">
      <w:pPr>
        <w:adjustRightInd w:val="0"/>
        <w:snapToGrid w:val="0"/>
        <w:spacing w:line="288" w:lineRule="auto"/>
        <w:ind w:firstLine="495" w:firstLineChars="236"/>
        <w:rPr>
          <w:rFonts w:hint="eastAsia"/>
          <w:sz w:val="21"/>
          <w:szCs w:val="21"/>
        </w:rPr>
      </w:pPr>
      <w:r>
        <w:rPr>
          <w:rFonts w:hint="eastAsia"/>
          <w:sz w:val="21"/>
          <w:szCs w:val="21"/>
        </w:rPr>
        <w:t>6.磋商文件中明确的标的是能够独立发挥功能的产品，配件、辅料不作为标的，不需要在《中小企业声明函》里填列。</w:t>
      </w:r>
    </w:p>
    <w:p w14:paraId="57E6DEB4">
      <w:pPr>
        <w:adjustRightInd w:val="0"/>
        <w:snapToGrid w:val="0"/>
        <w:spacing w:line="288" w:lineRule="auto"/>
        <w:ind w:firstLine="495" w:firstLineChars="236"/>
        <w:rPr>
          <w:rFonts w:hint="eastAsia"/>
          <w:sz w:val="21"/>
          <w:szCs w:val="21"/>
        </w:rPr>
      </w:pPr>
      <w:r>
        <w:rPr>
          <w:rFonts w:hint="eastAsia"/>
          <w:sz w:val="21"/>
          <w:szCs w:val="21"/>
        </w:rPr>
        <w:br w:type="page"/>
      </w:r>
    </w:p>
    <w:p w14:paraId="4EFA8511">
      <w:pPr>
        <w:adjustRightInd w:val="0"/>
        <w:snapToGrid w:val="0"/>
        <w:spacing w:line="288" w:lineRule="auto"/>
        <w:jc w:val="center"/>
        <w:outlineLvl w:val="2"/>
        <w:rPr>
          <w:rFonts w:hint="eastAsia"/>
          <w:kern w:val="0"/>
          <w:sz w:val="21"/>
          <w:szCs w:val="21"/>
        </w:rPr>
      </w:pPr>
      <w:r>
        <w:rPr>
          <w:rFonts w:hint="eastAsia"/>
          <w:b/>
          <w:spacing w:val="-6"/>
          <w:sz w:val="21"/>
          <w:szCs w:val="21"/>
        </w:rPr>
        <w:t>2）属于监狱企业的证明文件（若属于监狱企业）</w:t>
      </w:r>
    </w:p>
    <w:p w14:paraId="7BCFC9AB">
      <w:pPr>
        <w:adjustRightInd w:val="0"/>
        <w:snapToGrid w:val="0"/>
        <w:spacing w:line="288" w:lineRule="auto"/>
        <w:rPr>
          <w:rFonts w:hint="eastAsia"/>
          <w:kern w:val="0"/>
          <w:sz w:val="21"/>
          <w:szCs w:val="21"/>
        </w:rPr>
      </w:pPr>
    </w:p>
    <w:p w14:paraId="6D78A5EC">
      <w:pPr>
        <w:adjustRightInd w:val="0"/>
        <w:snapToGrid w:val="0"/>
        <w:spacing w:line="288" w:lineRule="auto"/>
        <w:ind w:firstLine="373" w:firstLineChars="177"/>
        <w:rPr>
          <w:rFonts w:hint="eastAsia"/>
          <w:b/>
          <w:bCs/>
          <w:sz w:val="21"/>
          <w:szCs w:val="21"/>
        </w:rPr>
      </w:pPr>
      <w:r>
        <w:rPr>
          <w:rFonts w:hint="eastAsia"/>
          <w:b/>
          <w:bCs/>
          <w:kern w:val="0"/>
          <w:sz w:val="21"/>
          <w:szCs w:val="21"/>
        </w:rPr>
        <w:t>监狱企业参加政府采购活动时，应当提供由省级以上监狱管理局、戒毒管理局（含新疆生产建设兵团）出具的属于监狱企业的证明文件。</w:t>
      </w:r>
    </w:p>
    <w:p w14:paraId="488231DD">
      <w:pPr>
        <w:adjustRightInd w:val="0"/>
        <w:snapToGrid w:val="0"/>
        <w:spacing w:line="288" w:lineRule="auto"/>
        <w:rPr>
          <w:rFonts w:hint="eastAsia"/>
          <w:sz w:val="21"/>
          <w:szCs w:val="21"/>
        </w:rPr>
      </w:pPr>
    </w:p>
    <w:p w14:paraId="45BFD11D">
      <w:pPr>
        <w:adjustRightInd w:val="0"/>
        <w:snapToGrid w:val="0"/>
        <w:spacing w:line="288" w:lineRule="auto"/>
        <w:rPr>
          <w:rFonts w:hint="eastAsia"/>
          <w:b/>
          <w:bCs/>
          <w:sz w:val="21"/>
          <w:szCs w:val="21"/>
        </w:rPr>
      </w:pPr>
      <w:r>
        <w:rPr>
          <w:rFonts w:hint="eastAsia"/>
          <w:b/>
          <w:bCs/>
          <w:sz w:val="21"/>
          <w:szCs w:val="21"/>
        </w:rPr>
        <w:t>说明：</w:t>
      </w:r>
    </w:p>
    <w:p w14:paraId="6AC6199A">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CD12181">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二、在政府采购活动中，监狱企业视同小型、微型企业，享受预留份额、评审中价格扣除等政府采购促进中小企业发展的政府采购政策。</w:t>
      </w:r>
    </w:p>
    <w:p w14:paraId="0DFF35BF">
      <w:pPr>
        <w:widowControl/>
        <w:adjustRightInd w:val="0"/>
        <w:snapToGrid w:val="0"/>
        <w:spacing w:line="288" w:lineRule="auto"/>
        <w:jc w:val="left"/>
        <w:rPr>
          <w:rFonts w:hint="eastAsia"/>
          <w:b/>
          <w:spacing w:val="-6"/>
          <w:sz w:val="21"/>
          <w:szCs w:val="21"/>
        </w:rPr>
      </w:pPr>
      <w:r>
        <w:rPr>
          <w:b/>
          <w:spacing w:val="-6"/>
          <w:sz w:val="21"/>
          <w:szCs w:val="21"/>
        </w:rPr>
        <w:br w:type="page"/>
      </w:r>
    </w:p>
    <w:p w14:paraId="12BD98BC">
      <w:pPr>
        <w:adjustRightInd w:val="0"/>
        <w:snapToGrid w:val="0"/>
        <w:spacing w:line="288" w:lineRule="auto"/>
        <w:jc w:val="center"/>
        <w:outlineLvl w:val="2"/>
        <w:rPr>
          <w:rFonts w:hint="eastAsia"/>
          <w:b/>
          <w:spacing w:val="-6"/>
          <w:sz w:val="21"/>
          <w:szCs w:val="21"/>
        </w:rPr>
      </w:pPr>
      <w:r>
        <w:rPr>
          <w:rFonts w:hint="eastAsia"/>
          <w:b/>
          <w:spacing w:val="-6"/>
          <w:sz w:val="21"/>
          <w:szCs w:val="21"/>
        </w:rPr>
        <w:t>3）残疾人福利性单位声明函（若属于残疾人福利性单位）</w:t>
      </w:r>
    </w:p>
    <w:p w14:paraId="0E992E8E">
      <w:pPr>
        <w:adjustRightInd w:val="0"/>
        <w:snapToGrid w:val="0"/>
        <w:spacing w:line="288" w:lineRule="auto"/>
        <w:rPr>
          <w:rFonts w:hint="eastAsia" w:cs="Times New Roman"/>
          <w:b/>
          <w:spacing w:val="6"/>
          <w:sz w:val="21"/>
          <w:szCs w:val="21"/>
        </w:rPr>
      </w:pPr>
    </w:p>
    <w:p w14:paraId="259BB14A">
      <w:pPr>
        <w:adjustRightInd w:val="0"/>
        <w:snapToGrid w:val="0"/>
        <w:spacing w:line="288" w:lineRule="auto"/>
        <w:ind w:firstLine="444" w:firstLineChars="200"/>
        <w:rPr>
          <w:rFonts w:hint="eastAsia" w:cs="Times New Roman"/>
          <w:spacing w:val="6"/>
          <w:sz w:val="21"/>
          <w:szCs w:val="21"/>
        </w:rPr>
      </w:pPr>
      <w:r>
        <w:rPr>
          <w:rFonts w:hint="eastAsia" w:cs="Times New Roman"/>
          <w:spacing w:val="6"/>
          <w:sz w:val="21"/>
          <w:szCs w:val="21"/>
        </w:rPr>
        <w:t>本单位郑重声明，根据《财政部 民政部 中国残疾人联合会关于促进残疾人就业政府采购政策的通知》（财库</w:t>
      </w:r>
      <w:r>
        <w:rPr>
          <w:rFonts w:hint="eastAsia" w:cs="Times New Roman"/>
          <w:sz w:val="21"/>
          <w:szCs w:val="21"/>
        </w:rPr>
        <w:t>〔2017〕 141</w:t>
      </w:r>
      <w:r>
        <w:rPr>
          <w:rFonts w:hint="eastAsia" w:cs="Times New Roman"/>
          <w:spacing w:val="6"/>
          <w:sz w:val="21"/>
          <w:szCs w:val="21"/>
        </w:rPr>
        <w:t>号）的规定，</w:t>
      </w:r>
      <w:r>
        <w:rPr>
          <w:rFonts w:hint="eastAsia" w:cs="Times New Roman"/>
          <w:b/>
          <w:bCs/>
          <w:spacing w:val="6"/>
          <w:sz w:val="21"/>
          <w:szCs w:val="21"/>
        </w:rPr>
        <w:t>本单位为符合条件的残疾人福利性单位</w:t>
      </w:r>
      <w:r>
        <w:rPr>
          <w:rFonts w:hint="eastAsia" w:cs="Times New Roman"/>
          <w:spacing w:val="6"/>
          <w:sz w:val="21"/>
          <w:szCs w:val="21"/>
        </w:rPr>
        <w:t>，且本单位参加______（采购人）单位的______（项目名称）项目采购活动由本单位提供服务。</w:t>
      </w:r>
    </w:p>
    <w:p w14:paraId="60ED2418">
      <w:pPr>
        <w:adjustRightInd w:val="0"/>
        <w:snapToGrid w:val="0"/>
        <w:spacing w:line="288" w:lineRule="auto"/>
        <w:ind w:firstLine="444" w:firstLineChars="200"/>
        <w:rPr>
          <w:rFonts w:hint="eastAsia" w:cs="Times New Roman"/>
          <w:spacing w:val="6"/>
          <w:sz w:val="21"/>
          <w:szCs w:val="21"/>
        </w:rPr>
      </w:pPr>
      <w:r>
        <w:rPr>
          <w:rFonts w:hint="eastAsia" w:cs="Times New Roman"/>
          <w:spacing w:val="6"/>
          <w:sz w:val="21"/>
          <w:szCs w:val="21"/>
        </w:rPr>
        <w:t>本单位对上述声明的真实性负责。如有虚假，将依法承担相应责任。</w:t>
      </w:r>
    </w:p>
    <w:p w14:paraId="048EA01D">
      <w:pPr>
        <w:tabs>
          <w:tab w:val="left" w:pos="4860"/>
        </w:tabs>
        <w:adjustRightInd w:val="0"/>
        <w:snapToGrid w:val="0"/>
        <w:spacing w:line="288" w:lineRule="auto"/>
        <w:ind w:right="1560" w:firstLine="444" w:firstLineChars="200"/>
        <w:rPr>
          <w:rFonts w:hint="eastAsia" w:cs="Times New Roman"/>
          <w:spacing w:val="6"/>
          <w:sz w:val="21"/>
          <w:szCs w:val="21"/>
        </w:rPr>
      </w:pPr>
      <w:r>
        <w:rPr>
          <w:rFonts w:hint="eastAsia" w:cs="Times New Roman"/>
          <w:spacing w:val="6"/>
          <w:sz w:val="21"/>
          <w:szCs w:val="21"/>
        </w:rPr>
        <w:t>单位名称（盖章）：</w:t>
      </w:r>
    </w:p>
    <w:p w14:paraId="6EA12185">
      <w:pPr>
        <w:tabs>
          <w:tab w:val="left" w:pos="4860"/>
        </w:tabs>
        <w:adjustRightInd w:val="0"/>
        <w:snapToGrid w:val="0"/>
        <w:spacing w:line="288" w:lineRule="auto"/>
        <w:ind w:right="1560" w:firstLine="444" w:firstLineChars="200"/>
        <w:rPr>
          <w:rFonts w:hint="eastAsia" w:cs="Times New Roman"/>
          <w:spacing w:val="6"/>
          <w:sz w:val="21"/>
          <w:szCs w:val="21"/>
        </w:rPr>
      </w:pPr>
      <w:r>
        <w:rPr>
          <w:rFonts w:hint="eastAsia" w:cs="Times New Roman"/>
          <w:spacing w:val="6"/>
          <w:sz w:val="21"/>
          <w:szCs w:val="21"/>
        </w:rPr>
        <w:t>日  期：</w:t>
      </w:r>
    </w:p>
    <w:p w14:paraId="368FD2DE">
      <w:pPr>
        <w:adjustRightInd w:val="0"/>
        <w:snapToGrid w:val="0"/>
        <w:spacing w:line="288" w:lineRule="auto"/>
        <w:rPr>
          <w:rFonts w:hint="eastAsia"/>
          <w:sz w:val="21"/>
          <w:szCs w:val="21"/>
        </w:rPr>
      </w:pPr>
    </w:p>
    <w:p w14:paraId="469969B0">
      <w:pPr>
        <w:adjustRightInd w:val="0"/>
        <w:snapToGrid w:val="0"/>
        <w:spacing w:line="288" w:lineRule="auto"/>
        <w:rPr>
          <w:rFonts w:hint="eastAsia"/>
          <w:b/>
          <w:bCs/>
          <w:sz w:val="21"/>
          <w:szCs w:val="21"/>
        </w:rPr>
      </w:pPr>
      <w:r>
        <w:rPr>
          <w:rFonts w:hint="eastAsia"/>
          <w:b/>
          <w:bCs/>
          <w:sz w:val="21"/>
          <w:szCs w:val="21"/>
        </w:rPr>
        <w:t>说明：</w:t>
      </w:r>
    </w:p>
    <w:p w14:paraId="06785304">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一、享受政府采购支持政策的残疾人福利性单位应当同时满足以下条件：</w:t>
      </w:r>
    </w:p>
    <w:p w14:paraId="51157E45">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（一）安置的残疾人占本单位在职职工人数的比例不低于25%（含25%），并且安置的残疾人人数不少于10人（含10人）；</w:t>
      </w:r>
    </w:p>
    <w:p w14:paraId="4099F149">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（二）依法与安置的每位残疾人签订了一年以上（含一年）的劳动合同或服务协议；</w:t>
      </w:r>
    </w:p>
    <w:p w14:paraId="6CCA5DA6">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（三）为安置的每位残疾人按月足额缴纳了基本养老保险、基本医疗保险、失业保险、工伤保险和生育保险等社会保险费；</w:t>
      </w:r>
    </w:p>
    <w:p w14:paraId="2A77AB3B">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（四）通过银行等金融机构向安置的每位残疾人，按月支付了不低于单位所在区县适用的经省级人民政府批准的月最低工资标准的工资；</w:t>
      </w:r>
    </w:p>
    <w:p w14:paraId="4BF0CF13">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（五）提供本单位制造的货物、承担的工程或者服务（以下简称产品），或者提供其他残疾人福利性单位制造的货物（不包括使用非残疾人福利性单位注册商标的货物）。</w:t>
      </w:r>
    </w:p>
    <w:p w14:paraId="7044E12B">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7F2396">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二、符合条件的残疾人福利性单位在参加政府采购活动时，应当提供财库</w:t>
      </w:r>
      <w:r>
        <w:rPr>
          <w:kern w:val="0"/>
          <w:sz w:val="21"/>
          <w:szCs w:val="21"/>
        </w:rPr>
        <w:t>[2017]141号</w:t>
      </w:r>
      <w:r>
        <w:rPr>
          <w:rFonts w:hint="eastAsia"/>
          <w:kern w:val="0"/>
          <w:sz w:val="21"/>
          <w:szCs w:val="21"/>
        </w:rPr>
        <w:t>文件规定的《残疾人福利性单位声明函》，并对声明的真实性负责。</w:t>
      </w:r>
    </w:p>
    <w:p w14:paraId="3184F9CD">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三、在政府采购活动中，残疾人福利性单位视同小型、微型企业，享受预留份额、评审中价格扣除等促进中小企业发展的政府采购政策。</w:t>
      </w:r>
    </w:p>
    <w:p w14:paraId="556FEBD0">
      <w:pPr>
        <w:widowControl/>
        <w:shd w:val="clear" w:color="auto" w:fill="FFFFFF"/>
        <w:adjustRightInd w:val="0"/>
        <w:snapToGrid w:val="0"/>
        <w:spacing w:line="288" w:lineRule="auto"/>
        <w:ind w:firstLine="371" w:firstLineChars="177"/>
        <w:jc w:val="left"/>
        <w:rPr>
          <w:rFonts w:hint="eastAsia"/>
          <w:kern w:val="0"/>
          <w:sz w:val="21"/>
          <w:szCs w:val="21"/>
        </w:rPr>
      </w:pPr>
      <w:r>
        <w:rPr>
          <w:rFonts w:hint="eastAsia"/>
          <w:kern w:val="0"/>
          <w:sz w:val="21"/>
          <w:szCs w:val="21"/>
        </w:rPr>
        <w:t>残疾人福利性单位属于小型、微型企业的，不重复享受政策。</w:t>
      </w:r>
    </w:p>
    <w:p w14:paraId="41B66932">
      <w:pPr>
        <w:widowControl/>
        <w:adjustRightInd w:val="0"/>
        <w:snapToGrid w:val="0"/>
        <w:spacing w:line="288" w:lineRule="auto"/>
        <w:jc w:val="left"/>
        <w:rPr>
          <w:rFonts w:hint="eastAsia" w:cs="Times New Roman"/>
          <w:b/>
          <w:bCs/>
          <w:spacing w:val="-6"/>
          <w:sz w:val="21"/>
          <w:szCs w:val="21"/>
        </w:rPr>
      </w:pPr>
      <w:r>
        <w:rPr>
          <w:rFonts w:cs="Times New Roman"/>
          <w:b/>
          <w:bCs/>
          <w:spacing w:val="-6"/>
          <w:sz w:val="21"/>
          <w:szCs w:val="21"/>
        </w:rPr>
        <w:br w:type="page"/>
      </w:r>
    </w:p>
    <w:p w14:paraId="0DEE8CD1">
      <w:pPr>
        <w:rPr>
          <w:rFonts w:hint="eastAsia"/>
        </w:rPr>
      </w:pPr>
    </w:p>
    <w:p w14:paraId="139CE5C0">
      <w:pPr>
        <w:adjustRightInd w:val="0"/>
        <w:snapToGrid w:val="0"/>
        <w:spacing w:line="288" w:lineRule="auto"/>
        <w:jc w:val="left"/>
        <w:outlineLvl w:val="2"/>
        <w:rPr>
          <w:rFonts w:hint="eastAsia"/>
          <w:b/>
          <w:spacing w:val="-6"/>
          <w:sz w:val="21"/>
          <w:szCs w:val="21"/>
        </w:rPr>
      </w:pPr>
      <w:r>
        <w:rPr>
          <w:rFonts w:hint="eastAsia"/>
          <w:b/>
          <w:spacing w:val="-6"/>
          <w:sz w:val="21"/>
          <w:szCs w:val="21"/>
        </w:rPr>
        <w:t>（</w:t>
      </w:r>
      <w:r>
        <w:rPr>
          <w:b/>
          <w:spacing w:val="-6"/>
          <w:sz w:val="21"/>
          <w:szCs w:val="21"/>
        </w:rPr>
        <w:t>4</w:t>
      </w:r>
      <w:r>
        <w:rPr>
          <w:rFonts w:hint="eastAsia"/>
          <w:b/>
          <w:spacing w:val="-6"/>
          <w:sz w:val="21"/>
          <w:szCs w:val="21"/>
        </w:rPr>
        <w:t>）本项目的特定资格要求证明材料：无</w:t>
      </w:r>
    </w:p>
    <w:p w14:paraId="0526B698">
      <w:pPr>
        <w:adjustRightInd w:val="0"/>
        <w:snapToGrid w:val="0"/>
        <w:spacing w:line="288" w:lineRule="auto"/>
        <w:rPr>
          <w:rFonts w:hint="eastAsia"/>
          <w:sz w:val="21"/>
          <w:szCs w:val="21"/>
        </w:rPr>
      </w:pPr>
      <w:r>
        <w:rPr>
          <w:rFonts w:hint="eastAsia"/>
          <w:sz w:val="21"/>
          <w:szCs w:val="21"/>
        </w:rPr>
        <w:br w:type="page"/>
      </w:r>
    </w:p>
    <w:p w14:paraId="39378F67">
      <w:pPr>
        <w:adjustRightInd w:val="0"/>
        <w:snapToGrid w:val="0"/>
        <w:spacing w:line="288" w:lineRule="auto"/>
        <w:rPr>
          <w:rFonts w:hint="eastAsia"/>
        </w:rPr>
      </w:pPr>
    </w:p>
    <w:p w14:paraId="23854660">
      <w:pPr>
        <w:adjustRightInd w:val="0"/>
        <w:snapToGrid w:val="0"/>
        <w:spacing w:line="288" w:lineRule="auto"/>
        <w:jc w:val="center"/>
        <w:outlineLvl w:val="1"/>
        <w:rPr>
          <w:rFonts w:hint="eastAsia"/>
          <w:b/>
          <w:bCs/>
          <w:sz w:val="84"/>
          <w:szCs w:val="84"/>
        </w:rPr>
      </w:pPr>
      <w:r>
        <w:rPr>
          <w:rFonts w:hint="eastAsia"/>
          <w:b/>
          <w:bCs/>
          <w:sz w:val="84"/>
          <w:szCs w:val="84"/>
        </w:rPr>
        <w:t>商务和技术文件</w:t>
      </w:r>
    </w:p>
    <w:p w14:paraId="4AE99030">
      <w:pPr>
        <w:adjustRightInd w:val="0"/>
        <w:snapToGrid w:val="0"/>
        <w:spacing w:line="288" w:lineRule="auto"/>
        <w:rPr>
          <w:rFonts w:hint="eastAsia"/>
        </w:rPr>
      </w:pPr>
      <w:r>
        <w:rPr>
          <w:rFonts w:hint="eastAsia"/>
        </w:rPr>
        <w:br w:type="page"/>
      </w:r>
    </w:p>
    <w:p w14:paraId="7D4D6DEE">
      <w:pPr>
        <w:adjustRightInd w:val="0"/>
        <w:snapToGrid w:val="0"/>
        <w:spacing w:line="288" w:lineRule="auto"/>
        <w:jc w:val="center"/>
        <w:outlineLvl w:val="2"/>
        <w:rPr>
          <w:rFonts w:hint="eastAsia"/>
          <w:b/>
          <w:bCs/>
          <w:sz w:val="21"/>
          <w:szCs w:val="21"/>
        </w:rPr>
      </w:pPr>
      <w:r>
        <w:rPr>
          <w:rFonts w:hint="eastAsia"/>
          <w:b/>
          <w:bCs/>
          <w:sz w:val="21"/>
          <w:szCs w:val="21"/>
        </w:rPr>
        <w:t>（1）响应函</w:t>
      </w:r>
    </w:p>
    <w:p w14:paraId="1E7F4444">
      <w:pPr>
        <w:adjustRightInd w:val="0"/>
        <w:snapToGrid w:val="0"/>
        <w:spacing w:line="288" w:lineRule="auto"/>
        <w:rPr>
          <w:rFonts w:hint="eastAsia"/>
          <w:sz w:val="21"/>
          <w:szCs w:val="21"/>
        </w:rPr>
      </w:pPr>
    </w:p>
    <w:p w14:paraId="136AA179">
      <w:pPr>
        <w:adjustRightInd w:val="0"/>
        <w:snapToGrid w:val="0"/>
        <w:spacing w:line="288" w:lineRule="auto"/>
        <w:rPr>
          <w:rFonts w:hint="eastAsia"/>
          <w:b/>
          <w:bCs/>
          <w:sz w:val="21"/>
          <w:szCs w:val="21"/>
        </w:rPr>
      </w:pPr>
      <w:r>
        <w:rPr>
          <w:rFonts w:hint="eastAsia"/>
          <w:b/>
          <w:bCs/>
          <w:sz w:val="21"/>
          <w:szCs w:val="21"/>
        </w:rPr>
        <w:t>致：浙江工商大学、浙江求是招标代理有限公司</w:t>
      </w:r>
    </w:p>
    <w:p w14:paraId="7CC15E58">
      <w:pPr>
        <w:adjustRightInd w:val="0"/>
        <w:snapToGrid w:val="0"/>
        <w:spacing w:line="288" w:lineRule="auto"/>
        <w:rPr>
          <w:rFonts w:hint="eastAsia" w:cs="Times New Roman"/>
          <w:spacing w:val="-6"/>
          <w:sz w:val="21"/>
          <w:szCs w:val="21"/>
        </w:rPr>
      </w:pPr>
    </w:p>
    <w:p w14:paraId="214D496F">
      <w:pPr>
        <w:adjustRightInd w:val="0"/>
        <w:snapToGrid w:val="0"/>
        <w:spacing w:line="288" w:lineRule="auto"/>
        <w:ind w:firstLine="396" w:firstLineChars="200"/>
        <w:rPr>
          <w:rFonts w:hint="eastAsia"/>
          <w:sz w:val="21"/>
          <w:szCs w:val="21"/>
        </w:rPr>
      </w:pPr>
      <w:bookmarkStart w:id="52" w:name="_Hlk97040115"/>
      <w:r>
        <w:rPr>
          <w:rFonts w:hint="eastAsia" w:cs="Times New Roman"/>
          <w:spacing w:val="-6"/>
          <w:sz w:val="21"/>
          <w:szCs w:val="21"/>
        </w:rPr>
        <w:t>我方参加</w:t>
      </w:r>
      <w:r>
        <w:rPr>
          <w:rFonts w:hint="eastAsia" w:cs="Times New Roman"/>
          <w:bCs/>
          <w:spacing w:val="-6"/>
          <w:sz w:val="21"/>
          <w:szCs w:val="21"/>
          <w:u w:val="single"/>
        </w:rPr>
        <w:t>浙江工商大学2025级新生开学典礼和2025届学生毕业典礼策划执行及舞美设备租赁服务</w:t>
      </w:r>
      <w:r>
        <w:rPr>
          <w:rFonts w:hint="eastAsia" w:cs="Times New Roman"/>
          <w:spacing w:val="-6"/>
          <w:sz w:val="21"/>
          <w:szCs w:val="21"/>
          <w:u w:val="single"/>
        </w:rPr>
        <w:t>（项目编号</w:t>
      </w:r>
      <w:r>
        <w:rPr>
          <w:rFonts w:hint="eastAsia" w:cs="Times New Roman"/>
          <w:bCs/>
          <w:spacing w:val="-6"/>
          <w:sz w:val="21"/>
          <w:szCs w:val="21"/>
          <w:u w:val="single"/>
        </w:rPr>
        <w:t>：QSZB-Z(F)-C25097(CS)</w:t>
      </w:r>
      <w:r>
        <w:rPr>
          <w:rFonts w:hint="eastAsia" w:cs="Times New Roman"/>
          <w:spacing w:val="-6"/>
          <w:sz w:val="21"/>
          <w:szCs w:val="21"/>
          <w:u w:val="single"/>
        </w:rPr>
        <w:t>）</w:t>
      </w:r>
      <w:r>
        <w:rPr>
          <w:rFonts w:hint="eastAsia" w:cs="Times New Roman"/>
          <w:spacing w:val="-6"/>
          <w:sz w:val="21"/>
          <w:szCs w:val="21"/>
        </w:rPr>
        <w:t>项目，为此，我方提交电子加密响应文件一份、以介质（U盘）存储的数据电文形式的</w:t>
      </w:r>
      <w:r>
        <w:rPr>
          <w:rFonts w:hint="eastAsia" w:cs="Times New Roman"/>
          <w:spacing w:val="-6"/>
          <w:sz w:val="21"/>
          <w:szCs w:val="21"/>
          <w:u w:val="single"/>
        </w:rPr>
        <w:t xml:space="preserve">备份响应文件 </w:t>
      </w:r>
      <w:r>
        <w:rPr>
          <w:rFonts w:cs="Times New Roman"/>
          <w:spacing w:val="-6"/>
          <w:sz w:val="21"/>
          <w:szCs w:val="21"/>
          <w:u w:val="single"/>
        </w:rPr>
        <w:t xml:space="preserve">    </w:t>
      </w:r>
      <w:r>
        <w:rPr>
          <w:rFonts w:hint="eastAsia" w:cs="Times New Roman"/>
          <w:spacing w:val="-6"/>
          <w:sz w:val="21"/>
          <w:szCs w:val="21"/>
          <w:u w:val="single"/>
        </w:rPr>
        <w:t>份</w:t>
      </w:r>
      <w:r>
        <w:rPr>
          <w:rFonts w:hint="eastAsia" w:cs="Times New Roman"/>
          <w:spacing w:val="-6"/>
          <w:sz w:val="21"/>
          <w:szCs w:val="21"/>
        </w:rPr>
        <w:t>。宣布同意如下：</w:t>
      </w:r>
    </w:p>
    <w:bookmarkEnd w:id="52"/>
    <w:p w14:paraId="2D06FDB8">
      <w:pPr>
        <w:adjustRightInd w:val="0"/>
        <w:snapToGrid w:val="0"/>
        <w:spacing w:line="288" w:lineRule="auto"/>
        <w:ind w:firstLine="420" w:firstLineChars="200"/>
        <w:rPr>
          <w:rFonts w:hint="eastAsia"/>
          <w:sz w:val="21"/>
          <w:szCs w:val="21"/>
        </w:rPr>
      </w:pPr>
      <w:r>
        <w:rPr>
          <w:rFonts w:hint="eastAsia"/>
          <w:sz w:val="21"/>
          <w:szCs w:val="21"/>
        </w:rPr>
        <w:t>1.我方已详细审查全部“磋商文件”，包括修改文件（如有）以及全部参考资料和有关附件，已经了解我方对于磋商文件、采购过程、成交结果有依法进行询问、质疑、投诉的权利及相关渠道和要求。</w:t>
      </w:r>
    </w:p>
    <w:p w14:paraId="00403FE2">
      <w:pPr>
        <w:adjustRightInd w:val="0"/>
        <w:snapToGrid w:val="0"/>
        <w:spacing w:line="288" w:lineRule="auto"/>
        <w:ind w:firstLine="420" w:firstLineChars="200"/>
        <w:rPr>
          <w:rFonts w:hint="eastAsia"/>
          <w:sz w:val="21"/>
          <w:szCs w:val="21"/>
        </w:rPr>
      </w:pPr>
      <w:r>
        <w:rPr>
          <w:rFonts w:hint="eastAsia"/>
          <w:sz w:val="21"/>
          <w:szCs w:val="21"/>
        </w:rPr>
        <w:t>2.我方在磋商响应之前已经与贵方进行了充分的沟通，完全理解并接受磋商文件的各项规定和要求，对磋商文件的合理性、合法性不再有异议。</w:t>
      </w:r>
    </w:p>
    <w:p w14:paraId="3BDF71E1">
      <w:pPr>
        <w:adjustRightInd w:val="0"/>
        <w:snapToGrid w:val="0"/>
        <w:spacing w:line="288" w:lineRule="auto"/>
        <w:ind w:firstLine="420" w:firstLineChars="200"/>
        <w:rPr>
          <w:rFonts w:hint="eastAsia"/>
          <w:sz w:val="21"/>
          <w:szCs w:val="21"/>
        </w:rPr>
      </w:pPr>
      <w:r>
        <w:rPr>
          <w:rFonts w:hint="eastAsia"/>
          <w:sz w:val="21"/>
          <w:szCs w:val="21"/>
        </w:rPr>
        <w:t>3.响应有效期自提交响应文件的截止之日起</w:t>
      </w:r>
      <w:r>
        <w:rPr>
          <w:rFonts w:hint="eastAsia"/>
          <w:sz w:val="21"/>
          <w:szCs w:val="21"/>
          <w:u w:val="single"/>
        </w:rPr>
        <w:t>90</w:t>
      </w:r>
      <w:r>
        <w:rPr>
          <w:rFonts w:hint="eastAsia"/>
          <w:sz w:val="21"/>
          <w:szCs w:val="21"/>
        </w:rPr>
        <w:t>天。</w:t>
      </w:r>
    </w:p>
    <w:p w14:paraId="0620A819">
      <w:pPr>
        <w:adjustRightInd w:val="0"/>
        <w:snapToGrid w:val="0"/>
        <w:spacing w:line="288" w:lineRule="auto"/>
        <w:ind w:firstLine="420" w:firstLineChars="200"/>
        <w:rPr>
          <w:rFonts w:hint="eastAsia"/>
          <w:sz w:val="21"/>
          <w:szCs w:val="21"/>
        </w:rPr>
      </w:pPr>
      <w:r>
        <w:rPr>
          <w:rFonts w:hint="eastAsia"/>
          <w:sz w:val="21"/>
          <w:szCs w:val="21"/>
        </w:rPr>
        <w:t>4.如成交，本响应文件至本项目合同履行完毕止均保持有效，我方将按“磋商文件”及政府采购法律、法规的规定履行合同责任和义务。关于代理服务费，我方承诺按照磋商文件的规定履行并承担相应的责任。</w:t>
      </w:r>
    </w:p>
    <w:p w14:paraId="2DDD8367">
      <w:pPr>
        <w:adjustRightInd w:val="0"/>
        <w:snapToGrid w:val="0"/>
        <w:spacing w:line="288" w:lineRule="auto"/>
        <w:ind w:firstLine="420" w:firstLineChars="200"/>
        <w:rPr>
          <w:rFonts w:hint="eastAsia"/>
          <w:sz w:val="21"/>
          <w:szCs w:val="21"/>
        </w:rPr>
      </w:pPr>
      <w:r>
        <w:rPr>
          <w:rFonts w:hint="eastAsia"/>
          <w:sz w:val="21"/>
          <w:szCs w:val="21"/>
        </w:rPr>
        <w:t>5.我方同意按照贵方要求提供与磋商有关的一切数据或资料。</w:t>
      </w:r>
    </w:p>
    <w:p w14:paraId="2606C25D">
      <w:pPr>
        <w:adjustRightInd w:val="0"/>
        <w:snapToGrid w:val="0"/>
        <w:spacing w:line="288" w:lineRule="auto"/>
        <w:ind w:firstLine="420" w:firstLineChars="200"/>
        <w:rPr>
          <w:rFonts w:hint="eastAsia"/>
          <w:sz w:val="21"/>
          <w:szCs w:val="21"/>
        </w:rPr>
      </w:pPr>
      <w:r>
        <w:rPr>
          <w:rFonts w:hint="eastAsia"/>
          <w:sz w:val="21"/>
          <w:szCs w:val="21"/>
        </w:rPr>
        <w:t>6.与本磋商有关的一切正式往来信函联系：</w:t>
      </w:r>
    </w:p>
    <w:tbl>
      <w:tblPr>
        <w:tblStyle w:val="1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3DF8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C5B293F">
            <w:pPr>
              <w:adjustRightInd w:val="0"/>
              <w:snapToGrid w:val="0"/>
              <w:spacing w:line="288" w:lineRule="auto"/>
              <w:rPr>
                <w:rFonts w:hint="eastAsia" w:cs="Times New Roman"/>
                <w:spacing w:val="-6"/>
                <w:kern w:val="0"/>
                <w:sz w:val="21"/>
                <w:szCs w:val="21"/>
              </w:rPr>
            </w:pPr>
            <w:bookmarkStart w:id="53" w:name="_Hlk97040154"/>
            <w:r>
              <w:rPr>
                <w:rFonts w:hint="eastAsia" w:cs="Times New Roman"/>
                <w:spacing w:val="-6"/>
                <w:kern w:val="0"/>
                <w:sz w:val="21"/>
                <w:szCs w:val="21"/>
              </w:rPr>
              <w:t>联系人：</w:t>
            </w:r>
          </w:p>
        </w:tc>
        <w:tc>
          <w:tcPr>
            <w:tcW w:w="6808" w:type="dxa"/>
          </w:tcPr>
          <w:p w14:paraId="004A5053">
            <w:pPr>
              <w:adjustRightInd w:val="0"/>
              <w:snapToGrid w:val="0"/>
              <w:spacing w:line="288" w:lineRule="auto"/>
              <w:rPr>
                <w:rFonts w:hint="eastAsia" w:cs="Times New Roman"/>
                <w:spacing w:val="-6"/>
                <w:kern w:val="0"/>
                <w:sz w:val="21"/>
                <w:szCs w:val="21"/>
              </w:rPr>
            </w:pPr>
          </w:p>
        </w:tc>
      </w:tr>
      <w:tr w14:paraId="4667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4C20617">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职务：</w:t>
            </w:r>
          </w:p>
        </w:tc>
        <w:tc>
          <w:tcPr>
            <w:tcW w:w="6808" w:type="dxa"/>
          </w:tcPr>
          <w:p w14:paraId="5270A49A">
            <w:pPr>
              <w:adjustRightInd w:val="0"/>
              <w:snapToGrid w:val="0"/>
              <w:spacing w:line="288" w:lineRule="auto"/>
              <w:rPr>
                <w:rFonts w:hint="eastAsia" w:cs="Times New Roman"/>
                <w:spacing w:val="-6"/>
                <w:kern w:val="0"/>
                <w:sz w:val="21"/>
                <w:szCs w:val="21"/>
              </w:rPr>
            </w:pPr>
          </w:p>
        </w:tc>
      </w:tr>
      <w:tr w14:paraId="697A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F5A661F">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手机：</w:t>
            </w:r>
          </w:p>
        </w:tc>
        <w:tc>
          <w:tcPr>
            <w:tcW w:w="6808" w:type="dxa"/>
          </w:tcPr>
          <w:p w14:paraId="1A0C6B3C">
            <w:pPr>
              <w:adjustRightInd w:val="0"/>
              <w:snapToGrid w:val="0"/>
              <w:spacing w:line="288" w:lineRule="auto"/>
              <w:rPr>
                <w:rFonts w:hint="eastAsia" w:cs="Times New Roman"/>
                <w:spacing w:val="-6"/>
                <w:kern w:val="0"/>
                <w:sz w:val="21"/>
                <w:szCs w:val="21"/>
              </w:rPr>
            </w:pPr>
          </w:p>
        </w:tc>
      </w:tr>
      <w:tr w14:paraId="5D9C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1EE91B6">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电子邮箱：</w:t>
            </w:r>
          </w:p>
        </w:tc>
        <w:tc>
          <w:tcPr>
            <w:tcW w:w="6808" w:type="dxa"/>
          </w:tcPr>
          <w:p w14:paraId="5858B175">
            <w:pPr>
              <w:adjustRightInd w:val="0"/>
              <w:snapToGrid w:val="0"/>
              <w:spacing w:line="288" w:lineRule="auto"/>
              <w:rPr>
                <w:rFonts w:hint="eastAsia" w:cs="Times New Roman"/>
                <w:spacing w:val="-6"/>
                <w:kern w:val="0"/>
                <w:sz w:val="21"/>
                <w:szCs w:val="21"/>
              </w:rPr>
            </w:pPr>
          </w:p>
        </w:tc>
      </w:tr>
      <w:tr w14:paraId="0BD5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FB78C5D">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地址：</w:t>
            </w:r>
          </w:p>
        </w:tc>
        <w:tc>
          <w:tcPr>
            <w:tcW w:w="6808" w:type="dxa"/>
          </w:tcPr>
          <w:p w14:paraId="1F90A9F9">
            <w:pPr>
              <w:adjustRightInd w:val="0"/>
              <w:snapToGrid w:val="0"/>
              <w:spacing w:line="288" w:lineRule="auto"/>
              <w:rPr>
                <w:rFonts w:hint="eastAsia" w:cs="Times New Roman"/>
                <w:spacing w:val="-6"/>
                <w:kern w:val="0"/>
                <w:sz w:val="21"/>
                <w:szCs w:val="21"/>
              </w:rPr>
            </w:pPr>
          </w:p>
        </w:tc>
      </w:tr>
      <w:tr w14:paraId="1C7F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701B529">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开户银行：</w:t>
            </w:r>
          </w:p>
        </w:tc>
        <w:tc>
          <w:tcPr>
            <w:tcW w:w="6808" w:type="dxa"/>
          </w:tcPr>
          <w:p w14:paraId="378FA37D">
            <w:pPr>
              <w:adjustRightInd w:val="0"/>
              <w:snapToGrid w:val="0"/>
              <w:spacing w:line="288" w:lineRule="auto"/>
              <w:rPr>
                <w:rFonts w:hint="eastAsia" w:cs="Times New Roman"/>
                <w:spacing w:val="-6"/>
                <w:kern w:val="0"/>
                <w:sz w:val="21"/>
                <w:szCs w:val="21"/>
              </w:rPr>
            </w:pPr>
          </w:p>
        </w:tc>
      </w:tr>
      <w:tr w14:paraId="0577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9D1F2B3">
            <w:pPr>
              <w:adjustRightInd w:val="0"/>
              <w:snapToGrid w:val="0"/>
              <w:spacing w:line="288" w:lineRule="auto"/>
              <w:rPr>
                <w:rFonts w:hint="eastAsia" w:cs="Times New Roman"/>
                <w:spacing w:val="-6"/>
                <w:kern w:val="0"/>
                <w:sz w:val="21"/>
                <w:szCs w:val="21"/>
              </w:rPr>
            </w:pPr>
            <w:r>
              <w:rPr>
                <w:rFonts w:hint="eastAsia" w:cs="Times New Roman"/>
                <w:spacing w:val="-6"/>
                <w:kern w:val="0"/>
                <w:sz w:val="21"/>
                <w:szCs w:val="21"/>
              </w:rPr>
              <w:t>银行账号：</w:t>
            </w:r>
          </w:p>
        </w:tc>
        <w:tc>
          <w:tcPr>
            <w:tcW w:w="6808" w:type="dxa"/>
          </w:tcPr>
          <w:p w14:paraId="3658BDD4">
            <w:pPr>
              <w:adjustRightInd w:val="0"/>
              <w:snapToGrid w:val="0"/>
              <w:spacing w:line="288" w:lineRule="auto"/>
              <w:rPr>
                <w:rFonts w:hint="eastAsia" w:cs="Times New Roman"/>
                <w:spacing w:val="-6"/>
                <w:kern w:val="0"/>
                <w:sz w:val="21"/>
                <w:szCs w:val="21"/>
              </w:rPr>
            </w:pPr>
          </w:p>
        </w:tc>
      </w:tr>
      <w:bookmarkEnd w:id="53"/>
    </w:tbl>
    <w:p w14:paraId="4D6DFE53">
      <w:pPr>
        <w:adjustRightInd w:val="0"/>
        <w:snapToGrid w:val="0"/>
        <w:spacing w:line="288" w:lineRule="auto"/>
        <w:rPr>
          <w:rFonts w:hint="eastAsia"/>
          <w:sz w:val="21"/>
          <w:szCs w:val="21"/>
        </w:rPr>
      </w:pPr>
    </w:p>
    <w:p w14:paraId="0FC28761">
      <w:pPr>
        <w:adjustRightInd w:val="0"/>
        <w:snapToGrid w:val="0"/>
        <w:spacing w:line="288" w:lineRule="auto"/>
        <w:rPr>
          <w:rFonts w:hint="eastAsia"/>
          <w:sz w:val="21"/>
          <w:szCs w:val="21"/>
        </w:rPr>
      </w:pPr>
    </w:p>
    <w:p w14:paraId="34D043D2">
      <w:pPr>
        <w:adjustRightInd w:val="0"/>
        <w:snapToGrid w:val="0"/>
        <w:spacing w:line="288" w:lineRule="auto"/>
        <w:rPr>
          <w:rFonts w:hint="eastAsia" w:cs="Times New Roman"/>
          <w:b/>
          <w:bCs/>
          <w:spacing w:val="-6"/>
          <w:sz w:val="21"/>
          <w:szCs w:val="21"/>
        </w:rPr>
      </w:pPr>
      <w:bookmarkStart w:id="54" w:name="_Hlk97040160"/>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34C68FE1">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bookmarkEnd w:id="54"/>
    <w:p w14:paraId="408A743E">
      <w:pPr>
        <w:widowControl/>
        <w:adjustRightInd w:val="0"/>
        <w:snapToGrid w:val="0"/>
        <w:spacing w:line="288" w:lineRule="auto"/>
        <w:jc w:val="left"/>
        <w:rPr>
          <w:rFonts w:hint="eastAsia"/>
          <w:sz w:val="21"/>
          <w:szCs w:val="21"/>
        </w:rPr>
      </w:pPr>
      <w:r>
        <w:rPr>
          <w:sz w:val="21"/>
          <w:szCs w:val="21"/>
        </w:rPr>
        <w:br w:type="page"/>
      </w:r>
    </w:p>
    <w:p w14:paraId="1A9A4FA2">
      <w:pPr>
        <w:adjustRightInd w:val="0"/>
        <w:snapToGrid w:val="0"/>
        <w:spacing w:line="288" w:lineRule="auto"/>
        <w:ind w:firstLine="498" w:firstLineChars="236"/>
        <w:jc w:val="center"/>
        <w:outlineLvl w:val="2"/>
        <w:rPr>
          <w:rFonts w:hint="eastAsia" w:cs="Times New Roman"/>
          <w:b/>
          <w:bCs/>
          <w:sz w:val="21"/>
          <w:szCs w:val="21"/>
        </w:rPr>
      </w:pPr>
      <w:r>
        <w:rPr>
          <w:rFonts w:hint="eastAsia" w:cs="Times New Roman"/>
          <w:b/>
          <w:bCs/>
          <w:sz w:val="21"/>
          <w:szCs w:val="21"/>
        </w:rPr>
        <w:t>（</w:t>
      </w:r>
      <w:r>
        <w:rPr>
          <w:rFonts w:cs="Times New Roman"/>
          <w:b/>
          <w:bCs/>
          <w:sz w:val="21"/>
          <w:szCs w:val="21"/>
        </w:rPr>
        <w:t>2</w:t>
      </w:r>
      <w:r>
        <w:rPr>
          <w:rFonts w:hint="eastAsia" w:cs="Times New Roman"/>
          <w:b/>
          <w:bCs/>
          <w:sz w:val="21"/>
          <w:szCs w:val="21"/>
        </w:rPr>
        <w:t>）授权委托书</w:t>
      </w:r>
    </w:p>
    <w:p w14:paraId="2CEDBCEA">
      <w:pPr>
        <w:adjustRightInd w:val="0"/>
        <w:snapToGrid w:val="0"/>
        <w:spacing w:line="288" w:lineRule="auto"/>
        <w:rPr>
          <w:rFonts w:hint="eastAsia" w:cs="Times New Roman"/>
          <w:b/>
          <w:bCs/>
          <w:spacing w:val="-6"/>
          <w:sz w:val="21"/>
          <w:szCs w:val="21"/>
        </w:rPr>
      </w:pPr>
    </w:p>
    <w:p w14:paraId="3775264A">
      <w:pPr>
        <w:adjustRightInd w:val="0"/>
        <w:snapToGrid w:val="0"/>
        <w:spacing w:line="288" w:lineRule="auto"/>
        <w:rPr>
          <w:rFonts w:hint="eastAsia" w:cs="Times New Roman"/>
          <w:b/>
          <w:spacing w:val="-6"/>
          <w:sz w:val="21"/>
          <w:szCs w:val="21"/>
        </w:rPr>
      </w:pPr>
      <w:r>
        <w:rPr>
          <w:rFonts w:hint="eastAsia" w:cs="Times New Roman"/>
          <w:b/>
          <w:spacing w:val="-6"/>
          <w:sz w:val="21"/>
          <w:szCs w:val="21"/>
        </w:rPr>
        <w:t>致：浙江工商大学、浙江求是招标代理有限公司</w:t>
      </w:r>
    </w:p>
    <w:p w14:paraId="244AB116">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现授权委托：</w:t>
      </w:r>
      <w:r>
        <w:rPr>
          <w:rFonts w:cs="Times New Roman"/>
          <w:spacing w:val="-6"/>
          <w:sz w:val="21"/>
          <w:szCs w:val="21"/>
          <w:u w:val="single"/>
        </w:rPr>
        <w:t xml:space="preserve">            </w:t>
      </w:r>
      <w:r>
        <w:rPr>
          <w:rFonts w:hint="eastAsia" w:cs="Times New Roman"/>
          <w:spacing w:val="-6"/>
          <w:sz w:val="21"/>
          <w:szCs w:val="21"/>
        </w:rPr>
        <w:t>（授权代表姓名）（身份证号码：</w:t>
      </w:r>
      <w:r>
        <w:rPr>
          <w:rFonts w:cs="Times New Roman"/>
          <w:spacing w:val="-6"/>
          <w:sz w:val="21"/>
          <w:szCs w:val="21"/>
          <w:u w:val="single"/>
        </w:rPr>
        <w:t xml:space="preserve">            </w:t>
      </w:r>
      <w:r>
        <w:rPr>
          <w:rFonts w:hint="eastAsia" w:cs="Times New Roman"/>
          <w:spacing w:val="-6"/>
          <w:sz w:val="21"/>
          <w:szCs w:val="21"/>
        </w:rPr>
        <w:t>，手机：</w:t>
      </w:r>
      <w:r>
        <w:rPr>
          <w:rFonts w:cs="Times New Roman"/>
          <w:spacing w:val="-6"/>
          <w:sz w:val="21"/>
          <w:szCs w:val="21"/>
          <w:u w:val="single"/>
        </w:rPr>
        <w:t xml:space="preserve">            </w:t>
      </w:r>
      <w:r>
        <w:rPr>
          <w:rFonts w:hint="eastAsia" w:cs="Times New Roman"/>
          <w:spacing w:val="-6"/>
          <w:sz w:val="21"/>
          <w:szCs w:val="21"/>
        </w:rPr>
        <w:t>）以我方的名义参加</w:t>
      </w:r>
      <w:r>
        <w:rPr>
          <w:rFonts w:hint="eastAsia" w:cs="Times New Roman"/>
          <w:bCs/>
          <w:spacing w:val="-6"/>
          <w:sz w:val="21"/>
          <w:szCs w:val="21"/>
        </w:rPr>
        <w:t>浙江工商大学2025级新生开学典礼和2025届学生毕业典礼策划执行及舞美设备租赁服务项目（项目编号：QSZB-Z(F)-C25097(CS)）</w:t>
      </w:r>
      <w:r>
        <w:rPr>
          <w:rFonts w:hint="eastAsia" w:cs="Times New Roman"/>
          <w:spacing w:val="-6"/>
          <w:sz w:val="21"/>
          <w:szCs w:val="21"/>
        </w:rPr>
        <w:t>的采购活动，并代表我方全权办理针对上述项目的响应、评审、签约等具体事务和签署相关文件。</w:t>
      </w:r>
    </w:p>
    <w:p w14:paraId="6078686A">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我方对被授权人的签名负全部责任。</w:t>
      </w:r>
    </w:p>
    <w:p w14:paraId="064A9908">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在撤销授权的书面通知以前，本授权书一直有效。被授权人在授权书有效期内签署的所有文件不因授权的撤销而失效。</w:t>
      </w:r>
    </w:p>
    <w:p w14:paraId="76DD784F">
      <w:pPr>
        <w:adjustRightInd w:val="0"/>
        <w:snapToGrid w:val="0"/>
        <w:spacing w:line="288" w:lineRule="auto"/>
        <w:ind w:firstLine="396" w:firstLineChars="200"/>
        <w:rPr>
          <w:rFonts w:hint="eastAsia" w:cs="Times New Roman"/>
          <w:spacing w:val="-6"/>
          <w:sz w:val="21"/>
          <w:szCs w:val="21"/>
        </w:rPr>
      </w:pPr>
      <w:r>
        <w:rPr>
          <w:rFonts w:hint="eastAsia" w:cs="Times New Roman"/>
          <w:spacing w:val="-6"/>
          <w:sz w:val="21"/>
          <w:szCs w:val="21"/>
        </w:rPr>
        <w:t>被授权人无转委托权，特此告知。</w:t>
      </w:r>
    </w:p>
    <w:p w14:paraId="295D5594">
      <w:pPr>
        <w:adjustRightInd w:val="0"/>
        <w:snapToGrid w:val="0"/>
        <w:spacing w:line="288" w:lineRule="auto"/>
        <w:ind w:firstLine="368" w:firstLineChars="186"/>
        <w:rPr>
          <w:rFonts w:hint="eastAsia" w:cs="Times New Roman"/>
          <w:spacing w:val="-6"/>
          <w:sz w:val="21"/>
          <w:szCs w:val="21"/>
          <w:u w:val="single"/>
        </w:rPr>
      </w:pPr>
      <w:r>
        <w:rPr>
          <w:rFonts w:hint="eastAsia" w:cs="Times New Roman"/>
          <w:spacing w:val="-6"/>
          <w:sz w:val="21"/>
          <w:szCs w:val="21"/>
          <w:u w:val="single"/>
        </w:rPr>
        <w:t>▲提供授权代表社保缴纳证明（2025年1月（含）以后任意一月）。</w:t>
      </w:r>
    </w:p>
    <w:p w14:paraId="7CA8D160">
      <w:pPr>
        <w:adjustRightInd w:val="0"/>
        <w:snapToGrid w:val="0"/>
        <w:spacing w:line="288" w:lineRule="auto"/>
        <w:rPr>
          <w:rFonts w:hint="eastAsia" w:cs="Times New Roman"/>
          <w:spacing w:val="-6"/>
          <w:sz w:val="21"/>
          <w:szCs w:val="21"/>
        </w:rPr>
      </w:pPr>
    </w:p>
    <w:p w14:paraId="73753C12">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738E6377">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14:paraId="388ABFD8">
      <w:pPr>
        <w:adjustRightInd w:val="0"/>
        <w:snapToGrid w:val="0"/>
        <w:spacing w:line="288" w:lineRule="auto"/>
        <w:rPr>
          <w:rFonts w:hint="eastAsia" w:cs="Times New Roman"/>
          <w:sz w:val="21"/>
          <w:szCs w:val="21"/>
        </w:rPr>
      </w:pPr>
    </w:p>
    <w:p w14:paraId="3DEEA5CC">
      <w:pPr>
        <w:adjustRightInd w:val="0"/>
        <w:snapToGrid w:val="0"/>
        <w:spacing w:line="288" w:lineRule="auto"/>
        <w:rPr>
          <w:rFonts w:hint="eastAsia" w:cs="Times New Roman"/>
          <w:sz w:val="21"/>
          <w:szCs w:val="21"/>
        </w:rPr>
      </w:pPr>
      <w:r>
        <w:rPr>
          <w:rFonts w:hint="eastAsia" w:cs="Times New Roman"/>
          <w:sz w:val="21"/>
          <w:szCs w:val="21"/>
        </w:rPr>
        <w:t>注：</w:t>
      </w:r>
    </w:p>
    <w:p w14:paraId="075B6545">
      <w:pPr>
        <w:adjustRightInd w:val="0"/>
        <w:snapToGrid w:val="0"/>
        <w:spacing w:line="288" w:lineRule="auto"/>
        <w:rPr>
          <w:rFonts w:hint="eastAsia" w:cs="Times New Roman"/>
          <w:sz w:val="21"/>
          <w:szCs w:val="21"/>
        </w:rPr>
      </w:pPr>
      <w:r>
        <w:rPr>
          <w:rFonts w:hint="eastAsia" w:cs="Times New Roman"/>
          <w:sz w:val="21"/>
          <w:szCs w:val="21"/>
        </w:rPr>
        <w:t>1、供应商委派不在本单位缴纳社保的人员作为授权代表的，应当在响应文件中，说明具体原因、授权代表缴纳社保的单位，并附列该授权代表缴纳社保清单。</w:t>
      </w:r>
    </w:p>
    <w:p w14:paraId="5848B998">
      <w:pPr>
        <w:adjustRightInd w:val="0"/>
        <w:snapToGrid w:val="0"/>
        <w:spacing w:line="288" w:lineRule="auto"/>
        <w:rPr>
          <w:rFonts w:hint="eastAsia" w:cs="Times New Roman"/>
          <w:sz w:val="21"/>
          <w:szCs w:val="21"/>
        </w:rPr>
      </w:pPr>
      <w:r>
        <w:rPr>
          <w:rFonts w:hint="eastAsia" w:cs="Times New Roman"/>
          <w:sz w:val="21"/>
          <w:szCs w:val="21"/>
        </w:rPr>
        <w:t>2、供应商是联合体的，联合体各成员均应在“授权委托书”上盖章（电子签名</w:t>
      </w:r>
      <w:r>
        <w:rPr>
          <w:rFonts w:cs="Times New Roman"/>
          <w:sz w:val="21"/>
          <w:szCs w:val="21"/>
        </w:rPr>
        <w:t>/公章）</w:t>
      </w:r>
      <w:r>
        <w:rPr>
          <w:rFonts w:hint="eastAsia" w:cs="Times New Roman"/>
          <w:sz w:val="21"/>
          <w:szCs w:val="21"/>
        </w:rPr>
        <w:t>。</w:t>
      </w:r>
    </w:p>
    <w:p w14:paraId="7904D887">
      <w:pPr>
        <w:adjustRightInd w:val="0"/>
        <w:snapToGrid w:val="0"/>
        <w:spacing w:line="288" w:lineRule="auto"/>
        <w:rPr>
          <w:rFonts w:hint="eastAsia" w:cs="Times New Roman"/>
          <w:sz w:val="21"/>
          <w:szCs w:val="21"/>
        </w:rPr>
      </w:pPr>
    </w:p>
    <w:p w14:paraId="49F3AADA">
      <w:pPr>
        <w:adjustRightInd w:val="0"/>
        <w:snapToGrid w:val="0"/>
        <w:spacing w:line="288" w:lineRule="auto"/>
        <w:rPr>
          <w:rFonts w:hint="eastAsia" w:cs="Times New Roman"/>
          <w:sz w:val="21"/>
          <w:szCs w:val="21"/>
        </w:rPr>
      </w:pPr>
    </w:p>
    <w:p w14:paraId="23EE581F">
      <w:pPr>
        <w:adjustRightInd w:val="0"/>
        <w:snapToGrid w:val="0"/>
        <w:spacing w:line="288" w:lineRule="auto"/>
        <w:jc w:val="center"/>
        <w:outlineLvl w:val="2"/>
        <w:rPr>
          <w:rFonts w:hint="eastAsia" w:cs="Times New Roman"/>
          <w:b/>
          <w:bCs/>
          <w:spacing w:val="-6"/>
          <w:sz w:val="21"/>
          <w:szCs w:val="21"/>
        </w:rPr>
      </w:pPr>
      <w:r>
        <w:rPr>
          <w:rFonts w:hint="eastAsia" w:cs="Times New Roman"/>
          <w:b/>
          <w:bCs/>
          <w:sz w:val="21"/>
          <w:szCs w:val="21"/>
        </w:rPr>
        <w:t>（2）法定代表人（单位负责人、自然人本人）</w:t>
      </w:r>
      <w:r>
        <w:rPr>
          <w:rFonts w:hint="eastAsia" w:cs="Times New Roman"/>
          <w:b/>
          <w:bCs/>
          <w:spacing w:val="-6"/>
          <w:sz w:val="21"/>
          <w:szCs w:val="21"/>
        </w:rPr>
        <w:t>身份证明</w:t>
      </w:r>
    </w:p>
    <w:p w14:paraId="09B75875">
      <w:pPr>
        <w:adjustRightInd w:val="0"/>
        <w:snapToGrid w:val="0"/>
        <w:spacing w:line="288" w:lineRule="auto"/>
        <w:ind w:firstLine="495" w:firstLineChars="236"/>
        <w:jc w:val="center"/>
        <w:rPr>
          <w:rFonts w:hint="eastAsia" w:cs="Times New Roman"/>
          <w:sz w:val="21"/>
          <w:szCs w:val="21"/>
        </w:rPr>
      </w:pPr>
      <w:r>
        <w:rPr>
          <w:rFonts w:hint="eastAsia" w:cs="Times New Roman"/>
          <w:sz w:val="21"/>
          <w:szCs w:val="21"/>
        </w:rPr>
        <w:t>（适用于：法定代表人（单位负责人、自然人本人）</w:t>
      </w:r>
      <w:r>
        <w:rPr>
          <w:rFonts w:hint="eastAsia" w:cs="Times New Roman"/>
          <w:spacing w:val="-6"/>
          <w:sz w:val="21"/>
          <w:szCs w:val="21"/>
        </w:rPr>
        <w:t>代表供应商参加采购活动</w:t>
      </w:r>
      <w:r>
        <w:rPr>
          <w:rFonts w:hint="eastAsia" w:cs="Times New Roman"/>
          <w:sz w:val="21"/>
          <w:szCs w:val="21"/>
        </w:rPr>
        <w:t>）</w:t>
      </w:r>
    </w:p>
    <w:p w14:paraId="59C94703">
      <w:pPr>
        <w:adjustRightInd w:val="0"/>
        <w:snapToGrid w:val="0"/>
        <w:spacing w:line="288" w:lineRule="auto"/>
        <w:jc w:val="left"/>
        <w:rPr>
          <w:rFonts w:hint="eastAsia" w:cs="Times New Roman"/>
          <w:sz w:val="21"/>
          <w:szCs w:val="21"/>
        </w:rPr>
      </w:pPr>
      <w:r>
        <w:rPr>
          <w:rFonts w:hint="eastAsia"/>
          <w:bCs/>
          <w:sz w:val="21"/>
          <w:szCs w:val="21"/>
        </w:rPr>
        <w:t>身份证件复印件</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294F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19B61502">
            <w:pPr>
              <w:adjustRightInd w:val="0"/>
              <w:snapToGrid w:val="0"/>
              <w:spacing w:line="288" w:lineRule="auto"/>
              <w:rPr>
                <w:rFonts w:hint="eastAsia"/>
                <w:bCs/>
                <w:sz w:val="21"/>
                <w:szCs w:val="21"/>
              </w:rPr>
            </w:pPr>
            <w:r>
              <w:rPr>
                <w:rFonts w:hint="eastAsia"/>
                <w:bCs/>
                <w:sz w:val="21"/>
                <w:szCs w:val="21"/>
              </w:rPr>
              <w:t>正面：</w:t>
            </w:r>
          </w:p>
        </w:tc>
        <w:tc>
          <w:tcPr>
            <w:tcW w:w="4951" w:type="dxa"/>
          </w:tcPr>
          <w:p w14:paraId="7950BC2C">
            <w:pPr>
              <w:adjustRightInd w:val="0"/>
              <w:snapToGrid w:val="0"/>
              <w:spacing w:line="288" w:lineRule="auto"/>
              <w:rPr>
                <w:rFonts w:hint="eastAsia"/>
                <w:bCs/>
                <w:sz w:val="21"/>
                <w:szCs w:val="21"/>
              </w:rPr>
            </w:pPr>
            <w:r>
              <w:rPr>
                <w:rFonts w:hint="eastAsia"/>
                <w:bCs/>
                <w:sz w:val="21"/>
                <w:szCs w:val="21"/>
              </w:rPr>
              <w:t>反面：</w:t>
            </w:r>
          </w:p>
        </w:tc>
      </w:tr>
    </w:tbl>
    <w:p w14:paraId="79F76B7D">
      <w:pPr>
        <w:adjustRightInd w:val="0"/>
        <w:snapToGrid w:val="0"/>
        <w:spacing w:line="288" w:lineRule="auto"/>
        <w:rPr>
          <w:rFonts w:hint="eastAsia" w:cs="Times New Roman"/>
          <w:sz w:val="21"/>
          <w:szCs w:val="21"/>
        </w:rPr>
      </w:pPr>
    </w:p>
    <w:p w14:paraId="23E38A5B">
      <w:pPr>
        <w:widowControl/>
        <w:adjustRightInd w:val="0"/>
        <w:snapToGrid w:val="0"/>
        <w:spacing w:line="288" w:lineRule="auto"/>
        <w:jc w:val="left"/>
        <w:rPr>
          <w:rFonts w:hint="eastAsia" w:cs="Times New Roman"/>
          <w:sz w:val="21"/>
          <w:szCs w:val="21"/>
        </w:rPr>
      </w:pPr>
      <w:r>
        <w:rPr>
          <w:rFonts w:cs="Times New Roman"/>
          <w:sz w:val="21"/>
          <w:szCs w:val="21"/>
        </w:rPr>
        <w:br w:type="page"/>
      </w:r>
    </w:p>
    <w:p w14:paraId="6B3F86EB">
      <w:pPr>
        <w:adjustRightInd w:val="0"/>
        <w:snapToGrid w:val="0"/>
        <w:spacing w:line="288" w:lineRule="auto"/>
        <w:jc w:val="left"/>
        <w:outlineLvl w:val="2"/>
        <w:rPr>
          <w:rFonts w:hint="eastAsia" w:cs="Times New Roman"/>
          <w:b/>
          <w:bCs/>
          <w:sz w:val="21"/>
          <w:szCs w:val="21"/>
        </w:rPr>
      </w:pPr>
      <w:r>
        <w:rPr>
          <w:rFonts w:hint="eastAsia" w:cs="Times New Roman"/>
          <w:b/>
          <w:bCs/>
          <w:sz w:val="21"/>
          <w:szCs w:val="21"/>
        </w:rPr>
        <w:t>附：授权代表社保缴纳证明（2025年1月（含）以后任意一月）</w:t>
      </w:r>
    </w:p>
    <w:p w14:paraId="7F27D89B">
      <w:pPr>
        <w:adjustRightInd w:val="0"/>
        <w:snapToGrid w:val="0"/>
        <w:spacing w:line="288" w:lineRule="auto"/>
        <w:rPr>
          <w:rFonts w:hint="eastAsia"/>
          <w:sz w:val="21"/>
          <w:szCs w:val="21"/>
        </w:rPr>
      </w:pPr>
      <w:r>
        <w:rPr>
          <w:rFonts w:hint="eastAsia"/>
          <w:sz w:val="21"/>
          <w:szCs w:val="21"/>
        </w:rPr>
        <w:br w:type="page"/>
      </w:r>
    </w:p>
    <w:p w14:paraId="36ADC099">
      <w:pPr>
        <w:adjustRightInd w:val="0"/>
        <w:snapToGrid w:val="0"/>
        <w:spacing w:line="288" w:lineRule="auto"/>
        <w:jc w:val="center"/>
        <w:outlineLvl w:val="2"/>
        <w:rPr>
          <w:rFonts w:hint="eastAsia"/>
          <w:b/>
          <w:bCs/>
          <w:sz w:val="21"/>
          <w:szCs w:val="21"/>
        </w:rPr>
      </w:pPr>
      <w:r>
        <w:rPr>
          <w:rFonts w:hint="eastAsia"/>
          <w:b/>
          <w:bCs/>
          <w:sz w:val="21"/>
          <w:szCs w:val="21"/>
        </w:rPr>
        <w:t>（</w:t>
      </w:r>
      <w:r>
        <w:rPr>
          <w:b/>
          <w:bCs/>
          <w:sz w:val="21"/>
          <w:szCs w:val="21"/>
        </w:rPr>
        <w:t>3</w:t>
      </w:r>
      <w:r>
        <w:rPr>
          <w:rFonts w:hint="eastAsia"/>
          <w:b/>
          <w:bCs/>
          <w:sz w:val="21"/>
          <w:szCs w:val="21"/>
        </w:rPr>
        <w:t>）供应商同类合同一览表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68"/>
        <w:gridCol w:w="1282"/>
        <w:gridCol w:w="1432"/>
        <w:gridCol w:w="1256"/>
        <w:gridCol w:w="899"/>
        <w:gridCol w:w="995"/>
        <w:gridCol w:w="1718"/>
      </w:tblGrid>
      <w:tr w14:paraId="1DF9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42C28506">
            <w:pPr>
              <w:adjustRightInd w:val="0"/>
              <w:snapToGrid w:val="0"/>
              <w:spacing w:line="288" w:lineRule="auto"/>
              <w:jc w:val="center"/>
              <w:rPr>
                <w:rFonts w:hint="eastAsia"/>
                <w:b/>
                <w:bCs/>
                <w:kern w:val="0"/>
                <w:sz w:val="21"/>
                <w:szCs w:val="21"/>
              </w:rPr>
            </w:pPr>
            <w:r>
              <w:rPr>
                <w:rFonts w:hint="eastAsia"/>
                <w:b/>
                <w:bCs/>
                <w:kern w:val="0"/>
                <w:sz w:val="21"/>
                <w:szCs w:val="21"/>
              </w:rPr>
              <w:t>序号</w:t>
            </w:r>
          </w:p>
        </w:tc>
        <w:tc>
          <w:tcPr>
            <w:tcW w:w="1268" w:type="dxa"/>
            <w:vAlign w:val="center"/>
          </w:tcPr>
          <w:p w14:paraId="3B76100C">
            <w:pPr>
              <w:adjustRightInd w:val="0"/>
              <w:snapToGrid w:val="0"/>
              <w:spacing w:line="288" w:lineRule="auto"/>
              <w:jc w:val="center"/>
              <w:rPr>
                <w:rFonts w:hint="eastAsia"/>
                <w:b/>
                <w:bCs/>
                <w:kern w:val="0"/>
                <w:sz w:val="21"/>
                <w:szCs w:val="21"/>
              </w:rPr>
            </w:pPr>
            <w:r>
              <w:rPr>
                <w:rFonts w:hint="eastAsia"/>
                <w:b/>
                <w:bCs/>
                <w:kern w:val="0"/>
                <w:sz w:val="21"/>
                <w:szCs w:val="21"/>
              </w:rPr>
              <w:t>采购人</w:t>
            </w:r>
          </w:p>
        </w:tc>
        <w:tc>
          <w:tcPr>
            <w:tcW w:w="1282" w:type="dxa"/>
            <w:vAlign w:val="center"/>
          </w:tcPr>
          <w:p w14:paraId="3B52602C">
            <w:pPr>
              <w:adjustRightInd w:val="0"/>
              <w:snapToGrid w:val="0"/>
              <w:spacing w:line="288" w:lineRule="auto"/>
              <w:jc w:val="center"/>
              <w:rPr>
                <w:rFonts w:hint="eastAsia"/>
                <w:b/>
                <w:bCs/>
                <w:kern w:val="0"/>
                <w:sz w:val="21"/>
                <w:szCs w:val="21"/>
              </w:rPr>
            </w:pPr>
            <w:r>
              <w:rPr>
                <w:rFonts w:hint="eastAsia"/>
                <w:b/>
                <w:bCs/>
                <w:kern w:val="0"/>
                <w:sz w:val="21"/>
                <w:szCs w:val="21"/>
              </w:rPr>
              <w:t>项目名称</w:t>
            </w:r>
          </w:p>
        </w:tc>
        <w:tc>
          <w:tcPr>
            <w:tcW w:w="1432" w:type="dxa"/>
            <w:vAlign w:val="center"/>
          </w:tcPr>
          <w:p w14:paraId="62403A38">
            <w:pPr>
              <w:adjustRightInd w:val="0"/>
              <w:snapToGrid w:val="0"/>
              <w:spacing w:line="288" w:lineRule="auto"/>
              <w:jc w:val="center"/>
              <w:rPr>
                <w:rFonts w:hint="eastAsia"/>
                <w:b/>
                <w:bCs/>
                <w:kern w:val="0"/>
                <w:sz w:val="21"/>
                <w:szCs w:val="21"/>
              </w:rPr>
            </w:pPr>
            <w:r>
              <w:rPr>
                <w:rFonts w:hint="eastAsia"/>
                <w:b/>
                <w:bCs/>
                <w:kern w:val="0"/>
                <w:sz w:val="21"/>
                <w:szCs w:val="21"/>
              </w:rPr>
              <w:t>数量</w:t>
            </w:r>
          </w:p>
        </w:tc>
        <w:tc>
          <w:tcPr>
            <w:tcW w:w="1256" w:type="dxa"/>
            <w:vAlign w:val="center"/>
          </w:tcPr>
          <w:p w14:paraId="55066610">
            <w:pPr>
              <w:adjustRightInd w:val="0"/>
              <w:snapToGrid w:val="0"/>
              <w:spacing w:line="288" w:lineRule="auto"/>
              <w:jc w:val="center"/>
              <w:rPr>
                <w:rFonts w:hint="eastAsia"/>
                <w:b/>
                <w:bCs/>
                <w:kern w:val="0"/>
                <w:sz w:val="21"/>
                <w:szCs w:val="21"/>
              </w:rPr>
            </w:pPr>
            <w:r>
              <w:rPr>
                <w:rFonts w:hint="eastAsia"/>
                <w:b/>
                <w:bCs/>
                <w:kern w:val="0"/>
                <w:sz w:val="21"/>
                <w:szCs w:val="21"/>
              </w:rPr>
              <w:t>合同金额</w:t>
            </w:r>
          </w:p>
          <w:p w14:paraId="718646FB">
            <w:pPr>
              <w:adjustRightInd w:val="0"/>
              <w:snapToGrid w:val="0"/>
              <w:spacing w:line="288" w:lineRule="auto"/>
              <w:jc w:val="center"/>
              <w:rPr>
                <w:rFonts w:hint="eastAsia"/>
                <w:b/>
                <w:bCs/>
                <w:kern w:val="0"/>
                <w:sz w:val="21"/>
                <w:szCs w:val="21"/>
              </w:rPr>
            </w:pPr>
            <w:r>
              <w:rPr>
                <w:rFonts w:hint="eastAsia"/>
                <w:b/>
                <w:bCs/>
                <w:kern w:val="0"/>
                <w:sz w:val="21"/>
                <w:szCs w:val="21"/>
              </w:rPr>
              <w:t>（万元）</w:t>
            </w:r>
          </w:p>
        </w:tc>
        <w:tc>
          <w:tcPr>
            <w:tcW w:w="899" w:type="dxa"/>
            <w:vAlign w:val="center"/>
          </w:tcPr>
          <w:p w14:paraId="475DFCDA">
            <w:pPr>
              <w:adjustRightInd w:val="0"/>
              <w:snapToGrid w:val="0"/>
              <w:spacing w:line="288" w:lineRule="auto"/>
              <w:jc w:val="center"/>
              <w:rPr>
                <w:rFonts w:hint="eastAsia"/>
                <w:b/>
                <w:bCs/>
                <w:kern w:val="0"/>
                <w:sz w:val="21"/>
                <w:szCs w:val="21"/>
              </w:rPr>
            </w:pPr>
            <w:r>
              <w:rPr>
                <w:rFonts w:hint="eastAsia"/>
                <w:b/>
                <w:bCs/>
                <w:kern w:val="0"/>
                <w:sz w:val="21"/>
                <w:szCs w:val="21"/>
              </w:rPr>
              <w:t>附件页码</w:t>
            </w:r>
          </w:p>
        </w:tc>
        <w:tc>
          <w:tcPr>
            <w:tcW w:w="995" w:type="dxa"/>
            <w:vAlign w:val="center"/>
          </w:tcPr>
          <w:p w14:paraId="7BB9FFCC">
            <w:pPr>
              <w:adjustRightInd w:val="0"/>
              <w:snapToGrid w:val="0"/>
              <w:spacing w:line="288" w:lineRule="auto"/>
              <w:jc w:val="center"/>
              <w:rPr>
                <w:rFonts w:hint="eastAsia"/>
                <w:b/>
                <w:bCs/>
                <w:kern w:val="0"/>
                <w:sz w:val="21"/>
                <w:szCs w:val="21"/>
              </w:rPr>
            </w:pPr>
            <w:r>
              <w:rPr>
                <w:rFonts w:hint="eastAsia"/>
                <w:b/>
                <w:bCs/>
                <w:kern w:val="0"/>
                <w:sz w:val="21"/>
                <w:szCs w:val="21"/>
              </w:rPr>
              <w:t>合同签订时间</w:t>
            </w:r>
          </w:p>
        </w:tc>
        <w:tc>
          <w:tcPr>
            <w:tcW w:w="1718" w:type="dxa"/>
            <w:vAlign w:val="center"/>
          </w:tcPr>
          <w:p w14:paraId="299735B0">
            <w:pPr>
              <w:adjustRightInd w:val="0"/>
              <w:snapToGrid w:val="0"/>
              <w:spacing w:line="288" w:lineRule="auto"/>
              <w:jc w:val="center"/>
              <w:rPr>
                <w:rFonts w:hint="eastAsia"/>
                <w:b/>
                <w:bCs/>
                <w:kern w:val="0"/>
                <w:sz w:val="21"/>
                <w:szCs w:val="21"/>
              </w:rPr>
            </w:pPr>
            <w:r>
              <w:rPr>
                <w:rFonts w:hint="eastAsia"/>
                <w:b/>
                <w:bCs/>
                <w:kern w:val="0"/>
                <w:sz w:val="21"/>
                <w:szCs w:val="21"/>
              </w:rPr>
              <w:t>采购人联系人</w:t>
            </w:r>
          </w:p>
          <w:p w14:paraId="28F36F17">
            <w:pPr>
              <w:adjustRightInd w:val="0"/>
              <w:snapToGrid w:val="0"/>
              <w:spacing w:line="288" w:lineRule="auto"/>
              <w:jc w:val="center"/>
              <w:rPr>
                <w:rFonts w:hint="eastAsia"/>
                <w:b/>
                <w:bCs/>
                <w:kern w:val="0"/>
                <w:sz w:val="21"/>
                <w:szCs w:val="21"/>
              </w:rPr>
            </w:pPr>
            <w:r>
              <w:rPr>
                <w:rFonts w:hint="eastAsia"/>
                <w:b/>
                <w:bCs/>
                <w:kern w:val="0"/>
                <w:sz w:val="21"/>
                <w:szCs w:val="21"/>
              </w:rPr>
              <w:t>联系方式</w:t>
            </w:r>
          </w:p>
        </w:tc>
      </w:tr>
      <w:tr w14:paraId="0D35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0935572E">
            <w:pPr>
              <w:adjustRightInd w:val="0"/>
              <w:snapToGrid w:val="0"/>
              <w:spacing w:line="288" w:lineRule="auto"/>
              <w:jc w:val="center"/>
              <w:rPr>
                <w:rFonts w:hint="eastAsia"/>
                <w:kern w:val="0"/>
                <w:sz w:val="21"/>
                <w:szCs w:val="21"/>
              </w:rPr>
            </w:pPr>
          </w:p>
        </w:tc>
        <w:tc>
          <w:tcPr>
            <w:tcW w:w="1268" w:type="dxa"/>
            <w:vAlign w:val="center"/>
          </w:tcPr>
          <w:p w14:paraId="5E5E39DB">
            <w:pPr>
              <w:adjustRightInd w:val="0"/>
              <w:snapToGrid w:val="0"/>
              <w:spacing w:line="288" w:lineRule="auto"/>
              <w:jc w:val="center"/>
              <w:rPr>
                <w:rFonts w:hint="eastAsia"/>
                <w:kern w:val="0"/>
                <w:sz w:val="21"/>
                <w:szCs w:val="21"/>
              </w:rPr>
            </w:pPr>
          </w:p>
        </w:tc>
        <w:tc>
          <w:tcPr>
            <w:tcW w:w="1282" w:type="dxa"/>
            <w:vAlign w:val="center"/>
          </w:tcPr>
          <w:p w14:paraId="5FDE5E99">
            <w:pPr>
              <w:adjustRightInd w:val="0"/>
              <w:snapToGrid w:val="0"/>
              <w:spacing w:line="288" w:lineRule="auto"/>
              <w:jc w:val="center"/>
              <w:rPr>
                <w:rFonts w:hint="eastAsia"/>
                <w:kern w:val="0"/>
                <w:sz w:val="21"/>
                <w:szCs w:val="21"/>
              </w:rPr>
            </w:pPr>
          </w:p>
        </w:tc>
        <w:tc>
          <w:tcPr>
            <w:tcW w:w="1432" w:type="dxa"/>
            <w:vAlign w:val="center"/>
          </w:tcPr>
          <w:p w14:paraId="70DFFDD4">
            <w:pPr>
              <w:adjustRightInd w:val="0"/>
              <w:snapToGrid w:val="0"/>
              <w:spacing w:line="288" w:lineRule="auto"/>
              <w:jc w:val="center"/>
              <w:rPr>
                <w:rFonts w:hint="eastAsia"/>
                <w:kern w:val="0"/>
                <w:sz w:val="21"/>
                <w:szCs w:val="21"/>
              </w:rPr>
            </w:pPr>
          </w:p>
        </w:tc>
        <w:tc>
          <w:tcPr>
            <w:tcW w:w="1256" w:type="dxa"/>
            <w:vAlign w:val="center"/>
          </w:tcPr>
          <w:p w14:paraId="5C199D95">
            <w:pPr>
              <w:adjustRightInd w:val="0"/>
              <w:snapToGrid w:val="0"/>
              <w:spacing w:line="288" w:lineRule="auto"/>
              <w:jc w:val="center"/>
              <w:rPr>
                <w:rFonts w:hint="eastAsia"/>
                <w:kern w:val="0"/>
                <w:sz w:val="21"/>
                <w:szCs w:val="21"/>
              </w:rPr>
            </w:pPr>
          </w:p>
        </w:tc>
        <w:tc>
          <w:tcPr>
            <w:tcW w:w="899" w:type="dxa"/>
            <w:vAlign w:val="center"/>
          </w:tcPr>
          <w:p w14:paraId="5DBF48CD">
            <w:pPr>
              <w:adjustRightInd w:val="0"/>
              <w:snapToGrid w:val="0"/>
              <w:spacing w:line="288" w:lineRule="auto"/>
              <w:jc w:val="center"/>
              <w:rPr>
                <w:rFonts w:hint="eastAsia"/>
                <w:kern w:val="0"/>
                <w:sz w:val="21"/>
                <w:szCs w:val="21"/>
              </w:rPr>
            </w:pPr>
          </w:p>
        </w:tc>
        <w:tc>
          <w:tcPr>
            <w:tcW w:w="995" w:type="dxa"/>
            <w:vAlign w:val="center"/>
          </w:tcPr>
          <w:p w14:paraId="0E58BAFD">
            <w:pPr>
              <w:adjustRightInd w:val="0"/>
              <w:snapToGrid w:val="0"/>
              <w:spacing w:line="288" w:lineRule="auto"/>
              <w:jc w:val="center"/>
              <w:rPr>
                <w:rFonts w:hint="eastAsia"/>
                <w:kern w:val="0"/>
                <w:sz w:val="21"/>
                <w:szCs w:val="21"/>
              </w:rPr>
            </w:pPr>
          </w:p>
        </w:tc>
        <w:tc>
          <w:tcPr>
            <w:tcW w:w="1718" w:type="dxa"/>
            <w:vAlign w:val="center"/>
          </w:tcPr>
          <w:p w14:paraId="7D0A3F91">
            <w:pPr>
              <w:adjustRightInd w:val="0"/>
              <w:snapToGrid w:val="0"/>
              <w:spacing w:line="288" w:lineRule="auto"/>
              <w:jc w:val="center"/>
              <w:rPr>
                <w:rFonts w:hint="eastAsia"/>
                <w:kern w:val="0"/>
                <w:sz w:val="21"/>
                <w:szCs w:val="21"/>
              </w:rPr>
            </w:pPr>
          </w:p>
        </w:tc>
      </w:tr>
      <w:tr w14:paraId="7CA0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5D163123">
            <w:pPr>
              <w:adjustRightInd w:val="0"/>
              <w:snapToGrid w:val="0"/>
              <w:spacing w:line="288" w:lineRule="auto"/>
              <w:jc w:val="center"/>
              <w:rPr>
                <w:rFonts w:hint="eastAsia"/>
                <w:kern w:val="0"/>
                <w:sz w:val="21"/>
                <w:szCs w:val="21"/>
              </w:rPr>
            </w:pPr>
          </w:p>
        </w:tc>
        <w:tc>
          <w:tcPr>
            <w:tcW w:w="1268" w:type="dxa"/>
            <w:vAlign w:val="center"/>
          </w:tcPr>
          <w:p w14:paraId="3767EC13">
            <w:pPr>
              <w:adjustRightInd w:val="0"/>
              <w:snapToGrid w:val="0"/>
              <w:spacing w:line="288" w:lineRule="auto"/>
              <w:jc w:val="center"/>
              <w:rPr>
                <w:rFonts w:hint="eastAsia"/>
                <w:kern w:val="0"/>
                <w:sz w:val="21"/>
                <w:szCs w:val="21"/>
              </w:rPr>
            </w:pPr>
          </w:p>
        </w:tc>
        <w:tc>
          <w:tcPr>
            <w:tcW w:w="1282" w:type="dxa"/>
            <w:vAlign w:val="center"/>
          </w:tcPr>
          <w:p w14:paraId="28D85F02">
            <w:pPr>
              <w:adjustRightInd w:val="0"/>
              <w:snapToGrid w:val="0"/>
              <w:spacing w:line="288" w:lineRule="auto"/>
              <w:jc w:val="center"/>
              <w:rPr>
                <w:rFonts w:hint="eastAsia"/>
                <w:kern w:val="0"/>
                <w:sz w:val="21"/>
                <w:szCs w:val="21"/>
              </w:rPr>
            </w:pPr>
          </w:p>
        </w:tc>
        <w:tc>
          <w:tcPr>
            <w:tcW w:w="1432" w:type="dxa"/>
            <w:vAlign w:val="center"/>
          </w:tcPr>
          <w:p w14:paraId="0FC19BDB">
            <w:pPr>
              <w:adjustRightInd w:val="0"/>
              <w:snapToGrid w:val="0"/>
              <w:spacing w:line="288" w:lineRule="auto"/>
              <w:jc w:val="center"/>
              <w:rPr>
                <w:rFonts w:hint="eastAsia"/>
                <w:kern w:val="0"/>
                <w:sz w:val="21"/>
                <w:szCs w:val="21"/>
              </w:rPr>
            </w:pPr>
          </w:p>
        </w:tc>
        <w:tc>
          <w:tcPr>
            <w:tcW w:w="1256" w:type="dxa"/>
            <w:vAlign w:val="center"/>
          </w:tcPr>
          <w:p w14:paraId="1184E904">
            <w:pPr>
              <w:adjustRightInd w:val="0"/>
              <w:snapToGrid w:val="0"/>
              <w:spacing w:line="288" w:lineRule="auto"/>
              <w:jc w:val="center"/>
              <w:rPr>
                <w:rFonts w:hint="eastAsia"/>
                <w:kern w:val="0"/>
                <w:sz w:val="21"/>
                <w:szCs w:val="21"/>
              </w:rPr>
            </w:pPr>
          </w:p>
        </w:tc>
        <w:tc>
          <w:tcPr>
            <w:tcW w:w="899" w:type="dxa"/>
            <w:vAlign w:val="center"/>
          </w:tcPr>
          <w:p w14:paraId="32EC0ABB">
            <w:pPr>
              <w:adjustRightInd w:val="0"/>
              <w:snapToGrid w:val="0"/>
              <w:spacing w:line="288" w:lineRule="auto"/>
              <w:jc w:val="center"/>
              <w:rPr>
                <w:rFonts w:hint="eastAsia"/>
                <w:kern w:val="0"/>
                <w:sz w:val="21"/>
                <w:szCs w:val="21"/>
              </w:rPr>
            </w:pPr>
          </w:p>
        </w:tc>
        <w:tc>
          <w:tcPr>
            <w:tcW w:w="995" w:type="dxa"/>
            <w:vAlign w:val="center"/>
          </w:tcPr>
          <w:p w14:paraId="24647E54">
            <w:pPr>
              <w:adjustRightInd w:val="0"/>
              <w:snapToGrid w:val="0"/>
              <w:spacing w:line="288" w:lineRule="auto"/>
              <w:jc w:val="center"/>
              <w:rPr>
                <w:rFonts w:hint="eastAsia"/>
                <w:kern w:val="0"/>
                <w:sz w:val="21"/>
                <w:szCs w:val="21"/>
              </w:rPr>
            </w:pPr>
          </w:p>
        </w:tc>
        <w:tc>
          <w:tcPr>
            <w:tcW w:w="1718" w:type="dxa"/>
            <w:vAlign w:val="center"/>
          </w:tcPr>
          <w:p w14:paraId="3E4F208D">
            <w:pPr>
              <w:adjustRightInd w:val="0"/>
              <w:snapToGrid w:val="0"/>
              <w:spacing w:line="288" w:lineRule="auto"/>
              <w:jc w:val="center"/>
              <w:rPr>
                <w:rFonts w:hint="eastAsia"/>
                <w:kern w:val="0"/>
                <w:sz w:val="21"/>
                <w:szCs w:val="21"/>
              </w:rPr>
            </w:pPr>
          </w:p>
        </w:tc>
      </w:tr>
      <w:tr w14:paraId="63C8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38020B24">
            <w:pPr>
              <w:adjustRightInd w:val="0"/>
              <w:snapToGrid w:val="0"/>
              <w:spacing w:line="288" w:lineRule="auto"/>
              <w:jc w:val="center"/>
              <w:rPr>
                <w:rFonts w:hint="eastAsia"/>
                <w:kern w:val="0"/>
                <w:sz w:val="21"/>
                <w:szCs w:val="21"/>
              </w:rPr>
            </w:pPr>
          </w:p>
        </w:tc>
        <w:tc>
          <w:tcPr>
            <w:tcW w:w="1268" w:type="dxa"/>
            <w:vAlign w:val="center"/>
          </w:tcPr>
          <w:p w14:paraId="41723886">
            <w:pPr>
              <w:adjustRightInd w:val="0"/>
              <w:snapToGrid w:val="0"/>
              <w:spacing w:line="288" w:lineRule="auto"/>
              <w:jc w:val="center"/>
              <w:rPr>
                <w:rFonts w:hint="eastAsia"/>
                <w:kern w:val="0"/>
                <w:sz w:val="21"/>
                <w:szCs w:val="21"/>
              </w:rPr>
            </w:pPr>
          </w:p>
        </w:tc>
        <w:tc>
          <w:tcPr>
            <w:tcW w:w="1282" w:type="dxa"/>
            <w:vAlign w:val="center"/>
          </w:tcPr>
          <w:p w14:paraId="55EF3B5A">
            <w:pPr>
              <w:adjustRightInd w:val="0"/>
              <w:snapToGrid w:val="0"/>
              <w:spacing w:line="288" w:lineRule="auto"/>
              <w:jc w:val="center"/>
              <w:rPr>
                <w:rFonts w:hint="eastAsia"/>
                <w:kern w:val="0"/>
                <w:sz w:val="21"/>
                <w:szCs w:val="21"/>
              </w:rPr>
            </w:pPr>
          </w:p>
        </w:tc>
        <w:tc>
          <w:tcPr>
            <w:tcW w:w="1432" w:type="dxa"/>
            <w:vAlign w:val="center"/>
          </w:tcPr>
          <w:p w14:paraId="55C4E142">
            <w:pPr>
              <w:adjustRightInd w:val="0"/>
              <w:snapToGrid w:val="0"/>
              <w:spacing w:line="288" w:lineRule="auto"/>
              <w:jc w:val="center"/>
              <w:rPr>
                <w:rFonts w:hint="eastAsia"/>
                <w:kern w:val="0"/>
                <w:sz w:val="21"/>
                <w:szCs w:val="21"/>
              </w:rPr>
            </w:pPr>
          </w:p>
        </w:tc>
        <w:tc>
          <w:tcPr>
            <w:tcW w:w="1256" w:type="dxa"/>
            <w:vAlign w:val="center"/>
          </w:tcPr>
          <w:p w14:paraId="7D027A96">
            <w:pPr>
              <w:adjustRightInd w:val="0"/>
              <w:snapToGrid w:val="0"/>
              <w:spacing w:line="288" w:lineRule="auto"/>
              <w:jc w:val="center"/>
              <w:rPr>
                <w:rFonts w:hint="eastAsia"/>
                <w:kern w:val="0"/>
                <w:sz w:val="21"/>
                <w:szCs w:val="21"/>
              </w:rPr>
            </w:pPr>
          </w:p>
        </w:tc>
        <w:tc>
          <w:tcPr>
            <w:tcW w:w="899" w:type="dxa"/>
            <w:vAlign w:val="center"/>
          </w:tcPr>
          <w:p w14:paraId="6325D5FC">
            <w:pPr>
              <w:adjustRightInd w:val="0"/>
              <w:snapToGrid w:val="0"/>
              <w:spacing w:line="288" w:lineRule="auto"/>
              <w:jc w:val="center"/>
              <w:rPr>
                <w:rFonts w:hint="eastAsia"/>
                <w:kern w:val="0"/>
                <w:sz w:val="21"/>
                <w:szCs w:val="21"/>
              </w:rPr>
            </w:pPr>
          </w:p>
        </w:tc>
        <w:tc>
          <w:tcPr>
            <w:tcW w:w="995" w:type="dxa"/>
            <w:vAlign w:val="center"/>
          </w:tcPr>
          <w:p w14:paraId="3D8F0A60">
            <w:pPr>
              <w:adjustRightInd w:val="0"/>
              <w:snapToGrid w:val="0"/>
              <w:spacing w:line="288" w:lineRule="auto"/>
              <w:jc w:val="center"/>
              <w:rPr>
                <w:rFonts w:hint="eastAsia"/>
                <w:kern w:val="0"/>
                <w:sz w:val="21"/>
                <w:szCs w:val="21"/>
              </w:rPr>
            </w:pPr>
          </w:p>
        </w:tc>
        <w:tc>
          <w:tcPr>
            <w:tcW w:w="1718" w:type="dxa"/>
            <w:vAlign w:val="center"/>
          </w:tcPr>
          <w:p w14:paraId="338DD8F2">
            <w:pPr>
              <w:adjustRightInd w:val="0"/>
              <w:snapToGrid w:val="0"/>
              <w:spacing w:line="288" w:lineRule="auto"/>
              <w:jc w:val="center"/>
              <w:rPr>
                <w:rFonts w:hint="eastAsia"/>
                <w:kern w:val="0"/>
                <w:sz w:val="21"/>
                <w:szCs w:val="21"/>
              </w:rPr>
            </w:pPr>
          </w:p>
        </w:tc>
      </w:tr>
      <w:tr w14:paraId="5DBA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14:paraId="2000ABFB">
            <w:pPr>
              <w:adjustRightInd w:val="0"/>
              <w:snapToGrid w:val="0"/>
              <w:spacing w:line="288" w:lineRule="auto"/>
              <w:jc w:val="center"/>
              <w:rPr>
                <w:rFonts w:hint="eastAsia"/>
                <w:kern w:val="0"/>
                <w:sz w:val="21"/>
                <w:szCs w:val="21"/>
              </w:rPr>
            </w:pPr>
          </w:p>
        </w:tc>
        <w:tc>
          <w:tcPr>
            <w:tcW w:w="1268" w:type="dxa"/>
            <w:vAlign w:val="center"/>
          </w:tcPr>
          <w:p w14:paraId="54D26D8F">
            <w:pPr>
              <w:adjustRightInd w:val="0"/>
              <w:snapToGrid w:val="0"/>
              <w:spacing w:line="288" w:lineRule="auto"/>
              <w:jc w:val="center"/>
              <w:rPr>
                <w:rFonts w:hint="eastAsia"/>
                <w:kern w:val="0"/>
                <w:sz w:val="21"/>
                <w:szCs w:val="21"/>
              </w:rPr>
            </w:pPr>
          </w:p>
        </w:tc>
        <w:tc>
          <w:tcPr>
            <w:tcW w:w="1282" w:type="dxa"/>
            <w:vAlign w:val="center"/>
          </w:tcPr>
          <w:p w14:paraId="27C1FBB0">
            <w:pPr>
              <w:adjustRightInd w:val="0"/>
              <w:snapToGrid w:val="0"/>
              <w:spacing w:line="288" w:lineRule="auto"/>
              <w:jc w:val="center"/>
              <w:rPr>
                <w:rFonts w:hint="eastAsia"/>
                <w:kern w:val="0"/>
                <w:sz w:val="21"/>
                <w:szCs w:val="21"/>
              </w:rPr>
            </w:pPr>
          </w:p>
        </w:tc>
        <w:tc>
          <w:tcPr>
            <w:tcW w:w="1432" w:type="dxa"/>
            <w:vAlign w:val="center"/>
          </w:tcPr>
          <w:p w14:paraId="57E168A0">
            <w:pPr>
              <w:adjustRightInd w:val="0"/>
              <w:snapToGrid w:val="0"/>
              <w:spacing w:line="288" w:lineRule="auto"/>
              <w:jc w:val="center"/>
              <w:rPr>
                <w:rFonts w:hint="eastAsia"/>
                <w:kern w:val="0"/>
                <w:sz w:val="21"/>
                <w:szCs w:val="21"/>
              </w:rPr>
            </w:pPr>
          </w:p>
        </w:tc>
        <w:tc>
          <w:tcPr>
            <w:tcW w:w="1256" w:type="dxa"/>
            <w:vAlign w:val="center"/>
          </w:tcPr>
          <w:p w14:paraId="7D77AC38">
            <w:pPr>
              <w:adjustRightInd w:val="0"/>
              <w:snapToGrid w:val="0"/>
              <w:spacing w:line="288" w:lineRule="auto"/>
              <w:jc w:val="center"/>
              <w:rPr>
                <w:rFonts w:hint="eastAsia"/>
                <w:kern w:val="0"/>
                <w:sz w:val="21"/>
                <w:szCs w:val="21"/>
              </w:rPr>
            </w:pPr>
          </w:p>
        </w:tc>
        <w:tc>
          <w:tcPr>
            <w:tcW w:w="899" w:type="dxa"/>
            <w:vAlign w:val="center"/>
          </w:tcPr>
          <w:p w14:paraId="7316E856">
            <w:pPr>
              <w:adjustRightInd w:val="0"/>
              <w:snapToGrid w:val="0"/>
              <w:spacing w:line="288" w:lineRule="auto"/>
              <w:jc w:val="center"/>
              <w:rPr>
                <w:rFonts w:hint="eastAsia"/>
                <w:kern w:val="0"/>
                <w:sz w:val="21"/>
                <w:szCs w:val="21"/>
              </w:rPr>
            </w:pPr>
          </w:p>
        </w:tc>
        <w:tc>
          <w:tcPr>
            <w:tcW w:w="995" w:type="dxa"/>
            <w:vAlign w:val="center"/>
          </w:tcPr>
          <w:p w14:paraId="50DC1F28">
            <w:pPr>
              <w:adjustRightInd w:val="0"/>
              <w:snapToGrid w:val="0"/>
              <w:spacing w:line="288" w:lineRule="auto"/>
              <w:jc w:val="center"/>
              <w:rPr>
                <w:rFonts w:hint="eastAsia"/>
                <w:kern w:val="0"/>
                <w:sz w:val="21"/>
                <w:szCs w:val="21"/>
              </w:rPr>
            </w:pPr>
          </w:p>
        </w:tc>
        <w:tc>
          <w:tcPr>
            <w:tcW w:w="1718" w:type="dxa"/>
            <w:vAlign w:val="center"/>
          </w:tcPr>
          <w:p w14:paraId="27A41B5F">
            <w:pPr>
              <w:adjustRightInd w:val="0"/>
              <w:snapToGrid w:val="0"/>
              <w:spacing w:line="288" w:lineRule="auto"/>
              <w:jc w:val="center"/>
              <w:rPr>
                <w:rFonts w:hint="eastAsia"/>
                <w:kern w:val="0"/>
                <w:sz w:val="21"/>
                <w:szCs w:val="21"/>
              </w:rPr>
            </w:pPr>
          </w:p>
        </w:tc>
      </w:tr>
    </w:tbl>
    <w:p w14:paraId="64C42D76">
      <w:pPr>
        <w:adjustRightInd w:val="0"/>
        <w:snapToGrid w:val="0"/>
        <w:spacing w:line="288" w:lineRule="auto"/>
        <w:rPr>
          <w:rFonts w:hint="eastAsia"/>
          <w:sz w:val="21"/>
          <w:szCs w:val="21"/>
        </w:rPr>
      </w:pPr>
    </w:p>
    <w:p w14:paraId="5510FC74">
      <w:pPr>
        <w:adjustRightInd w:val="0"/>
        <w:snapToGrid w:val="0"/>
        <w:spacing w:line="288" w:lineRule="auto"/>
        <w:rPr>
          <w:rFonts w:hint="eastAsia"/>
          <w:b/>
          <w:bCs/>
          <w:sz w:val="21"/>
          <w:szCs w:val="21"/>
        </w:rPr>
      </w:pPr>
      <w:r>
        <w:rPr>
          <w:rFonts w:hint="eastAsia"/>
          <w:b/>
          <w:bCs/>
          <w:sz w:val="21"/>
          <w:szCs w:val="21"/>
        </w:rPr>
        <w:t>说明：</w:t>
      </w:r>
    </w:p>
    <w:p w14:paraId="07B1E043">
      <w:pPr>
        <w:adjustRightInd w:val="0"/>
        <w:snapToGrid w:val="0"/>
        <w:spacing w:line="288" w:lineRule="auto"/>
        <w:rPr>
          <w:rFonts w:hint="eastAsia"/>
          <w:b/>
          <w:bCs/>
          <w:sz w:val="21"/>
          <w:szCs w:val="21"/>
        </w:rPr>
      </w:pPr>
      <w:r>
        <w:rPr>
          <w:rFonts w:hint="eastAsia"/>
          <w:b/>
          <w:bCs/>
          <w:sz w:val="21"/>
          <w:szCs w:val="21"/>
        </w:rPr>
        <w:t>1.供应商须提供上述业绩合同扫描件；</w:t>
      </w:r>
    </w:p>
    <w:p w14:paraId="4DF50FF4">
      <w:pPr>
        <w:adjustRightInd w:val="0"/>
        <w:snapToGrid w:val="0"/>
        <w:spacing w:line="288" w:lineRule="auto"/>
        <w:rPr>
          <w:rFonts w:hint="eastAsia"/>
          <w:b/>
          <w:bCs/>
          <w:sz w:val="21"/>
          <w:szCs w:val="21"/>
        </w:rPr>
      </w:pPr>
      <w:r>
        <w:rPr>
          <w:rFonts w:hint="eastAsia"/>
          <w:b/>
          <w:bCs/>
          <w:sz w:val="21"/>
          <w:szCs w:val="21"/>
        </w:rPr>
        <w:t>2.所有合同扫描件应清晰，应能体现合同签订时间、双方签名盖章等内容；</w:t>
      </w:r>
    </w:p>
    <w:p w14:paraId="4D71E486">
      <w:pPr>
        <w:adjustRightInd w:val="0"/>
        <w:snapToGrid w:val="0"/>
        <w:spacing w:line="288" w:lineRule="auto"/>
        <w:rPr>
          <w:rFonts w:hint="eastAsia"/>
          <w:b/>
          <w:bCs/>
          <w:sz w:val="21"/>
          <w:szCs w:val="21"/>
        </w:rPr>
      </w:pPr>
      <w:r>
        <w:rPr>
          <w:rFonts w:hint="eastAsia"/>
          <w:b/>
          <w:bCs/>
          <w:sz w:val="21"/>
          <w:szCs w:val="21"/>
        </w:rPr>
        <w:t>3.供应商应在不涉及商业秘密的前提下尽可能提供详细的合同扫描件内容。</w:t>
      </w:r>
    </w:p>
    <w:p w14:paraId="2558BD33">
      <w:pPr>
        <w:adjustRightInd w:val="0"/>
        <w:snapToGrid w:val="0"/>
        <w:spacing w:line="288" w:lineRule="auto"/>
        <w:rPr>
          <w:rFonts w:hint="eastAsia"/>
          <w:sz w:val="21"/>
          <w:szCs w:val="21"/>
        </w:rPr>
      </w:pPr>
    </w:p>
    <w:p w14:paraId="585F232B">
      <w:pPr>
        <w:adjustRightInd w:val="0"/>
        <w:snapToGrid w:val="0"/>
        <w:spacing w:line="288" w:lineRule="auto"/>
        <w:rPr>
          <w:rFonts w:hint="eastAsia"/>
          <w:sz w:val="21"/>
          <w:szCs w:val="21"/>
        </w:rPr>
      </w:pPr>
    </w:p>
    <w:p w14:paraId="54D51A10">
      <w:pPr>
        <w:adjustRightInd w:val="0"/>
        <w:snapToGrid w:val="0"/>
        <w:spacing w:line="288" w:lineRule="auto"/>
        <w:rPr>
          <w:rFonts w:hint="eastAsia"/>
          <w:sz w:val="21"/>
          <w:szCs w:val="21"/>
        </w:rPr>
      </w:pPr>
    </w:p>
    <w:p w14:paraId="0E55B1CE">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0892E516">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14:paraId="066B27C8">
      <w:pPr>
        <w:adjustRightInd w:val="0"/>
        <w:snapToGrid w:val="0"/>
        <w:spacing w:line="288" w:lineRule="auto"/>
        <w:rPr>
          <w:rFonts w:hint="eastAsia"/>
          <w:sz w:val="21"/>
          <w:szCs w:val="21"/>
        </w:rPr>
      </w:pPr>
      <w:r>
        <w:rPr>
          <w:rFonts w:hint="eastAsia"/>
          <w:sz w:val="21"/>
          <w:szCs w:val="21"/>
        </w:rPr>
        <w:br w:type="page"/>
      </w:r>
    </w:p>
    <w:p w14:paraId="57E1CC44">
      <w:pPr>
        <w:adjustRightInd w:val="0"/>
        <w:snapToGrid w:val="0"/>
        <w:spacing w:line="288" w:lineRule="auto"/>
        <w:jc w:val="center"/>
        <w:outlineLvl w:val="2"/>
        <w:rPr>
          <w:rFonts w:hint="eastAsia"/>
          <w:b/>
          <w:bCs/>
          <w:sz w:val="21"/>
          <w:szCs w:val="21"/>
        </w:rPr>
      </w:pPr>
      <w:r>
        <w:rPr>
          <w:rFonts w:hint="eastAsia"/>
          <w:b/>
          <w:bCs/>
          <w:sz w:val="21"/>
          <w:szCs w:val="21"/>
        </w:rPr>
        <w:t>（</w:t>
      </w:r>
      <w:r>
        <w:rPr>
          <w:b/>
          <w:bCs/>
          <w:sz w:val="21"/>
          <w:szCs w:val="21"/>
        </w:rPr>
        <w:t>4</w:t>
      </w:r>
      <w:r>
        <w:rPr>
          <w:rFonts w:hint="eastAsia"/>
          <w:b/>
          <w:bCs/>
          <w:sz w:val="21"/>
          <w:szCs w:val="21"/>
        </w:rPr>
        <w:t>）采购需求偏离表</w:t>
      </w:r>
    </w:p>
    <w:p w14:paraId="0C6637C7">
      <w:pPr>
        <w:adjustRightInd w:val="0"/>
        <w:snapToGrid w:val="0"/>
        <w:spacing w:line="288" w:lineRule="auto"/>
        <w:rPr>
          <w:rFonts w:hint="eastAsia"/>
          <w:sz w:val="21"/>
          <w:szCs w:val="21"/>
        </w:rPr>
      </w:pPr>
      <w:r>
        <w:rPr>
          <w:rFonts w:hint="eastAsia"/>
          <w:sz w:val="21"/>
          <w:szCs w:val="21"/>
        </w:rPr>
        <w:t>采 购 人：浙江工商大学</w:t>
      </w:r>
    </w:p>
    <w:p w14:paraId="4876966C">
      <w:pPr>
        <w:adjustRightInd w:val="0"/>
        <w:snapToGrid w:val="0"/>
        <w:spacing w:line="288" w:lineRule="auto"/>
        <w:rPr>
          <w:rFonts w:hint="eastAsia"/>
          <w:sz w:val="21"/>
          <w:szCs w:val="21"/>
        </w:rPr>
      </w:pPr>
      <w:r>
        <w:rPr>
          <w:rFonts w:hint="eastAsia"/>
          <w:sz w:val="21"/>
          <w:szCs w:val="21"/>
        </w:rPr>
        <w:t>项目名称：浙江工商大学2025级新生开学典礼和2025届学生毕业典礼策划执行及舞美设备租赁服务</w:t>
      </w:r>
    </w:p>
    <w:p w14:paraId="087591DE">
      <w:pPr>
        <w:adjustRightInd w:val="0"/>
        <w:snapToGrid w:val="0"/>
        <w:spacing w:line="288" w:lineRule="auto"/>
        <w:rPr>
          <w:rFonts w:hint="eastAsia"/>
          <w:sz w:val="21"/>
          <w:szCs w:val="21"/>
        </w:rPr>
      </w:pPr>
      <w:r>
        <w:rPr>
          <w:rFonts w:hint="eastAsia"/>
          <w:sz w:val="21"/>
          <w:szCs w:val="21"/>
        </w:rPr>
        <w:t>项目编号：QSZB-Z(F)-C25097(CS)</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286"/>
        <w:gridCol w:w="2911"/>
        <w:gridCol w:w="2407"/>
      </w:tblGrid>
      <w:tr w14:paraId="5CCB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2169A2F4">
            <w:pPr>
              <w:adjustRightInd w:val="0"/>
              <w:snapToGrid w:val="0"/>
              <w:spacing w:line="288" w:lineRule="auto"/>
              <w:jc w:val="center"/>
              <w:rPr>
                <w:rFonts w:hint="eastAsia"/>
                <w:b/>
                <w:bCs/>
                <w:kern w:val="0"/>
                <w:sz w:val="21"/>
                <w:szCs w:val="21"/>
              </w:rPr>
            </w:pPr>
            <w:bookmarkStart w:id="55" w:name="_Hlk97040421"/>
            <w:r>
              <w:rPr>
                <w:rFonts w:hint="eastAsia"/>
                <w:b/>
                <w:bCs/>
                <w:kern w:val="0"/>
                <w:sz w:val="21"/>
                <w:szCs w:val="21"/>
              </w:rPr>
              <w:t>序号</w:t>
            </w:r>
          </w:p>
        </w:tc>
        <w:tc>
          <w:tcPr>
            <w:tcW w:w="3286" w:type="dxa"/>
            <w:vAlign w:val="center"/>
          </w:tcPr>
          <w:p w14:paraId="6C9D320B">
            <w:pPr>
              <w:adjustRightInd w:val="0"/>
              <w:snapToGrid w:val="0"/>
              <w:spacing w:line="288" w:lineRule="auto"/>
              <w:jc w:val="center"/>
              <w:rPr>
                <w:rFonts w:hint="eastAsia"/>
                <w:b/>
                <w:bCs/>
                <w:kern w:val="0"/>
                <w:sz w:val="21"/>
                <w:szCs w:val="21"/>
              </w:rPr>
            </w:pPr>
            <w:r>
              <w:rPr>
                <w:rFonts w:hint="eastAsia"/>
                <w:b/>
                <w:bCs/>
                <w:kern w:val="0"/>
                <w:sz w:val="21"/>
                <w:szCs w:val="21"/>
              </w:rPr>
              <w:t>磋商文件要求</w:t>
            </w:r>
          </w:p>
        </w:tc>
        <w:tc>
          <w:tcPr>
            <w:tcW w:w="2911" w:type="dxa"/>
            <w:vAlign w:val="center"/>
          </w:tcPr>
          <w:p w14:paraId="6595D42B">
            <w:pPr>
              <w:adjustRightInd w:val="0"/>
              <w:snapToGrid w:val="0"/>
              <w:spacing w:line="288" w:lineRule="auto"/>
              <w:jc w:val="center"/>
              <w:rPr>
                <w:rFonts w:hint="eastAsia"/>
                <w:b/>
                <w:bCs/>
                <w:kern w:val="0"/>
                <w:sz w:val="21"/>
                <w:szCs w:val="21"/>
              </w:rPr>
            </w:pPr>
            <w:r>
              <w:rPr>
                <w:rFonts w:hint="eastAsia"/>
                <w:b/>
                <w:bCs/>
                <w:kern w:val="0"/>
                <w:sz w:val="21"/>
                <w:szCs w:val="21"/>
              </w:rPr>
              <w:t>响应规格</w:t>
            </w:r>
          </w:p>
        </w:tc>
        <w:tc>
          <w:tcPr>
            <w:tcW w:w="2407" w:type="dxa"/>
            <w:vAlign w:val="center"/>
          </w:tcPr>
          <w:p w14:paraId="3FF95F58">
            <w:pPr>
              <w:adjustRightInd w:val="0"/>
              <w:snapToGrid w:val="0"/>
              <w:spacing w:line="288" w:lineRule="auto"/>
              <w:jc w:val="center"/>
              <w:rPr>
                <w:rFonts w:hint="eastAsia"/>
                <w:b/>
                <w:bCs/>
                <w:kern w:val="0"/>
                <w:sz w:val="21"/>
                <w:szCs w:val="21"/>
              </w:rPr>
            </w:pPr>
            <w:r>
              <w:rPr>
                <w:rFonts w:hint="eastAsia"/>
                <w:b/>
                <w:bCs/>
                <w:kern w:val="0"/>
                <w:sz w:val="21"/>
                <w:szCs w:val="21"/>
              </w:rPr>
              <w:t>是否偏离（提供说明）</w:t>
            </w:r>
          </w:p>
        </w:tc>
      </w:tr>
      <w:tr w14:paraId="1D94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14:paraId="0997BF59">
            <w:pPr>
              <w:adjustRightInd w:val="0"/>
              <w:snapToGrid w:val="0"/>
              <w:spacing w:line="288" w:lineRule="auto"/>
              <w:rPr>
                <w:rFonts w:hint="eastAsia"/>
                <w:b/>
                <w:bCs/>
                <w:kern w:val="0"/>
                <w:sz w:val="21"/>
                <w:szCs w:val="21"/>
              </w:rPr>
            </w:pPr>
            <w:r>
              <w:rPr>
                <w:rFonts w:hint="eastAsia"/>
                <w:b/>
                <w:bCs/>
                <w:kern w:val="0"/>
                <w:sz w:val="21"/>
                <w:szCs w:val="21"/>
              </w:rPr>
              <w:t>采购资金的支付方式、时间、条件</w:t>
            </w:r>
          </w:p>
        </w:tc>
      </w:tr>
      <w:tr w14:paraId="1BD5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60C90242">
            <w:pPr>
              <w:adjustRightInd w:val="0"/>
              <w:snapToGrid w:val="0"/>
              <w:spacing w:line="288" w:lineRule="auto"/>
              <w:jc w:val="center"/>
              <w:rPr>
                <w:rFonts w:hint="eastAsia"/>
                <w:kern w:val="0"/>
                <w:sz w:val="21"/>
                <w:szCs w:val="21"/>
              </w:rPr>
            </w:pPr>
            <w:r>
              <w:rPr>
                <w:rFonts w:hint="eastAsia"/>
                <w:kern w:val="0"/>
                <w:sz w:val="21"/>
                <w:szCs w:val="21"/>
              </w:rPr>
              <w:t>1</w:t>
            </w:r>
          </w:p>
        </w:tc>
        <w:tc>
          <w:tcPr>
            <w:tcW w:w="3286" w:type="dxa"/>
            <w:vAlign w:val="center"/>
          </w:tcPr>
          <w:p w14:paraId="1A68956A">
            <w:pPr>
              <w:adjustRightInd w:val="0"/>
              <w:snapToGrid w:val="0"/>
              <w:spacing w:line="288" w:lineRule="auto"/>
              <w:jc w:val="center"/>
              <w:rPr>
                <w:rFonts w:hint="eastAsia"/>
                <w:kern w:val="0"/>
                <w:sz w:val="21"/>
                <w:szCs w:val="21"/>
              </w:rPr>
            </w:pPr>
          </w:p>
        </w:tc>
        <w:tc>
          <w:tcPr>
            <w:tcW w:w="2911" w:type="dxa"/>
            <w:vAlign w:val="center"/>
          </w:tcPr>
          <w:p w14:paraId="3938CB84">
            <w:pPr>
              <w:adjustRightInd w:val="0"/>
              <w:snapToGrid w:val="0"/>
              <w:spacing w:line="288" w:lineRule="auto"/>
              <w:jc w:val="center"/>
              <w:rPr>
                <w:rFonts w:hint="eastAsia"/>
                <w:kern w:val="0"/>
                <w:sz w:val="21"/>
                <w:szCs w:val="21"/>
              </w:rPr>
            </w:pPr>
          </w:p>
        </w:tc>
        <w:tc>
          <w:tcPr>
            <w:tcW w:w="2407" w:type="dxa"/>
            <w:vAlign w:val="center"/>
          </w:tcPr>
          <w:p w14:paraId="52E44FC8">
            <w:pPr>
              <w:adjustRightInd w:val="0"/>
              <w:snapToGrid w:val="0"/>
              <w:spacing w:line="288" w:lineRule="auto"/>
              <w:jc w:val="center"/>
              <w:rPr>
                <w:rFonts w:hint="eastAsia"/>
                <w:kern w:val="0"/>
                <w:sz w:val="21"/>
                <w:szCs w:val="21"/>
              </w:rPr>
            </w:pPr>
          </w:p>
        </w:tc>
      </w:tr>
      <w:tr w14:paraId="2B1C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6C9F8614">
            <w:pPr>
              <w:adjustRightInd w:val="0"/>
              <w:snapToGrid w:val="0"/>
              <w:spacing w:line="288" w:lineRule="auto"/>
              <w:jc w:val="center"/>
              <w:rPr>
                <w:rFonts w:hint="eastAsia"/>
                <w:kern w:val="0"/>
                <w:sz w:val="21"/>
                <w:szCs w:val="21"/>
              </w:rPr>
            </w:pPr>
            <w:r>
              <w:rPr>
                <w:rFonts w:hint="eastAsia"/>
                <w:kern w:val="0"/>
                <w:sz w:val="21"/>
                <w:szCs w:val="21"/>
              </w:rPr>
              <w:t>2</w:t>
            </w:r>
          </w:p>
        </w:tc>
        <w:tc>
          <w:tcPr>
            <w:tcW w:w="3286" w:type="dxa"/>
            <w:vAlign w:val="center"/>
          </w:tcPr>
          <w:p w14:paraId="3EE7998A">
            <w:pPr>
              <w:adjustRightInd w:val="0"/>
              <w:snapToGrid w:val="0"/>
              <w:spacing w:line="288" w:lineRule="auto"/>
              <w:jc w:val="center"/>
              <w:rPr>
                <w:rFonts w:hint="eastAsia"/>
                <w:kern w:val="0"/>
                <w:sz w:val="21"/>
                <w:szCs w:val="21"/>
              </w:rPr>
            </w:pPr>
          </w:p>
        </w:tc>
        <w:tc>
          <w:tcPr>
            <w:tcW w:w="2911" w:type="dxa"/>
            <w:vAlign w:val="center"/>
          </w:tcPr>
          <w:p w14:paraId="55FA08BD">
            <w:pPr>
              <w:adjustRightInd w:val="0"/>
              <w:snapToGrid w:val="0"/>
              <w:spacing w:line="288" w:lineRule="auto"/>
              <w:jc w:val="center"/>
              <w:rPr>
                <w:rFonts w:hint="eastAsia"/>
                <w:kern w:val="0"/>
                <w:sz w:val="21"/>
                <w:szCs w:val="21"/>
              </w:rPr>
            </w:pPr>
          </w:p>
        </w:tc>
        <w:tc>
          <w:tcPr>
            <w:tcW w:w="2407" w:type="dxa"/>
            <w:vAlign w:val="center"/>
          </w:tcPr>
          <w:p w14:paraId="742E310B">
            <w:pPr>
              <w:adjustRightInd w:val="0"/>
              <w:snapToGrid w:val="0"/>
              <w:spacing w:line="288" w:lineRule="auto"/>
              <w:jc w:val="center"/>
              <w:rPr>
                <w:rFonts w:hint="eastAsia"/>
                <w:kern w:val="0"/>
                <w:sz w:val="21"/>
                <w:szCs w:val="21"/>
              </w:rPr>
            </w:pPr>
          </w:p>
        </w:tc>
      </w:tr>
      <w:tr w14:paraId="2C8A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7D70BDCA">
            <w:pPr>
              <w:adjustRightInd w:val="0"/>
              <w:snapToGrid w:val="0"/>
              <w:spacing w:line="288" w:lineRule="auto"/>
              <w:jc w:val="center"/>
              <w:rPr>
                <w:rFonts w:hint="eastAsia"/>
                <w:kern w:val="0"/>
                <w:sz w:val="21"/>
                <w:szCs w:val="21"/>
              </w:rPr>
            </w:pPr>
            <w:r>
              <w:rPr>
                <w:rFonts w:hint="eastAsia"/>
                <w:kern w:val="0"/>
                <w:sz w:val="21"/>
                <w:szCs w:val="21"/>
              </w:rPr>
              <w:t>……</w:t>
            </w:r>
          </w:p>
        </w:tc>
        <w:tc>
          <w:tcPr>
            <w:tcW w:w="3286" w:type="dxa"/>
            <w:vAlign w:val="center"/>
          </w:tcPr>
          <w:p w14:paraId="692DDF39">
            <w:pPr>
              <w:adjustRightInd w:val="0"/>
              <w:snapToGrid w:val="0"/>
              <w:spacing w:line="288" w:lineRule="auto"/>
              <w:jc w:val="center"/>
              <w:rPr>
                <w:rFonts w:hint="eastAsia"/>
                <w:kern w:val="0"/>
                <w:sz w:val="21"/>
                <w:szCs w:val="21"/>
              </w:rPr>
            </w:pPr>
          </w:p>
        </w:tc>
        <w:tc>
          <w:tcPr>
            <w:tcW w:w="2911" w:type="dxa"/>
            <w:vAlign w:val="center"/>
          </w:tcPr>
          <w:p w14:paraId="1FD97CD4">
            <w:pPr>
              <w:adjustRightInd w:val="0"/>
              <w:snapToGrid w:val="0"/>
              <w:spacing w:line="288" w:lineRule="auto"/>
              <w:jc w:val="center"/>
              <w:rPr>
                <w:rFonts w:hint="eastAsia"/>
                <w:kern w:val="0"/>
                <w:sz w:val="21"/>
                <w:szCs w:val="21"/>
              </w:rPr>
            </w:pPr>
          </w:p>
        </w:tc>
        <w:tc>
          <w:tcPr>
            <w:tcW w:w="2407" w:type="dxa"/>
            <w:vAlign w:val="center"/>
          </w:tcPr>
          <w:p w14:paraId="759692CD">
            <w:pPr>
              <w:adjustRightInd w:val="0"/>
              <w:snapToGrid w:val="0"/>
              <w:spacing w:line="288" w:lineRule="auto"/>
              <w:jc w:val="center"/>
              <w:rPr>
                <w:rFonts w:hint="eastAsia"/>
                <w:kern w:val="0"/>
                <w:sz w:val="21"/>
                <w:szCs w:val="21"/>
              </w:rPr>
            </w:pPr>
          </w:p>
        </w:tc>
      </w:tr>
      <w:tr w14:paraId="4B6C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14:paraId="5F5E9AFE">
            <w:pPr>
              <w:adjustRightInd w:val="0"/>
              <w:snapToGrid w:val="0"/>
              <w:spacing w:line="288" w:lineRule="auto"/>
              <w:rPr>
                <w:rFonts w:hint="eastAsia"/>
                <w:kern w:val="0"/>
                <w:sz w:val="21"/>
                <w:szCs w:val="21"/>
              </w:rPr>
            </w:pPr>
            <w:r>
              <w:rPr>
                <w:rFonts w:hint="eastAsia"/>
                <w:b/>
                <w:bCs/>
                <w:kern w:val="0"/>
                <w:sz w:val="21"/>
                <w:szCs w:val="21"/>
              </w:rPr>
              <w:t>服务要求</w:t>
            </w:r>
          </w:p>
        </w:tc>
      </w:tr>
      <w:tr w14:paraId="5BB0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2E8C44EF">
            <w:pPr>
              <w:adjustRightInd w:val="0"/>
              <w:snapToGrid w:val="0"/>
              <w:spacing w:line="288" w:lineRule="auto"/>
              <w:jc w:val="center"/>
              <w:rPr>
                <w:rFonts w:hint="eastAsia"/>
                <w:kern w:val="0"/>
                <w:sz w:val="21"/>
                <w:szCs w:val="21"/>
              </w:rPr>
            </w:pPr>
            <w:r>
              <w:rPr>
                <w:rFonts w:hint="eastAsia"/>
                <w:kern w:val="0"/>
                <w:sz w:val="21"/>
                <w:szCs w:val="21"/>
              </w:rPr>
              <w:t>1</w:t>
            </w:r>
          </w:p>
        </w:tc>
        <w:tc>
          <w:tcPr>
            <w:tcW w:w="3286" w:type="dxa"/>
            <w:vAlign w:val="center"/>
          </w:tcPr>
          <w:p w14:paraId="563D60FC">
            <w:pPr>
              <w:adjustRightInd w:val="0"/>
              <w:snapToGrid w:val="0"/>
              <w:spacing w:line="288" w:lineRule="auto"/>
              <w:jc w:val="center"/>
              <w:rPr>
                <w:rFonts w:hint="eastAsia"/>
                <w:kern w:val="0"/>
                <w:sz w:val="21"/>
                <w:szCs w:val="21"/>
              </w:rPr>
            </w:pPr>
          </w:p>
        </w:tc>
        <w:tc>
          <w:tcPr>
            <w:tcW w:w="2911" w:type="dxa"/>
            <w:vAlign w:val="center"/>
          </w:tcPr>
          <w:p w14:paraId="0BBE8D6D">
            <w:pPr>
              <w:adjustRightInd w:val="0"/>
              <w:snapToGrid w:val="0"/>
              <w:spacing w:line="288" w:lineRule="auto"/>
              <w:jc w:val="center"/>
              <w:rPr>
                <w:rFonts w:hint="eastAsia"/>
                <w:kern w:val="0"/>
                <w:sz w:val="21"/>
                <w:szCs w:val="21"/>
              </w:rPr>
            </w:pPr>
          </w:p>
        </w:tc>
        <w:tc>
          <w:tcPr>
            <w:tcW w:w="2407" w:type="dxa"/>
            <w:vAlign w:val="center"/>
          </w:tcPr>
          <w:p w14:paraId="284434F6">
            <w:pPr>
              <w:adjustRightInd w:val="0"/>
              <w:snapToGrid w:val="0"/>
              <w:spacing w:line="288" w:lineRule="auto"/>
              <w:jc w:val="center"/>
              <w:rPr>
                <w:rFonts w:hint="eastAsia"/>
                <w:kern w:val="0"/>
                <w:sz w:val="21"/>
                <w:szCs w:val="21"/>
              </w:rPr>
            </w:pPr>
          </w:p>
        </w:tc>
      </w:tr>
      <w:tr w14:paraId="64DC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213F11EE">
            <w:pPr>
              <w:adjustRightInd w:val="0"/>
              <w:snapToGrid w:val="0"/>
              <w:spacing w:line="288" w:lineRule="auto"/>
              <w:jc w:val="center"/>
              <w:rPr>
                <w:rFonts w:hint="eastAsia"/>
                <w:kern w:val="0"/>
                <w:sz w:val="21"/>
                <w:szCs w:val="21"/>
              </w:rPr>
            </w:pPr>
            <w:r>
              <w:rPr>
                <w:rFonts w:hint="eastAsia"/>
                <w:kern w:val="0"/>
                <w:sz w:val="21"/>
                <w:szCs w:val="21"/>
              </w:rPr>
              <w:t>2</w:t>
            </w:r>
          </w:p>
        </w:tc>
        <w:tc>
          <w:tcPr>
            <w:tcW w:w="3286" w:type="dxa"/>
            <w:vAlign w:val="center"/>
          </w:tcPr>
          <w:p w14:paraId="0B9F8A7E">
            <w:pPr>
              <w:adjustRightInd w:val="0"/>
              <w:snapToGrid w:val="0"/>
              <w:spacing w:line="288" w:lineRule="auto"/>
              <w:jc w:val="center"/>
              <w:rPr>
                <w:rFonts w:hint="eastAsia"/>
                <w:kern w:val="0"/>
                <w:sz w:val="21"/>
                <w:szCs w:val="21"/>
              </w:rPr>
            </w:pPr>
          </w:p>
        </w:tc>
        <w:tc>
          <w:tcPr>
            <w:tcW w:w="2911" w:type="dxa"/>
            <w:vAlign w:val="center"/>
          </w:tcPr>
          <w:p w14:paraId="0290ABA4">
            <w:pPr>
              <w:adjustRightInd w:val="0"/>
              <w:snapToGrid w:val="0"/>
              <w:spacing w:line="288" w:lineRule="auto"/>
              <w:jc w:val="center"/>
              <w:rPr>
                <w:rFonts w:hint="eastAsia"/>
                <w:kern w:val="0"/>
                <w:sz w:val="21"/>
                <w:szCs w:val="21"/>
              </w:rPr>
            </w:pPr>
          </w:p>
        </w:tc>
        <w:tc>
          <w:tcPr>
            <w:tcW w:w="2407" w:type="dxa"/>
            <w:vAlign w:val="center"/>
          </w:tcPr>
          <w:p w14:paraId="031557F9">
            <w:pPr>
              <w:adjustRightInd w:val="0"/>
              <w:snapToGrid w:val="0"/>
              <w:spacing w:line="288" w:lineRule="auto"/>
              <w:jc w:val="center"/>
              <w:rPr>
                <w:rFonts w:hint="eastAsia"/>
                <w:kern w:val="0"/>
                <w:sz w:val="21"/>
                <w:szCs w:val="21"/>
              </w:rPr>
            </w:pPr>
          </w:p>
        </w:tc>
      </w:tr>
      <w:tr w14:paraId="1E01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7CB6576B">
            <w:pPr>
              <w:adjustRightInd w:val="0"/>
              <w:snapToGrid w:val="0"/>
              <w:spacing w:line="288" w:lineRule="auto"/>
              <w:jc w:val="center"/>
              <w:rPr>
                <w:rFonts w:hint="eastAsia"/>
                <w:kern w:val="0"/>
                <w:sz w:val="21"/>
                <w:szCs w:val="21"/>
              </w:rPr>
            </w:pPr>
            <w:r>
              <w:rPr>
                <w:rFonts w:hint="eastAsia"/>
                <w:kern w:val="0"/>
                <w:sz w:val="21"/>
                <w:szCs w:val="21"/>
              </w:rPr>
              <w:t>……</w:t>
            </w:r>
          </w:p>
        </w:tc>
        <w:tc>
          <w:tcPr>
            <w:tcW w:w="3286" w:type="dxa"/>
            <w:vAlign w:val="center"/>
          </w:tcPr>
          <w:p w14:paraId="7A448E0B">
            <w:pPr>
              <w:adjustRightInd w:val="0"/>
              <w:snapToGrid w:val="0"/>
              <w:spacing w:line="288" w:lineRule="auto"/>
              <w:jc w:val="center"/>
              <w:rPr>
                <w:rFonts w:hint="eastAsia"/>
                <w:kern w:val="0"/>
                <w:sz w:val="21"/>
                <w:szCs w:val="21"/>
              </w:rPr>
            </w:pPr>
          </w:p>
        </w:tc>
        <w:tc>
          <w:tcPr>
            <w:tcW w:w="2911" w:type="dxa"/>
            <w:vAlign w:val="center"/>
          </w:tcPr>
          <w:p w14:paraId="330A24AC">
            <w:pPr>
              <w:adjustRightInd w:val="0"/>
              <w:snapToGrid w:val="0"/>
              <w:spacing w:line="288" w:lineRule="auto"/>
              <w:jc w:val="center"/>
              <w:rPr>
                <w:rFonts w:hint="eastAsia"/>
                <w:kern w:val="0"/>
                <w:sz w:val="21"/>
                <w:szCs w:val="21"/>
              </w:rPr>
            </w:pPr>
          </w:p>
        </w:tc>
        <w:tc>
          <w:tcPr>
            <w:tcW w:w="2407" w:type="dxa"/>
            <w:vAlign w:val="center"/>
          </w:tcPr>
          <w:p w14:paraId="272DAAE2">
            <w:pPr>
              <w:adjustRightInd w:val="0"/>
              <w:snapToGrid w:val="0"/>
              <w:spacing w:line="288" w:lineRule="auto"/>
              <w:jc w:val="center"/>
              <w:rPr>
                <w:rFonts w:hint="eastAsia"/>
                <w:kern w:val="0"/>
                <w:sz w:val="21"/>
                <w:szCs w:val="21"/>
              </w:rPr>
            </w:pPr>
          </w:p>
        </w:tc>
      </w:tr>
      <w:tr w14:paraId="33CC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14:paraId="391D4AD2">
            <w:pPr>
              <w:adjustRightInd w:val="0"/>
              <w:snapToGrid w:val="0"/>
              <w:spacing w:line="288" w:lineRule="auto"/>
              <w:rPr>
                <w:rFonts w:hint="eastAsia"/>
                <w:kern w:val="0"/>
                <w:sz w:val="21"/>
                <w:szCs w:val="21"/>
              </w:rPr>
            </w:pPr>
            <w:r>
              <w:rPr>
                <w:rFonts w:hint="eastAsia"/>
                <w:b/>
                <w:bCs/>
                <w:kern w:val="0"/>
                <w:sz w:val="21"/>
                <w:szCs w:val="21"/>
              </w:rPr>
              <w:t>技术要求</w:t>
            </w:r>
          </w:p>
        </w:tc>
      </w:tr>
      <w:tr w14:paraId="6211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38E7EAF8">
            <w:pPr>
              <w:adjustRightInd w:val="0"/>
              <w:snapToGrid w:val="0"/>
              <w:spacing w:line="288" w:lineRule="auto"/>
              <w:jc w:val="center"/>
              <w:rPr>
                <w:rFonts w:hint="eastAsia"/>
                <w:kern w:val="0"/>
                <w:sz w:val="21"/>
                <w:szCs w:val="21"/>
              </w:rPr>
            </w:pPr>
            <w:r>
              <w:rPr>
                <w:rFonts w:hint="eastAsia"/>
                <w:kern w:val="0"/>
                <w:sz w:val="21"/>
                <w:szCs w:val="21"/>
              </w:rPr>
              <w:t>1</w:t>
            </w:r>
          </w:p>
        </w:tc>
        <w:tc>
          <w:tcPr>
            <w:tcW w:w="3286" w:type="dxa"/>
            <w:vAlign w:val="center"/>
          </w:tcPr>
          <w:p w14:paraId="342DEBA2">
            <w:pPr>
              <w:adjustRightInd w:val="0"/>
              <w:snapToGrid w:val="0"/>
              <w:spacing w:line="288" w:lineRule="auto"/>
              <w:jc w:val="center"/>
              <w:rPr>
                <w:rFonts w:hint="eastAsia"/>
                <w:kern w:val="0"/>
                <w:sz w:val="21"/>
                <w:szCs w:val="21"/>
              </w:rPr>
            </w:pPr>
          </w:p>
        </w:tc>
        <w:tc>
          <w:tcPr>
            <w:tcW w:w="2911" w:type="dxa"/>
            <w:vAlign w:val="center"/>
          </w:tcPr>
          <w:p w14:paraId="60B580E3">
            <w:pPr>
              <w:adjustRightInd w:val="0"/>
              <w:snapToGrid w:val="0"/>
              <w:spacing w:line="288" w:lineRule="auto"/>
              <w:jc w:val="center"/>
              <w:rPr>
                <w:rFonts w:hint="eastAsia"/>
                <w:kern w:val="0"/>
                <w:sz w:val="21"/>
                <w:szCs w:val="21"/>
              </w:rPr>
            </w:pPr>
          </w:p>
        </w:tc>
        <w:tc>
          <w:tcPr>
            <w:tcW w:w="2407" w:type="dxa"/>
            <w:vAlign w:val="center"/>
          </w:tcPr>
          <w:p w14:paraId="2E1E78E8">
            <w:pPr>
              <w:adjustRightInd w:val="0"/>
              <w:snapToGrid w:val="0"/>
              <w:spacing w:line="288" w:lineRule="auto"/>
              <w:jc w:val="center"/>
              <w:rPr>
                <w:rFonts w:hint="eastAsia"/>
                <w:kern w:val="0"/>
                <w:sz w:val="21"/>
                <w:szCs w:val="21"/>
              </w:rPr>
            </w:pPr>
          </w:p>
        </w:tc>
      </w:tr>
      <w:tr w14:paraId="2DBB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4523054D">
            <w:pPr>
              <w:adjustRightInd w:val="0"/>
              <w:snapToGrid w:val="0"/>
              <w:spacing w:line="288" w:lineRule="auto"/>
              <w:jc w:val="center"/>
              <w:rPr>
                <w:rFonts w:hint="eastAsia"/>
                <w:kern w:val="0"/>
                <w:sz w:val="21"/>
                <w:szCs w:val="21"/>
              </w:rPr>
            </w:pPr>
            <w:r>
              <w:rPr>
                <w:rFonts w:hint="eastAsia"/>
                <w:kern w:val="0"/>
                <w:sz w:val="21"/>
                <w:szCs w:val="21"/>
              </w:rPr>
              <w:t>2</w:t>
            </w:r>
          </w:p>
        </w:tc>
        <w:tc>
          <w:tcPr>
            <w:tcW w:w="3286" w:type="dxa"/>
            <w:vAlign w:val="center"/>
          </w:tcPr>
          <w:p w14:paraId="6B8F3B1A">
            <w:pPr>
              <w:adjustRightInd w:val="0"/>
              <w:snapToGrid w:val="0"/>
              <w:spacing w:line="288" w:lineRule="auto"/>
              <w:jc w:val="center"/>
              <w:rPr>
                <w:rFonts w:hint="eastAsia"/>
                <w:kern w:val="0"/>
                <w:sz w:val="21"/>
                <w:szCs w:val="21"/>
              </w:rPr>
            </w:pPr>
          </w:p>
        </w:tc>
        <w:tc>
          <w:tcPr>
            <w:tcW w:w="2911" w:type="dxa"/>
            <w:vAlign w:val="center"/>
          </w:tcPr>
          <w:p w14:paraId="70DB565E">
            <w:pPr>
              <w:adjustRightInd w:val="0"/>
              <w:snapToGrid w:val="0"/>
              <w:spacing w:line="288" w:lineRule="auto"/>
              <w:jc w:val="center"/>
              <w:rPr>
                <w:rFonts w:hint="eastAsia"/>
                <w:kern w:val="0"/>
                <w:sz w:val="21"/>
                <w:szCs w:val="21"/>
              </w:rPr>
            </w:pPr>
          </w:p>
        </w:tc>
        <w:tc>
          <w:tcPr>
            <w:tcW w:w="2407" w:type="dxa"/>
            <w:vAlign w:val="center"/>
          </w:tcPr>
          <w:p w14:paraId="298D5327">
            <w:pPr>
              <w:adjustRightInd w:val="0"/>
              <w:snapToGrid w:val="0"/>
              <w:spacing w:line="288" w:lineRule="auto"/>
              <w:jc w:val="center"/>
              <w:rPr>
                <w:rFonts w:hint="eastAsia"/>
                <w:kern w:val="0"/>
                <w:sz w:val="21"/>
                <w:szCs w:val="21"/>
              </w:rPr>
            </w:pPr>
          </w:p>
        </w:tc>
      </w:tr>
      <w:tr w14:paraId="3105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14:paraId="19D47B29">
            <w:pPr>
              <w:adjustRightInd w:val="0"/>
              <w:snapToGrid w:val="0"/>
              <w:spacing w:line="288" w:lineRule="auto"/>
              <w:jc w:val="center"/>
              <w:rPr>
                <w:rFonts w:hint="eastAsia"/>
                <w:kern w:val="0"/>
                <w:sz w:val="21"/>
                <w:szCs w:val="21"/>
              </w:rPr>
            </w:pPr>
            <w:r>
              <w:rPr>
                <w:rFonts w:hint="eastAsia"/>
                <w:kern w:val="0"/>
                <w:sz w:val="21"/>
                <w:szCs w:val="21"/>
              </w:rPr>
              <w:t>……</w:t>
            </w:r>
          </w:p>
        </w:tc>
        <w:tc>
          <w:tcPr>
            <w:tcW w:w="3286" w:type="dxa"/>
            <w:vAlign w:val="center"/>
          </w:tcPr>
          <w:p w14:paraId="07859802">
            <w:pPr>
              <w:adjustRightInd w:val="0"/>
              <w:snapToGrid w:val="0"/>
              <w:spacing w:line="288" w:lineRule="auto"/>
              <w:jc w:val="center"/>
              <w:rPr>
                <w:rFonts w:hint="eastAsia"/>
                <w:kern w:val="0"/>
                <w:sz w:val="21"/>
                <w:szCs w:val="21"/>
              </w:rPr>
            </w:pPr>
          </w:p>
        </w:tc>
        <w:tc>
          <w:tcPr>
            <w:tcW w:w="2911" w:type="dxa"/>
            <w:vAlign w:val="center"/>
          </w:tcPr>
          <w:p w14:paraId="2B253C7A">
            <w:pPr>
              <w:adjustRightInd w:val="0"/>
              <w:snapToGrid w:val="0"/>
              <w:spacing w:line="288" w:lineRule="auto"/>
              <w:jc w:val="center"/>
              <w:rPr>
                <w:rFonts w:hint="eastAsia"/>
                <w:kern w:val="0"/>
                <w:sz w:val="21"/>
                <w:szCs w:val="21"/>
              </w:rPr>
            </w:pPr>
          </w:p>
        </w:tc>
        <w:tc>
          <w:tcPr>
            <w:tcW w:w="2407" w:type="dxa"/>
            <w:vAlign w:val="center"/>
          </w:tcPr>
          <w:p w14:paraId="4E8DCD31">
            <w:pPr>
              <w:adjustRightInd w:val="0"/>
              <w:snapToGrid w:val="0"/>
              <w:spacing w:line="288" w:lineRule="auto"/>
              <w:jc w:val="center"/>
              <w:rPr>
                <w:rFonts w:hint="eastAsia"/>
                <w:kern w:val="0"/>
                <w:sz w:val="21"/>
                <w:szCs w:val="21"/>
              </w:rPr>
            </w:pPr>
          </w:p>
        </w:tc>
      </w:tr>
      <w:bookmarkEnd w:id="55"/>
    </w:tbl>
    <w:p w14:paraId="40A9D02C">
      <w:pPr>
        <w:adjustRightInd w:val="0"/>
        <w:snapToGrid w:val="0"/>
        <w:spacing w:line="288" w:lineRule="auto"/>
        <w:rPr>
          <w:rFonts w:hint="eastAsia"/>
          <w:sz w:val="21"/>
          <w:szCs w:val="21"/>
        </w:rPr>
      </w:pPr>
    </w:p>
    <w:p w14:paraId="4DA4112F">
      <w:pPr>
        <w:adjustRightInd w:val="0"/>
        <w:snapToGrid w:val="0"/>
        <w:spacing w:line="288" w:lineRule="auto"/>
        <w:rPr>
          <w:rFonts w:hint="eastAsia"/>
          <w:b/>
          <w:bCs/>
          <w:sz w:val="21"/>
          <w:szCs w:val="21"/>
        </w:rPr>
      </w:pPr>
      <w:r>
        <w:rPr>
          <w:rFonts w:hint="eastAsia"/>
          <w:b/>
          <w:bCs/>
          <w:sz w:val="21"/>
          <w:szCs w:val="21"/>
        </w:rPr>
        <w:t>说明：</w:t>
      </w:r>
    </w:p>
    <w:p w14:paraId="2A3412D0">
      <w:pPr>
        <w:adjustRightInd w:val="0"/>
        <w:snapToGrid w:val="0"/>
        <w:spacing w:line="288" w:lineRule="auto"/>
        <w:rPr>
          <w:rFonts w:hint="eastAsia"/>
          <w:b/>
          <w:bCs/>
          <w:sz w:val="21"/>
          <w:szCs w:val="21"/>
        </w:rPr>
      </w:pPr>
      <w:r>
        <w:rPr>
          <w:rFonts w:hint="eastAsia"/>
          <w:b/>
          <w:bCs/>
          <w:sz w:val="21"/>
          <w:szCs w:val="21"/>
        </w:rPr>
        <w:t>1.逐项按照磋商文件要求填写响应规格；</w:t>
      </w:r>
    </w:p>
    <w:p w14:paraId="2AC28E21">
      <w:pPr>
        <w:adjustRightInd w:val="0"/>
        <w:snapToGrid w:val="0"/>
        <w:spacing w:line="288" w:lineRule="auto"/>
        <w:rPr>
          <w:rFonts w:hint="eastAsia"/>
          <w:b/>
          <w:bCs/>
          <w:sz w:val="21"/>
          <w:szCs w:val="21"/>
        </w:rPr>
      </w:pPr>
      <w:r>
        <w:rPr>
          <w:rFonts w:hint="eastAsia"/>
          <w:b/>
          <w:bCs/>
          <w:sz w:val="21"/>
          <w:szCs w:val="21"/>
        </w:rPr>
        <w:t>2.偏离说明是指对磋商文件要求存在不同之处的解释说明。偏离系指：正偏离（高于采购需求）、负偏离（低于采购需求）、无偏离（满足采购需求）；</w:t>
      </w:r>
    </w:p>
    <w:p w14:paraId="04D3564B">
      <w:pPr>
        <w:adjustRightInd w:val="0"/>
        <w:snapToGrid w:val="0"/>
        <w:spacing w:line="288" w:lineRule="auto"/>
        <w:rPr>
          <w:rFonts w:hint="eastAsia"/>
          <w:b/>
          <w:bCs/>
          <w:sz w:val="21"/>
          <w:szCs w:val="21"/>
        </w:rPr>
      </w:pPr>
      <w:r>
        <w:rPr>
          <w:rFonts w:hint="eastAsia"/>
          <w:b/>
          <w:bCs/>
          <w:sz w:val="21"/>
          <w:szCs w:val="21"/>
        </w:rPr>
        <w:t>3.如不填写或未如实填写，自行承担磋商响应风险。</w:t>
      </w:r>
    </w:p>
    <w:p w14:paraId="3AA2279B">
      <w:pPr>
        <w:adjustRightInd w:val="0"/>
        <w:snapToGrid w:val="0"/>
        <w:spacing w:line="288" w:lineRule="auto"/>
        <w:rPr>
          <w:rFonts w:hint="eastAsia"/>
          <w:sz w:val="21"/>
          <w:szCs w:val="21"/>
        </w:rPr>
      </w:pPr>
    </w:p>
    <w:p w14:paraId="79D62D29">
      <w:pPr>
        <w:adjustRightInd w:val="0"/>
        <w:snapToGrid w:val="0"/>
        <w:spacing w:line="288" w:lineRule="auto"/>
        <w:rPr>
          <w:rFonts w:hint="eastAsia"/>
          <w:sz w:val="21"/>
          <w:szCs w:val="21"/>
        </w:rPr>
      </w:pPr>
    </w:p>
    <w:p w14:paraId="288F8584">
      <w:pPr>
        <w:adjustRightInd w:val="0"/>
        <w:snapToGrid w:val="0"/>
        <w:spacing w:line="288" w:lineRule="auto"/>
        <w:rPr>
          <w:rFonts w:hint="eastAsia"/>
          <w:sz w:val="21"/>
          <w:szCs w:val="21"/>
        </w:rPr>
      </w:pPr>
    </w:p>
    <w:p w14:paraId="2501EA1A">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557EB66B">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14:paraId="792911F1">
      <w:pPr>
        <w:adjustRightInd w:val="0"/>
        <w:snapToGrid w:val="0"/>
        <w:spacing w:line="288" w:lineRule="auto"/>
        <w:rPr>
          <w:rFonts w:hint="eastAsia"/>
          <w:sz w:val="21"/>
          <w:szCs w:val="21"/>
        </w:rPr>
      </w:pPr>
      <w:r>
        <w:rPr>
          <w:rFonts w:hint="eastAsia"/>
          <w:sz w:val="21"/>
          <w:szCs w:val="21"/>
        </w:rPr>
        <w:br w:type="page"/>
      </w:r>
    </w:p>
    <w:p w14:paraId="37A23A0B">
      <w:pPr>
        <w:adjustRightInd w:val="0"/>
        <w:snapToGrid w:val="0"/>
        <w:spacing w:line="288" w:lineRule="auto"/>
        <w:jc w:val="center"/>
        <w:outlineLvl w:val="2"/>
        <w:rPr>
          <w:rFonts w:hint="eastAsia"/>
          <w:b/>
          <w:bCs/>
          <w:sz w:val="21"/>
          <w:szCs w:val="21"/>
        </w:rPr>
      </w:pPr>
      <w:r>
        <w:rPr>
          <w:rFonts w:hint="eastAsia"/>
          <w:b/>
          <w:bCs/>
          <w:sz w:val="21"/>
          <w:szCs w:val="21"/>
        </w:rPr>
        <w:t>（</w:t>
      </w:r>
      <w:r>
        <w:rPr>
          <w:b/>
          <w:bCs/>
          <w:sz w:val="21"/>
          <w:szCs w:val="21"/>
        </w:rPr>
        <w:t>5</w:t>
      </w:r>
      <w:r>
        <w:rPr>
          <w:rFonts w:hint="eastAsia"/>
          <w:b/>
          <w:bCs/>
          <w:sz w:val="21"/>
          <w:szCs w:val="21"/>
        </w:rPr>
        <w:t>）标的配置清单</w:t>
      </w:r>
      <w:r>
        <w:rPr>
          <w:rFonts w:hint="eastAsia"/>
          <w:sz w:val="21"/>
          <w:szCs w:val="21"/>
        </w:rPr>
        <w:t>（不含报价）</w:t>
      </w:r>
    </w:p>
    <w:tbl>
      <w:tblPr>
        <w:tblStyle w:val="15"/>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318F7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999C9F">
            <w:pPr>
              <w:adjustRightInd w:val="0"/>
              <w:snapToGrid w:val="0"/>
              <w:spacing w:line="360" w:lineRule="auto"/>
              <w:jc w:val="center"/>
              <w:rPr>
                <w:rFonts w:hint="eastAsia"/>
                <w:b/>
                <w:bCs/>
                <w:sz w:val="21"/>
                <w:szCs w:val="21"/>
              </w:rPr>
            </w:pPr>
            <w:r>
              <w:rPr>
                <w:rFonts w:hint="eastAsia"/>
                <w:b/>
                <w:bCs/>
                <w:sz w:val="21"/>
                <w:szCs w:val="21"/>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11A7DCA">
            <w:pPr>
              <w:adjustRightInd w:val="0"/>
              <w:snapToGrid w:val="0"/>
              <w:spacing w:line="360" w:lineRule="auto"/>
              <w:jc w:val="center"/>
              <w:rPr>
                <w:rFonts w:hint="eastAsia"/>
                <w:b/>
                <w:bCs/>
                <w:sz w:val="21"/>
                <w:szCs w:val="21"/>
              </w:rPr>
            </w:pPr>
            <w:r>
              <w:rPr>
                <w:rFonts w:hint="eastAsia"/>
                <w:b/>
                <w:bCs/>
                <w:sz w:val="21"/>
                <w:szCs w:val="21"/>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0589C28">
            <w:pPr>
              <w:adjustRightInd w:val="0"/>
              <w:snapToGrid w:val="0"/>
              <w:spacing w:line="360" w:lineRule="auto"/>
              <w:jc w:val="center"/>
              <w:rPr>
                <w:rFonts w:hint="eastAsia"/>
                <w:b/>
                <w:bCs/>
                <w:sz w:val="21"/>
                <w:szCs w:val="21"/>
              </w:rPr>
            </w:pPr>
            <w:r>
              <w:rPr>
                <w:rFonts w:hint="eastAsia"/>
                <w:b/>
                <w:bCs/>
                <w:sz w:val="21"/>
                <w:szCs w:val="21"/>
              </w:rPr>
              <w:t>规格型号</w:t>
            </w:r>
          </w:p>
          <w:p w14:paraId="626B61FA">
            <w:pPr>
              <w:adjustRightInd w:val="0"/>
              <w:snapToGrid w:val="0"/>
              <w:spacing w:line="360" w:lineRule="auto"/>
              <w:jc w:val="center"/>
              <w:rPr>
                <w:rFonts w:hint="eastAsia"/>
                <w:b/>
                <w:bCs/>
                <w:sz w:val="21"/>
                <w:szCs w:val="21"/>
              </w:rPr>
            </w:pPr>
            <w:r>
              <w:rPr>
                <w:rFonts w:hint="eastAsia"/>
                <w:b/>
                <w:bCs/>
                <w:sz w:val="21"/>
                <w:szCs w:val="21"/>
              </w:rPr>
              <w:t>或具体服务</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C9A9D8C">
            <w:pPr>
              <w:adjustRightInd w:val="0"/>
              <w:snapToGrid w:val="0"/>
              <w:spacing w:line="360" w:lineRule="auto"/>
              <w:jc w:val="center"/>
              <w:rPr>
                <w:rFonts w:hint="eastAsia"/>
                <w:b/>
                <w:bCs/>
                <w:sz w:val="21"/>
                <w:szCs w:val="21"/>
              </w:rPr>
            </w:pPr>
            <w:r>
              <w:rPr>
                <w:rFonts w:hint="eastAsia"/>
                <w:b/>
                <w:bCs/>
                <w:sz w:val="21"/>
                <w:szCs w:val="21"/>
              </w:rPr>
              <w:t>数量</w:t>
            </w:r>
          </w:p>
        </w:tc>
        <w:tc>
          <w:tcPr>
            <w:tcW w:w="31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29AD109">
            <w:pPr>
              <w:adjustRightInd w:val="0"/>
              <w:snapToGrid w:val="0"/>
              <w:spacing w:line="360" w:lineRule="auto"/>
              <w:jc w:val="center"/>
              <w:rPr>
                <w:rFonts w:hint="eastAsia"/>
                <w:b/>
                <w:bCs/>
                <w:sz w:val="21"/>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6852238E">
            <w:pPr>
              <w:adjustRightInd w:val="0"/>
              <w:snapToGrid w:val="0"/>
              <w:spacing w:line="360" w:lineRule="auto"/>
              <w:jc w:val="center"/>
              <w:rPr>
                <w:rFonts w:hint="eastAsia"/>
                <w:b/>
                <w:bCs/>
                <w:sz w:val="21"/>
                <w:szCs w:val="21"/>
              </w:rPr>
            </w:pPr>
            <w:r>
              <w:rPr>
                <w:rFonts w:hint="eastAsia"/>
                <w:b/>
                <w:bCs/>
                <w:sz w:val="21"/>
                <w:szCs w:val="21"/>
              </w:rPr>
              <w:t>备注</w:t>
            </w:r>
          </w:p>
          <w:p w14:paraId="322ADDE5">
            <w:pPr>
              <w:adjustRightInd w:val="0"/>
              <w:snapToGrid w:val="0"/>
              <w:spacing w:line="360" w:lineRule="auto"/>
              <w:jc w:val="center"/>
              <w:rPr>
                <w:rFonts w:hint="eastAsia"/>
                <w:b/>
                <w:bCs/>
                <w:sz w:val="21"/>
                <w:szCs w:val="21"/>
              </w:rPr>
            </w:pPr>
            <w:r>
              <w:rPr>
                <w:rFonts w:hint="eastAsia"/>
                <w:b/>
                <w:bCs/>
                <w:sz w:val="21"/>
                <w:szCs w:val="21"/>
              </w:rPr>
              <w:t>（可另附页）</w:t>
            </w:r>
          </w:p>
        </w:tc>
      </w:tr>
      <w:tr w14:paraId="04FB6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7A82579">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8B27C88">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326044A0">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2357216">
            <w:pPr>
              <w:adjustRightInd w:val="0"/>
              <w:snapToGrid w:val="0"/>
              <w:spacing w:line="360" w:lineRule="auto"/>
              <w:jc w:val="center"/>
              <w:rPr>
                <w:rFonts w:hint="eastAsia"/>
                <w:b/>
                <w:bCs/>
                <w:sz w:val="21"/>
                <w:szCs w:val="21"/>
              </w:rPr>
            </w:pPr>
          </w:p>
        </w:tc>
        <w:tc>
          <w:tcPr>
            <w:tcW w:w="31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766862A">
            <w:pPr>
              <w:adjustRightInd w:val="0"/>
              <w:snapToGrid w:val="0"/>
              <w:spacing w:line="360" w:lineRule="auto"/>
              <w:jc w:val="center"/>
              <w:rPr>
                <w:rFonts w:hint="eastAsia"/>
                <w:b/>
                <w:bCs/>
                <w:sz w:val="21"/>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4335E0BC">
            <w:pPr>
              <w:adjustRightInd w:val="0"/>
              <w:snapToGrid w:val="0"/>
              <w:spacing w:line="360" w:lineRule="auto"/>
              <w:jc w:val="center"/>
              <w:rPr>
                <w:rFonts w:hint="eastAsia"/>
                <w:b/>
                <w:bCs/>
                <w:sz w:val="21"/>
                <w:szCs w:val="21"/>
              </w:rPr>
            </w:pPr>
          </w:p>
        </w:tc>
      </w:tr>
      <w:tr w14:paraId="59BDF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A7089B">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3501E7FE">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52DD244">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9E8501F">
            <w:pPr>
              <w:adjustRightInd w:val="0"/>
              <w:snapToGrid w:val="0"/>
              <w:spacing w:line="360" w:lineRule="auto"/>
              <w:jc w:val="center"/>
              <w:rPr>
                <w:rFonts w:hint="eastAsia"/>
                <w:b/>
                <w:bCs/>
                <w:sz w:val="21"/>
                <w:szCs w:val="21"/>
              </w:rPr>
            </w:pPr>
          </w:p>
        </w:tc>
        <w:tc>
          <w:tcPr>
            <w:tcW w:w="31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05691CD">
            <w:pPr>
              <w:adjustRightInd w:val="0"/>
              <w:snapToGrid w:val="0"/>
              <w:spacing w:line="360" w:lineRule="auto"/>
              <w:jc w:val="center"/>
              <w:rPr>
                <w:rFonts w:hint="eastAsia"/>
                <w:b/>
                <w:bCs/>
                <w:sz w:val="21"/>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64242576">
            <w:pPr>
              <w:adjustRightInd w:val="0"/>
              <w:snapToGrid w:val="0"/>
              <w:spacing w:line="360" w:lineRule="auto"/>
              <w:jc w:val="center"/>
              <w:rPr>
                <w:rFonts w:hint="eastAsia"/>
                <w:b/>
                <w:bCs/>
                <w:sz w:val="21"/>
                <w:szCs w:val="21"/>
              </w:rPr>
            </w:pPr>
          </w:p>
        </w:tc>
      </w:tr>
      <w:tr w14:paraId="5BE06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8D39E68">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1970E236">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AA2F0B6">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77F92758">
            <w:pPr>
              <w:adjustRightInd w:val="0"/>
              <w:snapToGrid w:val="0"/>
              <w:spacing w:line="360" w:lineRule="auto"/>
              <w:jc w:val="center"/>
              <w:rPr>
                <w:rFonts w:hint="eastAsia"/>
                <w:b/>
                <w:bCs/>
                <w:sz w:val="21"/>
                <w:szCs w:val="21"/>
              </w:rPr>
            </w:pPr>
          </w:p>
        </w:tc>
        <w:tc>
          <w:tcPr>
            <w:tcW w:w="31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C6741C6">
            <w:pPr>
              <w:adjustRightInd w:val="0"/>
              <w:snapToGrid w:val="0"/>
              <w:spacing w:line="360" w:lineRule="auto"/>
              <w:jc w:val="center"/>
              <w:rPr>
                <w:rFonts w:hint="eastAsia"/>
                <w:b/>
                <w:bCs/>
                <w:sz w:val="21"/>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10530480">
            <w:pPr>
              <w:adjustRightInd w:val="0"/>
              <w:snapToGrid w:val="0"/>
              <w:spacing w:line="360" w:lineRule="auto"/>
              <w:jc w:val="center"/>
              <w:rPr>
                <w:rFonts w:hint="eastAsia"/>
                <w:b/>
                <w:bCs/>
                <w:sz w:val="21"/>
                <w:szCs w:val="21"/>
              </w:rPr>
            </w:pPr>
          </w:p>
        </w:tc>
      </w:tr>
      <w:tr w14:paraId="568F1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A22EB9">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4AE73F88">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47D1375">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D603B2E">
            <w:pPr>
              <w:adjustRightInd w:val="0"/>
              <w:snapToGrid w:val="0"/>
              <w:spacing w:line="360" w:lineRule="auto"/>
              <w:jc w:val="center"/>
              <w:rPr>
                <w:rFonts w:hint="eastAsia"/>
                <w:b/>
                <w:bCs/>
                <w:sz w:val="21"/>
                <w:szCs w:val="21"/>
              </w:rPr>
            </w:pPr>
          </w:p>
        </w:tc>
        <w:tc>
          <w:tcPr>
            <w:tcW w:w="315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FCB3F16">
            <w:pPr>
              <w:adjustRightInd w:val="0"/>
              <w:snapToGrid w:val="0"/>
              <w:spacing w:line="360" w:lineRule="auto"/>
              <w:jc w:val="center"/>
              <w:rPr>
                <w:rFonts w:hint="eastAsia"/>
                <w:b/>
                <w:bCs/>
                <w:sz w:val="21"/>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533FEDB5">
            <w:pPr>
              <w:adjustRightInd w:val="0"/>
              <w:snapToGrid w:val="0"/>
              <w:spacing w:line="360" w:lineRule="auto"/>
              <w:jc w:val="center"/>
              <w:rPr>
                <w:rFonts w:hint="eastAsia"/>
                <w:b/>
                <w:bCs/>
                <w:sz w:val="21"/>
                <w:szCs w:val="21"/>
              </w:rPr>
            </w:pPr>
          </w:p>
        </w:tc>
      </w:tr>
      <w:tr w14:paraId="16F96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9FA00B1">
            <w:pPr>
              <w:adjustRightInd w:val="0"/>
              <w:snapToGrid w:val="0"/>
              <w:spacing w:line="360" w:lineRule="auto"/>
              <w:jc w:val="left"/>
              <w:rPr>
                <w:rFonts w:hint="eastAsia"/>
                <w:b/>
                <w:bCs/>
                <w:sz w:val="21"/>
                <w:szCs w:val="21"/>
              </w:rPr>
            </w:pPr>
            <w:r>
              <w:rPr>
                <w:rFonts w:hint="eastAsia"/>
                <w:b/>
                <w:bCs/>
                <w:sz w:val="21"/>
                <w:szCs w:val="21"/>
              </w:rPr>
              <w:t>★以下（联合体其他成员）承担的部分：</w:t>
            </w:r>
          </w:p>
        </w:tc>
      </w:tr>
      <w:tr w14:paraId="57C6F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D8AC03">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B4BF211">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B923D23">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54401BB7">
            <w:pPr>
              <w:adjustRightInd w:val="0"/>
              <w:snapToGrid w:val="0"/>
              <w:spacing w:line="360" w:lineRule="auto"/>
              <w:jc w:val="center"/>
              <w:rPr>
                <w:rFonts w:hint="eastAsia"/>
                <w:b/>
                <w:bCs/>
                <w:sz w:val="21"/>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3A741791">
            <w:pPr>
              <w:adjustRightInd w:val="0"/>
              <w:snapToGrid w:val="0"/>
              <w:spacing w:line="360" w:lineRule="auto"/>
              <w:jc w:val="center"/>
              <w:rPr>
                <w:rFonts w:hint="eastAsia"/>
                <w:b/>
                <w:bCs/>
                <w:sz w:val="21"/>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2B8F896">
            <w:pPr>
              <w:adjustRightInd w:val="0"/>
              <w:snapToGrid w:val="0"/>
              <w:spacing w:line="360" w:lineRule="auto"/>
              <w:jc w:val="center"/>
              <w:rPr>
                <w:rFonts w:hint="eastAsia"/>
                <w:b/>
                <w:bCs/>
                <w:sz w:val="21"/>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5D253CFA">
            <w:pPr>
              <w:adjustRightInd w:val="0"/>
              <w:snapToGrid w:val="0"/>
              <w:spacing w:line="360" w:lineRule="auto"/>
              <w:jc w:val="center"/>
              <w:rPr>
                <w:rFonts w:hint="eastAsia"/>
                <w:b/>
                <w:bCs/>
                <w:sz w:val="21"/>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78A11C48">
            <w:pPr>
              <w:adjustRightInd w:val="0"/>
              <w:snapToGrid w:val="0"/>
              <w:spacing w:line="360" w:lineRule="auto"/>
              <w:jc w:val="center"/>
              <w:rPr>
                <w:rFonts w:hint="eastAsia"/>
                <w:b/>
                <w:bCs/>
                <w:sz w:val="21"/>
                <w:szCs w:val="21"/>
              </w:rPr>
            </w:pPr>
          </w:p>
        </w:tc>
      </w:tr>
      <w:tr w14:paraId="0A872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633C131">
            <w:pPr>
              <w:adjustRightInd w:val="0"/>
              <w:snapToGrid w:val="0"/>
              <w:spacing w:line="360" w:lineRule="auto"/>
              <w:jc w:val="left"/>
              <w:rPr>
                <w:rFonts w:hint="eastAsia"/>
                <w:b/>
                <w:bCs/>
                <w:sz w:val="21"/>
                <w:szCs w:val="21"/>
              </w:rPr>
            </w:pPr>
            <w:r>
              <w:rPr>
                <w:rFonts w:hint="eastAsia"/>
                <w:b/>
                <w:bCs/>
                <w:sz w:val="21"/>
                <w:szCs w:val="21"/>
              </w:rPr>
              <w:t>★以下（分包单位）承担的部分：</w:t>
            </w:r>
          </w:p>
        </w:tc>
      </w:tr>
      <w:tr w14:paraId="17CB2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D26E8B6">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8BA9B22">
            <w:pPr>
              <w:adjustRightInd w:val="0"/>
              <w:snapToGrid w:val="0"/>
              <w:spacing w:line="360" w:lineRule="auto"/>
              <w:jc w:val="center"/>
              <w:rPr>
                <w:rFonts w:hint="eastAsia"/>
                <w:b/>
                <w:bCs/>
                <w:sz w:val="21"/>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9DE3B80">
            <w:pPr>
              <w:adjustRightInd w:val="0"/>
              <w:snapToGrid w:val="0"/>
              <w:spacing w:line="360" w:lineRule="auto"/>
              <w:jc w:val="center"/>
              <w:rPr>
                <w:rFonts w:hint="eastAsia"/>
                <w:b/>
                <w:bCs/>
                <w:sz w:val="21"/>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D9D504E">
            <w:pPr>
              <w:adjustRightInd w:val="0"/>
              <w:snapToGrid w:val="0"/>
              <w:spacing w:line="360" w:lineRule="auto"/>
              <w:jc w:val="center"/>
              <w:rPr>
                <w:rFonts w:hint="eastAsia"/>
                <w:b/>
                <w:bCs/>
                <w:sz w:val="21"/>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71E79A9">
            <w:pPr>
              <w:adjustRightInd w:val="0"/>
              <w:snapToGrid w:val="0"/>
              <w:spacing w:line="360" w:lineRule="auto"/>
              <w:jc w:val="center"/>
              <w:rPr>
                <w:rFonts w:hint="eastAsia"/>
                <w:b/>
                <w:bCs/>
                <w:sz w:val="21"/>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72DFA26">
            <w:pPr>
              <w:adjustRightInd w:val="0"/>
              <w:snapToGrid w:val="0"/>
              <w:spacing w:line="360" w:lineRule="auto"/>
              <w:jc w:val="center"/>
              <w:rPr>
                <w:rFonts w:hint="eastAsia"/>
                <w:b/>
                <w:bCs/>
                <w:sz w:val="21"/>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79E24EA8">
            <w:pPr>
              <w:adjustRightInd w:val="0"/>
              <w:snapToGrid w:val="0"/>
              <w:spacing w:line="360" w:lineRule="auto"/>
              <w:jc w:val="center"/>
              <w:rPr>
                <w:rFonts w:hint="eastAsia"/>
                <w:b/>
                <w:bCs/>
                <w:sz w:val="21"/>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79F06E7A">
            <w:pPr>
              <w:adjustRightInd w:val="0"/>
              <w:snapToGrid w:val="0"/>
              <w:spacing w:line="360" w:lineRule="auto"/>
              <w:jc w:val="center"/>
              <w:rPr>
                <w:rFonts w:hint="eastAsia"/>
                <w:b/>
                <w:bCs/>
                <w:sz w:val="21"/>
                <w:szCs w:val="21"/>
              </w:rPr>
            </w:pPr>
          </w:p>
        </w:tc>
      </w:tr>
    </w:tbl>
    <w:p w14:paraId="68280F15">
      <w:pPr>
        <w:adjustRightInd w:val="0"/>
        <w:snapToGrid w:val="0"/>
        <w:spacing w:line="288" w:lineRule="auto"/>
        <w:rPr>
          <w:rFonts w:hint="eastAsia"/>
          <w:spacing w:val="-6"/>
          <w:sz w:val="21"/>
          <w:szCs w:val="21"/>
        </w:rPr>
      </w:pPr>
    </w:p>
    <w:p w14:paraId="63D79741">
      <w:pPr>
        <w:adjustRightInd w:val="0"/>
        <w:snapToGrid w:val="0"/>
        <w:spacing w:line="360" w:lineRule="auto"/>
        <w:rPr>
          <w:rFonts w:hint="eastAsia"/>
          <w:bCs/>
          <w:spacing w:val="-6"/>
          <w:sz w:val="21"/>
          <w:szCs w:val="21"/>
        </w:rPr>
      </w:pPr>
      <w:r>
        <w:rPr>
          <w:rFonts w:hint="eastAsia"/>
          <w:bCs/>
          <w:spacing w:val="-6"/>
          <w:sz w:val="21"/>
          <w:szCs w:val="21"/>
        </w:rPr>
        <w:t>注：</w:t>
      </w:r>
    </w:p>
    <w:p w14:paraId="60D297C4">
      <w:pPr>
        <w:adjustRightInd w:val="0"/>
        <w:snapToGrid w:val="0"/>
        <w:spacing w:line="288" w:lineRule="auto"/>
        <w:rPr>
          <w:rFonts w:hint="eastAsia"/>
          <w:bCs/>
          <w:spacing w:val="-6"/>
          <w:sz w:val="21"/>
          <w:szCs w:val="21"/>
        </w:rPr>
      </w:pPr>
      <w:r>
        <w:rPr>
          <w:rFonts w:hint="eastAsia"/>
          <w:bCs/>
          <w:spacing w:val="-6"/>
          <w:sz w:val="21"/>
          <w:szCs w:val="21"/>
        </w:rPr>
        <w:t>1.供应商应按照磋商文件明确的标的清单填写此表；</w:t>
      </w:r>
    </w:p>
    <w:p w14:paraId="0A151D69">
      <w:pPr>
        <w:adjustRightInd w:val="0"/>
        <w:snapToGrid w:val="0"/>
        <w:spacing w:line="288" w:lineRule="auto"/>
        <w:rPr>
          <w:rFonts w:hint="eastAsia"/>
          <w:spacing w:val="-6"/>
          <w:sz w:val="21"/>
          <w:szCs w:val="21"/>
        </w:rPr>
      </w:pPr>
      <w:r>
        <w:rPr>
          <w:rFonts w:hint="eastAsia"/>
          <w:bCs/>
          <w:spacing w:val="-6"/>
          <w:sz w:val="21"/>
          <w:szCs w:val="21"/>
        </w:rPr>
        <w:t>★2.联合体其他成员承担的部分、分包单位承担的部分，应在表中列明。</w:t>
      </w:r>
    </w:p>
    <w:p w14:paraId="67160B80">
      <w:pPr>
        <w:adjustRightInd w:val="0"/>
        <w:snapToGrid w:val="0"/>
        <w:spacing w:line="288" w:lineRule="auto"/>
        <w:rPr>
          <w:rFonts w:hint="eastAsia"/>
          <w:sz w:val="21"/>
          <w:szCs w:val="21"/>
        </w:rPr>
      </w:pPr>
    </w:p>
    <w:p w14:paraId="53C41CD8">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2593612A">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p w14:paraId="220341CE">
      <w:pPr>
        <w:adjustRightInd w:val="0"/>
        <w:snapToGrid w:val="0"/>
        <w:spacing w:line="288" w:lineRule="auto"/>
        <w:rPr>
          <w:rFonts w:hint="eastAsia"/>
          <w:sz w:val="21"/>
          <w:szCs w:val="21"/>
        </w:rPr>
      </w:pPr>
    </w:p>
    <w:p w14:paraId="7200427E">
      <w:pPr>
        <w:adjustRightInd w:val="0"/>
        <w:snapToGrid w:val="0"/>
        <w:spacing w:line="288" w:lineRule="auto"/>
        <w:rPr>
          <w:rFonts w:hint="eastAsia"/>
          <w:sz w:val="21"/>
          <w:szCs w:val="21"/>
        </w:rPr>
      </w:pPr>
      <w:r>
        <w:rPr>
          <w:rFonts w:hint="eastAsia"/>
          <w:sz w:val="21"/>
          <w:szCs w:val="21"/>
        </w:rPr>
        <w:br w:type="page"/>
      </w:r>
    </w:p>
    <w:p w14:paraId="0F03C0A1">
      <w:pPr>
        <w:adjustRightInd w:val="0"/>
        <w:snapToGrid w:val="0"/>
        <w:spacing w:line="288" w:lineRule="auto"/>
        <w:ind w:firstLine="458" w:firstLineChars="200"/>
        <w:jc w:val="left"/>
        <w:rPr>
          <w:rFonts w:hint="eastAsia" w:cs="Times New Roman"/>
          <w:b/>
          <w:spacing w:val="-6"/>
          <w:szCs w:val="21"/>
        </w:rPr>
      </w:pPr>
      <w:bookmarkStart w:id="56" w:name="_Hlk71885757"/>
      <w:r>
        <w:rPr>
          <w:rFonts w:hint="eastAsia" w:cs="Times New Roman"/>
          <w:b/>
          <w:spacing w:val="-6"/>
          <w:szCs w:val="21"/>
        </w:rPr>
        <w:t>说明：供应商应遵循诚实信用原则在投标（响应）文件中提供真实材料。供应商可事先在公开官网查询、核对相关证书和报告内容，确保投标（响应）文件资料准确无误。</w:t>
      </w:r>
    </w:p>
    <w:p w14:paraId="1E01A6D9">
      <w:pPr>
        <w:rPr>
          <w:rFonts w:hint="eastAsia"/>
        </w:rPr>
      </w:pPr>
    </w:p>
    <w:p w14:paraId="406A9BD0">
      <w:pPr>
        <w:rPr>
          <w:rFonts w:hint="eastAsia"/>
        </w:rPr>
      </w:pPr>
    </w:p>
    <w:p w14:paraId="54E85141">
      <w:pPr>
        <w:adjustRightInd w:val="0"/>
        <w:snapToGrid w:val="0"/>
        <w:spacing w:line="288" w:lineRule="auto"/>
        <w:jc w:val="left"/>
        <w:outlineLvl w:val="2"/>
        <w:rPr>
          <w:rFonts w:hint="eastAsia"/>
          <w:b/>
          <w:spacing w:val="-6"/>
          <w:sz w:val="21"/>
          <w:szCs w:val="21"/>
        </w:rPr>
      </w:pPr>
      <w:r>
        <w:rPr>
          <w:rFonts w:hint="eastAsia"/>
          <w:b/>
          <w:spacing w:val="-6"/>
          <w:sz w:val="21"/>
          <w:szCs w:val="21"/>
        </w:rPr>
        <w:t>（</w:t>
      </w:r>
      <w:r>
        <w:rPr>
          <w:b/>
          <w:spacing w:val="-6"/>
          <w:sz w:val="21"/>
          <w:szCs w:val="21"/>
        </w:rPr>
        <w:t>6</w:t>
      </w:r>
      <w:r>
        <w:rPr>
          <w:rFonts w:hint="eastAsia"/>
          <w:b/>
          <w:spacing w:val="-6"/>
          <w:sz w:val="21"/>
          <w:szCs w:val="21"/>
        </w:rPr>
        <w:t>）技术方案（格式自拟）</w:t>
      </w:r>
    </w:p>
    <w:p w14:paraId="6F820A85">
      <w:pPr>
        <w:adjustRightInd w:val="0"/>
        <w:snapToGrid w:val="0"/>
        <w:spacing w:line="288" w:lineRule="auto"/>
        <w:rPr>
          <w:rFonts w:hint="eastAsia"/>
          <w:b/>
          <w:spacing w:val="-6"/>
          <w:sz w:val="21"/>
          <w:szCs w:val="21"/>
        </w:rPr>
      </w:pPr>
    </w:p>
    <w:p w14:paraId="6ADA7D56">
      <w:pPr>
        <w:adjustRightInd w:val="0"/>
        <w:snapToGrid w:val="0"/>
        <w:spacing w:line="288" w:lineRule="auto"/>
        <w:ind w:left="480" w:leftChars="200" w:firstLine="420" w:firstLineChars="200"/>
        <w:rPr>
          <w:rFonts w:hint="eastAsia"/>
          <w:sz w:val="21"/>
          <w:szCs w:val="21"/>
        </w:rPr>
      </w:pPr>
      <w:r>
        <w:rPr>
          <w:rFonts w:hint="eastAsia"/>
          <w:sz w:val="21"/>
          <w:szCs w:val="21"/>
        </w:rPr>
        <w:t>设计方案</w:t>
      </w:r>
    </w:p>
    <w:p w14:paraId="5B07312B">
      <w:pPr>
        <w:adjustRightInd w:val="0"/>
        <w:snapToGrid w:val="0"/>
        <w:spacing w:line="288" w:lineRule="auto"/>
        <w:ind w:left="480" w:leftChars="200" w:firstLine="420" w:firstLineChars="200"/>
        <w:rPr>
          <w:rFonts w:hint="eastAsia"/>
          <w:sz w:val="21"/>
          <w:szCs w:val="21"/>
        </w:rPr>
      </w:pPr>
      <w:r>
        <w:rPr>
          <w:rFonts w:hint="eastAsia"/>
          <w:sz w:val="21"/>
          <w:szCs w:val="21"/>
        </w:rPr>
        <w:t>室内氛围营造方案</w:t>
      </w:r>
    </w:p>
    <w:p w14:paraId="3DF6323C">
      <w:pPr>
        <w:adjustRightInd w:val="0"/>
        <w:snapToGrid w:val="0"/>
        <w:spacing w:line="288" w:lineRule="auto"/>
        <w:ind w:left="480" w:leftChars="200" w:firstLine="420" w:firstLineChars="200"/>
        <w:rPr>
          <w:rFonts w:hint="eastAsia"/>
          <w:sz w:val="21"/>
          <w:szCs w:val="21"/>
        </w:rPr>
      </w:pPr>
      <w:r>
        <w:rPr>
          <w:rFonts w:hint="eastAsia"/>
          <w:sz w:val="21"/>
          <w:szCs w:val="21"/>
        </w:rPr>
        <w:t>拍摄、视频剪辑服务方案</w:t>
      </w:r>
    </w:p>
    <w:p w14:paraId="28F20C0D">
      <w:pPr>
        <w:adjustRightInd w:val="0"/>
        <w:snapToGrid w:val="0"/>
        <w:spacing w:line="288" w:lineRule="auto"/>
        <w:ind w:left="480" w:leftChars="200" w:firstLine="420" w:firstLineChars="200"/>
        <w:rPr>
          <w:rFonts w:hint="eastAsia"/>
          <w:sz w:val="21"/>
          <w:szCs w:val="21"/>
        </w:rPr>
      </w:pPr>
      <w:r>
        <w:rPr>
          <w:rFonts w:hint="eastAsia"/>
          <w:sz w:val="21"/>
          <w:szCs w:val="21"/>
        </w:rPr>
        <w:t>毕业生纪念品</w:t>
      </w:r>
    </w:p>
    <w:p w14:paraId="68C529E9">
      <w:pPr>
        <w:adjustRightInd w:val="0"/>
        <w:snapToGrid w:val="0"/>
        <w:spacing w:line="288" w:lineRule="auto"/>
        <w:ind w:left="480" w:leftChars="200" w:firstLine="420" w:firstLineChars="200"/>
        <w:rPr>
          <w:rFonts w:hint="eastAsia"/>
          <w:sz w:val="21"/>
          <w:szCs w:val="21"/>
        </w:rPr>
      </w:pPr>
      <w:r>
        <w:rPr>
          <w:rFonts w:hint="eastAsia"/>
          <w:sz w:val="21"/>
          <w:szCs w:val="21"/>
        </w:rPr>
        <w:t>租赁设备配置</w:t>
      </w:r>
    </w:p>
    <w:p w14:paraId="6EE5ABA7">
      <w:pPr>
        <w:adjustRightInd w:val="0"/>
        <w:snapToGrid w:val="0"/>
        <w:spacing w:line="288" w:lineRule="auto"/>
        <w:ind w:left="480" w:leftChars="200" w:firstLine="420" w:firstLineChars="200"/>
        <w:rPr>
          <w:rFonts w:hint="eastAsia"/>
          <w:sz w:val="21"/>
          <w:szCs w:val="21"/>
        </w:rPr>
      </w:pPr>
      <w:r>
        <w:rPr>
          <w:rFonts w:hint="eastAsia"/>
          <w:sz w:val="21"/>
          <w:szCs w:val="21"/>
        </w:rPr>
        <w:t>舞台搭建、安装及拆除服务</w:t>
      </w:r>
    </w:p>
    <w:p w14:paraId="7BF727F7">
      <w:pPr>
        <w:adjustRightInd w:val="0"/>
        <w:snapToGrid w:val="0"/>
        <w:spacing w:line="288" w:lineRule="auto"/>
        <w:ind w:left="480" w:leftChars="200" w:firstLine="420" w:firstLineChars="200"/>
        <w:rPr>
          <w:rFonts w:hint="eastAsia"/>
          <w:sz w:val="21"/>
          <w:szCs w:val="21"/>
        </w:rPr>
      </w:pPr>
      <w:r>
        <w:rPr>
          <w:rFonts w:hint="eastAsia"/>
          <w:sz w:val="21"/>
          <w:szCs w:val="21"/>
        </w:rPr>
        <w:t>项目实施方案</w:t>
      </w:r>
    </w:p>
    <w:p w14:paraId="53C52A23">
      <w:pPr>
        <w:adjustRightInd w:val="0"/>
        <w:snapToGrid w:val="0"/>
        <w:spacing w:line="288" w:lineRule="auto"/>
        <w:ind w:left="480" w:leftChars="200" w:firstLine="420" w:firstLineChars="200"/>
        <w:rPr>
          <w:rFonts w:hint="eastAsia"/>
          <w:sz w:val="21"/>
          <w:szCs w:val="21"/>
        </w:rPr>
      </w:pPr>
      <w:r>
        <w:rPr>
          <w:rFonts w:hint="eastAsia"/>
          <w:sz w:val="21"/>
          <w:szCs w:val="21"/>
        </w:rPr>
        <w:t>舞美灯光摄影等专业人员配置方案</w:t>
      </w:r>
    </w:p>
    <w:p w14:paraId="4DEE60D9">
      <w:pPr>
        <w:pStyle w:val="14"/>
        <w:ind w:firstLine="344"/>
      </w:pPr>
    </w:p>
    <w:p w14:paraId="4D064065">
      <w:pPr>
        <w:adjustRightInd w:val="0"/>
        <w:snapToGrid w:val="0"/>
        <w:spacing w:line="288" w:lineRule="auto"/>
        <w:rPr>
          <w:rFonts w:hint="eastAsia"/>
          <w:b/>
          <w:spacing w:val="-6"/>
          <w:sz w:val="21"/>
          <w:szCs w:val="21"/>
        </w:rPr>
      </w:pPr>
    </w:p>
    <w:p w14:paraId="03E13B30">
      <w:pPr>
        <w:adjustRightInd w:val="0"/>
        <w:snapToGrid w:val="0"/>
        <w:spacing w:line="288" w:lineRule="auto"/>
        <w:rPr>
          <w:rFonts w:hint="eastAsia"/>
          <w:b/>
          <w:spacing w:val="-6"/>
          <w:sz w:val="21"/>
          <w:szCs w:val="21"/>
        </w:rPr>
      </w:pPr>
    </w:p>
    <w:p w14:paraId="72A84167">
      <w:pPr>
        <w:pStyle w:val="14"/>
        <w:ind w:firstLine="344"/>
      </w:pPr>
    </w:p>
    <w:p w14:paraId="3BE209A0">
      <w:pPr>
        <w:adjustRightInd w:val="0"/>
        <w:snapToGrid w:val="0"/>
        <w:spacing w:line="288" w:lineRule="auto"/>
        <w:outlineLvl w:val="2"/>
        <w:rPr>
          <w:rFonts w:hint="eastAsia"/>
          <w:b/>
          <w:spacing w:val="-6"/>
          <w:sz w:val="21"/>
          <w:szCs w:val="21"/>
        </w:rPr>
      </w:pPr>
      <w:r>
        <w:rPr>
          <w:rFonts w:hint="eastAsia"/>
          <w:b/>
          <w:spacing w:val="-6"/>
          <w:sz w:val="21"/>
          <w:szCs w:val="21"/>
        </w:rPr>
        <w:t>（……）供应商需要说明的其他文件和材料。</w:t>
      </w:r>
      <w:bookmarkEnd w:id="56"/>
    </w:p>
    <w:p w14:paraId="699806AE">
      <w:pPr>
        <w:widowControl/>
        <w:jc w:val="left"/>
        <w:rPr>
          <w:rFonts w:hint="eastAsia"/>
          <w:b/>
          <w:spacing w:val="-6"/>
          <w:sz w:val="21"/>
          <w:szCs w:val="21"/>
        </w:rPr>
      </w:pPr>
      <w:r>
        <w:rPr>
          <w:b/>
          <w:spacing w:val="-6"/>
          <w:sz w:val="21"/>
          <w:szCs w:val="21"/>
        </w:rPr>
        <w:br w:type="page"/>
      </w:r>
    </w:p>
    <w:p w14:paraId="08452CF6">
      <w:pPr>
        <w:adjustRightInd w:val="0"/>
        <w:snapToGrid w:val="0"/>
        <w:spacing w:line="288" w:lineRule="auto"/>
        <w:rPr>
          <w:rFonts w:hint="eastAsia"/>
        </w:rPr>
      </w:pPr>
    </w:p>
    <w:p w14:paraId="60DA947C">
      <w:pPr>
        <w:adjustRightInd w:val="0"/>
        <w:snapToGrid w:val="0"/>
        <w:spacing w:line="288" w:lineRule="auto"/>
        <w:jc w:val="center"/>
        <w:outlineLvl w:val="1"/>
        <w:rPr>
          <w:rFonts w:hint="eastAsia"/>
          <w:b/>
          <w:bCs/>
          <w:sz w:val="84"/>
          <w:szCs w:val="84"/>
        </w:rPr>
      </w:pPr>
      <w:r>
        <w:rPr>
          <w:rFonts w:hint="eastAsia"/>
          <w:b/>
          <w:bCs/>
          <w:sz w:val="84"/>
          <w:szCs w:val="84"/>
        </w:rPr>
        <w:t>报价文件</w:t>
      </w:r>
    </w:p>
    <w:p w14:paraId="3C7F3EF3">
      <w:pPr>
        <w:adjustRightInd w:val="0"/>
        <w:snapToGrid w:val="0"/>
        <w:spacing w:line="288" w:lineRule="auto"/>
        <w:rPr>
          <w:rFonts w:hint="eastAsia"/>
        </w:rPr>
      </w:pPr>
      <w:r>
        <w:rPr>
          <w:rFonts w:hint="eastAsia"/>
        </w:rPr>
        <w:br w:type="page"/>
      </w:r>
    </w:p>
    <w:p w14:paraId="789ECB50">
      <w:pPr>
        <w:adjustRightInd w:val="0"/>
        <w:snapToGrid w:val="0"/>
        <w:spacing w:line="288" w:lineRule="auto"/>
        <w:jc w:val="center"/>
        <w:outlineLvl w:val="2"/>
        <w:rPr>
          <w:rFonts w:hint="eastAsia"/>
          <w:b/>
          <w:bCs/>
          <w:sz w:val="21"/>
          <w:szCs w:val="21"/>
        </w:rPr>
      </w:pPr>
      <w:r>
        <w:rPr>
          <w:rFonts w:hint="eastAsia"/>
          <w:b/>
          <w:bCs/>
          <w:sz w:val="21"/>
          <w:szCs w:val="21"/>
        </w:rPr>
        <w:t>（1）初次报价一览表</w:t>
      </w:r>
    </w:p>
    <w:p w14:paraId="7EEAB07F">
      <w:pPr>
        <w:adjustRightInd w:val="0"/>
        <w:snapToGrid w:val="0"/>
        <w:spacing w:line="288" w:lineRule="auto"/>
        <w:rPr>
          <w:rFonts w:hint="eastAsia"/>
          <w:sz w:val="21"/>
          <w:szCs w:val="21"/>
        </w:rPr>
      </w:pPr>
      <w:r>
        <w:rPr>
          <w:rFonts w:hint="eastAsia"/>
          <w:sz w:val="21"/>
          <w:szCs w:val="21"/>
        </w:rPr>
        <w:t>采 购 人：浙江工商大学</w:t>
      </w:r>
    </w:p>
    <w:p w14:paraId="0C8202D5">
      <w:pPr>
        <w:adjustRightInd w:val="0"/>
        <w:snapToGrid w:val="0"/>
        <w:spacing w:line="288" w:lineRule="auto"/>
        <w:rPr>
          <w:rFonts w:hint="eastAsia"/>
          <w:sz w:val="21"/>
          <w:szCs w:val="21"/>
        </w:rPr>
      </w:pPr>
      <w:r>
        <w:rPr>
          <w:rFonts w:hint="eastAsia"/>
          <w:sz w:val="21"/>
          <w:szCs w:val="21"/>
        </w:rPr>
        <w:t>项目名称：浙江工商大学2025级新生开学典礼和2025届学生毕业典礼策划执行及舞美设备租赁服务</w:t>
      </w:r>
    </w:p>
    <w:p w14:paraId="72B3613E">
      <w:pPr>
        <w:adjustRightInd w:val="0"/>
        <w:snapToGrid w:val="0"/>
        <w:spacing w:line="288" w:lineRule="auto"/>
        <w:rPr>
          <w:rFonts w:hint="eastAsia"/>
          <w:sz w:val="21"/>
          <w:szCs w:val="21"/>
        </w:rPr>
      </w:pPr>
      <w:r>
        <w:rPr>
          <w:rFonts w:hint="eastAsia"/>
          <w:sz w:val="21"/>
          <w:szCs w:val="21"/>
        </w:rPr>
        <w:t>项目编号：QSZB-Z(F)-C25097(CS)</w:t>
      </w:r>
    </w:p>
    <w:tbl>
      <w:tblPr>
        <w:tblStyle w:val="15"/>
        <w:tblW w:w="9614" w:type="dxa"/>
        <w:tblInd w:w="-26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2902"/>
        <w:gridCol w:w="1277"/>
        <w:gridCol w:w="1752"/>
        <w:gridCol w:w="1134"/>
      </w:tblGrid>
      <w:tr w14:paraId="19AAF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A68CBE">
            <w:pPr>
              <w:adjustRightInd w:val="0"/>
              <w:snapToGrid w:val="0"/>
              <w:spacing w:line="360" w:lineRule="auto"/>
              <w:jc w:val="center"/>
              <w:rPr>
                <w:rFonts w:hint="eastAsia"/>
                <w:b/>
                <w:bCs/>
                <w:sz w:val="21"/>
                <w:szCs w:val="21"/>
              </w:rPr>
            </w:pPr>
            <w:bookmarkStart w:id="57" w:name="_Hlk97040072"/>
            <w:r>
              <w:rPr>
                <w:rFonts w:hint="eastAsia"/>
                <w:b/>
                <w:bCs/>
                <w:sz w:val="21"/>
                <w:szCs w:val="21"/>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1E7253BB">
            <w:pPr>
              <w:adjustRightInd w:val="0"/>
              <w:snapToGrid w:val="0"/>
              <w:spacing w:line="360" w:lineRule="auto"/>
              <w:jc w:val="center"/>
              <w:rPr>
                <w:rFonts w:hint="eastAsia"/>
                <w:b/>
                <w:bCs/>
                <w:sz w:val="21"/>
                <w:szCs w:val="21"/>
              </w:rPr>
            </w:pPr>
            <w:r>
              <w:rPr>
                <w:rFonts w:hint="eastAsia"/>
                <w:b/>
                <w:bCs/>
                <w:sz w:val="21"/>
                <w:szCs w:val="21"/>
              </w:rPr>
              <w:t>标的名称</w:t>
            </w:r>
          </w:p>
        </w:tc>
        <w:tc>
          <w:tcPr>
            <w:tcW w:w="2902" w:type="dxa"/>
            <w:tcBorders>
              <w:top w:val="single" w:color="auto" w:sz="4" w:space="0"/>
              <w:left w:val="single" w:color="auto" w:sz="4" w:space="0"/>
              <w:bottom w:val="single" w:color="auto" w:sz="4" w:space="0"/>
              <w:right w:val="single" w:color="auto" w:sz="4" w:space="0"/>
            </w:tcBorders>
            <w:shd w:val="clear" w:color="auto" w:fill="FFFFFF"/>
            <w:vAlign w:val="center"/>
          </w:tcPr>
          <w:p w14:paraId="2302E655">
            <w:pPr>
              <w:adjustRightInd w:val="0"/>
              <w:snapToGrid w:val="0"/>
              <w:spacing w:line="360" w:lineRule="auto"/>
              <w:jc w:val="center"/>
              <w:rPr>
                <w:rFonts w:hint="eastAsia"/>
                <w:b/>
                <w:bCs/>
                <w:sz w:val="21"/>
                <w:szCs w:val="21"/>
              </w:rPr>
            </w:pPr>
            <w:bookmarkStart w:id="58" w:name="_Hlk177717733"/>
            <w:r>
              <w:rPr>
                <w:rFonts w:hint="eastAsia"/>
                <w:b/>
                <w:bCs/>
                <w:sz w:val="21"/>
                <w:szCs w:val="21"/>
              </w:rPr>
              <w:t>具体服务</w:t>
            </w:r>
            <w:bookmarkEnd w:id="58"/>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414B039A">
            <w:pPr>
              <w:adjustRightInd w:val="0"/>
              <w:snapToGrid w:val="0"/>
              <w:spacing w:line="360" w:lineRule="auto"/>
              <w:jc w:val="center"/>
              <w:rPr>
                <w:rFonts w:hint="eastAsia"/>
                <w:b/>
                <w:bCs/>
                <w:sz w:val="21"/>
                <w:szCs w:val="21"/>
              </w:rPr>
            </w:pPr>
            <w:r>
              <w:rPr>
                <w:rFonts w:hint="eastAsia"/>
                <w:b/>
                <w:bCs/>
                <w:sz w:val="21"/>
                <w:szCs w:val="21"/>
              </w:rPr>
              <w:t>数量</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75D5F1AD">
            <w:pPr>
              <w:adjustRightInd w:val="0"/>
              <w:snapToGrid w:val="0"/>
              <w:spacing w:line="360" w:lineRule="auto"/>
              <w:jc w:val="center"/>
              <w:rPr>
                <w:rFonts w:hint="eastAsia"/>
                <w:b/>
                <w:bCs/>
                <w:sz w:val="21"/>
                <w:szCs w:val="21"/>
              </w:rPr>
            </w:pPr>
            <w:r>
              <w:rPr>
                <w:rFonts w:hint="eastAsia"/>
                <w:b/>
                <w:bCs/>
                <w:sz w:val="21"/>
                <w:szCs w:val="21"/>
              </w:rPr>
              <w:t>综合单价</w:t>
            </w:r>
          </w:p>
          <w:p w14:paraId="2BA565AC">
            <w:pPr>
              <w:adjustRightInd w:val="0"/>
              <w:snapToGrid w:val="0"/>
              <w:spacing w:line="360" w:lineRule="auto"/>
              <w:jc w:val="center"/>
              <w:rPr>
                <w:rFonts w:hint="eastAsia"/>
                <w:b/>
                <w:bCs/>
                <w:sz w:val="21"/>
                <w:szCs w:val="21"/>
              </w:rPr>
            </w:pPr>
            <w:r>
              <w:rPr>
                <w:rFonts w:hint="eastAsia"/>
                <w:b/>
                <w:bCs/>
                <w:sz w:val="21"/>
                <w:szCs w:val="21"/>
              </w:rPr>
              <w:t>（元）</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33A39A6">
            <w:pPr>
              <w:adjustRightInd w:val="0"/>
              <w:snapToGrid w:val="0"/>
              <w:spacing w:line="360" w:lineRule="auto"/>
              <w:jc w:val="center"/>
              <w:rPr>
                <w:rFonts w:hint="eastAsia"/>
                <w:b/>
                <w:bCs/>
                <w:sz w:val="21"/>
                <w:szCs w:val="21"/>
              </w:rPr>
            </w:pPr>
            <w:r>
              <w:rPr>
                <w:rFonts w:hint="eastAsia"/>
                <w:b/>
                <w:bCs/>
                <w:sz w:val="21"/>
                <w:szCs w:val="21"/>
              </w:rPr>
              <w:t>合计</w:t>
            </w:r>
          </w:p>
          <w:p w14:paraId="6BC257B0">
            <w:pPr>
              <w:adjustRightInd w:val="0"/>
              <w:snapToGrid w:val="0"/>
              <w:spacing w:line="360" w:lineRule="auto"/>
              <w:jc w:val="center"/>
              <w:rPr>
                <w:rFonts w:hint="eastAsia"/>
                <w:b/>
                <w:bCs/>
                <w:sz w:val="21"/>
                <w:szCs w:val="21"/>
              </w:rPr>
            </w:pPr>
            <w:r>
              <w:rPr>
                <w:rFonts w:hint="eastAsia"/>
                <w:b/>
                <w:bCs/>
                <w:sz w:val="21"/>
                <w:szCs w:val="21"/>
              </w:rPr>
              <w:t>（元）</w:t>
            </w:r>
          </w:p>
        </w:tc>
      </w:tr>
      <w:tr w14:paraId="30445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0FC126">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A71B828">
            <w:pPr>
              <w:pStyle w:val="13"/>
              <w:spacing w:line="240" w:lineRule="auto"/>
              <w:ind w:firstLine="0" w:firstLineChars="0"/>
            </w:pPr>
            <w:r>
              <w:rPr>
                <w:rFonts w:hint="eastAsia"/>
              </w:rPr>
              <w:t>2025届学生毕业典礼策划执行及舞美设备租赁服务</w:t>
            </w:r>
          </w:p>
        </w:tc>
        <w:tc>
          <w:tcPr>
            <w:tcW w:w="2902" w:type="dxa"/>
            <w:tcBorders>
              <w:top w:val="single" w:color="auto" w:sz="4" w:space="0"/>
              <w:left w:val="single" w:color="auto" w:sz="4" w:space="0"/>
              <w:bottom w:val="single" w:color="auto" w:sz="4" w:space="0"/>
              <w:right w:val="single" w:color="auto" w:sz="4" w:space="0"/>
            </w:tcBorders>
            <w:shd w:val="clear" w:color="auto" w:fill="FFFFFF"/>
            <w:vAlign w:val="center"/>
          </w:tcPr>
          <w:p w14:paraId="67B298D7">
            <w:pPr>
              <w:adjustRightInd w:val="0"/>
              <w:snapToGrid w:val="0"/>
              <w:spacing w:line="360" w:lineRule="auto"/>
              <w:jc w:val="center"/>
              <w:rPr>
                <w:rFonts w:hint="eastAsia"/>
                <w:b/>
                <w:bCs/>
                <w:sz w:val="21"/>
                <w:szCs w:val="21"/>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499E66CB">
            <w:pPr>
              <w:adjustRightInd w:val="0"/>
              <w:snapToGrid w:val="0"/>
              <w:spacing w:line="360" w:lineRule="auto"/>
              <w:jc w:val="center"/>
              <w:rPr>
                <w:rFonts w:hint="eastAsia"/>
                <w:b/>
                <w:bCs/>
                <w:sz w:val="21"/>
                <w:szCs w:val="21"/>
              </w:rPr>
            </w:pPr>
            <w:r>
              <w:rPr>
                <w:rFonts w:hint="eastAsia"/>
                <w:b/>
                <w:bCs/>
                <w:sz w:val="21"/>
                <w:szCs w:val="21"/>
              </w:rPr>
              <w:t>1项</w:t>
            </w:r>
          </w:p>
        </w:tc>
        <w:tc>
          <w:tcPr>
            <w:tcW w:w="1752" w:type="dxa"/>
            <w:tcBorders>
              <w:top w:val="single" w:color="auto" w:sz="4" w:space="0"/>
              <w:left w:val="single" w:color="auto" w:sz="4" w:space="0"/>
              <w:bottom w:val="single" w:color="auto" w:sz="4" w:space="0"/>
              <w:right w:val="single" w:color="auto" w:sz="4" w:space="0"/>
            </w:tcBorders>
            <w:shd w:val="clear" w:color="auto" w:fill="FFFFFF"/>
            <w:vAlign w:val="center"/>
          </w:tcPr>
          <w:p w14:paraId="5CDA48CB">
            <w:pPr>
              <w:adjustRightInd w:val="0"/>
              <w:snapToGrid w:val="0"/>
              <w:spacing w:line="360" w:lineRule="auto"/>
              <w:jc w:val="center"/>
              <w:rPr>
                <w:rFonts w:hint="eastAsia"/>
                <w:b/>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D2785CA">
            <w:pPr>
              <w:adjustRightInd w:val="0"/>
              <w:snapToGrid w:val="0"/>
              <w:spacing w:line="360" w:lineRule="auto"/>
              <w:jc w:val="center"/>
              <w:rPr>
                <w:rFonts w:hint="eastAsia"/>
                <w:b/>
                <w:bCs/>
                <w:sz w:val="21"/>
                <w:szCs w:val="21"/>
              </w:rPr>
            </w:pPr>
          </w:p>
        </w:tc>
      </w:tr>
      <w:tr w14:paraId="28A93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72F055">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97AC106">
            <w:pPr>
              <w:pStyle w:val="13"/>
              <w:spacing w:line="240" w:lineRule="auto"/>
              <w:ind w:firstLine="0" w:firstLineChars="0"/>
            </w:pPr>
            <w:r>
              <w:rPr>
                <w:rFonts w:hint="eastAsia"/>
              </w:rPr>
              <w:t>2025级新生开学典礼典礼策划执行及舞美设备租赁服务</w:t>
            </w:r>
          </w:p>
        </w:tc>
        <w:tc>
          <w:tcPr>
            <w:tcW w:w="2902" w:type="dxa"/>
            <w:tcBorders>
              <w:top w:val="single" w:color="auto" w:sz="4" w:space="0"/>
              <w:left w:val="single" w:color="auto" w:sz="4" w:space="0"/>
              <w:bottom w:val="single" w:color="auto" w:sz="4" w:space="0"/>
              <w:right w:val="single" w:color="auto" w:sz="4" w:space="0"/>
            </w:tcBorders>
            <w:shd w:val="clear" w:color="auto" w:fill="FFFFFF"/>
            <w:vAlign w:val="center"/>
          </w:tcPr>
          <w:p w14:paraId="554BDC58">
            <w:pPr>
              <w:adjustRightInd w:val="0"/>
              <w:snapToGrid w:val="0"/>
              <w:spacing w:line="360" w:lineRule="auto"/>
              <w:jc w:val="center"/>
              <w:rPr>
                <w:rFonts w:hint="eastAsia"/>
                <w:b/>
                <w:bCs/>
                <w:sz w:val="21"/>
                <w:szCs w:val="21"/>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5A50FBA7">
            <w:pPr>
              <w:adjustRightInd w:val="0"/>
              <w:snapToGrid w:val="0"/>
              <w:spacing w:line="360" w:lineRule="auto"/>
              <w:jc w:val="center"/>
              <w:rPr>
                <w:rFonts w:hint="eastAsia"/>
                <w:b/>
                <w:bCs/>
                <w:sz w:val="21"/>
                <w:szCs w:val="21"/>
              </w:rPr>
            </w:pPr>
            <w:r>
              <w:rPr>
                <w:rFonts w:hint="eastAsia"/>
                <w:b/>
                <w:bCs/>
                <w:sz w:val="21"/>
                <w:szCs w:val="21"/>
              </w:rPr>
              <w:t>1项</w:t>
            </w:r>
          </w:p>
        </w:tc>
        <w:tc>
          <w:tcPr>
            <w:tcW w:w="1752" w:type="dxa"/>
            <w:tcBorders>
              <w:top w:val="single" w:color="auto" w:sz="4" w:space="0"/>
              <w:left w:val="single" w:color="auto" w:sz="4" w:space="0"/>
              <w:bottom w:val="single" w:color="auto" w:sz="4" w:space="0"/>
              <w:right w:val="single" w:color="auto" w:sz="4" w:space="0"/>
            </w:tcBorders>
            <w:shd w:val="clear" w:color="auto" w:fill="FFFFFF"/>
            <w:vAlign w:val="center"/>
          </w:tcPr>
          <w:p w14:paraId="6FD30DC8">
            <w:pPr>
              <w:adjustRightInd w:val="0"/>
              <w:snapToGrid w:val="0"/>
              <w:spacing w:line="360" w:lineRule="auto"/>
              <w:jc w:val="center"/>
              <w:rPr>
                <w:rFonts w:hint="eastAsia"/>
                <w:b/>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EC4A2E0">
            <w:pPr>
              <w:adjustRightInd w:val="0"/>
              <w:snapToGrid w:val="0"/>
              <w:spacing w:line="360" w:lineRule="auto"/>
              <w:jc w:val="center"/>
              <w:rPr>
                <w:rFonts w:hint="eastAsia"/>
                <w:b/>
                <w:bCs/>
                <w:sz w:val="21"/>
                <w:szCs w:val="21"/>
              </w:rPr>
            </w:pPr>
          </w:p>
        </w:tc>
      </w:tr>
      <w:tr w14:paraId="70693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DB7C458">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DF4563D">
            <w:pPr>
              <w:pStyle w:val="13"/>
              <w:spacing w:line="240" w:lineRule="auto"/>
              <w:ind w:firstLine="0" w:firstLineChars="0"/>
            </w:pPr>
            <w:r>
              <w:rPr>
                <w:rFonts w:hint="eastAsia"/>
              </w:rPr>
              <w:t>2025届毕业生纪念品设计及制作服务</w:t>
            </w:r>
          </w:p>
        </w:tc>
        <w:tc>
          <w:tcPr>
            <w:tcW w:w="2902" w:type="dxa"/>
            <w:tcBorders>
              <w:top w:val="single" w:color="auto" w:sz="4" w:space="0"/>
              <w:left w:val="single" w:color="auto" w:sz="4" w:space="0"/>
              <w:bottom w:val="single" w:color="auto" w:sz="4" w:space="0"/>
              <w:right w:val="single" w:color="auto" w:sz="4" w:space="0"/>
            </w:tcBorders>
            <w:shd w:val="clear" w:color="auto" w:fill="FFFFFF"/>
            <w:vAlign w:val="center"/>
          </w:tcPr>
          <w:p w14:paraId="719D15C8">
            <w:pPr>
              <w:adjustRightInd w:val="0"/>
              <w:snapToGrid w:val="0"/>
              <w:spacing w:line="360" w:lineRule="auto"/>
              <w:jc w:val="center"/>
              <w:rPr>
                <w:rFonts w:hint="eastAsia"/>
                <w:b/>
                <w:bCs/>
                <w:sz w:val="21"/>
                <w:szCs w:val="21"/>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32599FA1">
            <w:pPr>
              <w:adjustRightInd w:val="0"/>
              <w:snapToGrid w:val="0"/>
              <w:spacing w:line="360" w:lineRule="auto"/>
              <w:jc w:val="center"/>
              <w:rPr>
                <w:rFonts w:hint="eastAsia"/>
                <w:b/>
                <w:bCs/>
                <w:sz w:val="21"/>
                <w:szCs w:val="21"/>
              </w:rPr>
            </w:pPr>
            <w:r>
              <w:rPr>
                <w:rFonts w:hint="eastAsia"/>
                <w:b/>
                <w:bCs/>
                <w:sz w:val="21"/>
                <w:szCs w:val="21"/>
              </w:rPr>
              <w:t>1项</w:t>
            </w:r>
          </w:p>
        </w:tc>
        <w:tc>
          <w:tcPr>
            <w:tcW w:w="1752" w:type="dxa"/>
            <w:tcBorders>
              <w:top w:val="single" w:color="auto" w:sz="4" w:space="0"/>
              <w:left w:val="single" w:color="auto" w:sz="4" w:space="0"/>
              <w:bottom w:val="single" w:color="auto" w:sz="4" w:space="0"/>
              <w:right w:val="single" w:color="auto" w:sz="4" w:space="0"/>
            </w:tcBorders>
            <w:shd w:val="clear" w:color="auto" w:fill="FFFFFF"/>
            <w:vAlign w:val="center"/>
          </w:tcPr>
          <w:p w14:paraId="334DB4A3">
            <w:pPr>
              <w:adjustRightInd w:val="0"/>
              <w:snapToGrid w:val="0"/>
              <w:spacing w:line="360" w:lineRule="auto"/>
              <w:jc w:val="center"/>
              <w:rPr>
                <w:rFonts w:hint="eastAsia"/>
                <w:b/>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717A030">
            <w:pPr>
              <w:adjustRightInd w:val="0"/>
              <w:snapToGrid w:val="0"/>
              <w:spacing w:line="360" w:lineRule="auto"/>
              <w:jc w:val="center"/>
              <w:rPr>
                <w:rFonts w:hint="eastAsia"/>
                <w:b/>
                <w:bCs/>
                <w:sz w:val="21"/>
                <w:szCs w:val="21"/>
              </w:rPr>
            </w:pPr>
          </w:p>
        </w:tc>
      </w:tr>
      <w:tr w14:paraId="7D971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61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04336B9">
            <w:pPr>
              <w:adjustRightInd w:val="0"/>
              <w:snapToGrid w:val="0"/>
              <w:spacing w:line="360" w:lineRule="auto"/>
              <w:jc w:val="left"/>
              <w:rPr>
                <w:rFonts w:hint="eastAsia"/>
                <w:b/>
                <w:bCs/>
                <w:sz w:val="21"/>
                <w:szCs w:val="21"/>
              </w:rPr>
            </w:pPr>
            <w:r>
              <w:rPr>
                <w:rFonts w:hint="eastAsia"/>
                <w:b/>
                <w:bCs/>
                <w:sz w:val="21"/>
                <w:szCs w:val="21"/>
              </w:rPr>
              <w:t>★以下（联合体其他成员）承担的部分：</w:t>
            </w:r>
          </w:p>
        </w:tc>
      </w:tr>
      <w:tr w14:paraId="6BBDD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1F9AA0">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F7BB3AE">
            <w:pPr>
              <w:adjustRightInd w:val="0"/>
              <w:snapToGrid w:val="0"/>
              <w:spacing w:line="360" w:lineRule="auto"/>
              <w:jc w:val="center"/>
              <w:rPr>
                <w:rFonts w:hint="eastAsia"/>
                <w:b/>
                <w:bCs/>
                <w:sz w:val="21"/>
                <w:szCs w:val="21"/>
              </w:rPr>
            </w:pPr>
          </w:p>
        </w:tc>
        <w:tc>
          <w:tcPr>
            <w:tcW w:w="2902" w:type="dxa"/>
            <w:tcBorders>
              <w:top w:val="single" w:color="auto" w:sz="4" w:space="0"/>
              <w:left w:val="single" w:color="auto" w:sz="4" w:space="0"/>
              <w:bottom w:val="single" w:color="auto" w:sz="4" w:space="0"/>
              <w:right w:val="single" w:color="auto" w:sz="4" w:space="0"/>
            </w:tcBorders>
            <w:shd w:val="clear" w:color="auto" w:fill="FFFFFF"/>
            <w:vAlign w:val="center"/>
          </w:tcPr>
          <w:p w14:paraId="27A905F6">
            <w:pPr>
              <w:adjustRightInd w:val="0"/>
              <w:snapToGrid w:val="0"/>
              <w:spacing w:line="360" w:lineRule="auto"/>
              <w:jc w:val="center"/>
              <w:rPr>
                <w:rFonts w:hint="eastAsia"/>
                <w:b/>
                <w:bCs/>
                <w:sz w:val="21"/>
                <w:szCs w:val="21"/>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1A56697D">
            <w:pPr>
              <w:adjustRightInd w:val="0"/>
              <w:snapToGrid w:val="0"/>
              <w:spacing w:line="360" w:lineRule="auto"/>
              <w:jc w:val="center"/>
              <w:rPr>
                <w:rFonts w:hint="eastAsia"/>
                <w:b/>
                <w:bCs/>
                <w:sz w:val="21"/>
                <w:szCs w:val="21"/>
              </w:rPr>
            </w:pPr>
          </w:p>
        </w:tc>
        <w:tc>
          <w:tcPr>
            <w:tcW w:w="1752" w:type="dxa"/>
            <w:tcBorders>
              <w:top w:val="single" w:color="auto" w:sz="4" w:space="0"/>
              <w:left w:val="single" w:color="auto" w:sz="4" w:space="0"/>
              <w:bottom w:val="single" w:color="auto" w:sz="4" w:space="0"/>
              <w:right w:val="single" w:color="auto" w:sz="4" w:space="0"/>
            </w:tcBorders>
            <w:shd w:val="clear" w:color="auto" w:fill="FFFFFF"/>
            <w:vAlign w:val="center"/>
          </w:tcPr>
          <w:p w14:paraId="00199FF4">
            <w:pPr>
              <w:adjustRightInd w:val="0"/>
              <w:snapToGrid w:val="0"/>
              <w:spacing w:line="360" w:lineRule="auto"/>
              <w:jc w:val="center"/>
              <w:rPr>
                <w:rFonts w:hint="eastAsia"/>
                <w:b/>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21A0850">
            <w:pPr>
              <w:adjustRightInd w:val="0"/>
              <w:snapToGrid w:val="0"/>
              <w:spacing w:line="360" w:lineRule="auto"/>
              <w:jc w:val="center"/>
              <w:rPr>
                <w:rFonts w:hint="eastAsia"/>
                <w:b/>
                <w:bCs/>
                <w:sz w:val="21"/>
                <w:szCs w:val="21"/>
              </w:rPr>
            </w:pPr>
          </w:p>
        </w:tc>
      </w:tr>
      <w:tr w14:paraId="62CEB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61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D4DF577">
            <w:pPr>
              <w:adjustRightInd w:val="0"/>
              <w:snapToGrid w:val="0"/>
              <w:spacing w:line="360" w:lineRule="auto"/>
              <w:jc w:val="left"/>
              <w:rPr>
                <w:rFonts w:hint="eastAsia"/>
                <w:b/>
                <w:bCs/>
                <w:sz w:val="21"/>
                <w:szCs w:val="21"/>
              </w:rPr>
            </w:pPr>
            <w:r>
              <w:rPr>
                <w:rFonts w:hint="eastAsia"/>
                <w:b/>
                <w:bCs/>
                <w:sz w:val="21"/>
                <w:szCs w:val="21"/>
              </w:rPr>
              <w:t>★以下（分包单位）承担的部分：</w:t>
            </w:r>
          </w:p>
        </w:tc>
      </w:tr>
      <w:tr w14:paraId="228DA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DDA1EC">
            <w:pPr>
              <w:adjustRightInd w:val="0"/>
              <w:snapToGrid w:val="0"/>
              <w:spacing w:line="360" w:lineRule="auto"/>
              <w:jc w:val="center"/>
              <w:rPr>
                <w:rFonts w:hint="eastAsia"/>
                <w:b/>
                <w:bCs/>
                <w:sz w:val="21"/>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499B159">
            <w:pPr>
              <w:adjustRightInd w:val="0"/>
              <w:snapToGrid w:val="0"/>
              <w:spacing w:line="360" w:lineRule="auto"/>
              <w:jc w:val="center"/>
              <w:rPr>
                <w:rFonts w:hint="eastAsia"/>
                <w:b/>
                <w:bCs/>
                <w:sz w:val="21"/>
                <w:szCs w:val="21"/>
              </w:rPr>
            </w:pPr>
          </w:p>
        </w:tc>
        <w:tc>
          <w:tcPr>
            <w:tcW w:w="2902" w:type="dxa"/>
            <w:tcBorders>
              <w:top w:val="single" w:color="auto" w:sz="4" w:space="0"/>
              <w:left w:val="single" w:color="auto" w:sz="4" w:space="0"/>
              <w:bottom w:val="single" w:color="auto" w:sz="4" w:space="0"/>
              <w:right w:val="single" w:color="auto" w:sz="4" w:space="0"/>
            </w:tcBorders>
            <w:shd w:val="clear" w:color="auto" w:fill="FFFFFF"/>
            <w:vAlign w:val="center"/>
          </w:tcPr>
          <w:p w14:paraId="7735A2A2">
            <w:pPr>
              <w:adjustRightInd w:val="0"/>
              <w:snapToGrid w:val="0"/>
              <w:spacing w:line="360" w:lineRule="auto"/>
              <w:jc w:val="center"/>
              <w:rPr>
                <w:rFonts w:hint="eastAsia"/>
                <w:b/>
                <w:bCs/>
                <w:sz w:val="21"/>
                <w:szCs w:val="21"/>
              </w:rPr>
            </w:pPr>
          </w:p>
        </w:tc>
        <w:tc>
          <w:tcPr>
            <w:tcW w:w="1277" w:type="dxa"/>
            <w:tcBorders>
              <w:top w:val="single" w:color="auto" w:sz="4" w:space="0"/>
              <w:left w:val="single" w:color="auto" w:sz="4" w:space="0"/>
              <w:bottom w:val="single" w:color="auto" w:sz="4" w:space="0"/>
              <w:right w:val="single" w:color="auto" w:sz="4" w:space="0"/>
            </w:tcBorders>
            <w:shd w:val="clear" w:color="auto" w:fill="FFFFFF"/>
            <w:vAlign w:val="center"/>
          </w:tcPr>
          <w:p w14:paraId="5FAD11FE">
            <w:pPr>
              <w:adjustRightInd w:val="0"/>
              <w:snapToGrid w:val="0"/>
              <w:spacing w:line="360" w:lineRule="auto"/>
              <w:jc w:val="center"/>
              <w:rPr>
                <w:rFonts w:hint="eastAsia"/>
                <w:b/>
                <w:bCs/>
                <w:sz w:val="21"/>
                <w:szCs w:val="21"/>
              </w:rPr>
            </w:pPr>
          </w:p>
        </w:tc>
        <w:tc>
          <w:tcPr>
            <w:tcW w:w="1752" w:type="dxa"/>
            <w:tcBorders>
              <w:top w:val="single" w:color="auto" w:sz="4" w:space="0"/>
              <w:left w:val="single" w:color="auto" w:sz="4" w:space="0"/>
              <w:bottom w:val="single" w:color="auto" w:sz="4" w:space="0"/>
              <w:right w:val="single" w:color="auto" w:sz="4" w:space="0"/>
            </w:tcBorders>
            <w:shd w:val="clear" w:color="auto" w:fill="FFFFFF"/>
            <w:vAlign w:val="center"/>
          </w:tcPr>
          <w:p w14:paraId="0D9821E8">
            <w:pPr>
              <w:adjustRightInd w:val="0"/>
              <w:snapToGrid w:val="0"/>
              <w:spacing w:line="360" w:lineRule="auto"/>
              <w:jc w:val="center"/>
              <w:rPr>
                <w:rFonts w:hint="eastAsia"/>
                <w:b/>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0597296">
            <w:pPr>
              <w:adjustRightInd w:val="0"/>
              <w:snapToGrid w:val="0"/>
              <w:spacing w:line="360" w:lineRule="auto"/>
              <w:jc w:val="center"/>
              <w:rPr>
                <w:rFonts w:hint="eastAsia"/>
                <w:b/>
                <w:bCs/>
                <w:sz w:val="21"/>
                <w:szCs w:val="21"/>
              </w:rPr>
            </w:pPr>
          </w:p>
        </w:tc>
      </w:tr>
      <w:tr w14:paraId="02062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614" w:type="dxa"/>
            <w:gridSpan w:val="6"/>
            <w:tcBorders>
              <w:top w:val="single" w:color="auto" w:sz="4" w:space="0"/>
              <w:left w:val="single" w:color="auto" w:sz="4" w:space="0"/>
              <w:bottom w:val="single" w:color="auto" w:sz="4" w:space="0"/>
              <w:right w:val="single" w:color="auto" w:sz="4" w:space="0"/>
            </w:tcBorders>
            <w:vAlign w:val="center"/>
          </w:tcPr>
          <w:p w14:paraId="3008745E">
            <w:pPr>
              <w:adjustRightInd w:val="0"/>
              <w:snapToGrid w:val="0"/>
              <w:spacing w:line="288" w:lineRule="auto"/>
              <w:jc w:val="center"/>
              <w:rPr>
                <w:rFonts w:hint="eastAsia"/>
                <w:b/>
                <w:bCs/>
                <w:sz w:val="21"/>
                <w:szCs w:val="21"/>
              </w:rPr>
            </w:pPr>
            <w:r>
              <w:rPr>
                <w:rFonts w:hint="eastAsia"/>
                <w:b/>
                <w:bCs/>
                <w:sz w:val="21"/>
                <w:szCs w:val="21"/>
              </w:rPr>
              <w:t>总价（人民币元）</w:t>
            </w:r>
          </w:p>
          <w:p w14:paraId="4F64FD82">
            <w:pPr>
              <w:adjustRightInd w:val="0"/>
              <w:snapToGrid w:val="0"/>
              <w:spacing w:line="288" w:lineRule="auto"/>
              <w:rPr>
                <w:rFonts w:hint="eastAsia"/>
                <w:b/>
                <w:bCs/>
                <w:sz w:val="21"/>
                <w:szCs w:val="21"/>
              </w:rPr>
            </w:pPr>
          </w:p>
          <w:p w14:paraId="705E4961">
            <w:pPr>
              <w:adjustRightInd w:val="0"/>
              <w:snapToGrid w:val="0"/>
              <w:spacing w:line="288" w:lineRule="auto"/>
              <w:rPr>
                <w:rFonts w:hint="eastAsia"/>
                <w:b/>
                <w:bCs/>
                <w:sz w:val="21"/>
                <w:szCs w:val="21"/>
              </w:rPr>
            </w:pPr>
            <w:r>
              <w:rPr>
                <w:rFonts w:hint="eastAsia"/>
                <w:b/>
                <w:bCs/>
                <w:sz w:val="21"/>
                <w:szCs w:val="21"/>
              </w:rPr>
              <w:t>小写：_________________________</w:t>
            </w:r>
          </w:p>
          <w:p w14:paraId="6C31F051">
            <w:pPr>
              <w:adjustRightInd w:val="0"/>
              <w:snapToGrid w:val="0"/>
              <w:spacing w:line="288" w:lineRule="auto"/>
              <w:rPr>
                <w:rFonts w:hint="eastAsia"/>
                <w:b/>
                <w:bCs/>
                <w:sz w:val="21"/>
                <w:szCs w:val="21"/>
              </w:rPr>
            </w:pPr>
          </w:p>
          <w:p w14:paraId="52DD4AC9">
            <w:pPr>
              <w:adjustRightInd w:val="0"/>
              <w:snapToGrid w:val="0"/>
              <w:spacing w:line="288" w:lineRule="auto"/>
              <w:rPr>
                <w:rFonts w:hint="eastAsia"/>
                <w:b/>
                <w:bCs/>
                <w:sz w:val="21"/>
                <w:szCs w:val="21"/>
              </w:rPr>
            </w:pPr>
            <w:r>
              <w:rPr>
                <w:rFonts w:hint="eastAsia"/>
                <w:b/>
                <w:bCs/>
                <w:sz w:val="21"/>
                <w:szCs w:val="21"/>
              </w:rPr>
              <w:t>大写：_________________________</w:t>
            </w:r>
          </w:p>
          <w:p w14:paraId="0E8AE880">
            <w:pPr>
              <w:adjustRightInd w:val="0"/>
              <w:snapToGrid w:val="0"/>
              <w:spacing w:line="288" w:lineRule="auto"/>
              <w:rPr>
                <w:rFonts w:hint="eastAsia"/>
                <w:b/>
                <w:bCs/>
                <w:sz w:val="21"/>
                <w:szCs w:val="21"/>
              </w:rPr>
            </w:pPr>
          </w:p>
        </w:tc>
      </w:tr>
    </w:tbl>
    <w:p w14:paraId="40A217B6">
      <w:pPr>
        <w:adjustRightInd w:val="0"/>
        <w:snapToGrid w:val="0"/>
        <w:spacing w:line="288" w:lineRule="auto"/>
        <w:rPr>
          <w:rFonts w:hint="eastAsia"/>
          <w:spacing w:val="-6"/>
          <w:sz w:val="21"/>
          <w:szCs w:val="21"/>
        </w:rPr>
      </w:pPr>
    </w:p>
    <w:p w14:paraId="257466CE">
      <w:pPr>
        <w:adjustRightInd w:val="0"/>
        <w:snapToGrid w:val="0"/>
        <w:spacing w:line="288" w:lineRule="auto"/>
        <w:rPr>
          <w:rFonts w:hint="eastAsia"/>
          <w:b/>
          <w:bCs/>
          <w:spacing w:val="-6"/>
          <w:sz w:val="21"/>
          <w:szCs w:val="21"/>
        </w:rPr>
      </w:pPr>
      <w:r>
        <w:rPr>
          <w:rFonts w:hint="eastAsia"/>
          <w:b/>
          <w:bCs/>
          <w:spacing w:val="-6"/>
          <w:sz w:val="21"/>
          <w:szCs w:val="21"/>
        </w:rPr>
        <w:t>说明：</w:t>
      </w:r>
    </w:p>
    <w:p w14:paraId="7D98B477">
      <w:pPr>
        <w:adjustRightInd w:val="0"/>
        <w:snapToGrid w:val="0"/>
        <w:spacing w:line="288" w:lineRule="auto"/>
        <w:rPr>
          <w:rFonts w:hint="eastAsia"/>
          <w:sz w:val="21"/>
          <w:szCs w:val="21"/>
        </w:rPr>
      </w:pPr>
      <w:r>
        <w:rPr>
          <w:rFonts w:hint="eastAsia"/>
          <w:sz w:val="21"/>
          <w:szCs w:val="21"/>
        </w:rPr>
        <w:t>1.初次报价一览表应按照本磋商文件“第三章 供应商须知”关于“磋商报价”的规定填写；</w:t>
      </w:r>
    </w:p>
    <w:p w14:paraId="66502BF2">
      <w:pPr>
        <w:adjustRightInd w:val="0"/>
        <w:snapToGrid w:val="0"/>
        <w:spacing w:line="288" w:lineRule="auto"/>
        <w:rPr>
          <w:rFonts w:hint="eastAsia"/>
          <w:sz w:val="21"/>
          <w:szCs w:val="21"/>
        </w:rPr>
      </w:pPr>
      <w:r>
        <w:rPr>
          <w:rFonts w:hint="eastAsia"/>
          <w:sz w:val="21"/>
          <w:szCs w:val="21"/>
        </w:rPr>
        <w:t>★2.联合体其他成员承担的部分、分包单位承担的部分，应在表中列明。</w:t>
      </w:r>
    </w:p>
    <w:p w14:paraId="2CB2C05A">
      <w:pPr>
        <w:adjustRightInd w:val="0"/>
        <w:snapToGrid w:val="0"/>
        <w:spacing w:line="288" w:lineRule="auto"/>
        <w:rPr>
          <w:rFonts w:hint="eastAsia"/>
          <w:sz w:val="21"/>
          <w:szCs w:val="21"/>
        </w:rPr>
      </w:pPr>
      <w:r>
        <w:rPr>
          <w:rFonts w:hint="eastAsia"/>
          <w:sz w:val="21"/>
          <w:szCs w:val="21"/>
        </w:rPr>
        <w:t>3.注：报价总价包含浙江工商大学2025级新生开学典礼和2025届学生毕业典礼策划执行及舞美设备租赁服务全流程服务达到预期使用效果所需的一切费用。</w:t>
      </w:r>
    </w:p>
    <w:p w14:paraId="608A0393">
      <w:pPr>
        <w:adjustRightInd w:val="0"/>
        <w:snapToGrid w:val="0"/>
        <w:spacing w:line="288" w:lineRule="auto"/>
        <w:rPr>
          <w:rFonts w:hint="eastAsia"/>
          <w:sz w:val="21"/>
          <w:szCs w:val="21"/>
        </w:rPr>
      </w:pPr>
    </w:p>
    <w:p w14:paraId="29B8182A">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供应商名称（</w:t>
      </w:r>
      <w:r>
        <w:rPr>
          <w:rFonts w:cs="Times New Roman"/>
          <w:b/>
          <w:bCs/>
          <w:spacing w:val="-6"/>
          <w:sz w:val="21"/>
          <w:szCs w:val="21"/>
        </w:rPr>
        <w:t>电子签名/公章</w:t>
      </w:r>
      <w:r>
        <w:rPr>
          <w:rFonts w:hint="eastAsia" w:cs="Times New Roman"/>
          <w:b/>
          <w:bCs/>
          <w:spacing w:val="-6"/>
          <w:sz w:val="21"/>
          <w:szCs w:val="21"/>
        </w:rPr>
        <w:t>）：</w:t>
      </w:r>
    </w:p>
    <w:p w14:paraId="1683BD1B">
      <w:pPr>
        <w:adjustRightInd w:val="0"/>
        <w:snapToGrid w:val="0"/>
        <w:spacing w:line="288" w:lineRule="auto"/>
        <w:rPr>
          <w:rFonts w:hint="eastAsia" w:cs="Times New Roman"/>
          <w:b/>
          <w:bCs/>
          <w:spacing w:val="-6"/>
          <w:sz w:val="21"/>
          <w:szCs w:val="21"/>
        </w:rPr>
      </w:pPr>
      <w:r>
        <w:rPr>
          <w:rFonts w:hint="eastAsia" w:cs="Times New Roman"/>
          <w:b/>
          <w:bCs/>
          <w:spacing w:val="-6"/>
          <w:sz w:val="21"/>
          <w:szCs w:val="21"/>
        </w:rPr>
        <w:t>日期：     年   月   日</w:t>
      </w:r>
    </w:p>
    <w:bookmarkEnd w:id="57"/>
    <w:p w14:paraId="56FA70FA">
      <w:pPr>
        <w:adjustRightInd w:val="0"/>
        <w:snapToGrid w:val="0"/>
        <w:spacing w:line="288" w:lineRule="auto"/>
        <w:rPr>
          <w:rFonts w:hint="eastAsia"/>
          <w:sz w:val="21"/>
          <w:szCs w:val="21"/>
        </w:rPr>
      </w:pPr>
      <w:r>
        <w:rPr>
          <w:rFonts w:hint="eastAsia"/>
          <w:sz w:val="21"/>
          <w:szCs w:val="21"/>
        </w:rPr>
        <w:br w:type="page"/>
      </w:r>
    </w:p>
    <w:p w14:paraId="60CCFB30">
      <w:pPr>
        <w:adjustRightInd w:val="0"/>
        <w:snapToGrid w:val="0"/>
        <w:spacing w:line="288" w:lineRule="auto"/>
        <w:outlineLvl w:val="2"/>
        <w:rPr>
          <w:rFonts w:hint="eastAsia" w:cs="Times New Roman"/>
          <w:b/>
          <w:bCs/>
          <w:sz w:val="21"/>
          <w:szCs w:val="21"/>
        </w:rPr>
      </w:pPr>
      <w:r>
        <w:rPr>
          <w:rFonts w:cs="Times New Roman"/>
          <w:b/>
          <w:spacing w:val="-6"/>
          <w:sz w:val="21"/>
          <w:szCs w:val="21"/>
        </w:rPr>
        <w:t>附件</w:t>
      </w:r>
      <w:r>
        <w:rPr>
          <w:rFonts w:hint="eastAsia" w:cs="Times New Roman"/>
          <w:b/>
          <w:spacing w:val="-6"/>
          <w:sz w:val="21"/>
          <w:szCs w:val="21"/>
        </w:rPr>
        <w:t>1：</w:t>
      </w:r>
      <w:r>
        <w:rPr>
          <w:rFonts w:hint="eastAsia" w:cs="Times New Roman"/>
          <w:b/>
          <w:bCs/>
          <w:sz w:val="21"/>
          <w:szCs w:val="21"/>
        </w:rPr>
        <w:t>业务专用章使用说明函</w:t>
      </w:r>
    </w:p>
    <w:p w14:paraId="32CD4E82">
      <w:pPr>
        <w:snapToGrid w:val="0"/>
        <w:spacing w:line="288" w:lineRule="auto"/>
        <w:rPr>
          <w:rFonts w:hint="eastAsia" w:cs="仿宋_GB2312"/>
          <w:sz w:val="21"/>
          <w:szCs w:val="21"/>
          <w:u w:val="single"/>
        </w:rPr>
      </w:pPr>
    </w:p>
    <w:p w14:paraId="0949A48D">
      <w:pPr>
        <w:snapToGrid w:val="0"/>
        <w:spacing w:line="288" w:lineRule="auto"/>
        <w:rPr>
          <w:rFonts w:hint="eastAsia" w:cs="Times New Roman"/>
          <w:sz w:val="21"/>
          <w:szCs w:val="21"/>
        </w:rPr>
      </w:pPr>
      <w:r>
        <w:rPr>
          <w:rFonts w:hint="eastAsia" w:cs="仿宋_GB2312"/>
          <w:sz w:val="21"/>
          <w:szCs w:val="21"/>
          <w:u w:val="single"/>
        </w:rPr>
        <w:t>（采购人）、（采购代理机构）</w:t>
      </w:r>
    </w:p>
    <w:p w14:paraId="693A6819">
      <w:pPr>
        <w:snapToGrid w:val="0"/>
        <w:spacing w:line="288" w:lineRule="auto"/>
        <w:ind w:firstLine="424" w:firstLineChars="202"/>
        <w:rPr>
          <w:rFonts w:hint="eastAsia"/>
          <w:sz w:val="21"/>
          <w:szCs w:val="21"/>
        </w:rPr>
      </w:pPr>
      <w:r>
        <w:rPr>
          <w:rFonts w:hint="eastAsia" w:cs="仿宋_GB2312"/>
          <w:kern w:val="0"/>
          <w:sz w:val="21"/>
          <w:szCs w:val="21"/>
          <w:lang w:val="zh-CN"/>
        </w:rPr>
        <w:t>我方</w:t>
      </w:r>
      <w:r>
        <w:rPr>
          <w:rFonts w:cs="仿宋_GB2312"/>
          <w:kern w:val="0"/>
          <w:sz w:val="21"/>
          <w:szCs w:val="21"/>
          <w:u w:val="single"/>
          <w:lang w:val="zh-CN"/>
        </w:rPr>
        <w:t xml:space="preserve">                         </w:t>
      </w:r>
      <w:r>
        <w:rPr>
          <w:rFonts w:cs="仿宋_GB2312"/>
          <w:sz w:val="21"/>
          <w:szCs w:val="21"/>
        </w:rPr>
        <w:t>(供应商全称)</w:t>
      </w:r>
      <w:r>
        <w:rPr>
          <w:rFonts w:hint="eastAsia" w:cs="Times New Roman"/>
          <w:sz w:val="21"/>
          <w:szCs w:val="21"/>
        </w:rPr>
        <w:t>是中华人民共和国依法登记注册的合法企业，</w:t>
      </w:r>
      <w:r>
        <w:rPr>
          <w:rFonts w:hint="eastAsia"/>
          <w:bCs/>
          <w:sz w:val="21"/>
          <w:szCs w:val="21"/>
        </w:rPr>
        <w:t>在参加</w:t>
      </w:r>
      <w:r>
        <w:rPr>
          <w:rFonts w:hint="eastAsia" w:cs="仿宋_GB2312"/>
          <w:sz w:val="21"/>
          <w:szCs w:val="21"/>
        </w:rPr>
        <w:t>你方组织的</w:t>
      </w:r>
      <w:r>
        <w:rPr>
          <w:rFonts w:hint="eastAsia" w:cs="仿宋_GB2312"/>
          <w:sz w:val="21"/>
          <w:szCs w:val="21"/>
          <w:u w:val="single"/>
        </w:rPr>
        <w:t>（项目名称）</w:t>
      </w:r>
      <w:r>
        <w:rPr>
          <w:rFonts w:hint="eastAsia" w:cs="仿宋_GB2312"/>
          <w:sz w:val="21"/>
          <w:szCs w:val="21"/>
        </w:rPr>
        <w:t>项目</w:t>
      </w:r>
      <w:r>
        <w:rPr>
          <w:rFonts w:hint="eastAsia" w:cs="仿宋_GB2312"/>
          <w:sz w:val="21"/>
          <w:szCs w:val="21"/>
          <w:u w:val="single"/>
        </w:rPr>
        <w:t>（项目编号）</w:t>
      </w:r>
      <w:r>
        <w:rPr>
          <w:rFonts w:hint="eastAsia"/>
          <w:bCs/>
          <w:sz w:val="21"/>
          <w:szCs w:val="21"/>
        </w:rPr>
        <w:t>响应（响应）活动中作如下说明：</w:t>
      </w:r>
      <w:r>
        <w:rPr>
          <w:rFonts w:hint="eastAsia"/>
          <w:sz w:val="21"/>
          <w:szCs w:val="21"/>
        </w:rPr>
        <w:t>我方所使用的</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与法定名称章具有同等的法律效力，对使用</w:t>
      </w:r>
      <w:r>
        <w:rPr>
          <w:rFonts w:hint="eastAsia"/>
          <w:sz w:val="21"/>
          <w:szCs w:val="21"/>
          <w:u w:val="single"/>
        </w:rPr>
        <w:t>“</w:t>
      </w:r>
      <w:r>
        <w:rPr>
          <w:rFonts w:cs="仿宋_GB2312"/>
          <w:sz w:val="21"/>
          <w:szCs w:val="21"/>
          <w:u w:val="single"/>
        </w:rPr>
        <w:t>XX</w:t>
      </w:r>
      <w:r>
        <w:rPr>
          <w:rFonts w:hint="eastAsia"/>
          <w:sz w:val="21"/>
          <w:szCs w:val="21"/>
          <w:u w:val="single"/>
        </w:rPr>
        <w:t>专用章”</w:t>
      </w:r>
      <w:r>
        <w:rPr>
          <w:rFonts w:hint="eastAsia"/>
          <w:sz w:val="21"/>
          <w:szCs w:val="21"/>
        </w:rPr>
        <w:t>的行为予以完全承认，并愿意承担相应责任。</w:t>
      </w:r>
    </w:p>
    <w:p w14:paraId="00B86DBD">
      <w:pPr>
        <w:snapToGrid w:val="0"/>
        <w:spacing w:line="288" w:lineRule="auto"/>
        <w:ind w:firstLine="424" w:firstLineChars="202"/>
        <w:rPr>
          <w:rFonts w:hint="eastAsia"/>
          <w:sz w:val="21"/>
          <w:szCs w:val="21"/>
        </w:rPr>
      </w:pPr>
      <w:r>
        <w:rPr>
          <w:rFonts w:hint="eastAsia"/>
          <w:sz w:val="21"/>
          <w:szCs w:val="21"/>
        </w:rPr>
        <w:t>特此说明。</w:t>
      </w:r>
    </w:p>
    <w:p w14:paraId="3E56994B">
      <w:pPr>
        <w:snapToGrid w:val="0"/>
        <w:spacing w:line="288" w:lineRule="auto"/>
        <w:ind w:right="480" w:firstLine="424" w:firstLineChars="202"/>
        <w:rPr>
          <w:rFonts w:hint="eastAsia"/>
          <w:sz w:val="21"/>
          <w:szCs w:val="21"/>
        </w:rPr>
      </w:pPr>
      <w:r>
        <w:rPr>
          <w:rFonts w:hint="eastAsia"/>
          <w:sz w:val="21"/>
          <w:szCs w:val="21"/>
        </w:rPr>
        <w:t>供应商（法定名称章）：</w:t>
      </w:r>
    </w:p>
    <w:p w14:paraId="1B439D7A">
      <w:pPr>
        <w:snapToGrid w:val="0"/>
        <w:spacing w:line="288" w:lineRule="auto"/>
        <w:ind w:right="1440" w:firstLine="424" w:firstLineChars="202"/>
        <w:rPr>
          <w:rFonts w:hint="eastAsia"/>
          <w:sz w:val="21"/>
          <w:szCs w:val="21"/>
        </w:rPr>
      </w:pPr>
      <w:r>
        <w:rPr>
          <w:sz w:val="21"/>
          <w:szCs w:val="21"/>
        </w:rPr>
        <w:t>日期：       年     月     日</w:t>
      </w:r>
    </w:p>
    <w:p w14:paraId="0BFD1E5A">
      <w:pPr>
        <w:snapToGrid w:val="0"/>
        <w:spacing w:line="288" w:lineRule="auto"/>
        <w:rPr>
          <w:rFonts w:hint="eastAsia"/>
          <w:b/>
          <w:bCs/>
          <w:sz w:val="21"/>
          <w:szCs w:val="21"/>
        </w:rPr>
      </w:pPr>
    </w:p>
    <w:p w14:paraId="08820BAF">
      <w:pPr>
        <w:snapToGrid w:val="0"/>
        <w:spacing w:line="288" w:lineRule="auto"/>
        <w:rPr>
          <w:rFonts w:hint="eastAsia"/>
          <w:sz w:val="21"/>
          <w:szCs w:val="21"/>
        </w:rPr>
      </w:pPr>
      <w:r>
        <w:rPr>
          <w:rFonts w:hint="eastAsia"/>
          <w:b/>
          <w:bCs/>
          <w:sz w:val="21"/>
          <w:szCs w:val="21"/>
        </w:rPr>
        <w:t>附：</w:t>
      </w:r>
      <w:r>
        <w:rPr>
          <w:rFonts w:hint="eastAsia"/>
          <w:sz w:val="21"/>
          <w:szCs w:val="21"/>
        </w:rPr>
        <w:t>供应商法定名称章（印模）</w:t>
      </w:r>
      <w:r>
        <w:rPr>
          <w:sz w:val="21"/>
          <w:szCs w:val="21"/>
        </w:rPr>
        <w:t xml:space="preserve">                </w:t>
      </w:r>
      <w:r>
        <w:rPr>
          <w:rFonts w:hint="eastAsia"/>
          <w:sz w:val="21"/>
          <w:szCs w:val="21"/>
        </w:rPr>
        <w:t>供应商“</w:t>
      </w:r>
      <w:r>
        <w:rPr>
          <w:rFonts w:cs="仿宋_GB2312"/>
          <w:sz w:val="21"/>
          <w:szCs w:val="21"/>
        </w:rPr>
        <w:t>XX</w:t>
      </w:r>
      <w:r>
        <w:rPr>
          <w:rFonts w:hint="eastAsia"/>
          <w:sz w:val="21"/>
          <w:szCs w:val="21"/>
        </w:rPr>
        <w:t>专用章”（印模）</w:t>
      </w:r>
    </w:p>
    <w:p w14:paraId="0006F9C4">
      <w:pPr>
        <w:snapToGrid w:val="0"/>
        <w:spacing w:line="288" w:lineRule="auto"/>
        <w:rPr>
          <w:rFonts w:hint="eastAsia"/>
          <w:sz w:val="21"/>
          <w:szCs w:val="21"/>
        </w:rPr>
      </w:pPr>
      <w:r>
        <w:rPr>
          <w:rFonts w:cs="Times New Roman"/>
          <w:b/>
          <w:bCs/>
          <w:sz w:val="21"/>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sz w:val="21"/>
          <w:szCs w:val="21"/>
        </w:rPr>
        <w:t xml:space="preserve"> </w:t>
      </w:r>
      <w:r>
        <w:rPr>
          <w:rFonts w:cs="Times New Roman"/>
          <w:b/>
          <w:bCs/>
          <w:sz w:val="21"/>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26A888BB">
      <w:pPr>
        <w:widowControl/>
        <w:jc w:val="left"/>
        <w:rPr>
          <w:rFonts w:hint="eastAsia"/>
          <w:b/>
          <w:spacing w:val="-6"/>
          <w:sz w:val="21"/>
          <w:szCs w:val="21"/>
        </w:rPr>
      </w:pPr>
      <w:r>
        <w:rPr>
          <w:b/>
          <w:spacing w:val="-6"/>
          <w:sz w:val="21"/>
          <w:szCs w:val="21"/>
        </w:rPr>
        <w:br w:type="page"/>
      </w:r>
    </w:p>
    <w:p w14:paraId="2A922E13">
      <w:pPr>
        <w:snapToGrid w:val="0"/>
        <w:spacing w:line="288" w:lineRule="auto"/>
        <w:jc w:val="center"/>
        <w:outlineLvl w:val="2"/>
        <w:rPr>
          <w:rFonts w:hint="eastAsia" w:cs="仿宋_GB2312"/>
          <w:b/>
          <w:kern w:val="0"/>
          <w:sz w:val="21"/>
          <w:szCs w:val="21"/>
          <w:lang w:val="zh-CN"/>
        </w:rPr>
      </w:pPr>
      <w:r>
        <w:rPr>
          <w:rFonts w:hint="eastAsia" w:cs="仿宋_GB2312"/>
          <w:b/>
          <w:kern w:val="0"/>
          <w:sz w:val="21"/>
          <w:szCs w:val="21"/>
          <w:lang w:val="zh-CN"/>
        </w:rPr>
        <w:t>附件2</w:t>
      </w:r>
      <w:r>
        <w:rPr>
          <w:rFonts w:cs="仿宋_GB2312"/>
          <w:b/>
          <w:kern w:val="0"/>
          <w:sz w:val="21"/>
          <w:szCs w:val="21"/>
          <w:lang w:val="zh-CN"/>
        </w:rPr>
        <w:t>：</w:t>
      </w:r>
      <w:r>
        <w:rPr>
          <w:rFonts w:hint="eastAsia" w:cs="仿宋_GB2312"/>
          <w:b/>
          <w:kern w:val="0"/>
          <w:sz w:val="21"/>
          <w:szCs w:val="21"/>
          <w:lang w:val="zh-CN"/>
        </w:rPr>
        <w:t>联合协议</w:t>
      </w:r>
    </w:p>
    <w:p w14:paraId="44FE6299">
      <w:pPr>
        <w:widowControl/>
        <w:snapToGrid w:val="0"/>
        <w:spacing w:line="288" w:lineRule="auto"/>
        <w:ind w:firstLine="424" w:firstLineChars="201"/>
        <w:jc w:val="left"/>
        <w:rPr>
          <w:rFonts w:hint="eastAsia" w:cs="仿宋_GB2312"/>
          <w:b/>
          <w:sz w:val="21"/>
          <w:szCs w:val="21"/>
        </w:rPr>
      </w:pPr>
      <w:r>
        <w:rPr>
          <w:rFonts w:hint="eastAsia" w:cs="仿宋_GB2312"/>
          <w:b/>
          <w:sz w:val="21"/>
          <w:szCs w:val="21"/>
        </w:rPr>
        <w:t>（以联合体形式响应的，提供联合协议；本项目不接受联合体响应或者供应商不以联合体形式响应的，则不需要提供）</w:t>
      </w:r>
    </w:p>
    <w:p w14:paraId="6E195D4C">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u w:val="single"/>
        </w:rPr>
        <w:t>（联合体所有成员名称）</w:t>
      </w:r>
      <w:r>
        <w:rPr>
          <w:rFonts w:hint="eastAsia" w:cs="仿宋_GB2312"/>
          <w:kern w:val="0"/>
          <w:sz w:val="21"/>
          <w:szCs w:val="21"/>
        </w:rPr>
        <w:t>自愿</w:t>
      </w:r>
      <w:r>
        <w:rPr>
          <w:rFonts w:hint="eastAsia" w:cs="仿宋_GB2312"/>
          <w:kern w:val="0"/>
          <w:sz w:val="21"/>
          <w:szCs w:val="21"/>
          <w:lang w:val="zh-CN"/>
        </w:rPr>
        <w:t>组成一个联合体，以一个供应商的身份</w:t>
      </w:r>
      <w:r>
        <w:rPr>
          <w:rFonts w:hint="eastAsia" w:cs="仿宋_GB2312"/>
          <w:kern w:val="0"/>
          <w:sz w:val="21"/>
          <w:szCs w:val="21"/>
        </w:rPr>
        <w:t>参加</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响应。</w:t>
      </w:r>
    </w:p>
    <w:p w14:paraId="5E1D2505">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一、各方一致决定，</w:t>
      </w:r>
      <w:r>
        <w:rPr>
          <w:rFonts w:hint="eastAsia" w:cs="仿宋_GB2312"/>
          <w:kern w:val="0"/>
          <w:sz w:val="21"/>
          <w:szCs w:val="21"/>
          <w:u w:val="single"/>
        </w:rPr>
        <w:t>（某联合体成员名称）</w:t>
      </w:r>
      <w:r>
        <w:rPr>
          <w:rFonts w:hint="eastAsia" w:cs="仿宋_GB2312"/>
          <w:kern w:val="0"/>
          <w:sz w:val="21"/>
          <w:szCs w:val="21"/>
        </w:rPr>
        <w:t>为联合体</w:t>
      </w:r>
      <w:r>
        <w:rPr>
          <w:rFonts w:hint="eastAsia" w:cs="仿宋_GB2312"/>
          <w:kern w:val="0"/>
          <w:sz w:val="21"/>
          <w:szCs w:val="21"/>
          <w:lang w:val="zh-CN"/>
        </w:rPr>
        <w:t>牵头人</w:t>
      </w:r>
      <w:r>
        <w:rPr>
          <w:rFonts w:hint="eastAsia" w:cs="Arial"/>
          <w:sz w:val="21"/>
          <w:szCs w:val="21"/>
        </w:rPr>
        <w:t>，代表所有联合体成员负责响应和合同实施阶段的主办、协调工作</w:t>
      </w:r>
      <w:r>
        <w:rPr>
          <w:rFonts w:hint="eastAsia" w:cs="仿宋_GB2312"/>
          <w:kern w:val="0"/>
          <w:sz w:val="21"/>
          <w:szCs w:val="21"/>
          <w:lang w:val="zh-CN"/>
        </w:rPr>
        <w:t>。</w:t>
      </w:r>
    </w:p>
    <w:p w14:paraId="1F2206C3">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二、</w:t>
      </w:r>
      <w:r>
        <w:rPr>
          <w:rFonts w:hint="eastAsia" w:cs="Arial"/>
          <w:sz w:val="21"/>
          <w:szCs w:val="21"/>
        </w:rPr>
        <w:t>所有联合体成员各方签署授权书，授权书载明的</w:t>
      </w:r>
      <w:r>
        <w:rPr>
          <w:rFonts w:hint="eastAsia" w:cs="仿宋_GB2312"/>
          <w:kern w:val="0"/>
          <w:sz w:val="21"/>
          <w:szCs w:val="21"/>
          <w:lang w:val="zh-CN"/>
        </w:rPr>
        <w:t>授权代表根据磋商文件规定及响应内容而对采购人、采购代理机构所作的任何合法承诺，包括书面澄清及</w:t>
      </w:r>
      <w:r>
        <w:rPr>
          <w:rFonts w:hint="eastAsia" w:cs="仿宋_GB2312"/>
          <w:kern w:val="0"/>
          <w:sz w:val="21"/>
          <w:szCs w:val="21"/>
        </w:rPr>
        <w:t>响应</w:t>
      </w:r>
      <w:r>
        <w:rPr>
          <w:rFonts w:hint="eastAsia" w:cs="仿宋_GB2312"/>
          <w:kern w:val="0"/>
          <w:sz w:val="21"/>
          <w:szCs w:val="21"/>
          <w:lang w:val="zh-CN"/>
        </w:rPr>
        <w:t>等均对联合响应各方产生约束力。</w:t>
      </w:r>
    </w:p>
    <w:p w14:paraId="776A276D">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三、本次联合响应中，分工如下：</w:t>
      </w:r>
      <w:r>
        <w:rPr>
          <w:rFonts w:hint="eastAsia" w:cs="仿宋_GB2312"/>
          <w:kern w:val="0"/>
          <w:sz w:val="21"/>
          <w:szCs w:val="21"/>
          <w:u w:val="single"/>
        </w:rPr>
        <w:t>（联合体其中一方成员名称）</w:t>
      </w:r>
      <w:r>
        <w:rPr>
          <w:rFonts w:hint="eastAsia" w:cs="仿宋_GB2312"/>
          <w:kern w:val="0"/>
          <w:sz w:val="21"/>
          <w:szCs w:val="21"/>
          <w:lang w:val="zh-CN"/>
        </w:rPr>
        <w:t>承担的工作和义务为：</w:t>
      </w:r>
      <w:r>
        <w:rPr>
          <w:rFonts w:cs="Times New Roman"/>
          <w:sz w:val="21"/>
          <w:szCs w:val="21"/>
          <w:u w:val="single"/>
        </w:rPr>
        <w:t xml:space="preserve">             </w:t>
      </w:r>
      <w:r>
        <w:rPr>
          <w:rFonts w:hint="eastAsia" w:cs="仿宋_GB2312"/>
          <w:kern w:val="0"/>
          <w:sz w:val="21"/>
          <w:szCs w:val="21"/>
          <w:lang w:val="zh-CN"/>
        </w:rPr>
        <w:t>；</w:t>
      </w:r>
      <w:r>
        <w:rPr>
          <w:rFonts w:cs="仿宋_GB2312"/>
          <w:kern w:val="0"/>
          <w:sz w:val="21"/>
          <w:szCs w:val="21"/>
          <w:lang w:val="zh-CN"/>
        </w:rPr>
        <w:t>……。</w:t>
      </w:r>
    </w:p>
    <w:p w14:paraId="3E777077">
      <w:pPr>
        <w:snapToGrid w:val="0"/>
        <w:spacing w:line="288" w:lineRule="auto"/>
        <w:ind w:firstLine="422" w:firstLineChars="201"/>
        <w:rPr>
          <w:rFonts w:hint="eastAsia" w:cs="仿宋_GB2312"/>
          <w:b/>
          <w:kern w:val="0"/>
          <w:sz w:val="21"/>
          <w:szCs w:val="21"/>
          <w:lang w:val="zh-CN"/>
        </w:rPr>
      </w:pPr>
      <w:r>
        <w:rPr>
          <w:rFonts w:hint="eastAsia" w:cs="仿宋_GB2312"/>
          <w:kern w:val="0"/>
          <w:sz w:val="21"/>
          <w:szCs w:val="21"/>
          <w:lang w:val="zh-CN"/>
        </w:rPr>
        <w:t>四、</w:t>
      </w:r>
      <w:r>
        <w:rPr>
          <w:rFonts w:hint="eastAsia" w:cs="仿宋_GB2312"/>
          <w:kern w:val="0"/>
          <w:sz w:val="21"/>
          <w:szCs w:val="21"/>
          <w:u w:val="single"/>
        </w:rPr>
        <w:t>（联合体其中一方成员名称）</w:t>
      </w:r>
      <w:r>
        <w:rPr>
          <w:rFonts w:hint="eastAsia" w:cs="仿宋_GB2312"/>
          <w:kern w:val="0"/>
          <w:sz w:val="21"/>
          <w:szCs w:val="21"/>
        </w:rPr>
        <w:t>提供的全部货物由小微企业制造，其合同份额占到合同总金额</w:t>
      </w:r>
      <w:r>
        <w:rPr>
          <w:rFonts w:cs="仿宋_GB2312"/>
          <w:kern w:val="0"/>
          <w:sz w:val="21"/>
          <w:szCs w:val="21"/>
          <w:u w:val="single"/>
        </w:rPr>
        <w:t xml:space="preserve">     </w:t>
      </w:r>
      <w:r>
        <w:rPr>
          <w:rFonts w:cs="仿宋_GB2312"/>
          <w:kern w:val="0"/>
          <w:sz w:val="21"/>
          <w:szCs w:val="21"/>
        </w:rPr>
        <w:t>%以上；</w:t>
      </w:r>
      <w:r>
        <w:rPr>
          <w:rFonts w:hint="eastAsia" w:cs="仿宋_GB2312"/>
          <w:kern w:val="0"/>
          <w:sz w:val="21"/>
          <w:szCs w:val="21"/>
          <w:lang w:val="zh-CN"/>
        </w:rPr>
        <w:t>……。</w:t>
      </w:r>
      <w:r>
        <w:rPr>
          <w:rFonts w:hint="eastAsia" w:cs="仿宋_GB2312"/>
          <w:b/>
          <w:kern w:val="0"/>
          <w:sz w:val="21"/>
          <w:szCs w:val="21"/>
          <w:lang w:val="zh-CN"/>
        </w:rPr>
        <w:t>（未预留份额专门面向中小企业采购的的采购项目，以及预留份额中的非预留部分采购包，接受联合体响应的，联合体其中一方提供的货物全部由小微企业制造，且其合同份额占到合同总金额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，对联合体报价给予</w:t>
      </w:r>
      <w:r>
        <w:rPr>
          <w:rFonts w:cs="仿宋_GB2312"/>
          <w:b/>
          <w:kern w:val="0"/>
          <w:sz w:val="21"/>
          <w:szCs w:val="21"/>
          <w:lang w:val="zh-CN"/>
        </w:rPr>
        <w:t>6%的扣除</w:t>
      </w:r>
      <w:r>
        <w:rPr>
          <w:rFonts w:hint="eastAsia" w:cs="仿宋_GB2312"/>
          <w:b/>
          <w:kern w:val="0"/>
          <w:sz w:val="21"/>
          <w:szCs w:val="21"/>
          <w:lang w:val="zh-CN"/>
        </w:rPr>
        <w:t>）</w:t>
      </w:r>
    </w:p>
    <w:p w14:paraId="0722666B">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五、如果成交，</w:t>
      </w:r>
      <w:r>
        <w:rPr>
          <w:rFonts w:hint="eastAsia" w:cs="Times New Roman"/>
          <w:sz w:val="21"/>
          <w:szCs w:val="21"/>
        </w:rPr>
        <w:t>联合体各成员方共同与采购人签订合同，并就采购合同约定的事项对采购人承担连带责任。</w:t>
      </w:r>
    </w:p>
    <w:p w14:paraId="4DBFBA89">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六、有关本次联合响应的其他事宜：</w:t>
      </w:r>
    </w:p>
    <w:p w14:paraId="4F64054A">
      <w:pPr>
        <w:snapToGrid w:val="0"/>
        <w:spacing w:line="288" w:lineRule="auto"/>
        <w:ind w:firstLine="422" w:firstLineChars="201"/>
        <w:rPr>
          <w:rFonts w:hint="eastAsia" w:cs="仿宋_GB2312"/>
          <w:kern w:val="0"/>
          <w:sz w:val="21"/>
          <w:szCs w:val="21"/>
          <w:lang w:val="zh-CN"/>
        </w:rPr>
      </w:pPr>
      <w:r>
        <w:rPr>
          <w:rFonts w:cs="仿宋_GB2312"/>
          <w:kern w:val="0"/>
          <w:sz w:val="21"/>
          <w:szCs w:val="21"/>
          <w:lang w:val="zh-CN"/>
        </w:rPr>
        <w:t>1、联合体各方不再单独参加或者与其</w:t>
      </w:r>
      <w:r>
        <w:rPr>
          <w:rFonts w:hint="eastAsia" w:cs="仿宋_GB2312"/>
          <w:kern w:val="0"/>
          <w:sz w:val="21"/>
          <w:szCs w:val="21"/>
          <w:lang w:val="zh-CN"/>
        </w:rPr>
        <w:t>他供应商另外组成联合体参加同一合同项下的政府采购活动。</w:t>
      </w:r>
    </w:p>
    <w:p w14:paraId="4B2BDAD3">
      <w:pPr>
        <w:snapToGrid w:val="0"/>
        <w:spacing w:line="288" w:lineRule="auto"/>
        <w:ind w:firstLine="422" w:firstLineChars="201"/>
        <w:rPr>
          <w:rFonts w:hint="eastAsia" w:cs="仿宋_GB2312"/>
          <w:kern w:val="0"/>
          <w:sz w:val="21"/>
          <w:szCs w:val="21"/>
          <w:lang w:val="zh-CN"/>
        </w:rPr>
      </w:pPr>
      <w:r>
        <w:rPr>
          <w:rFonts w:cs="仿宋_GB2312"/>
          <w:kern w:val="0"/>
          <w:sz w:val="21"/>
          <w:szCs w:val="21"/>
          <w:lang w:val="zh-CN"/>
        </w:rPr>
        <w:t>2、联合体中有同类资质的各方按照联合体分工承担相同工作的，按照资质等级较低的供应商确定资质等级。</w:t>
      </w:r>
    </w:p>
    <w:p w14:paraId="6C769C8D">
      <w:pPr>
        <w:snapToGrid w:val="0"/>
        <w:spacing w:line="288" w:lineRule="auto"/>
        <w:ind w:firstLine="422" w:firstLineChars="201"/>
        <w:rPr>
          <w:rFonts w:hint="eastAsia" w:cs="仿宋_GB2312"/>
          <w:kern w:val="0"/>
          <w:sz w:val="21"/>
          <w:szCs w:val="21"/>
          <w:lang w:val="zh-CN"/>
        </w:rPr>
      </w:pPr>
      <w:r>
        <w:rPr>
          <w:rFonts w:cs="仿宋_GB2312"/>
          <w:kern w:val="0"/>
          <w:sz w:val="21"/>
          <w:szCs w:val="21"/>
          <w:lang w:val="zh-CN"/>
        </w:rPr>
        <w:t>3、本协议提交采购人、</w:t>
      </w:r>
      <w:r>
        <w:rPr>
          <w:rFonts w:hint="eastAsia" w:cs="仿宋_GB2312"/>
          <w:kern w:val="0"/>
          <w:sz w:val="21"/>
          <w:szCs w:val="21"/>
          <w:lang w:val="zh-CN"/>
        </w:rPr>
        <w:t>采购代理机构</w:t>
      </w:r>
      <w:r>
        <w:rPr>
          <w:rFonts w:cs="仿宋_GB2312"/>
          <w:kern w:val="0"/>
          <w:sz w:val="21"/>
          <w:szCs w:val="21"/>
          <w:lang w:val="zh-CN"/>
        </w:rPr>
        <w:t>后，联合体各方不得以任何形式对上述内容进行修改或撤销。</w:t>
      </w:r>
    </w:p>
    <w:p w14:paraId="1D60CD81">
      <w:pPr>
        <w:snapToGrid w:val="0"/>
        <w:spacing w:line="288" w:lineRule="auto"/>
        <w:ind w:firstLine="422" w:firstLineChars="201"/>
        <w:rPr>
          <w:rFonts w:hint="eastAsia" w:cs="仿宋_GB2312"/>
          <w:kern w:val="0"/>
          <w:sz w:val="21"/>
          <w:szCs w:val="21"/>
          <w:lang w:val="zh-CN"/>
        </w:rPr>
      </w:pPr>
    </w:p>
    <w:p w14:paraId="25B88024">
      <w:pPr>
        <w:snapToGrid w:val="0"/>
        <w:spacing w:line="288" w:lineRule="auto"/>
        <w:ind w:firstLine="422" w:firstLineChars="201"/>
        <w:rPr>
          <w:rFonts w:hint="eastAsia" w:cs="仿宋_GB2312"/>
          <w:kern w:val="0"/>
          <w:sz w:val="21"/>
          <w:szCs w:val="21"/>
          <w:lang w:val="zh-CN"/>
        </w:rPr>
      </w:pPr>
    </w:p>
    <w:p w14:paraId="3218BA59">
      <w:pPr>
        <w:snapToGrid w:val="0"/>
        <w:spacing w:line="288" w:lineRule="auto"/>
        <w:ind w:firstLine="424" w:firstLineChars="201"/>
        <w:rPr>
          <w:rFonts w:hint="eastAsia" w:cs="仿宋_GB2312"/>
          <w:b/>
          <w:bCs/>
          <w:kern w:val="0"/>
          <w:sz w:val="21"/>
          <w:szCs w:val="21"/>
          <w:lang w:val="zh-CN"/>
        </w:rPr>
      </w:pPr>
      <w:r>
        <w:rPr>
          <w:rFonts w:hint="eastAsia" w:cs="仿宋_GB2312"/>
          <w:b/>
          <w:bCs/>
          <w:kern w:val="0"/>
          <w:sz w:val="21"/>
          <w:szCs w:val="21"/>
          <w:lang w:val="zh-CN"/>
        </w:rPr>
        <w:t>联合体成员名称</w:t>
      </w:r>
      <w:r>
        <w:rPr>
          <w:rFonts w:cs="仿宋_GB2312"/>
          <w:b/>
          <w:bCs/>
          <w:kern w:val="0"/>
          <w:sz w:val="21"/>
          <w:szCs w:val="21"/>
          <w:lang w:val="zh-CN"/>
        </w:rPr>
        <w:t>(电子签名/公章)：</w:t>
      </w:r>
    </w:p>
    <w:p w14:paraId="79B1B6EE">
      <w:pPr>
        <w:snapToGrid w:val="0"/>
        <w:spacing w:line="288" w:lineRule="auto"/>
        <w:ind w:firstLine="424" w:firstLineChars="201"/>
        <w:rPr>
          <w:rFonts w:hint="eastAsia" w:cs="仿宋_GB2312"/>
          <w:b/>
          <w:bCs/>
          <w:kern w:val="0"/>
          <w:sz w:val="21"/>
          <w:szCs w:val="21"/>
          <w:lang w:val="zh-CN"/>
        </w:rPr>
      </w:pPr>
    </w:p>
    <w:p w14:paraId="31C3B70E">
      <w:pPr>
        <w:snapToGrid w:val="0"/>
        <w:spacing w:line="288" w:lineRule="auto"/>
        <w:ind w:firstLine="424" w:firstLineChars="201"/>
        <w:rPr>
          <w:rFonts w:hint="eastAsia" w:cs="Times New Roman"/>
          <w:b/>
          <w:bCs/>
          <w:sz w:val="21"/>
          <w:szCs w:val="21"/>
        </w:rPr>
      </w:pPr>
    </w:p>
    <w:p w14:paraId="3C5271D2">
      <w:pPr>
        <w:snapToGrid w:val="0"/>
        <w:spacing w:line="288" w:lineRule="auto"/>
        <w:ind w:firstLine="424" w:firstLineChars="201"/>
        <w:rPr>
          <w:rFonts w:hint="eastAsia" w:cs="仿宋_GB2312"/>
          <w:b/>
          <w:bCs/>
          <w:kern w:val="0"/>
          <w:sz w:val="21"/>
          <w:szCs w:val="21"/>
          <w:lang w:val="zh-CN"/>
        </w:rPr>
      </w:pPr>
      <w:r>
        <w:rPr>
          <w:rFonts w:cs="仿宋_GB2312"/>
          <w:b/>
          <w:bCs/>
          <w:kern w:val="0"/>
          <w:sz w:val="21"/>
          <w:szCs w:val="21"/>
          <w:lang w:val="zh-CN"/>
        </w:rPr>
        <w:t>日期：  年  月   日</w:t>
      </w:r>
    </w:p>
    <w:p w14:paraId="41E5680B">
      <w:pPr>
        <w:widowControl/>
        <w:jc w:val="left"/>
        <w:rPr>
          <w:rFonts w:hint="eastAsia" w:cs="仿宋_GB2312"/>
          <w:b/>
          <w:kern w:val="0"/>
          <w:sz w:val="21"/>
          <w:szCs w:val="21"/>
        </w:rPr>
      </w:pPr>
      <w:r>
        <w:rPr>
          <w:rFonts w:cs="仿宋_GB2312"/>
          <w:b/>
          <w:kern w:val="0"/>
          <w:sz w:val="21"/>
          <w:szCs w:val="21"/>
        </w:rPr>
        <w:br w:type="page"/>
      </w:r>
    </w:p>
    <w:p w14:paraId="18D55746">
      <w:pPr>
        <w:snapToGrid w:val="0"/>
        <w:spacing w:line="288" w:lineRule="auto"/>
        <w:jc w:val="center"/>
        <w:outlineLvl w:val="2"/>
        <w:rPr>
          <w:rFonts w:hint="eastAsia" w:cs="仿宋_GB2312"/>
          <w:b/>
          <w:kern w:val="0"/>
          <w:sz w:val="21"/>
          <w:szCs w:val="21"/>
        </w:rPr>
      </w:pPr>
      <w:r>
        <w:rPr>
          <w:rFonts w:hint="eastAsia" w:cs="仿宋_GB2312"/>
          <w:b/>
          <w:kern w:val="0"/>
          <w:sz w:val="21"/>
          <w:szCs w:val="21"/>
        </w:rPr>
        <w:t>附件3</w:t>
      </w:r>
      <w:r>
        <w:rPr>
          <w:rFonts w:cs="仿宋_GB2312"/>
          <w:b/>
          <w:kern w:val="0"/>
          <w:sz w:val="21"/>
          <w:szCs w:val="21"/>
        </w:rPr>
        <w:t>：</w:t>
      </w:r>
      <w:r>
        <w:rPr>
          <w:rFonts w:hint="eastAsia" w:cs="仿宋_GB2312"/>
          <w:b/>
          <w:kern w:val="0"/>
          <w:sz w:val="21"/>
          <w:szCs w:val="21"/>
        </w:rPr>
        <w:t>分包意向协议</w:t>
      </w:r>
    </w:p>
    <w:p w14:paraId="4B81D3C6">
      <w:pPr>
        <w:widowControl/>
        <w:snapToGrid w:val="0"/>
        <w:spacing w:line="288" w:lineRule="auto"/>
        <w:ind w:firstLine="422" w:firstLineChars="201"/>
        <w:jc w:val="left"/>
        <w:rPr>
          <w:rFonts w:hint="eastAsia" w:cs="仿宋_GB2312"/>
          <w:sz w:val="21"/>
          <w:szCs w:val="21"/>
        </w:rPr>
      </w:pPr>
      <w:r>
        <w:rPr>
          <w:rFonts w:hint="eastAsia" w:cs="仿宋_GB2312"/>
          <w:sz w:val="21"/>
          <w:szCs w:val="21"/>
        </w:rPr>
        <w:t>（</w:t>
      </w:r>
      <w:r>
        <w:rPr>
          <w:rFonts w:hint="eastAsia" w:cs="仿宋_GB2312"/>
          <w:b/>
          <w:sz w:val="21"/>
          <w:szCs w:val="21"/>
        </w:rPr>
        <w:t>成交后以分包方式履行合同的，提供分包意向协议；采购人不同意分包或者供应商成交后不以分包方式履行合同的，则不需要提供。</w:t>
      </w:r>
      <w:r>
        <w:rPr>
          <w:rFonts w:hint="eastAsia" w:cs="仿宋_GB2312"/>
          <w:sz w:val="21"/>
          <w:szCs w:val="21"/>
        </w:rPr>
        <w:t>）</w:t>
      </w:r>
    </w:p>
    <w:p w14:paraId="4EA62760">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若成为</w:t>
      </w:r>
      <w:r>
        <w:rPr>
          <w:rFonts w:hint="eastAsia" w:cs="仿宋_GB2312"/>
          <w:sz w:val="21"/>
          <w:szCs w:val="21"/>
        </w:rPr>
        <w:t>（项目名称）【招标编号：</w:t>
      </w:r>
      <w:r>
        <w:rPr>
          <w:rFonts w:hint="eastAsia" w:cs="Times New Roman"/>
          <w:sz w:val="21"/>
          <w:szCs w:val="21"/>
        </w:rPr>
        <w:t>（采购编号）</w:t>
      </w:r>
      <w:r>
        <w:rPr>
          <w:rFonts w:hint="eastAsia" w:cs="仿宋_GB2312"/>
          <w:sz w:val="21"/>
          <w:szCs w:val="21"/>
        </w:rPr>
        <w:t>】</w:t>
      </w:r>
      <w:r>
        <w:rPr>
          <w:rFonts w:hint="eastAsia" w:cs="仿宋_GB2312"/>
          <w:kern w:val="0"/>
          <w:sz w:val="21"/>
          <w:szCs w:val="21"/>
          <w:lang w:val="zh-CN"/>
        </w:rPr>
        <w:t>的成交供应商，将依法采取分包方式履行合同。</w:t>
      </w:r>
      <w:r>
        <w:rPr>
          <w:rFonts w:hint="eastAsia" w:cs="仿宋_GB2312"/>
          <w:kern w:val="0"/>
          <w:sz w:val="21"/>
          <w:szCs w:val="21"/>
          <w:u w:val="single"/>
        </w:rPr>
        <w:t>（供应商名称）</w:t>
      </w:r>
      <w:r>
        <w:rPr>
          <w:rFonts w:hint="eastAsia" w:cs="仿宋_GB2312"/>
          <w:kern w:val="0"/>
          <w:sz w:val="21"/>
          <w:szCs w:val="21"/>
        </w:rPr>
        <w:t>与</w:t>
      </w:r>
      <w:r>
        <w:rPr>
          <w:rFonts w:hint="eastAsia" w:cs="仿宋_GB2312"/>
          <w:kern w:val="0"/>
          <w:sz w:val="21"/>
          <w:szCs w:val="21"/>
          <w:u w:val="single"/>
        </w:rPr>
        <w:t>（所有分包供应商名称）</w:t>
      </w:r>
      <w:r>
        <w:rPr>
          <w:rFonts w:hint="eastAsia" w:cs="仿宋_GB2312"/>
          <w:kern w:val="0"/>
          <w:sz w:val="21"/>
          <w:szCs w:val="21"/>
        </w:rPr>
        <w:t>达成分包意向协议</w:t>
      </w:r>
      <w:r>
        <w:rPr>
          <w:rFonts w:hint="eastAsia" w:cs="仿宋_GB2312"/>
          <w:kern w:val="0"/>
          <w:sz w:val="21"/>
          <w:szCs w:val="21"/>
          <w:lang w:val="zh-CN"/>
        </w:rPr>
        <w:t>。</w:t>
      </w:r>
      <w:r>
        <w:rPr>
          <w:rFonts w:cs="仿宋_GB2312"/>
          <w:kern w:val="0"/>
          <w:sz w:val="21"/>
          <w:szCs w:val="21"/>
          <w:lang w:val="zh-CN"/>
        </w:rPr>
        <w:t xml:space="preserve"> </w:t>
      </w:r>
    </w:p>
    <w:p w14:paraId="57415C8C">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一、分包标的及数量</w:t>
      </w:r>
    </w:p>
    <w:p w14:paraId="01885C6D">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u w:val="single"/>
        </w:rPr>
        <w:t>（供应商名称）</w:t>
      </w:r>
      <w:r>
        <w:rPr>
          <w:rFonts w:hint="eastAsia" w:cs="仿宋_GB2312"/>
          <w:kern w:val="0"/>
          <w:sz w:val="21"/>
          <w:szCs w:val="21"/>
          <w:lang w:val="zh-CN"/>
        </w:rPr>
        <w:t>将</w:t>
      </w:r>
      <w:r>
        <w:rPr>
          <w:rFonts w:cs="Times New Roman"/>
          <w:sz w:val="21"/>
          <w:szCs w:val="21"/>
          <w:u w:val="single"/>
        </w:rPr>
        <w:t xml:space="preserve">   XX工作内容   </w:t>
      </w:r>
      <w:r>
        <w:rPr>
          <w:rFonts w:hint="eastAsia" w:cs="Arial"/>
          <w:sz w:val="21"/>
          <w:szCs w:val="21"/>
        </w:rPr>
        <w:t>分包给</w:t>
      </w:r>
      <w:r>
        <w:rPr>
          <w:rFonts w:hint="eastAsia" w:cs="仿宋_GB2312"/>
          <w:kern w:val="0"/>
          <w:sz w:val="21"/>
          <w:szCs w:val="21"/>
          <w:u w:val="single"/>
        </w:rPr>
        <w:t>（某分包供应商名称）</w:t>
      </w:r>
      <w:r>
        <w:rPr>
          <w:rFonts w:hint="eastAsia" w:cs="仿宋_GB2312"/>
          <w:kern w:val="0"/>
          <w:sz w:val="21"/>
          <w:szCs w:val="21"/>
          <w:lang w:val="zh-CN"/>
        </w:rPr>
        <w:t>，</w:t>
      </w:r>
      <w:r>
        <w:rPr>
          <w:rFonts w:hint="eastAsia" w:cs="仿宋_GB2312"/>
          <w:kern w:val="0"/>
          <w:sz w:val="21"/>
          <w:szCs w:val="21"/>
          <w:u w:val="single"/>
        </w:rPr>
        <w:t>（某分包供应商名称），</w:t>
      </w:r>
      <w:r>
        <w:rPr>
          <w:rFonts w:hint="eastAsia" w:cs="仿宋_GB2312"/>
          <w:kern w:val="0"/>
          <w:sz w:val="21"/>
          <w:szCs w:val="21"/>
          <w:lang w:val="zh-CN"/>
        </w:rPr>
        <w:t>具备承</w:t>
      </w:r>
      <w:r>
        <w:rPr>
          <w:rFonts w:hint="eastAsia" w:cs="仿宋_GB2312"/>
          <w:kern w:val="0"/>
          <w:sz w:val="21"/>
          <w:szCs w:val="21"/>
        </w:rPr>
        <w:t>担</w:t>
      </w:r>
      <w:r>
        <w:rPr>
          <w:rFonts w:cs="仿宋_GB2312"/>
          <w:kern w:val="0"/>
          <w:sz w:val="21"/>
          <w:szCs w:val="21"/>
          <w:u w:val="single"/>
          <w:lang w:val="zh-CN"/>
        </w:rPr>
        <w:t>XX工作内容</w:t>
      </w:r>
      <w:r>
        <w:rPr>
          <w:rFonts w:hint="eastAsia" w:cs="仿宋_GB2312"/>
          <w:kern w:val="0"/>
          <w:sz w:val="21"/>
          <w:szCs w:val="21"/>
          <w:lang w:val="zh-CN"/>
        </w:rPr>
        <w:t>相应资质条件且不得再次分包；</w:t>
      </w:r>
    </w:p>
    <w:p w14:paraId="674E74D9">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w:t>
      </w:r>
    </w:p>
    <w:p w14:paraId="47E58BF7">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二、分包工作履行期限、地点、方式</w:t>
      </w:r>
    </w:p>
    <w:p w14:paraId="4C374D95">
      <w:pPr>
        <w:snapToGrid w:val="0"/>
        <w:spacing w:line="288" w:lineRule="auto"/>
        <w:ind w:firstLine="422" w:firstLineChars="201"/>
        <w:rPr>
          <w:rFonts w:hint="eastAsia" w:cs="Times New Roman"/>
          <w:sz w:val="21"/>
          <w:szCs w:val="21"/>
          <w:u w:val="single"/>
        </w:rPr>
      </w:pPr>
      <w:r>
        <w:rPr>
          <w:rFonts w:cs="Times New Roman"/>
          <w:sz w:val="21"/>
          <w:szCs w:val="21"/>
          <w:u w:val="single"/>
        </w:rPr>
        <w:t xml:space="preserve">                                                                                  </w:t>
      </w:r>
    </w:p>
    <w:p w14:paraId="00A83895">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三、质量</w:t>
      </w:r>
    </w:p>
    <w:p w14:paraId="508F4B60">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14:paraId="244B71E7">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四、价款或者报酬</w:t>
      </w:r>
    </w:p>
    <w:p w14:paraId="7D5D698E">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14:paraId="03A76719">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五、违约责任</w:t>
      </w:r>
    </w:p>
    <w:p w14:paraId="482ADCF5">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14:paraId="2F6B89A8">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六、争议解决的办法</w:t>
      </w:r>
    </w:p>
    <w:p w14:paraId="4B8CC607">
      <w:pPr>
        <w:snapToGrid w:val="0"/>
        <w:spacing w:line="288" w:lineRule="auto"/>
        <w:ind w:firstLine="422" w:firstLineChars="201"/>
        <w:rPr>
          <w:rFonts w:hint="eastAsia" w:cs="仿宋_GB2312"/>
          <w:kern w:val="0"/>
          <w:sz w:val="21"/>
          <w:szCs w:val="21"/>
          <w:lang w:val="zh-CN"/>
        </w:rPr>
      </w:pPr>
      <w:r>
        <w:rPr>
          <w:rFonts w:cs="Times New Roman"/>
          <w:sz w:val="21"/>
          <w:szCs w:val="21"/>
          <w:u w:val="single"/>
        </w:rPr>
        <w:t xml:space="preserve">                                                                                  </w:t>
      </w:r>
    </w:p>
    <w:p w14:paraId="7295C5C5">
      <w:pPr>
        <w:snapToGrid w:val="0"/>
        <w:spacing w:line="288" w:lineRule="auto"/>
        <w:ind w:firstLine="422" w:firstLineChars="201"/>
        <w:rPr>
          <w:rFonts w:hint="eastAsia" w:cs="仿宋_GB2312"/>
          <w:kern w:val="0"/>
          <w:sz w:val="21"/>
          <w:szCs w:val="21"/>
          <w:lang w:val="zh-CN"/>
        </w:rPr>
      </w:pPr>
      <w:r>
        <w:rPr>
          <w:rFonts w:hint="eastAsia" w:cs="仿宋_GB2312"/>
          <w:kern w:val="0"/>
          <w:sz w:val="21"/>
          <w:szCs w:val="21"/>
          <w:lang w:val="zh-CN"/>
        </w:rPr>
        <w:t>七、其他</w:t>
      </w:r>
    </w:p>
    <w:p w14:paraId="76D0FE7D">
      <w:pPr>
        <w:snapToGrid w:val="0"/>
        <w:spacing w:line="288" w:lineRule="auto"/>
        <w:ind w:firstLine="422" w:firstLineChars="201"/>
        <w:rPr>
          <w:rFonts w:hint="eastAsia" w:cs="仿宋_GB2312"/>
          <w:b/>
          <w:kern w:val="0"/>
          <w:sz w:val="21"/>
          <w:szCs w:val="21"/>
          <w:lang w:val="zh-CN"/>
        </w:rPr>
      </w:pPr>
      <w:r>
        <w:rPr>
          <w:rFonts w:hint="eastAsia" w:cs="仿宋_GB2312"/>
          <w:kern w:val="0"/>
          <w:sz w:val="21"/>
          <w:szCs w:val="21"/>
          <w:u w:val="single"/>
        </w:rPr>
        <w:t>（分包供应商名称）提供的货物全部由小微企业制造，</w:t>
      </w:r>
      <w:r>
        <w:rPr>
          <w:rFonts w:hint="eastAsia" w:cs="仿宋_GB2312"/>
          <w:kern w:val="0"/>
          <w:sz w:val="21"/>
          <w:szCs w:val="21"/>
        </w:rPr>
        <w:t>其合同份额占到合同总金额</w:t>
      </w:r>
      <w:r>
        <w:rPr>
          <w:rFonts w:cs="仿宋_GB2312"/>
          <w:kern w:val="0"/>
          <w:sz w:val="21"/>
          <w:szCs w:val="21"/>
          <w:u w:val="single"/>
        </w:rPr>
        <w:t xml:space="preserve">     </w:t>
      </w:r>
      <w:r>
        <w:rPr>
          <w:rFonts w:cs="仿宋_GB2312"/>
          <w:kern w:val="0"/>
          <w:sz w:val="21"/>
          <w:szCs w:val="21"/>
        </w:rPr>
        <w:t>%以上</w:t>
      </w:r>
      <w:r>
        <w:rPr>
          <w:rFonts w:hint="eastAsia" w:cs="Times New Roman"/>
          <w:sz w:val="21"/>
          <w:szCs w:val="21"/>
        </w:rPr>
        <w:t>。</w:t>
      </w:r>
      <w:r>
        <w:rPr>
          <w:rFonts w:hint="eastAsia" w:cs="仿宋_GB2312"/>
          <w:b/>
          <w:kern w:val="0"/>
          <w:sz w:val="21"/>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cs="仿宋_GB2312"/>
          <w:b/>
          <w:kern w:val="0"/>
          <w:sz w:val="21"/>
          <w:szCs w:val="21"/>
          <w:lang w:val="zh-CN"/>
        </w:rPr>
        <w:t xml:space="preserve"> 30%以上</w:t>
      </w:r>
      <w:r>
        <w:rPr>
          <w:rFonts w:hint="eastAsia" w:cs="仿宋_GB2312"/>
          <w:b/>
          <w:kern w:val="0"/>
          <w:sz w:val="21"/>
          <w:szCs w:val="21"/>
          <w:lang w:val="zh-CN"/>
        </w:rPr>
        <w:t>的，对大中型企业的报价给予</w:t>
      </w:r>
      <w:r>
        <w:rPr>
          <w:rFonts w:cs="仿宋_GB2312"/>
          <w:b/>
          <w:kern w:val="0"/>
          <w:sz w:val="21"/>
          <w:szCs w:val="21"/>
          <w:lang w:val="zh-CN"/>
        </w:rPr>
        <w:t>6%的扣除</w:t>
      </w:r>
      <w:r>
        <w:rPr>
          <w:rFonts w:hint="eastAsia" w:cs="仿宋_GB2312"/>
          <w:b/>
          <w:kern w:val="0"/>
          <w:sz w:val="21"/>
          <w:szCs w:val="21"/>
          <w:lang w:val="zh-CN"/>
        </w:rPr>
        <w:t>）</w:t>
      </w:r>
    </w:p>
    <w:p w14:paraId="4ABFFF37">
      <w:pPr>
        <w:snapToGrid w:val="0"/>
        <w:spacing w:line="288" w:lineRule="auto"/>
        <w:rPr>
          <w:rFonts w:hint="eastAsia" w:cs="仿宋_GB2312"/>
          <w:kern w:val="0"/>
          <w:sz w:val="21"/>
          <w:szCs w:val="21"/>
          <w:lang w:val="zh-CN"/>
        </w:rPr>
      </w:pPr>
    </w:p>
    <w:p w14:paraId="42AEB9EC">
      <w:pPr>
        <w:snapToGrid w:val="0"/>
        <w:spacing w:line="288" w:lineRule="auto"/>
        <w:ind w:firstLine="422" w:firstLineChars="200"/>
        <w:rPr>
          <w:rFonts w:hint="eastAsia" w:cs="仿宋_GB2312"/>
          <w:b/>
          <w:bCs/>
          <w:kern w:val="0"/>
          <w:sz w:val="21"/>
          <w:szCs w:val="21"/>
          <w:lang w:val="zh-CN"/>
        </w:rPr>
      </w:pPr>
      <w:r>
        <w:rPr>
          <w:rFonts w:hint="eastAsia" w:cs="仿宋_GB2312"/>
          <w:b/>
          <w:bCs/>
          <w:kern w:val="0"/>
          <w:sz w:val="21"/>
          <w:szCs w:val="21"/>
          <w:lang w:val="zh-CN"/>
        </w:rPr>
        <w:t>供应商名称（电子签名</w:t>
      </w:r>
      <w:r>
        <w:rPr>
          <w:rFonts w:cs="仿宋_GB2312"/>
          <w:b/>
          <w:bCs/>
          <w:kern w:val="0"/>
          <w:sz w:val="21"/>
          <w:szCs w:val="21"/>
          <w:lang w:val="zh-CN"/>
        </w:rPr>
        <w:t>/公章）：</w:t>
      </w:r>
    </w:p>
    <w:p w14:paraId="441F5D83">
      <w:pPr>
        <w:snapToGrid w:val="0"/>
        <w:spacing w:line="288" w:lineRule="auto"/>
        <w:ind w:firstLine="424" w:firstLineChars="201"/>
        <w:rPr>
          <w:rFonts w:hint="eastAsia" w:cs="仿宋_GB2312"/>
          <w:b/>
          <w:bCs/>
          <w:kern w:val="0"/>
          <w:sz w:val="21"/>
          <w:szCs w:val="21"/>
          <w:lang w:val="zh-CN"/>
        </w:rPr>
      </w:pPr>
    </w:p>
    <w:p w14:paraId="02534F13">
      <w:pPr>
        <w:snapToGrid w:val="0"/>
        <w:spacing w:line="288" w:lineRule="auto"/>
        <w:ind w:firstLine="424" w:firstLineChars="201"/>
        <w:rPr>
          <w:rFonts w:hint="eastAsia" w:cs="仿宋_GB2312"/>
          <w:b/>
          <w:bCs/>
          <w:kern w:val="0"/>
          <w:sz w:val="21"/>
          <w:szCs w:val="21"/>
          <w:lang w:val="zh-CN"/>
        </w:rPr>
      </w:pPr>
      <w:r>
        <w:rPr>
          <w:rFonts w:hint="eastAsia" w:cs="仿宋_GB2312"/>
          <w:b/>
          <w:bCs/>
          <w:kern w:val="0"/>
          <w:sz w:val="21"/>
          <w:szCs w:val="21"/>
          <w:lang w:val="zh-CN"/>
        </w:rPr>
        <w:t>分包供应商名称（电子签名</w:t>
      </w:r>
      <w:r>
        <w:rPr>
          <w:rFonts w:cs="仿宋_GB2312"/>
          <w:b/>
          <w:bCs/>
          <w:kern w:val="0"/>
          <w:sz w:val="21"/>
          <w:szCs w:val="21"/>
          <w:lang w:val="zh-CN"/>
        </w:rPr>
        <w:t>/公章）</w:t>
      </w:r>
      <w:r>
        <w:rPr>
          <w:rFonts w:hint="eastAsia" w:cs="仿宋_GB2312"/>
          <w:b/>
          <w:bCs/>
          <w:kern w:val="0"/>
          <w:sz w:val="21"/>
          <w:szCs w:val="21"/>
          <w:lang w:val="zh-CN"/>
        </w:rPr>
        <w:t>：</w:t>
      </w:r>
    </w:p>
    <w:p w14:paraId="510D2F45">
      <w:pPr>
        <w:snapToGrid w:val="0"/>
        <w:spacing w:line="288" w:lineRule="auto"/>
        <w:rPr>
          <w:rFonts w:hint="eastAsia" w:cs="仿宋_GB2312"/>
          <w:b/>
          <w:bCs/>
          <w:kern w:val="0"/>
          <w:sz w:val="21"/>
          <w:szCs w:val="21"/>
          <w:lang w:val="zh-CN"/>
        </w:rPr>
      </w:pPr>
    </w:p>
    <w:p w14:paraId="01DB39B9">
      <w:pPr>
        <w:snapToGrid w:val="0"/>
        <w:spacing w:line="288" w:lineRule="auto"/>
        <w:ind w:firstLine="424" w:firstLineChars="201"/>
        <w:rPr>
          <w:rFonts w:hint="eastAsia" w:cs="仿宋_GB2312"/>
          <w:b/>
          <w:bCs/>
          <w:kern w:val="0"/>
          <w:sz w:val="21"/>
          <w:szCs w:val="21"/>
          <w:lang w:val="zh-CN"/>
        </w:rPr>
      </w:pPr>
      <w:r>
        <w:rPr>
          <w:rFonts w:cs="仿宋_GB2312"/>
          <w:b/>
          <w:bCs/>
          <w:kern w:val="0"/>
          <w:sz w:val="21"/>
          <w:szCs w:val="21"/>
          <w:lang w:val="zh-CN"/>
        </w:rPr>
        <w:t>日期：  年  月   日</w:t>
      </w:r>
    </w:p>
    <w:p w14:paraId="5242158B">
      <w:pPr>
        <w:rPr>
          <w:rFonts w:hint="eastAsia"/>
        </w:rPr>
      </w:pPr>
    </w:p>
    <w:sectPr>
      <w:footerReference r:id="rId5" w:type="default"/>
      <w:pgSz w:w="11906" w:h="16838"/>
      <w:pgMar w:top="1247" w:right="1247" w:bottom="1247" w:left="1247" w:header="142" w:footer="7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6077">
    <w:pPr>
      <w:pStyle w:val="8"/>
      <w:jc w:val="center"/>
      <w:rPr>
        <w:rFonts w:hint="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8289">
    <w:pPr>
      <w:pStyle w:val="8"/>
      <w:jc w:val="center"/>
      <w:rPr>
        <w:rFonts w:hint="eastAsia"/>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BF3C">
    <w:pPr>
      <w:jc w:val="center"/>
      <w:rPr>
        <w:rFonts w:hint="eastAsia"/>
      </w:rPr>
    </w:pPr>
    <w:r>
      <w:drawing>
        <wp:inline distT="0" distB="0" distL="0" distR="0">
          <wp:extent cx="5905500" cy="679450"/>
          <wp:effectExtent l="0" t="0" r="0" b="6350"/>
          <wp:docPr id="18162411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4111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36DF2"/>
    <w:multiLevelType w:val="singleLevel"/>
    <w:tmpl w:val="84236DF2"/>
    <w:lvl w:ilvl="0" w:tentative="0">
      <w:start w:val="1"/>
      <w:numFmt w:val="decimal"/>
      <w:suff w:val="space"/>
      <w:lvlText w:val="%1."/>
      <w:lvlJc w:val="left"/>
    </w:lvl>
  </w:abstractNum>
  <w:abstractNum w:abstractNumId="1">
    <w:nsid w:val="90072E94"/>
    <w:multiLevelType w:val="singleLevel"/>
    <w:tmpl w:val="90072E94"/>
    <w:lvl w:ilvl="0" w:tentative="0">
      <w:start w:val="1"/>
      <w:numFmt w:val="decimal"/>
      <w:suff w:val="space"/>
      <w:lvlText w:val="%1."/>
      <w:lvlJc w:val="left"/>
    </w:lvl>
  </w:abstractNum>
  <w:abstractNum w:abstractNumId="2">
    <w:nsid w:val="A7CA3B45"/>
    <w:multiLevelType w:val="singleLevel"/>
    <w:tmpl w:val="A7CA3B45"/>
    <w:lvl w:ilvl="0" w:tentative="0">
      <w:start w:val="1"/>
      <w:numFmt w:val="decimal"/>
      <w:suff w:val="space"/>
      <w:lvlText w:val="%1."/>
      <w:lvlJc w:val="left"/>
    </w:lvl>
  </w:abstractNum>
  <w:abstractNum w:abstractNumId="3">
    <w:nsid w:val="AFB216BF"/>
    <w:multiLevelType w:val="singleLevel"/>
    <w:tmpl w:val="AFB216BF"/>
    <w:lvl w:ilvl="0" w:tentative="0">
      <w:start w:val="1"/>
      <w:numFmt w:val="decimal"/>
      <w:suff w:val="space"/>
      <w:lvlText w:val="%1."/>
      <w:lvlJc w:val="left"/>
    </w:lvl>
  </w:abstractNum>
  <w:abstractNum w:abstractNumId="4">
    <w:nsid w:val="BFAEA187"/>
    <w:multiLevelType w:val="singleLevel"/>
    <w:tmpl w:val="BFAEA187"/>
    <w:lvl w:ilvl="0" w:tentative="0">
      <w:start w:val="1"/>
      <w:numFmt w:val="decimal"/>
      <w:suff w:val="nothing"/>
      <w:lvlText w:val="（%1）"/>
      <w:lvlJc w:val="left"/>
    </w:lvl>
  </w:abstractNum>
  <w:abstractNum w:abstractNumId="5">
    <w:nsid w:val="CF53F7AE"/>
    <w:multiLevelType w:val="singleLevel"/>
    <w:tmpl w:val="CF53F7AE"/>
    <w:lvl w:ilvl="0" w:tentative="0">
      <w:start w:val="1"/>
      <w:numFmt w:val="decimal"/>
      <w:suff w:val="space"/>
      <w:lvlText w:val="%1."/>
      <w:lvlJc w:val="left"/>
    </w:lvl>
  </w:abstractNum>
  <w:abstractNum w:abstractNumId="6">
    <w:nsid w:val="F0C31157"/>
    <w:multiLevelType w:val="singleLevel"/>
    <w:tmpl w:val="F0C31157"/>
    <w:lvl w:ilvl="0" w:tentative="0">
      <w:start w:val="1"/>
      <w:numFmt w:val="decimal"/>
      <w:suff w:val="space"/>
      <w:lvlText w:val="%1."/>
      <w:lvlJc w:val="left"/>
    </w:lvl>
  </w:abstractNum>
  <w:abstractNum w:abstractNumId="7">
    <w:nsid w:val="1107E31D"/>
    <w:multiLevelType w:val="singleLevel"/>
    <w:tmpl w:val="1107E31D"/>
    <w:lvl w:ilvl="0" w:tentative="0">
      <w:start w:val="1"/>
      <w:numFmt w:val="chineseCounting"/>
      <w:suff w:val="nothing"/>
      <w:lvlText w:val="（%1）"/>
      <w:lvlJc w:val="left"/>
      <w:pPr>
        <w:ind w:left="0" w:firstLine="420"/>
      </w:pPr>
      <w:rPr>
        <w:rFonts w:hint="eastAsia"/>
      </w:rPr>
    </w:lvl>
  </w:abstractNum>
  <w:abstractNum w:abstractNumId="8">
    <w:nsid w:val="1A61548E"/>
    <w:multiLevelType w:val="singleLevel"/>
    <w:tmpl w:val="1A61548E"/>
    <w:lvl w:ilvl="0" w:tentative="0">
      <w:start w:val="1"/>
      <w:numFmt w:val="decimal"/>
      <w:suff w:val="space"/>
      <w:lvlText w:val="%1."/>
      <w:lvlJc w:val="left"/>
    </w:lvl>
  </w:abstractNum>
  <w:abstractNum w:abstractNumId="9">
    <w:nsid w:val="1B51CA1C"/>
    <w:multiLevelType w:val="singleLevel"/>
    <w:tmpl w:val="1B51CA1C"/>
    <w:lvl w:ilvl="0" w:tentative="0">
      <w:start w:val="3"/>
      <w:numFmt w:val="decimal"/>
      <w:suff w:val="nothing"/>
      <w:lvlText w:val="（%1）"/>
      <w:lvlJc w:val="left"/>
    </w:lvl>
  </w:abstractNum>
  <w:abstractNum w:abstractNumId="10">
    <w:nsid w:val="44407B4D"/>
    <w:multiLevelType w:val="singleLevel"/>
    <w:tmpl w:val="44407B4D"/>
    <w:lvl w:ilvl="0" w:tentative="0">
      <w:start w:val="1"/>
      <w:numFmt w:val="decimal"/>
      <w:suff w:val="space"/>
      <w:lvlText w:val="%1."/>
      <w:lvlJc w:val="left"/>
    </w:lvl>
  </w:abstractNum>
  <w:abstractNum w:abstractNumId="11">
    <w:nsid w:val="6C3B3985"/>
    <w:multiLevelType w:val="singleLevel"/>
    <w:tmpl w:val="6C3B3985"/>
    <w:lvl w:ilvl="0" w:tentative="0">
      <w:start w:val="1"/>
      <w:numFmt w:val="upperLetter"/>
      <w:suff w:val="space"/>
      <w:lvlText w:val="%1."/>
      <w:lvlJc w:val="left"/>
    </w:lvl>
  </w:abstractNum>
  <w:abstractNum w:abstractNumId="12">
    <w:nsid w:val="715C1B4B"/>
    <w:multiLevelType w:val="multilevel"/>
    <w:tmpl w:val="715C1B4B"/>
    <w:lvl w:ilvl="0" w:tentative="0">
      <w:start w:val="1"/>
      <w:numFmt w:val="decimal"/>
      <w:lvlText w:val="%1．"/>
      <w:lvlJc w:val="left"/>
      <w:pPr>
        <w:ind w:left="816" w:hanging="360"/>
      </w:pPr>
      <w:rPr>
        <w:rFonts w:hint="default"/>
      </w:rPr>
    </w:lvl>
    <w:lvl w:ilvl="1" w:tentative="0">
      <w:start w:val="1"/>
      <w:numFmt w:val="lowerLetter"/>
      <w:lvlText w:val="%2)"/>
      <w:lvlJc w:val="left"/>
      <w:pPr>
        <w:ind w:left="1296" w:hanging="420"/>
      </w:pPr>
    </w:lvl>
    <w:lvl w:ilvl="2" w:tentative="0">
      <w:start w:val="1"/>
      <w:numFmt w:val="lowerRoman"/>
      <w:lvlText w:val="%3."/>
      <w:lvlJc w:val="right"/>
      <w:pPr>
        <w:ind w:left="1716" w:hanging="420"/>
      </w:pPr>
    </w:lvl>
    <w:lvl w:ilvl="3" w:tentative="0">
      <w:start w:val="1"/>
      <w:numFmt w:val="decimal"/>
      <w:lvlText w:val="%4."/>
      <w:lvlJc w:val="left"/>
      <w:pPr>
        <w:ind w:left="2136" w:hanging="420"/>
      </w:pPr>
    </w:lvl>
    <w:lvl w:ilvl="4" w:tentative="0">
      <w:start w:val="1"/>
      <w:numFmt w:val="lowerLetter"/>
      <w:lvlText w:val="%5)"/>
      <w:lvlJc w:val="left"/>
      <w:pPr>
        <w:ind w:left="2556" w:hanging="420"/>
      </w:pPr>
    </w:lvl>
    <w:lvl w:ilvl="5" w:tentative="0">
      <w:start w:val="1"/>
      <w:numFmt w:val="lowerRoman"/>
      <w:lvlText w:val="%6."/>
      <w:lvlJc w:val="right"/>
      <w:pPr>
        <w:ind w:left="2976" w:hanging="420"/>
      </w:pPr>
    </w:lvl>
    <w:lvl w:ilvl="6" w:tentative="0">
      <w:start w:val="1"/>
      <w:numFmt w:val="decimal"/>
      <w:lvlText w:val="%7."/>
      <w:lvlJc w:val="left"/>
      <w:pPr>
        <w:ind w:left="3396" w:hanging="420"/>
      </w:pPr>
    </w:lvl>
    <w:lvl w:ilvl="7" w:tentative="0">
      <w:start w:val="1"/>
      <w:numFmt w:val="lowerLetter"/>
      <w:lvlText w:val="%8)"/>
      <w:lvlJc w:val="left"/>
      <w:pPr>
        <w:ind w:left="3816" w:hanging="420"/>
      </w:pPr>
    </w:lvl>
    <w:lvl w:ilvl="8" w:tentative="0">
      <w:start w:val="1"/>
      <w:numFmt w:val="lowerRoman"/>
      <w:lvlText w:val="%9."/>
      <w:lvlJc w:val="right"/>
      <w:pPr>
        <w:ind w:left="4236" w:hanging="420"/>
      </w:pPr>
    </w:lvl>
  </w:abstractNum>
  <w:abstractNum w:abstractNumId="13">
    <w:nsid w:val="772CC115"/>
    <w:multiLevelType w:val="singleLevel"/>
    <w:tmpl w:val="772CC115"/>
    <w:lvl w:ilvl="0" w:tentative="0">
      <w:start w:val="1"/>
      <w:numFmt w:val="decimal"/>
      <w:suff w:val="space"/>
      <w:lvlText w:val="%1."/>
      <w:lvlJc w:val="left"/>
    </w:lvl>
  </w:abstractNum>
  <w:num w:numId="1">
    <w:abstractNumId w:val="13"/>
  </w:num>
  <w:num w:numId="2">
    <w:abstractNumId w:val="1"/>
  </w:num>
  <w:num w:numId="3">
    <w:abstractNumId w:val="8"/>
  </w:num>
  <w:num w:numId="4">
    <w:abstractNumId w:val="10"/>
  </w:num>
  <w:num w:numId="5">
    <w:abstractNumId w:val="7"/>
  </w:num>
  <w:num w:numId="6">
    <w:abstractNumId w:val="4"/>
  </w:num>
  <w:num w:numId="7">
    <w:abstractNumId w:val="12"/>
  </w:num>
  <w:num w:numId="8">
    <w:abstractNumId w:val="5"/>
  </w:num>
  <w:num w:numId="9">
    <w:abstractNumId w:val="2"/>
  </w:num>
  <w:num w:numId="10">
    <w:abstractNumId w:val="3"/>
  </w:num>
  <w:num w:numId="11">
    <w:abstractNumId w:val="0"/>
  </w:num>
  <w:num w:numId="12">
    <w:abstractNumId w:val="1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5NDQyYWU1MDY4MzBiNjJkZmFmOTg3NmFlZDM0M2MifQ=="/>
  </w:docVars>
  <w:rsids>
    <w:rsidRoot w:val="0035197B"/>
    <w:rsid w:val="00010457"/>
    <w:rsid w:val="00012C95"/>
    <w:rsid w:val="00013E80"/>
    <w:rsid w:val="0002304A"/>
    <w:rsid w:val="000275B5"/>
    <w:rsid w:val="00031EB0"/>
    <w:rsid w:val="0004655A"/>
    <w:rsid w:val="00067F0A"/>
    <w:rsid w:val="00094A52"/>
    <w:rsid w:val="000A696F"/>
    <w:rsid w:val="000E015C"/>
    <w:rsid w:val="000E4B39"/>
    <w:rsid w:val="00103286"/>
    <w:rsid w:val="001101B8"/>
    <w:rsid w:val="00120B93"/>
    <w:rsid w:val="001244F6"/>
    <w:rsid w:val="001344C6"/>
    <w:rsid w:val="00135034"/>
    <w:rsid w:val="00135905"/>
    <w:rsid w:val="00155438"/>
    <w:rsid w:val="001619EB"/>
    <w:rsid w:val="0017238F"/>
    <w:rsid w:val="0017776E"/>
    <w:rsid w:val="001A02BC"/>
    <w:rsid w:val="001D0CAE"/>
    <w:rsid w:val="001D2327"/>
    <w:rsid w:val="001E1F6A"/>
    <w:rsid w:val="00215143"/>
    <w:rsid w:val="00216C31"/>
    <w:rsid w:val="00232E27"/>
    <w:rsid w:val="00252BBD"/>
    <w:rsid w:val="00256B2D"/>
    <w:rsid w:val="00256F5C"/>
    <w:rsid w:val="0025743A"/>
    <w:rsid w:val="0026429E"/>
    <w:rsid w:val="002645F1"/>
    <w:rsid w:val="0029613C"/>
    <w:rsid w:val="002A0C91"/>
    <w:rsid w:val="002A1D6B"/>
    <w:rsid w:val="002B128F"/>
    <w:rsid w:val="002E3481"/>
    <w:rsid w:val="002F0514"/>
    <w:rsid w:val="002F3C2A"/>
    <w:rsid w:val="002F7386"/>
    <w:rsid w:val="00325E65"/>
    <w:rsid w:val="0035197B"/>
    <w:rsid w:val="0037718A"/>
    <w:rsid w:val="003C5FBC"/>
    <w:rsid w:val="003C79D5"/>
    <w:rsid w:val="00425942"/>
    <w:rsid w:val="0048526C"/>
    <w:rsid w:val="00494ECD"/>
    <w:rsid w:val="004B1ED6"/>
    <w:rsid w:val="004C7C81"/>
    <w:rsid w:val="004D62CC"/>
    <w:rsid w:val="004F0091"/>
    <w:rsid w:val="00505CF1"/>
    <w:rsid w:val="00511E9E"/>
    <w:rsid w:val="0055045F"/>
    <w:rsid w:val="00551DAC"/>
    <w:rsid w:val="00565520"/>
    <w:rsid w:val="00590C97"/>
    <w:rsid w:val="005B2955"/>
    <w:rsid w:val="005C6582"/>
    <w:rsid w:val="005D064A"/>
    <w:rsid w:val="005D3FCF"/>
    <w:rsid w:val="005E3478"/>
    <w:rsid w:val="00605C23"/>
    <w:rsid w:val="00611721"/>
    <w:rsid w:val="00631B4E"/>
    <w:rsid w:val="0063741D"/>
    <w:rsid w:val="006402AB"/>
    <w:rsid w:val="00642879"/>
    <w:rsid w:val="006A0B04"/>
    <w:rsid w:val="006A2B3D"/>
    <w:rsid w:val="006B5B13"/>
    <w:rsid w:val="006E6002"/>
    <w:rsid w:val="007133EB"/>
    <w:rsid w:val="00723439"/>
    <w:rsid w:val="00742B14"/>
    <w:rsid w:val="0076422D"/>
    <w:rsid w:val="00792093"/>
    <w:rsid w:val="007A10F7"/>
    <w:rsid w:val="007D5140"/>
    <w:rsid w:val="007E55F1"/>
    <w:rsid w:val="00813E3D"/>
    <w:rsid w:val="0083427C"/>
    <w:rsid w:val="00834B9A"/>
    <w:rsid w:val="00835A1C"/>
    <w:rsid w:val="008543A5"/>
    <w:rsid w:val="00855401"/>
    <w:rsid w:val="008772E5"/>
    <w:rsid w:val="00882FF5"/>
    <w:rsid w:val="0089630B"/>
    <w:rsid w:val="0091334C"/>
    <w:rsid w:val="00913E41"/>
    <w:rsid w:val="00926472"/>
    <w:rsid w:val="009429A3"/>
    <w:rsid w:val="009543B9"/>
    <w:rsid w:val="00954B50"/>
    <w:rsid w:val="0096732E"/>
    <w:rsid w:val="009675F7"/>
    <w:rsid w:val="00982682"/>
    <w:rsid w:val="0098289F"/>
    <w:rsid w:val="00986D07"/>
    <w:rsid w:val="009936AC"/>
    <w:rsid w:val="009A40DF"/>
    <w:rsid w:val="009C7C60"/>
    <w:rsid w:val="009D6F21"/>
    <w:rsid w:val="009E2396"/>
    <w:rsid w:val="00A13935"/>
    <w:rsid w:val="00A13F6C"/>
    <w:rsid w:val="00A353D5"/>
    <w:rsid w:val="00A60FF3"/>
    <w:rsid w:val="00A86BED"/>
    <w:rsid w:val="00AB236A"/>
    <w:rsid w:val="00AE5F71"/>
    <w:rsid w:val="00AE6B34"/>
    <w:rsid w:val="00AE7589"/>
    <w:rsid w:val="00B004AC"/>
    <w:rsid w:val="00B15905"/>
    <w:rsid w:val="00BB31A4"/>
    <w:rsid w:val="00BB6045"/>
    <w:rsid w:val="00BD5E66"/>
    <w:rsid w:val="00BE2C76"/>
    <w:rsid w:val="00BF2AEA"/>
    <w:rsid w:val="00C17E09"/>
    <w:rsid w:val="00C2248E"/>
    <w:rsid w:val="00C2776F"/>
    <w:rsid w:val="00C33869"/>
    <w:rsid w:val="00C44792"/>
    <w:rsid w:val="00C7172E"/>
    <w:rsid w:val="00C76366"/>
    <w:rsid w:val="00C766F5"/>
    <w:rsid w:val="00C97794"/>
    <w:rsid w:val="00CA293F"/>
    <w:rsid w:val="00CA5975"/>
    <w:rsid w:val="00CB56DC"/>
    <w:rsid w:val="00CF2E63"/>
    <w:rsid w:val="00D06F51"/>
    <w:rsid w:val="00D16917"/>
    <w:rsid w:val="00D20BF6"/>
    <w:rsid w:val="00D317F8"/>
    <w:rsid w:val="00D31D36"/>
    <w:rsid w:val="00D47262"/>
    <w:rsid w:val="00D51B1F"/>
    <w:rsid w:val="00D52A86"/>
    <w:rsid w:val="00D92B74"/>
    <w:rsid w:val="00D961D0"/>
    <w:rsid w:val="00D9733D"/>
    <w:rsid w:val="00DB5D1B"/>
    <w:rsid w:val="00DB7C4C"/>
    <w:rsid w:val="00DE0C5F"/>
    <w:rsid w:val="00DF5A9F"/>
    <w:rsid w:val="00E22C25"/>
    <w:rsid w:val="00E440A9"/>
    <w:rsid w:val="00E4559E"/>
    <w:rsid w:val="00E52B31"/>
    <w:rsid w:val="00E70D67"/>
    <w:rsid w:val="00E8510B"/>
    <w:rsid w:val="00EB1C8D"/>
    <w:rsid w:val="00EB700F"/>
    <w:rsid w:val="00EC091A"/>
    <w:rsid w:val="00ED1230"/>
    <w:rsid w:val="00F156DB"/>
    <w:rsid w:val="00F55B07"/>
    <w:rsid w:val="00F55C2E"/>
    <w:rsid w:val="00F61206"/>
    <w:rsid w:val="00F71A17"/>
    <w:rsid w:val="00F91463"/>
    <w:rsid w:val="00FA22BD"/>
    <w:rsid w:val="00FB36D7"/>
    <w:rsid w:val="00FC2099"/>
    <w:rsid w:val="00FC2885"/>
    <w:rsid w:val="00FC5046"/>
    <w:rsid w:val="00FF7909"/>
    <w:rsid w:val="03D73549"/>
    <w:rsid w:val="05AE07A8"/>
    <w:rsid w:val="05E2446C"/>
    <w:rsid w:val="06D05B2E"/>
    <w:rsid w:val="07443B62"/>
    <w:rsid w:val="07CB09EC"/>
    <w:rsid w:val="07CD0944"/>
    <w:rsid w:val="09442803"/>
    <w:rsid w:val="095C6DE4"/>
    <w:rsid w:val="0CF34325"/>
    <w:rsid w:val="0DEC187B"/>
    <w:rsid w:val="0E0B6422"/>
    <w:rsid w:val="11116CB9"/>
    <w:rsid w:val="11CA7163"/>
    <w:rsid w:val="12E00474"/>
    <w:rsid w:val="13362988"/>
    <w:rsid w:val="13F87D8A"/>
    <w:rsid w:val="14027FD7"/>
    <w:rsid w:val="14B17BB7"/>
    <w:rsid w:val="15B1677D"/>
    <w:rsid w:val="15EA3A17"/>
    <w:rsid w:val="15ED232D"/>
    <w:rsid w:val="18A3313A"/>
    <w:rsid w:val="191C09DA"/>
    <w:rsid w:val="1C8A485F"/>
    <w:rsid w:val="1CC72D6E"/>
    <w:rsid w:val="1D121E99"/>
    <w:rsid w:val="1D340697"/>
    <w:rsid w:val="1DCE52D2"/>
    <w:rsid w:val="1E5116EA"/>
    <w:rsid w:val="24CA19B7"/>
    <w:rsid w:val="24CA5ED0"/>
    <w:rsid w:val="26E2748C"/>
    <w:rsid w:val="27837CAC"/>
    <w:rsid w:val="28220306"/>
    <w:rsid w:val="28377863"/>
    <w:rsid w:val="28680484"/>
    <w:rsid w:val="29C50C98"/>
    <w:rsid w:val="2A0260CC"/>
    <w:rsid w:val="2B731BD4"/>
    <w:rsid w:val="2BF75779"/>
    <w:rsid w:val="2CA32987"/>
    <w:rsid w:val="2DC72F38"/>
    <w:rsid w:val="2DE74C9D"/>
    <w:rsid w:val="2E560638"/>
    <w:rsid w:val="2F520E9C"/>
    <w:rsid w:val="2F754677"/>
    <w:rsid w:val="2FD01CE8"/>
    <w:rsid w:val="2FD560D8"/>
    <w:rsid w:val="30004E27"/>
    <w:rsid w:val="318921E5"/>
    <w:rsid w:val="343B098B"/>
    <w:rsid w:val="349D2124"/>
    <w:rsid w:val="36060BE8"/>
    <w:rsid w:val="367D6C00"/>
    <w:rsid w:val="379729EB"/>
    <w:rsid w:val="37AA0086"/>
    <w:rsid w:val="3B360011"/>
    <w:rsid w:val="3F5C2D0B"/>
    <w:rsid w:val="3FE16D38"/>
    <w:rsid w:val="44C76E6E"/>
    <w:rsid w:val="46742991"/>
    <w:rsid w:val="46E506F3"/>
    <w:rsid w:val="48211CD3"/>
    <w:rsid w:val="4C793DF2"/>
    <w:rsid w:val="4DEB020D"/>
    <w:rsid w:val="4E356656"/>
    <w:rsid w:val="4E7D6D7D"/>
    <w:rsid w:val="4F08515E"/>
    <w:rsid w:val="4FA345DA"/>
    <w:rsid w:val="508825A3"/>
    <w:rsid w:val="51942202"/>
    <w:rsid w:val="52083359"/>
    <w:rsid w:val="5280287D"/>
    <w:rsid w:val="533705A4"/>
    <w:rsid w:val="53B12CA1"/>
    <w:rsid w:val="592F0023"/>
    <w:rsid w:val="5A4B5E2B"/>
    <w:rsid w:val="5BFD69A3"/>
    <w:rsid w:val="5CAA60F9"/>
    <w:rsid w:val="5D41435A"/>
    <w:rsid w:val="5E357EF7"/>
    <w:rsid w:val="5E4717BC"/>
    <w:rsid w:val="5EAB5E8A"/>
    <w:rsid w:val="5F195926"/>
    <w:rsid w:val="61A14948"/>
    <w:rsid w:val="6265548D"/>
    <w:rsid w:val="628E6FB3"/>
    <w:rsid w:val="63D750E9"/>
    <w:rsid w:val="668C628F"/>
    <w:rsid w:val="66CE5F3A"/>
    <w:rsid w:val="679E1216"/>
    <w:rsid w:val="67AE2497"/>
    <w:rsid w:val="68300DA3"/>
    <w:rsid w:val="68D93CAA"/>
    <w:rsid w:val="697327C0"/>
    <w:rsid w:val="69866C9B"/>
    <w:rsid w:val="6A793660"/>
    <w:rsid w:val="6ABA4D63"/>
    <w:rsid w:val="6B564A76"/>
    <w:rsid w:val="6E290AC9"/>
    <w:rsid w:val="701A62AD"/>
    <w:rsid w:val="70321E64"/>
    <w:rsid w:val="70E8666D"/>
    <w:rsid w:val="71E569A3"/>
    <w:rsid w:val="72D62CEA"/>
    <w:rsid w:val="732C0AAD"/>
    <w:rsid w:val="737A2D23"/>
    <w:rsid w:val="750D0974"/>
    <w:rsid w:val="76797A09"/>
    <w:rsid w:val="78542CCD"/>
    <w:rsid w:val="787746F1"/>
    <w:rsid w:val="7A19099E"/>
    <w:rsid w:val="7D074354"/>
    <w:rsid w:val="7D2F1783"/>
    <w:rsid w:val="7EA013D5"/>
    <w:rsid w:val="7F1C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4"/>
      <w:szCs w:val="24"/>
      <w:lang w:val="en-US" w:eastAsia="zh-CN" w:bidi="ar-SA"/>
    </w:rPr>
  </w:style>
  <w:style w:type="paragraph" w:styleId="3">
    <w:name w:val="heading 4"/>
    <w:basedOn w:val="1"/>
    <w:next w:val="1"/>
    <w:semiHidden/>
    <w:unhideWhenUsed/>
    <w:qFormat/>
    <w:uiPriority w:val="9"/>
    <w:pPr>
      <w:spacing w:beforeAutospacing="1" w:afterAutospacing="1"/>
      <w:jc w:val="left"/>
      <w:outlineLvl w:val="3"/>
    </w:pPr>
    <w:rPr>
      <w:rFonts w:hint="eastAsia" w:cs="Times New Roman"/>
      <w:b/>
      <w:bCs/>
      <w:kern w:val="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5"/>
    <w:autoRedefine/>
    <w:qFormat/>
    <w:uiPriority w:val="0"/>
    <w:pPr>
      <w:spacing w:line="360" w:lineRule="auto"/>
      <w:ind w:firstLine="482" w:firstLineChars="200"/>
    </w:pPr>
    <w:rPr>
      <w:b/>
      <w:bCs/>
    </w:rPr>
  </w:style>
  <w:style w:type="paragraph" w:styleId="4">
    <w:name w:val="annotation text"/>
    <w:basedOn w:val="1"/>
    <w:link w:val="23"/>
    <w:autoRedefine/>
    <w:unhideWhenUsed/>
    <w:qFormat/>
    <w:uiPriority w:val="99"/>
    <w:pPr>
      <w:jc w:val="left"/>
    </w:pPr>
    <w:rPr>
      <w:rFonts w:ascii="Times New Roman" w:hAnsi="Times New Roman" w:cs="Times New Roman"/>
      <w:sz w:val="28"/>
    </w:rPr>
  </w:style>
  <w:style w:type="paragraph" w:styleId="5">
    <w:name w:val="Body Text Indent"/>
    <w:basedOn w:val="1"/>
    <w:next w:val="1"/>
    <w:link w:val="26"/>
    <w:autoRedefine/>
    <w:qFormat/>
    <w:uiPriority w:val="0"/>
    <w:pPr>
      <w:spacing w:line="200" w:lineRule="atLeast"/>
      <w:ind w:firstLine="301"/>
    </w:pPr>
    <w:rPr>
      <w:rFonts w:hAnsi="Courier New" w:cs="Times New Roman"/>
      <w:spacing w:val="-4"/>
      <w:sz w:val="18"/>
      <w:szCs w:val="20"/>
    </w:rPr>
  </w:style>
  <w:style w:type="paragraph" w:styleId="6">
    <w:name w:val="Plain Text"/>
    <w:basedOn w:val="1"/>
    <w:link w:val="36"/>
    <w:autoRedefine/>
    <w:semiHidden/>
    <w:unhideWhenUsed/>
    <w:qFormat/>
    <w:uiPriority w:val="99"/>
    <w:rPr>
      <w:rFonts w:hAnsi="Courier New" w:cs="Courier New" w:asciiTheme="minorEastAsia" w:eastAsiaTheme="minorEastAsia"/>
    </w:rPr>
  </w:style>
  <w:style w:type="paragraph" w:styleId="7">
    <w:name w:val="Balloon Text"/>
    <w:basedOn w:val="1"/>
    <w:link w:val="25"/>
    <w:autoRedefine/>
    <w:qFormat/>
    <w:uiPriority w:val="0"/>
    <w:rPr>
      <w:sz w:val="18"/>
      <w:szCs w:val="18"/>
    </w:rPr>
  </w:style>
  <w:style w:type="paragraph" w:styleId="8">
    <w:name w:val="footer"/>
    <w:basedOn w:val="1"/>
    <w:link w:val="22"/>
    <w:autoRedefine/>
    <w:unhideWhenUsed/>
    <w:qFormat/>
    <w:uiPriority w:val="99"/>
    <w:pPr>
      <w:tabs>
        <w:tab w:val="center" w:pos="4153"/>
        <w:tab w:val="right" w:pos="8306"/>
      </w:tabs>
      <w:snapToGrid w:val="0"/>
      <w:jc w:val="left"/>
    </w:pPr>
    <w:rPr>
      <w:sz w:val="18"/>
      <w:szCs w:val="18"/>
    </w:rPr>
  </w:style>
  <w:style w:type="paragraph" w:styleId="9">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6"/>
    <w:basedOn w:val="1"/>
    <w:next w:val="1"/>
    <w:autoRedefine/>
    <w:qFormat/>
    <w:uiPriority w:val="0"/>
    <w:pPr>
      <w:ind w:left="2100" w:leftChars="1000"/>
    </w:pPr>
  </w:style>
  <w:style w:type="paragraph" w:styleId="11">
    <w:name w:val="Normal (Web)"/>
    <w:basedOn w:val="1"/>
    <w:autoRedefine/>
    <w:unhideWhenUsed/>
    <w:qFormat/>
    <w:uiPriority w:val="99"/>
    <w:pPr>
      <w:widowControl/>
      <w:spacing w:before="100" w:beforeAutospacing="1" w:after="100" w:afterAutospacing="1"/>
      <w:jc w:val="left"/>
    </w:pPr>
    <w:rPr>
      <w:kern w:val="0"/>
    </w:rPr>
  </w:style>
  <w:style w:type="paragraph" w:styleId="12">
    <w:name w:val="annotation subject"/>
    <w:basedOn w:val="4"/>
    <w:next w:val="4"/>
    <w:link w:val="33"/>
    <w:autoRedefine/>
    <w:semiHidden/>
    <w:unhideWhenUsed/>
    <w:qFormat/>
    <w:uiPriority w:val="0"/>
    <w:rPr>
      <w:rFonts w:ascii="宋体" w:hAnsi="宋体" w:cs="宋体"/>
      <w:b/>
      <w:bCs/>
      <w:sz w:val="24"/>
    </w:rPr>
  </w:style>
  <w:style w:type="paragraph" w:styleId="13">
    <w:name w:val="Body Text First Indent"/>
    <w:basedOn w:val="2"/>
    <w:next w:val="10"/>
    <w:autoRedefine/>
    <w:qFormat/>
    <w:uiPriority w:val="0"/>
    <w:rPr>
      <w:rFonts w:hAnsi="Calibri" w:cs="Times New Roman"/>
      <w:szCs w:val="20"/>
    </w:rPr>
  </w:style>
  <w:style w:type="paragraph" w:styleId="14">
    <w:name w:val="Body Text First Indent 2"/>
    <w:basedOn w:val="5"/>
    <w:next w:val="1"/>
    <w:autoRedefine/>
    <w:unhideWhenUsed/>
    <w:qFormat/>
    <w:uiPriority w:val="99"/>
    <w:pPr>
      <w:ind w:firstLine="420" w:firstLineChars="200"/>
    </w:p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rPr>
  </w:style>
  <w:style w:type="character" w:styleId="19">
    <w:name w:val="Hyperlink"/>
    <w:basedOn w:val="17"/>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页眉 字符"/>
    <w:basedOn w:val="17"/>
    <w:link w:val="9"/>
    <w:autoRedefine/>
    <w:qFormat/>
    <w:uiPriority w:val="99"/>
    <w:rPr>
      <w:sz w:val="18"/>
      <w:szCs w:val="18"/>
    </w:rPr>
  </w:style>
  <w:style w:type="character" w:customStyle="1" w:styleId="22">
    <w:name w:val="页脚 字符"/>
    <w:basedOn w:val="17"/>
    <w:link w:val="8"/>
    <w:autoRedefine/>
    <w:qFormat/>
    <w:uiPriority w:val="99"/>
    <w:rPr>
      <w:sz w:val="18"/>
      <w:szCs w:val="18"/>
    </w:rPr>
  </w:style>
  <w:style w:type="character" w:customStyle="1" w:styleId="23">
    <w:name w:val="批注文字 字符"/>
    <w:basedOn w:val="17"/>
    <w:link w:val="4"/>
    <w:autoRedefine/>
    <w:qFormat/>
    <w:uiPriority w:val="99"/>
    <w:rPr>
      <w:rFonts w:ascii="Times New Roman" w:hAnsi="Times New Roman" w:eastAsia="宋体" w:cs="Times New Roman"/>
      <w:sz w:val="28"/>
      <w:szCs w:val="24"/>
    </w:rPr>
  </w:style>
  <w:style w:type="character" w:customStyle="1" w:styleId="24">
    <w:name w:val="正文文本缩进 字符"/>
    <w:basedOn w:val="17"/>
    <w:autoRedefine/>
    <w:qFormat/>
    <w:uiPriority w:val="0"/>
    <w:rPr>
      <w:rFonts w:ascii="宋体" w:hAnsi="宋体" w:eastAsia="宋体" w:cs="宋体"/>
      <w:sz w:val="24"/>
      <w:szCs w:val="24"/>
    </w:rPr>
  </w:style>
  <w:style w:type="character" w:customStyle="1" w:styleId="25">
    <w:name w:val="批注框文本 字符"/>
    <w:basedOn w:val="17"/>
    <w:link w:val="7"/>
    <w:autoRedefine/>
    <w:qFormat/>
    <w:uiPriority w:val="0"/>
    <w:rPr>
      <w:rFonts w:ascii="宋体" w:hAnsi="宋体" w:eastAsia="宋体" w:cs="宋体"/>
      <w:sz w:val="18"/>
      <w:szCs w:val="18"/>
    </w:rPr>
  </w:style>
  <w:style w:type="character" w:customStyle="1" w:styleId="26">
    <w:name w:val="正文文本缩进 字符1"/>
    <w:link w:val="5"/>
    <w:autoRedefine/>
    <w:qFormat/>
    <w:uiPriority w:val="0"/>
    <w:rPr>
      <w:rFonts w:ascii="宋体" w:hAnsi="Courier New" w:eastAsia="宋体" w:cs="Times New Roman"/>
      <w:spacing w:val="-4"/>
      <w:sz w:val="18"/>
      <w:szCs w:val="20"/>
    </w:rPr>
  </w:style>
  <w:style w:type="character" w:customStyle="1" w:styleId="27">
    <w:name w:val="正文文本缩进 字符2"/>
    <w:autoRedefine/>
    <w:qFormat/>
    <w:uiPriority w:val="0"/>
    <w:rPr>
      <w:rFonts w:ascii="宋体" w:hAnsi="Courier New"/>
      <w:spacing w:val="-4"/>
      <w:kern w:val="2"/>
      <w:sz w:val="18"/>
    </w:rPr>
  </w:style>
  <w:style w:type="character" w:customStyle="1" w:styleId="28">
    <w:name w:val="未处理的提及1"/>
    <w:basedOn w:val="17"/>
    <w:autoRedefine/>
    <w:semiHidden/>
    <w:unhideWhenUsed/>
    <w:qFormat/>
    <w:uiPriority w:val="99"/>
    <w:rPr>
      <w:color w:val="605E5C"/>
      <w:shd w:val="clear" w:color="auto" w:fill="E1DFDD"/>
    </w:rPr>
  </w:style>
  <w:style w:type="paragraph" w:styleId="29">
    <w:name w:val="List Paragraph"/>
    <w:basedOn w:val="1"/>
    <w:autoRedefine/>
    <w:qFormat/>
    <w:uiPriority w:val="99"/>
    <w:pPr>
      <w:ind w:firstLine="420" w:firstLineChars="200"/>
    </w:pPr>
  </w:style>
  <w:style w:type="paragraph" w:customStyle="1" w:styleId="30">
    <w:name w:val="纯文本1"/>
    <w:basedOn w:val="1"/>
    <w:next w:val="6"/>
    <w:link w:val="32"/>
    <w:autoRedefine/>
    <w:qFormat/>
    <w:uiPriority w:val="99"/>
    <w:pPr>
      <w:spacing w:before="156" w:beforeLines="50" w:after="156" w:afterLines="50" w:line="400" w:lineRule="atLeast"/>
    </w:pPr>
    <w:rPr>
      <w:rFonts w:hAnsi="Courier New" w:cs="Times New Roman"/>
    </w:rPr>
  </w:style>
  <w:style w:type="character" w:customStyle="1" w:styleId="31">
    <w:name w:val="纯文本 字符"/>
    <w:basedOn w:val="17"/>
    <w:autoRedefine/>
    <w:qFormat/>
    <w:uiPriority w:val="0"/>
    <w:rPr>
      <w:rFonts w:ascii="宋体" w:hAnsi="Courier New" w:eastAsia="宋体" w:cs="Courier New"/>
      <w:kern w:val="2"/>
      <w:sz w:val="24"/>
      <w:szCs w:val="24"/>
    </w:rPr>
  </w:style>
  <w:style w:type="character" w:customStyle="1" w:styleId="32">
    <w:name w:val="纯文本 字符1"/>
    <w:link w:val="30"/>
    <w:autoRedefine/>
    <w:qFormat/>
    <w:uiPriority w:val="99"/>
    <w:rPr>
      <w:rFonts w:ascii="宋体" w:hAnsi="Courier New" w:eastAsia="宋体" w:cs="Times New Roman"/>
      <w:kern w:val="2"/>
      <w:sz w:val="24"/>
      <w:szCs w:val="24"/>
    </w:rPr>
  </w:style>
  <w:style w:type="character" w:customStyle="1" w:styleId="33">
    <w:name w:val="批注主题 字符"/>
    <w:basedOn w:val="23"/>
    <w:link w:val="12"/>
    <w:autoRedefine/>
    <w:semiHidden/>
    <w:qFormat/>
    <w:uiPriority w:val="0"/>
    <w:rPr>
      <w:rFonts w:ascii="宋体" w:hAnsi="宋体" w:eastAsia="宋体" w:cs="宋体"/>
      <w:b/>
      <w:bCs/>
      <w:sz w:val="24"/>
      <w:szCs w:val="24"/>
    </w:rPr>
  </w:style>
  <w:style w:type="character" w:customStyle="1" w:styleId="34">
    <w:name w:val="未处理的提及2"/>
    <w:basedOn w:val="17"/>
    <w:autoRedefine/>
    <w:semiHidden/>
    <w:unhideWhenUsed/>
    <w:qFormat/>
    <w:uiPriority w:val="99"/>
    <w:rPr>
      <w:color w:val="605E5C"/>
      <w:shd w:val="clear" w:color="auto" w:fill="E1DFDD"/>
    </w:rPr>
  </w:style>
  <w:style w:type="character" w:customStyle="1" w:styleId="35">
    <w:name w:val="正文文本 字符"/>
    <w:basedOn w:val="17"/>
    <w:link w:val="2"/>
    <w:autoRedefine/>
    <w:qFormat/>
    <w:uiPriority w:val="0"/>
    <w:rPr>
      <w:rFonts w:ascii="宋体" w:hAnsi="宋体" w:cs="宋体"/>
      <w:b/>
      <w:bCs/>
      <w:kern w:val="2"/>
      <w:sz w:val="24"/>
      <w:szCs w:val="24"/>
    </w:rPr>
  </w:style>
  <w:style w:type="character" w:customStyle="1" w:styleId="36">
    <w:name w:val="纯文本 字符2"/>
    <w:basedOn w:val="17"/>
    <w:link w:val="6"/>
    <w:autoRedefine/>
    <w:semiHidden/>
    <w:qFormat/>
    <w:uiPriority w:val="99"/>
    <w:rPr>
      <w:rFonts w:hAnsi="Courier New" w:cs="Courier New" w:asciiTheme="minorEastAsia"/>
      <w:sz w:val="24"/>
      <w:szCs w:val="24"/>
    </w:rPr>
  </w:style>
  <w:style w:type="table" w:customStyle="1" w:styleId="37">
    <w:name w:val="网格型1"/>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Default"/>
    <w:next w:val="39"/>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39">
    <w:name w:val="目录 71"/>
    <w:next w:val="1"/>
    <w:autoRedefine/>
    <w:qFormat/>
    <w:uiPriority w:val="0"/>
    <w:pPr>
      <w:wordWrap w:val="0"/>
      <w:ind w:left="2550"/>
      <w:jc w:val="both"/>
    </w:pPr>
    <w:rPr>
      <w:rFonts w:ascii="Calibri" w:hAnsi="Calibri" w:eastAsia="宋体" w:cs="Times New Roman"/>
      <w:sz w:val="21"/>
      <w:szCs w:val="22"/>
      <w:lang w:val="en-US" w:eastAsia="zh-CN" w:bidi="ar-SA"/>
    </w:rPr>
  </w:style>
  <w:style w:type="table" w:customStyle="1" w:styleId="4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2883</Words>
  <Characters>3410</Characters>
  <Lines>1325</Lines>
  <Paragraphs>1464</Paragraphs>
  <TotalTime>13</TotalTime>
  <ScaleCrop>false</ScaleCrop>
  <LinksUpToDate>false</LinksUpToDate>
  <CharactersWithSpaces>3440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2022-07-12T02:25:00Z</dcterms:created>
  <dc:creator>j hj</dc:creator>
  <cp:lastModifiedBy>温瑶</cp:lastModifiedBy>
  <dcterms:modified xsi:type="dcterms:W3CDTF">2025-04-29T06:21:38Z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80633135D9384A14A042BFA582787440_13</vt:lpwstr>
  </property>
  <property fmtid="{D5CDD505-2E9C-101B-9397-08002B2CF9AE}" pid="4" name="KSOTemplateDocerSaveRecord">
    <vt:lpwstr>eyJoZGlkIjoiYmFjNjQyZTEwMThkZmRmNDAyZTZiYmEzYjZiNGZmYTUiLCJ1c2VySWQiOiIxNjEzNDM1NjUyIn0=</vt:lpwstr>
  </property>
</Properties>
</file>