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Style w:val="63"/>
        </w:rPr>
      </w:pPr>
    </w:p>
    <w:p>
      <w:pPr>
        <w:pStyle w:val="33"/>
        <w:rPr>
          <w:color w:val="auto"/>
        </w:rPr>
      </w:pPr>
    </w:p>
    <w:p>
      <w:pPr>
        <w:pStyle w:val="35"/>
      </w:pPr>
    </w:p>
    <w:p/>
    <w:p/>
    <w:p>
      <w:pPr>
        <w:pStyle w:val="66"/>
      </w:pPr>
    </w:p>
    <w:p>
      <w:pPr>
        <w:pStyle w:val="33"/>
        <w:rPr>
          <w:color w:val="auto"/>
        </w:rPr>
      </w:pPr>
    </w:p>
    <w:p>
      <w:pPr>
        <w:adjustRightInd w:val="0"/>
        <w:snapToGrid w:val="0"/>
        <w:spacing w:line="288" w:lineRule="auto"/>
        <w:jc w:val="center"/>
        <w:rPr>
          <w:rFonts w:hint="eastAsia" w:ascii="楷体" w:hAnsi="楷体" w:eastAsia="楷体" w:cs="楷体"/>
          <w:b/>
          <w:bCs/>
          <w:sz w:val="48"/>
          <w:szCs w:val="48"/>
          <w:lang w:eastAsia="zh-CN"/>
        </w:rPr>
      </w:pPr>
      <w:r>
        <w:rPr>
          <w:rFonts w:hint="eastAsia" w:ascii="楷体" w:hAnsi="楷体" w:eastAsia="楷体" w:cs="楷体"/>
          <w:b/>
          <w:bCs/>
          <w:sz w:val="48"/>
          <w:szCs w:val="48"/>
          <w:lang w:eastAsia="zh-CN"/>
        </w:rPr>
        <w:t>浙江</w:t>
      </w:r>
      <w:bookmarkStart w:id="0" w:name="OLE_LINK1"/>
      <w:r>
        <w:rPr>
          <w:rFonts w:hint="eastAsia" w:ascii="楷体" w:hAnsi="楷体" w:eastAsia="楷体" w:cs="楷体"/>
          <w:b/>
          <w:bCs/>
          <w:sz w:val="48"/>
          <w:szCs w:val="48"/>
          <w:lang w:eastAsia="zh-CN"/>
        </w:rPr>
        <w:t>工</w:t>
      </w:r>
      <w:bookmarkEnd w:id="0"/>
      <w:r>
        <w:rPr>
          <w:rFonts w:hint="eastAsia" w:ascii="楷体" w:hAnsi="楷体" w:eastAsia="楷体" w:cs="楷体"/>
          <w:b/>
          <w:bCs/>
          <w:sz w:val="48"/>
          <w:szCs w:val="48"/>
          <w:lang w:eastAsia="zh-CN"/>
        </w:rPr>
        <w:t>商大学</w:t>
      </w:r>
    </w:p>
    <w:p>
      <w:pPr>
        <w:adjustRightInd w:val="0"/>
        <w:snapToGrid w:val="0"/>
        <w:spacing w:line="288" w:lineRule="auto"/>
        <w:jc w:val="center"/>
        <w:rPr>
          <w:rFonts w:hint="eastAsia" w:ascii="楷体" w:hAnsi="楷体" w:eastAsia="楷体" w:cs="楷体"/>
          <w:b/>
          <w:bCs/>
          <w:sz w:val="48"/>
          <w:szCs w:val="48"/>
          <w:lang w:eastAsia="zh-CN"/>
        </w:rPr>
      </w:pPr>
      <w:r>
        <w:rPr>
          <w:rFonts w:hint="eastAsia" w:ascii="楷体" w:hAnsi="楷体" w:eastAsia="楷体" w:cs="楷体"/>
          <w:b/>
          <w:bCs/>
          <w:sz w:val="48"/>
          <w:szCs w:val="48"/>
          <w:lang w:eastAsia="zh-CN"/>
        </w:rPr>
        <w:t>2025-2026空调维修服务</w:t>
      </w:r>
    </w:p>
    <w:p>
      <w:pPr>
        <w:adjustRightInd w:val="0"/>
        <w:snapToGrid w:val="0"/>
        <w:spacing w:line="288" w:lineRule="auto"/>
        <w:jc w:val="center"/>
        <w:rPr>
          <w:rFonts w:ascii="楷体" w:hAnsi="楷体" w:eastAsia="楷体"/>
          <w:b/>
          <w:sz w:val="48"/>
          <w:szCs w:val="48"/>
        </w:rPr>
      </w:pPr>
    </w:p>
    <w:p>
      <w:pPr>
        <w:adjustRightInd w:val="0"/>
        <w:snapToGrid w:val="0"/>
        <w:spacing w:line="288" w:lineRule="auto"/>
        <w:jc w:val="center"/>
        <w:rPr>
          <w:rFonts w:hint="eastAsia" w:ascii="楷体" w:hAnsi="楷体" w:eastAsia="楷体" w:cs="楷体"/>
          <w:b/>
          <w:bCs/>
          <w:sz w:val="72"/>
          <w:szCs w:val="72"/>
        </w:rPr>
      </w:pPr>
      <w:r>
        <w:rPr>
          <w:rFonts w:hint="eastAsia" w:ascii="楷体" w:hAnsi="楷体" w:eastAsia="楷体" w:cs="楷体"/>
          <w:b/>
          <w:bCs/>
          <w:sz w:val="72"/>
          <w:szCs w:val="72"/>
        </w:rPr>
        <w:t>竞争性谈判采购文件</w:t>
      </w:r>
    </w:p>
    <w:p>
      <w:pPr>
        <w:widowControl/>
        <w:spacing w:line="360" w:lineRule="auto"/>
        <w:ind w:right="-2"/>
        <w:jc w:val="center"/>
        <w:rPr>
          <w:rFonts w:ascii="楷体" w:hAnsi="楷体" w:eastAsia="楷体"/>
          <w:b/>
          <w:sz w:val="36"/>
        </w:rPr>
      </w:pPr>
      <w:r>
        <w:rPr>
          <w:rFonts w:hint="eastAsia" w:ascii="楷体" w:hAnsi="楷体" w:eastAsia="楷体"/>
          <w:b/>
          <w:sz w:val="36"/>
        </w:rPr>
        <w:t>（线上电子交易）</w:t>
      </w:r>
    </w:p>
    <w:p>
      <w:pPr>
        <w:pStyle w:val="11"/>
      </w:pP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项目名称：</w:t>
      </w:r>
      <w:bookmarkStart w:id="1" w:name="OLE_LINK13"/>
      <w:bookmarkStart w:id="2" w:name="OLE_LINK62"/>
      <w:r>
        <w:rPr>
          <w:rFonts w:hint="eastAsia" w:ascii="楷体" w:hAnsi="楷体" w:eastAsia="楷体" w:cs="楷体"/>
          <w:b/>
          <w:bCs/>
          <w:sz w:val="30"/>
          <w:szCs w:val="30"/>
          <w:lang w:eastAsia="zh-CN"/>
        </w:rPr>
        <w:t>2025-202</w:t>
      </w:r>
      <w:bookmarkEnd w:id="1"/>
      <w:r>
        <w:rPr>
          <w:rFonts w:hint="eastAsia" w:ascii="楷体" w:hAnsi="楷体" w:eastAsia="楷体" w:cs="楷体"/>
          <w:b/>
          <w:bCs/>
          <w:sz w:val="30"/>
          <w:szCs w:val="30"/>
          <w:lang w:eastAsia="zh-CN"/>
        </w:rPr>
        <w:t>6空调维修服务</w:t>
      </w:r>
      <w:bookmarkEnd w:id="2"/>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项目编号：</w:t>
      </w:r>
      <w:bookmarkStart w:id="89" w:name="_GoBack"/>
      <w:bookmarkStart w:id="3" w:name="OLE_LINK68"/>
      <w:r>
        <w:rPr>
          <w:rFonts w:hint="eastAsia" w:ascii="楷体" w:hAnsi="楷体" w:eastAsia="楷体" w:cs="楷体"/>
          <w:b/>
          <w:bCs/>
          <w:sz w:val="30"/>
          <w:szCs w:val="30"/>
          <w:lang w:eastAsia="zh-CN"/>
        </w:rPr>
        <w:t>QSZB-Z(F)-C24303(TP)</w:t>
      </w:r>
      <w:bookmarkEnd w:id="89"/>
      <w:bookmarkEnd w:id="3"/>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采购方式：竞</w:t>
      </w:r>
      <w:bookmarkStart w:id="4" w:name="OLE_LINK3"/>
      <w:r>
        <w:rPr>
          <w:rFonts w:hint="eastAsia" w:ascii="楷体" w:hAnsi="楷体" w:eastAsia="楷体" w:cs="楷体"/>
          <w:b/>
          <w:bCs/>
          <w:sz w:val="30"/>
          <w:szCs w:val="30"/>
        </w:rPr>
        <w:t>争性谈判</w:t>
      </w:r>
    </w:p>
    <w:p>
      <w:pPr>
        <w:adjustRightInd w:val="0"/>
        <w:snapToGrid w:val="0"/>
        <w:spacing w:line="288" w:lineRule="auto"/>
        <w:rPr>
          <w:rFonts w:hint="eastAsia" w:ascii="楷体" w:hAnsi="楷体" w:eastAsia="楷体" w:cs="楷体"/>
          <w:b/>
          <w:bCs/>
          <w:sz w:val="30"/>
          <w:szCs w:val="30"/>
          <w:lang w:eastAsia="zh-CN"/>
        </w:rPr>
      </w:pPr>
      <w:r>
        <w:rPr>
          <w:rFonts w:hint="eastAsia" w:ascii="楷体" w:hAnsi="楷体" w:eastAsia="楷体" w:cs="楷体"/>
          <w:b/>
          <w:bCs/>
          <w:sz w:val="30"/>
          <w:szCs w:val="30"/>
        </w:rPr>
        <w:t>采 购 人：</w:t>
      </w:r>
      <w:r>
        <w:rPr>
          <w:rFonts w:hint="eastAsia" w:ascii="楷体" w:hAnsi="楷体" w:eastAsia="楷体" w:cs="楷体"/>
          <w:b/>
          <w:bCs/>
          <w:sz w:val="30"/>
          <w:szCs w:val="30"/>
          <w:lang w:eastAsia="zh-CN"/>
        </w:rPr>
        <w:t>浙</w:t>
      </w:r>
      <w:bookmarkEnd w:id="4"/>
      <w:r>
        <w:rPr>
          <w:rFonts w:hint="eastAsia" w:ascii="楷体" w:hAnsi="楷体" w:eastAsia="楷体" w:cs="楷体"/>
          <w:b/>
          <w:bCs/>
          <w:sz w:val="30"/>
          <w:szCs w:val="30"/>
          <w:lang w:eastAsia="zh-CN"/>
        </w:rPr>
        <w:t>江工商大学</w:t>
      </w:r>
    </w:p>
    <w:p>
      <w:pPr>
        <w:adjustRightInd w:val="0"/>
        <w:snapToGrid w:val="0"/>
        <w:spacing w:line="288" w:lineRule="auto"/>
        <w:rPr>
          <w:rFonts w:hint="eastAsia" w:ascii="楷体" w:hAnsi="楷体" w:eastAsia="楷体" w:cs="楷体"/>
          <w:b/>
          <w:bCs/>
          <w:sz w:val="30"/>
          <w:szCs w:val="30"/>
        </w:rPr>
      </w:pPr>
      <w:r>
        <w:rPr>
          <w:rFonts w:hint="eastAsia" w:ascii="楷体" w:hAnsi="楷体" w:eastAsia="楷体" w:cs="楷体"/>
          <w:b/>
          <w:bCs/>
          <w:sz w:val="30"/>
          <w:szCs w:val="30"/>
        </w:rPr>
        <w:t>采购代理机构：浙江求是招标代理有限公司</w:t>
      </w:r>
    </w:p>
    <w:p>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楷体"/>
          <w:b/>
          <w:bCs/>
          <w:sz w:val="30"/>
          <w:szCs w:val="30"/>
        </w:rPr>
        <w:t>采购计划文号：临[2024]52680</w:t>
      </w:r>
      <w:r>
        <w:rPr>
          <w:rFonts w:hint="eastAsia" w:ascii="楷体" w:hAnsi="楷体" w:eastAsia="楷体" w:cs="Times New Roman"/>
          <w:b/>
          <w:spacing w:val="-6"/>
          <w:sz w:val="30"/>
          <w:szCs w:val="30"/>
        </w:rPr>
        <w:t>号</w:t>
      </w:r>
    </w:p>
    <w:p>
      <w:pPr>
        <w:pStyle w:val="24"/>
        <w:rPr>
          <w:rFonts w:ascii="楷体" w:hAnsi="楷体" w:eastAsia="楷体" w:cs="Times New Roman"/>
          <w:b/>
          <w:spacing w:val="-6"/>
          <w:sz w:val="30"/>
          <w:szCs w:val="30"/>
        </w:rPr>
      </w:pPr>
    </w:p>
    <w:p>
      <w:pPr>
        <w:pStyle w:val="24"/>
        <w:rPr>
          <w:rFonts w:ascii="楷体" w:hAnsi="楷体" w:eastAsia="楷体" w:cs="Times New Roman"/>
          <w:b/>
          <w:spacing w:val="-6"/>
          <w:sz w:val="30"/>
          <w:szCs w:val="30"/>
        </w:rPr>
        <w:sectPr>
          <w:headerReference r:id="rId3" w:type="default"/>
          <w:pgSz w:w="11906" w:h="16838"/>
          <w:pgMar w:top="1247" w:right="1247" w:bottom="1247" w:left="1247" w:header="142" w:footer="729" w:gutter="0"/>
          <w:cols w:space="720" w:num="1"/>
          <w:docGrid w:linePitch="381" w:charSpace="0"/>
        </w:sectPr>
      </w:pPr>
    </w:p>
    <w:p>
      <w:pPr>
        <w:pStyle w:val="15"/>
        <w:spacing w:beforeLines="0" w:afterLines="0" w:line="360" w:lineRule="auto"/>
        <w:jc w:val="center"/>
        <w:rPr>
          <w:rFonts w:ascii="楷体" w:hAnsi="楷体" w:eastAsia="楷体"/>
          <w:b/>
          <w:sz w:val="30"/>
          <w:szCs w:val="30"/>
        </w:rPr>
      </w:pPr>
      <w:r>
        <w:rPr>
          <w:rFonts w:ascii="楷体" w:hAnsi="楷体" w:eastAsia="楷体"/>
          <w:b/>
          <w:sz w:val="30"/>
          <w:szCs w:val="30"/>
        </w:rPr>
        <w:t>目录</w:t>
      </w:r>
    </w:p>
    <w:p>
      <w:pPr>
        <w:pStyle w:val="15"/>
        <w:spacing w:beforeLines="0" w:afterLines="0" w:line="360" w:lineRule="auto"/>
        <w:rPr>
          <w:rFonts w:ascii="楷体" w:hAnsi="楷体" w:eastAsia="楷体"/>
          <w:b/>
          <w:sz w:val="30"/>
          <w:szCs w:val="30"/>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竞争性谈判采购公告</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供应商须知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响应文件格式</w:t>
      </w:r>
    </w:p>
    <w:p>
      <w:pPr>
        <w:widowControl/>
        <w:jc w:val="left"/>
        <w:rPr>
          <w:rFonts w:hAnsi="宋体"/>
        </w:rPr>
      </w:pPr>
      <w:r>
        <w:rPr>
          <w:rFonts w:hAnsi="宋体"/>
        </w:rPr>
        <w:br w:type="page"/>
      </w:r>
    </w:p>
    <w:p>
      <w:pPr>
        <w:pStyle w:val="15"/>
        <w:snapToGrid w:val="0"/>
        <w:spacing w:beforeLines="0" w:afterLines="0" w:line="288" w:lineRule="auto"/>
        <w:jc w:val="center"/>
        <w:outlineLvl w:val="0"/>
        <w:rPr>
          <w:rFonts w:hAnsi="宋体"/>
          <w:b/>
          <w:spacing w:val="-6"/>
          <w:sz w:val="32"/>
          <w:szCs w:val="32"/>
        </w:rPr>
      </w:pPr>
      <w:r>
        <w:rPr>
          <w:rFonts w:hAnsi="宋体"/>
          <w:b/>
          <w:spacing w:val="-6"/>
          <w:sz w:val="32"/>
          <w:szCs w:val="32"/>
        </w:rPr>
        <w:t>第一章  竞争性谈判公告</w:t>
      </w:r>
    </w:p>
    <w:p>
      <w:pPr>
        <w:pBdr>
          <w:top w:val="single" w:color="auto" w:sz="4" w:space="1"/>
          <w:left w:val="single" w:color="auto" w:sz="4" w:space="4"/>
          <w:bottom w:val="single" w:color="auto" w:sz="4" w:space="1"/>
          <w:right w:val="single" w:color="auto" w:sz="4" w:space="4"/>
        </w:pBdr>
        <w:spacing w:line="288" w:lineRule="auto"/>
        <w:ind w:firstLine="422" w:firstLineChars="200"/>
        <w:rPr>
          <w:rFonts w:ascii="宋体" w:hAnsi="宋体" w:cs="宋体"/>
          <w:b/>
          <w:bCs/>
          <w:sz w:val="21"/>
          <w:szCs w:val="21"/>
        </w:rPr>
      </w:pPr>
      <w:r>
        <w:rPr>
          <w:rFonts w:hint="eastAsia" w:ascii="宋体" w:hAnsi="宋体" w:cs="宋体"/>
          <w:b/>
          <w:bCs/>
          <w:sz w:val="21"/>
          <w:szCs w:val="21"/>
        </w:rPr>
        <w:t>项目概况</w:t>
      </w:r>
    </w:p>
    <w:p>
      <w:pPr>
        <w:pBdr>
          <w:top w:val="single" w:color="auto" w:sz="4" w:space="1"/>
          <w:left w:val="single" w:color="auto" w:sz="4" w:space="4"/>
          <w:bottom w:val="single" w:color="auto" w:sz="4" w:space="1"/>
          <w:right w:val="single" w:color="auto" w:sz="4" w:space="4"/>
        </w:pBdr>
        <w:spacing w:line="288" w:lineRule="auto"/>
        <w:ind w:firstLine="422" w:firstLineChars="200"/>
        <w:rPr>
          <w:rFonts w:ascii="宋体" w:hAnsi="宋体" w:cs="宋体"/>
          <w:b/>
          <w:bCs/>
          <w:sz w:val="21"/>
          <w:szCs w:val="21"/>
        </w:rPr>
      </w:pPr>
      <w:r>
        <w:rPr>
          <w:rFonts w:hint="eastAsia" w:ascii="宋体" w:hAnsi="宋体" w:cs="宋体"/>
          <w:b/>
          <w:bCs/>
          <w:sz w:val="21"/>
          <w:szCs w:val="21"/>
          <w:lang w:eastAsia="zh-CN"/>
        </w:rPr>
        <w:t>2025-2026空调维修服务</w:t>
      </w:r>
      <w:r>
        <w:rPr>
          <w:rFonts w:hint="eastAsia" w:ascii="宋体" w:hAnsi="宋体" w:cs="宋体"/>
          <w:b/>
          <w:bCs/>
          <w:sz w:val="21"/>
          <w:szCs w:val="21"/>
        </w:rPr>
        <w:t>的潜在供应商应在政府采购云平台（https://login.zcygov.cn）获取（下载）采购文件，并于</w:t>
      </w:r>
      <w:r>
        <w:rPr>
          <w:rFonts w:hint="eastAsia" w:ascii="宋体" w:hAnsi="宋体" w:cs="宋体"/>
          <w:b/>
          <w:bCs/>
          <w:sz w:val="21"/>
          <w:szCs w:val="21"/>
          <w:lang w:eastAsia="zh-CN"/>
        </w:rPr>
        <w:t>2024年9月10日13:30:00</w:t>
      </w:r>
      <w:r>
        <w:rPr>
          <w:rFonts w:hint="eastAsia" w:ascii="宋体" w:hAnsi="宋体" w:cs="宋体"/>
          <w:b/>
          <w:bCs/>
          <w:sz w:val="21"/>
          <w:szCs w:val="21"/>
        </w:rPr>
        <w:t>（北京时间）前提交（上传）响应文件。</w:t>
      </w:r>
    </w:p>
    <w:p>
      <w:pPr>
        <w:pStyle w:val="22"/>
        <w:spacing w:beforeAutospacing="0" w:afterAutospacing="0" w:line="288" w:lineRule="auto"/>
        <w:jc w:val="both"/>
        <w:rPr>
          <w:b/>
          <w:bCs/>
        </w:rPr>
      </w:pPr>
      <w:r>
        <w:rPr>
          <w:rFonts w:hint="eastAsia"/>
          <w:b/>
          <w:bCs/>
          <w:sz w:val="24"/>
          <w:szCs w:val="24"/>
        </w:rPr>
        <w:t>一、项目基本情况</w:t>
      </w:r>
    </w:p>
    <w:p>
      <w:pPr>
        <w:spacing w:line="288" w:lineRule="auto"/>
        <w:ind w:firstLine="422" w:firstLineChars="200"/>
        <w:rPr>
          <w:rFonts w:hint="eastAsia" w:ascii="宋体" w:hAnsi="宋体" w:eastAsia="宋体"/>
          <w:bCs/>
          <w:sz w:val="21"/>
          <w:szCs w:val="21"/>
          <w:lang w:eastAsia="zh-CN"/>
        </w:rPr>
      </w:pPr>
      <w:r>
        <w:rPr>
          <w:rFonts w:hint="eastAsia" w:ascii="宋体" w:hAnsi="宋体"/>
          <w:b/>
          <w:sz w:val="21"/>
          <w:szCs w:val="21"/>
        </w:rPr>
        <w:t>项目</w:t>
      </w:r>
      <w:r>
        <w:rPr>
          <w:rFonts w:ascii="宋体" w:hAnsi="宋体"/>
          <w:b/>
          <w:sz w:val="21"/>
          <w:szCs w:val="21"/>
        </w:rPr>
        <w:t>编号</w:t>
      </w:r>
      <w:r>
        <w:rPr>
          <w:rFonts w:hint="eastAsia" w:ascii="宋体" w:hAnsi="宋体"/>
          <w:b/>
          <w:sz w:val="21"/>
          <w:szCs w:val="21"/>
        </w:rPr>
        <w:t>：</w:t>
      </w:r>
      <w:r>
        <w:rPr>
          <w:rFonts w:hint="eastAsia" w:ascii="宋体" w:hAnsi="宋体"/>
          <w:bCs/>
          <w:sz w:val="21"/>
          <w:szCs w:val="21"/>
          <w:lang w:eastAsia="zh-CN"/>
        </w:rPr>
        <w:t>QSZB-Z(F)-C24303(TP)</w:t>
      </w:r>
    </w:p>
    <w:p>
      <w:pPr>
        <w:spacing w:line="288" w:lineRule="auto"/>
        <w:ind w:firstLine="422" w:firstLineChars="200"/>
        <w:rPr>
          <w:rFonts w:hint="eastAsia" w:ascii="宋体" w:hAnsi="宋体" w:eastAsia="宋体"/>
          <w:bCs/>
          <w:sz w:val="21"/>
          <w:szCs w:val="21"/>
          <w:lang w:eastAsia="zh-CN"/>
        </w:rPr>
      </w:pPr>
      <w:r>
        <w:rPr>
          <w:rFonts w:hint="eastAsia" w:ascii="宋体" w:hAnsi="宋体"/>
          <w:b/>
          <w:sz w:val="21"/>
          <w:szCs w:val="21"/>
        </w:rPr>
        <w:t>项目名称：</w:t>
      </w:r>
      <w:bookmarkStart w:id="5" w:name="OLE_LINK5"/>
      <w:r>
        <w:rPr>
          <w:rFonts w:hint="eastAsia" w:ascii="宋体" w:hAnsi="宋体"/>
          <w:bCs/>
          <w:sz w:val="21"/>
          <w:szCs w:val="21"/>
          <w:lang w:eastAsia="zh-CN"/>
        </w:rPr>
        <w:t>2025-2026空调维修服务</w:t>
      </w:r>
      <w:bookmarkEnd w:id="5"/>
    </w:p>
    <w:p>
      <w:pPr>
        <w:spacing w:line="288" w:lineRule="auto"/>
        <w:ind w:firstLine="422" w:firstLineChars="200"/>
        <w:rPr>
          <w:rFonts w:ascii="宋体" w:hAnsi="宋体"/>
          <w:bCs/>
          <w:sz w:val="21"/>
          <w:szCs w:val="21"/>
        </w:rPr>
      </w:pPr>
      <w:r>
        <w:rPr>
          <w:rFonts w:hint="eastAsia" w:ascii="宋体" w:hAnsi="宋体"/>
          <w:b/>
          <w:sz w:val="21"/>
          <w:szCs w:val="21"/>
        </w:rPr>
        <w:t>采购方式：</w:t>
      </w:r>
      <w:r>
        <w:rPr>
          <w:rFonts w:hint="eastAsia" w:ascii="宋体" w:hAnsi="宋体"/>
          <w:bCs/>
          <w:sz w:val="21"/>
          <w:szCs w:val="21"/>
        </w:rPr>
        <w:t>竞争性谈判</w:t>
      </w:r>
    </w:p>
    <w:p>
      <w:pPr>
        <w:spacing w:line="288" w:lineRule="auto"/>
        <w:ind w:firstLine="422" w:firstLineChars="200"/>
        <w:rPr>
          <w:rFonts w:ascii="宋体" w:hAnsi="宋体"/>
          <w:bCs/>
          <w:sz w:val="21"/>
          <w:szCs w:val="21"/>
        </w:rPr>
      </w:pPr>
      <w:r>
        <w:rPr>
          <w:rFonts w:hint="eastAsia" w:ascii="宋体" w:hAnsi="宋体"/>
          <w:b/>
          <w:sz w:val="21"/>
          <w:szCs w:val="21"/>
        </w:rPr>
        <w:t>预算金额（元）：</w:t>
      </w:r>
      <w:r>
        <w:rPr>
          <w:rFonts w:ascii="宋体" w:hAnsi="宋体"/>
          <w:bCs/>
          <w:sz w:val="21"/>
          <w:szCs w:val="21"/>
        </w:rPr>
        <w:t>600000</w:t>
      </w:r>
    </w:p>
    <w:p>
      <w:pPr>
        <w:spacing w:line="288" w:lineRule="auto"/>
        <w:ind w:firstLine="422" w:firstLineChars="200"/>
        <w:rPr>
          <w:rFonts w:ascii="宋体" w:hAnsi="宋体"/>
          <w:bCs/>
          <w:sz w:val="21"/>
          <w:szCs w:val="21"/>
        </w:rPr>
      </w:pPr>
      <w:r>
        <w:rPr>
          <w:rFonts w:hint="eastAsia" w:ascii="宋体" w:hAnsi="宋体"/>
          <w:b/>
          <w:sz w:val="21"/>
          <w:szCs w:val="21"/>
        </w:rPr>
        <w:t>最高限价（元）：</w:t>
      </w:r>
      <w:bookmarkStart w:id="6" w:name="OLE_LINK4"/>
      <w:r>
        <w:rPr>
          <w:rFonts w:ascii="宋体" w:hAnsi="宋体"/>
          <w:bCs/>
          <w:sz w:val="21"/>
          <w:szCs w:val="21"/>
        </w:rPr>
        <w:t>600000</w:t>
      </w:r>
      <w:bookmarkEnd w:id="6"/>
    </w:p>
    <w:p>
      <w:pPr>
        <w:spacing w:line="288" w:lineRule="auto"/>
        <w:ind w:firstLine="422" w:firstLineChars="200"/>
        <w:rPr>
          <w:rFonts w:ascii="宋体" w:hAnsi="宋体" w:eastAsia="宋体" w:cs="Times New Roman"/>
          <w:b/>
          <w:sz w:val="21"/>
          <w:szCs w:val="21"/>
          <w:highlight w:val="none"/>
        </w:rPr>
      </w:pPr>
      <w:bookmarkStart w:id="7" w:name="OLE_LINK7"/>
      <w:r>
        <w:rPr>
          <w:rFonts w:hint="eastAsia" w:ascii="宋体" w:hAnsi="宋体" w:eastAsia="宋体" w:cs="Times New Roman"/>
          <w:b/>
          <w:sz w:val="21"/>
          <w:szCs w:val="21"/>
          <w:highlight w:val="none"/>
        </w:rPr>
        <w:t>采购需求：</w:t>
      </w:r>
    </w:p>
    <w:p>
      <w:pPr>
        <w:spacing w:line="288" w:lineRule="auto"/>
        <w:ind w:firstLine="422" w:firstLineChars="200"/>
        <w:rPr>
          <w:rFonts w:hint="eastAsia" w:ascii="宋体" w:hAnsi="宋体" w:eastAsia="宋体" w:cs="Times New Roman"/>
          <w:b/>
          <w:bCs w:val="0"/>
          <w:sz w:val="21"/>
          <w:szCs w:val="21"/>
          <w:highlight w:val="none"/>
        </w:rPr>
      </w:pPr>
      <w:r>
        <w:rPr>
          <w:rFonts w:hint="eastAsia" w:ascii="宋体" w:hAnsi="宋体" w:eastAsia="宋体" w:cs="Times New Roman"/>
          <w:b/>
          <w:sz w:val="21"/>
          <w:szCs w:val="21"/>
          <w:highlight w:val="none"/>
        </w:rPr>
        <w:t>数量：</w:t>
      </w:r>
      <w:bookmarkStart w:id="8" w:name="OLE_LINK2"/>
      <w:r>
        <w:rPr>
          <w:rFonts w:hint="eastAsia" w:ascii="宋体" w:hAnsi="宋体" w:eastAsia="宋体" w:cs="Times New Roman"/>
          <w:b/>
          <w:bCs w:val="0"/>
          <w:sz w:val="21"/>
          <w:szCs w:val="21"/>
          <w:highlight w:val="none"/>
        </w:rPr>
        <w:t>1</w:t>
      </w:r>
      <w:bookmarkEnd w:id="8"/>
    </w:p>
    <w:p>
      <w:pPr>
        <w:spacing w:line="288" w:lineRule="auto"/>
        <w:ind w:firstLine="422" w:firstLineChars="200"/>
        <w:rPr>
          <w:rFonts w:ascii="宋体" w:hAnsi="宋体" w:eastAsia="宋体" w:cs="Times New Roman"/>
          <w:bCs/>
          <w:color w:val="000000"/>
          <w:sz w:val="21"/>
          <w:szCs w:val="21"/>
          <w:highlight w:val="none"/>
        </w:rPr>
      </w:pPr>
      <w:r>
        <w:rPr>
          <w:rFonts w:hint="eastAsia" w:ascii="宋体" w:hAnsi="宋体" w:eastAsia="宋体" w:cs="Times New Roman"/>
          <w:b/>
          <w:bCs w:val="0"/>
          <w:sz w:val="21"/>
          <w:szCs w:val="21"/>
          <w:highlight w:val="none"/>
        </w:rPr>
        <w:t>预算金额（元）：600000</w:t>
      </w:r>
    </w:p>
    <w:p>
      <w:pPr>
        <w:spacing w:line="288" w:lineRule="auto"/>
        <w:ind w:firstLine="422" w:firstLineChars="200"/>
        <w:rPr>
          <w:rFonts w:hint="eastAsia" w:ascii="宋体" w:hAnsi="宋体" w:eastAsia="宋体" w:cs="Times New Roman"/>
          <w:bCs/>
          <w:sz w:val="21"/>
          <w:szCs w:val="21"/>
          <w:highlight w:val="none"/>
          <w:lang w:val="en-US" w:eastAsia="zh-CN"/>
        </w:rPr>
      </w:pPr>
      <w:r>
        <w:rPr>
          <w:rFonts w:hint="eastAsia" w:ascii="宋体" w:hAnsi="宋体" w:eastAsia="宋体" w:cs="Times New Roman"/>
          <w:b/>
          <w:sz w:val="21"/>
          <w:szCs w:val="21"/>
          <w:highlight w:val="none"/>
        </w:rPr>
        <w:t>单位：</w:t>
      </w:r>
      <w:r>
        <w:rPr>
          <w:rFonts w:hint="eastAsia" w:ascii="宋体" w:hAnsi="宋体" w:eastAsia="宋体" w:cs="Times New Roman"/>
          <w:b/>
          <w:sz w:val="21"/>
          <w:szCs w:val="21"/>
          <w:highlight w:val="none"/>
          <w:lang w:val="en-US" w:eastAsia="zh-CN"/>
        </w:rPr>
        <w:t>项</w:t>
      </w:r>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简要规格描述：</w:t>
      </w:r>
    </w:p>
    <w:p>
      <w:pPr>
        <w:spacing w:line="288" w:lineRule="auto"/>
        <w:ind w:firstLine="420" w:firstLineChars="200"/>
        <w:rPr>
          <w:rFonts w:ascii="宋体" w:hAnsi="宋体" w:eastAsia="宋体" w:cs="Times New Roman"/>
          <w:b/>
          <w:sz w:val="21"/>
          <w:szCs w:val="21"/>
          <w:highlight w:val="none"/>
        </w:rPr>
      </w:pPr>
      <w:r>
        <w:rPr>
          <w:rFonts w:hint="eastAsia" w:ascii="宋体" w:hAnsi="宋体" w:eastAsia="宋体" w:cs="Times New Roman"/>
          <w:b w:val="0"/>
          <w:bCs/>
          <w:sz w:val="21"/>
          <w:szCs w:val="21"/>
          <w:highlight w:val="none"/>
          <w:lang w:eastAsia="zh-CN"/>
        </w:rPr>
        <w:t>服务内容为空调的日常维修和维护保养：空调的维修：故障排除、硬件维修更换、制冷剂的充灌等，保证空调设备正常运行。维修范围为浙江工商大学全校(含教工路校区、下沙校区)超过保修期限的空调(不含中央空调)。</w:t>
      </w:r>
    </w:p>
    <w:p>
      <w:pPr>
        <w:spacing w:line="288" w:lineRule="auto"/>
        <w:ind w:firstLine="422" w:firstLineChars="200"/>
        <w:rPr>
          <w:rFonts w:ascii="宋体" w:hAnsi="宋体" w:eastAsia="宋体" w:cs="Times New Roman"/>
          <w:b/>
          <w:sz w:val="21"/>
          <w:szCs w:val="21"/>
          <w:highlight w:val="none"/>
        </w:rPr>
      </w:pPr>
      <w:r>
        <w:rPr>
          <w:rFonts w:hint="eastAsia" w:ascii="宋体" w:hAnsi="宋体" w:eastAsia="宋体" w:cs="Times New Roman"/>
          <w:b/>
          <w:sz w:val="21"/>
          <w:szCs w:val="21"/>
          <w:highlight w:val="none"/>
        </w:rPr>
        <w:t>备注：</w:t>
      </w:r>
      <w:r>
        <w:rPr>
          <w:rFonts w:hint="eastAsia" w:ascii="Times New Roman" w:hAnsi="Times New Roman" w:eastAsia="宋体" w:cs="Times New Roman"/>
          <w:sz w:val="21"/>
          <w:szCs w:val="21"/>
          <w:highlight w:val="none"/>
        </w:rPr>
        <w:t>无</w:t>
      </w:r>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合同履约期限：自2025年1月1日-2026年12月31日止</w:t>
      </w:r>
      <w:bookmarkEnd w:id="7"/>
    </w:p>
    <w:p>
      <w:pPr>
        <w:spacing w:line="288" w:lineRule="auto"/>
        <w:ind w:firstLine="422" w:firstLineChars="200"/>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rPr>
        <w:t>本项目（是）接受联合体响应</w:t>
      </w:r>
    </w:p>
    <w:p>
      <w:pPr>
        <w:spacing w:line="288" w:lineRule="auto"/>
        <w:rPr>
          <w:rFonts w:ascii="宋体" w:hAnsi="宋体"/>
          <w:b/>
          <w:bCs/>
          <w:sz w:val="24"/>
        </w:rPr>
      </w:pPr>
      <w:r>
        <w:rPr>
          <w:rFonts w:hint="eastAsia" w:ascii="宋体" w:hAnsi="宋体"/>
          <w:b/>
          <w:bCs/>
          <w:sz w:val="24"/>
        </w:rPr>
        <w:t>二、申请人的资格要求</w:t>
      </w:r>
    </w:p>
    <w:p>
      <w:pPr>
        <w:spacing w:line="288" w:lineRule="auto"/>
        <w:ind w:firstLine="420" w:firstLineChars="200"/>
        <w:rPr>
          <w:bCs/>
          <w:sz w:val="21"/>
          <w:szCs w:val="21"/>
        </w:rPr>
      </w:pPr>
      <w:r>
        <w:rPr>
          <w:rFonts w:hint="eastAsia"/>
          <w:bCs/>
          <w:sz w:val="21"/>
          <w:szCs w:val="21"/>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288" w:lineRule="auto"/>
        <w:ind w:firstLine="422" w:firstLineChars="200"/>
        <w:rPr>
          <w:rFonts w:ascii="宋体" w:hAnsi="宋体"/>
          <w:b/>
          <w:bCs w:val="0"/>
          <w:sz w:val="21"/>
          <w:szCs w:val="21"/>
        </w:rPr>
      </w:pPr>
      <w:bookmarkStart w:id="9" w:name="OLE_LINK6"/>
      <w:r>
        <w:rPr>
          <w:rFonts w:hint="eastAsia"/>
          <w:b/>
          <w:bCs w:val="0"/>
          <w:sz w:val="21"/>
          <w:szCs w:val="21"/>
        </w:rPr>
        <w:t>2.落实政府采购政策需满足的资格要求：本项目专门面向中小企业采购，需按要求提交《中小企业声明函》。</w:t>
      </w:r>
    </w:p>
    <w:p>
      <w:pPr>
        <w:spacing w:line="288" w:lineRule="auto"/>
        <w:ind w:firstLine="422" w:firstLineChars="200"/>
        <w:rPr>
          <w:rFonts w:ascii="宋体" w:hAnsi="宋体"/>
          <w:b/>
          <w:bCs w:val="0"/>
          <w:sz w:val="21"/>
          <w:szCs w:val="21"/>
        </w:rPr>
      </w:pPr>
      <w:r>
        <w:rPr>
          <w:rFonts w:hint="eastAsia" w:ascii="宋体" w:hAnsi="宋体"/>
          <w:b/>
          <w:bCs w:val="0"/>
          <w:sz w:val="21"/>
          <w:szCs w:val="21"/>
        </w:rPr>
        <w:t>服务全部由中小企业承接，即提供服务的人员为中小企业依照《中华人民共和国劳动合同法》订立劳动合同的从业人员）。监狱企业、残疾人福利性单位视同小型、微型企业。</w:t>
      </w:r>
    </w:p>
    <w:bookmarkEnd w:id="9"/>
    <w:p>
      <w:pPr>
        <w:spacing w:line="288" w:lineRule="auto"/>
        <w:ind w:firstLine="422" w:firstLineChars="200"/>
        <w:rPr>
          <w:rFonts w:ascii="宋体" w:hAnsi="宋体"/>
          <w:b/>
          <w:sz w:val="21"/>
          <w:szCs w:val="21"/>
        </w:rPr>
      </w:pPr>
      <w:r>
        <w:rPr>
          <w:rFonts w:hint="eastAsia" w:ascii="宋体" w:hAnsi="宋体"/>
          <w:b/>
          <w:sz w:val="21"/>
          <w:szCs w:val="21"/>
        </w:rPr>
        <w:t>本项目属性为：服务</w:t>
      </w:r>
    </w:p>
    <w:p>
      <w:pPr>
        <w:spacing w:line="288" w:lineRule="auto"/>
        <w:ind w:firstLine="422" w:firstLineChars="200"/>
        <w:rPr>
          <w:rFonts w:hint="eastAsia" w:ascii="宋体" w:hAnsi="宋体"/>
          <w:b/>
          <w:sz w:val="21"/>
          <w:szCs w:val="21"/>
        </w:rPr>
      </w:pPr>
      <w:r>
        <w:rPr>
          <w:rFonts w:hint="eastAsia" w:ascii="宋体" w:hAnsi="宋体"/>
          <w:b/>
          <w:sz w:val="21"/>
          <w:szCs w:val="21"/>
        </w:rPr>
        <w:t>本项目采购标的为：</w:t>
      </w:r>
      <w:r>
        <w:rPr>
          <w:rFonts w:hint="eastAsia" w:ascii="宋体" w:hAnsi="宋体"/>
          <w:b/>
          <w:sz w:val="21"/>
          <w:szCs w:val="21"/>
          <w:lang w:eastAsia="zh-CN"/>
        </w:rPr>
        <w:t>2025-2026空调维修服务</w:t>
      </w:r>
      <w:r>
        <w:rPr>
          <w:rFonts w:hint="eastAsia" w:ascii="宋体" w:hAnsi="宋体"/>
          <w:b/>
          <w:sz w:val="21"/>
          <w:szCs w:val="21"/>
        </w:rPr>
        <w:t>，采购标的对应的中小企业划分标准所属行业：</w:t>
      </w:r>
      <w:bookmarkStart w:id="10" w:name="OLE_LINK46"/>
      <w:r>
        <w:rPr>
          <w:rFonts w:hint="eastAsia" w:ascii="宋体" w:hAnsi="宋体"/>
          <w:b/>
          <w:sz w:val="21"/>
          <w:szCs w:val="21"/>
        </w:rPr>
        <w:t>其他未列明行业</w:t>
      </w:r>
      <w:bookmarkEnd w:id="10"/>
    </w:p>
    <w:p>
      <w:pPr>
        <w:spacing w:line="288" w:lineRule="auto"/>
        <w:ind w:firstLine="422" w:firstLineChars="200"/>
        <w:rPr>
          <w:rFonts w:ascii="宋体" w:hAnsi="宋体"/>
          <w:b/>
          <w:sz w:val="21"/>
          <w:szCs w:val="21"/>
        </w:rPr>
      </w:pPr>
      <w:r>
        <w:rPr>
          <w:rFonts w:hint="eastAsia" w:ascii="宋体" w:hAnsi="宋体"/>
          <w:b/>
          <w:sz w:val="21"/>
          <w:szCs w:val="21"/>
        </w:rPr>
        <w:t>中小企业划型标准：从业人员300人以下的为中小微型企业。其中，从业人员100人及以上的为中型企业；从业人员10人及以上的为小型企业；从业人员10人以下的为微型企业。</w:t>
      </w:r>
    </w:p>
    <w:p>
      <w:pPr>
        <w:spacing w:line="288" w:lineRule="auto"/>
        <w:ind w:firstLine="420" w:firstLineChars="200"/>
        <w:rPr>
          <w:rFonts w:ascii="宋体" w:hAnsi="宋体"/>
          <w:bCs/>
          <w:sz w:val="21"/>
          <w:szCs w:val="21"/>
        </w:rPr>
      </w:pPr>
      <w:r>
        <w:rPr>
          <w:rFonts w:ascii="宋体" w:hAnsi="宋体"/>
          <w:bCs/>
          <w:sz w:val="21"/>
          <w:szCs w:val="21"/>
        </w:rPr>
        <w:t>4</w:t>
      </w:r>
      <w:r>
        <w:rPr>
          <w:rFonts w:hint="eastAsia" w:ascii="宋体" w:hAnsi="宋体"/>
          <w:bCs/>
          <w:sz w:val="21"/>
          <w:szCs w:val="21"/>
        </w:rPr>
        <w:t>.本项目的特定资格要求：无</w:t>
      </w:r>
    </w:p>
    <w:p>
      <w:pPr>
        <w:spacing w:line="288" w:lineRule="auto"/>
        <w:rPr>
          <w:rFonts w:ascii="宋体" w:hAnsi="宋体"/>
          <w:b/>
          <w:bCs/>
          <w:sz w:val="24"/>
        </w:rPr>
      </w:pPr>
      <w:r>
        <w:rPr>
          <w:rFonts w:hint="eastAsia" w:ascii="宋体" w:hAnsi="宋体"/>
          <w:b/>
          <w:bCs/>
          <w:sz w:val="24"/>
        </w:rPr>
        <w:t>三、获取（下载）采购文件</w:t>
      </w:r>
    </w:p>
    <w:p>
      <w:pPr>
        <w:adjustRightInd w:val="0"/>
        <w:snapToGrid w:val="0"/>
        <w:spacing w:line="288" w:lineRule="auto"/>
        <w:ind w:firstLine="420" w:firstLineChars="200"/>
        <w:rPr>
          <w:sz w:val="21"/>
          <w:szCs w:val="21"/>
        </w:rPr>
      </w:pPr>
      <w:r>
        <w:rPr>
          <w:rFonts w:hint="eastAsia"/>
          <w:sz w:val="21"/>
          <w:szCs w:val="21"/>
        </w:rPr>
        <w:t>时间：</w:t>
      </w:r>
      <w:r>
        <w:rPr>
          <w:rFonts w:hint="eastAsia"/>
          <w:sz w:val="21"/>
          <w:szCs w:val="21"/>
          <w:lang w:eastAsia="zh-CN"/>
        </w:rPr>
        <w:t>2024年</w:t>
      </w:r>
      <w:r>
        <w:rPr>
          <w:rFonts w:hint="eastAsia"/>
          <w:sz w:val="21"/>
          <w:szCs w:val="21"/>
          <w:lang w:val="en-US" w:eastAsia="zh-CN"/>
        </w:rPr>
        <w:t>9</w:t>
      </w:r>
      <w:r>
        <w:rPr>
          <w:rFonts w:hint="eastAsia"/>
          <w:sz w:val="21"/>
          <w:szCs w:val="21"/>
          <w:lang w:eastAsia="zh-CN"/>
        </w:rPr>
        <w:t>月</w:t>
      </w:r>
      <w:r>
        <w:rPr>
          <w:rFonts w:hint="eastAsia"/>
          <w:sz w:val="21"/>
          <w:szCs w:val="21"/>
          <w:lang w:val="en-US" w:eastAsia="zh-CN"/>
        </w:rPr>
        <w:t>3</w:t>
      </w:r>
      <w:r>
        <w:rPr>
          <w:rFonts w:hint="eastAsia"/>
          <w:sz w:val="21"/>
          <w:szCs w:val="21"/>
          <w:lang w:eastAsia="zh-CN"/>
        </w:rPr>
        <w:t>日</w:t>
      </w:r>
      <w:r>
        <w:rPr>
          <w:rFonts w:hint="eastAsia"/>
          <w:sz w:val="21"/>
          <w:szCs w:val="21"/>
        </w:rPr>
        <w:t>至</w:t>
      </w:r>
      <w:r>
        <w:rPr>
          <w:rFonts w:hint="eastAsia"/>
          <w:sz w:val="21"/>
          <w:szCs w:val="21"/>
          <w:lang w:eastAsia="zh-CN"/>
        </w:rPr>
        <w:t>2024年9月10日</w:t>
      </w:r>
      <w:r>
        <w:rPr>
          <w:rFonts w:hint="eastAsia"/>
          <w:sz w:val="21"/>
          <w:szCs w:val="21"/>
        </w:rPr>
        <w:t>，每天上午00:00至12:00，下午12:00至23:59（北京时间，线上获取法定节假日均可，线下获取文件法定节假日除外）</w:t>
      </w:r>
    </w:p>
    <w:p>
      <w:pPr>
        <w:adjustRightInd w:val="0"/>
        <w:snapToGrid w:val="0"/>
        <w:spacing w:line="288" w:lineRule="auto"/>
        <w:ind w:firstLine="420" w:firstLineChars="200"/>
        <w:rPr>
          <w:sz w:val="21"/>
          <w:szCs w:val="21"/>
        </w:rPr>
      </w:pPr>
      <w:r>
        <w:rPr>
          <w:rFonts w:hint="eastAsia"/>
          <w:sz w:val="21"/>
          <w:szCs w:val="21"/>
        </w:rPr>
        <w:t>地点（网址）：政府采购云平台（</w:t>
      </w:r>
      <w:r>
        <w:rPr>
          <w:sz w:val="21"/>
          <w:szCs w:val="21"/>
        </w:rPr>
        <w:t>https://www.zcygov.cn</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方式：供应商登录政采云平台（</w:t>
      </w:r>
      <w:r>
        <w:rPr>
          <w:sz w:val="21"/>
          <w:szCs w:val="21"/>
        </w:rPr>
        <w:t>https://www.zcygov.cn</w:t>
      </w:r>
      <w:r>
        <w:rPr>
          <w:rFonts w:hint="eastAsia"/>
          <w:sz w:val="21"/>
          <w:szCs w:val="21"/>
        </w:rPr>
        <w:t>）</w:t>
      </w:r>
      <w:r>
        <w:rPr>
          <w:sz w:val="21"/>
          <w:szCs w:val="21"/>
        </w:rPr>
        <w:t>在线申请获取采购文件（进入“项目采购”应用，在获取采购文件菜单中选择项目，申请获取采购文件）</w:t>
      </w:r>
    </w:p>
    <w:p>
      <w:pPr>
        <w:adjustRightInd w:val="0"/>
        <w:snapToGrid w:val="0"/>
        <w:spacing w:line="288" w:lineRule="auto"/>
        <w:ind w:firstLine="420" w:firstLineChars="200"/>
        <w:rPr>
          <w:sz w:val="21"/>
          <w:szCs w:val="21"/>
        </w:rPr>
      </w:pPr>
      <w:r>
        <w:rPr>
          <w:rFonts w:hint="eastAsia"/>
          <w:sz w:val="21"/>
          <w:szCs w:val="21"/>
        </w:rPr>
        <w:t>售价（元）：0</w:t>
      </w:r>
    </w:p>
    <w:p>
      <w:pPr>
        <w:spacing w:line="288" w:lineRule="auto"/>
        <w:rPr>
          <w:rFonts w:ascii="宋体" w:hAnsi="宋体"/>
          <w:b/>
          <w:bCs/>
          <w:sz w:val="24"/>
        </w:rPr>
      </w:pPr>
      <w:r>
        <w:rPr>
          <w:rFonts w:hint="eastAsia" w:ascii="宋体" w:hAnsi="宋体"/>
          <w:b/>
          <w:bCs/>
          <w:sz w:val="24"/>
        </w:rPr>
        <w:t>四、响应文件提交（上传）</w:t>
      </w:r>
    </w:p>
    <w:p>
      <w:pPr>
        <w:adjustRightInd w:val="0"/>
        <w:snapToGrid w:val="0"/>
        <w:spacing w:line="288" w:lineRule="auto"/>
        <w:ind w:firstLine="420" w:firstLineChars="200"/>
        <w:rPr>
          <w:bCs/>
          <w:sz w:val="21"/>
          <w:szCs w:val="21"/>
        </w:rPr>
      </w:pPr>
      <w:r>
        <w:rPr>
          <w:rFonts w:hint="eastAsia"/>
          <w:bCs/>
          <w:sz w:val="21"/>
          <w:szCs w:val="21"/>
        </w:rPr>
        <w:t>截止时间：</w:t>
      </w:r>
      <w:r>
        <w:rPr>
          <w:rFonts w:hint="eastAsia"/>
          <w:bCs/>
          <w:sz w:val="21"/>
          <w:szCs w:val="21"/>
          <w:lang w:eastAsia="zh-CN"/>
        </w:rPr>
        <w:t>2024年9月10日13:30:00</w:t>
      </w:r>
      <w:r>
        <w:rPr>
          <w:rFonts w:hint="eastAsia"/>
          <w:bCs/>
          <w:sz w:val="21"/>
          <w:szCs w:val="21"/>
        </w:rPr>
        <w:t>（北京时间）</w:t>
      </w:r>
    </w:p>
    <w:p>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w:t>
      </w:r>
    </w:p>
    <w:p>
      <w:pPr>
        <w:spacing w:line="288" w:lineRule="auto"/>
        <w:rPr>
          <w:rFonts w:ascii="宋体" w:hAnsi="宋体"/>
          <w:b/>
          <w:bCs/>
          <w:sz w:val="24"/>
        </w:rPr>
      </w:pPr>
      <w:r>
        <w:rPr>
          <w:rFonts w:hint="eastAsia" w:ascii="宋体" w:hAnsi="宋体"/>
          <w:b/>
          <w:bCs/>
          <w:sz w:val="24"/>
        </w:rPr>
        <w:t>五、响应文件开启</w:t>
      </w:r>
    </w:p>
    <w:p>
      <w:pPr>
        <w:adjustRightInd w:val="0"/>
        <w:snapToGrid w:val="0"/>
        <w:spacing w:line="288" w:lineRule="auto"/>
        <w:ind w:firstLine="420" w:firstLineChars="200"/>
        <w:rPr>
          <w:bCs/>
          <w:sz w:val="21"/>
          <w:szCs w:val="21"/>
        </w:rPr>
      </w:pPr>
      <w:r>
        <w:rPr>
          <w:rFonts w:hint="eastAsia"/>
          <w:bCs/>
          <w:sz w:val="21"/>
          <w:szCs w:val="21"/>
        </w:rPr>
        <w:t>开启时间：</w:t>
      </w:r>
      <w:r>
        <w:rPr>
          <w:rFonts w:hint="eastAsia"/>
          <w:bCs/>
          <w:sz w:val="21"/>
          <w:szCs w:val="21"/>
          <w:lang w:eastAsia="zh-CN"/>
        </w:rPr>
        <w:t>2024年9月10日13:30:00</w:t>
      </w:r>
      <w:r>
        <w:rPr>
          <w:rFonts w:hint="eastAsia"/>
          <w:bCs/>
          <w:sz w:val="21"/>
          <w:szCs w:val="21"/>
        </w:rPr>
        <w:t>（北京时间）</w:t>
      </w:r>
    </w:p>
    <w:p>
      <w:pPr>
        <w:adjustRightInd w:val="0"/>
        <w:snapToGrid w:val="0"/>
        <w:spacing w:line="288" w:lineRule="auto"/>
        <w:ind w:firstLine="420" w:firstLineChars="200"/>
        <w:rPr>
          <w:bCs/>
          <w:sz w:val="21"/>
          <w:szCs w:val="21"/>
        </w:rPr>
      </w:pPr>
      <w:r>
        <w:rPr>
          <w:rFonts w:hint="eastAsia"/>
          <w:bCs/>
          <w:sz w:val="21"/>
          <w:szCs w:val="21"/>
        </w:rPr>
        <w:t>地点</w:t>
      </w:r>
      <w:r>
        <w:rPr>
          <w:rFonts w:hint="eastAsia"/>
          <w:sz w:val="21"/>
          <w:szCs w:val="21"/>
        </w:rPr>
        <w:t>（网址）：政府采购云平台（https://www.zcygov.cn）/杭州市西湖区玉古路173号中田大厦</w:t>
      </w:r>
      <w:r>
        <w:rPr>
          <w:rFonts w:hint="eastAsia"/>
          <w:sz w:val="21"/>
          <w:szCs w:val="21"/>
          <w:lang w:val="en-US" w:eastAsia="zh-CN"/>
        </w:rPr>
        <w:t>21</w:t>
      </w:r>
      <w:r>
        <w:rPr>
          <w:rFonts w:hint="eastAsia"/>
          <w:sz w:val="21"/>
          <w:szCs w:val="21"/>
        </w:rPr>
        <w:t>楼（求是招标会议室</w:t>
      </w:r>
      <w:r>
        <w:rPr>
          <w:rFonts w:hint="eastAsia"/>
          <w:sz w:val="21"/>
          <w:szCs w:val="21"/>
          <w:lang w:val="en-US" w:eastAsia="zh-CN"/>
        </w:rPr>
        <w:t>4</w:t>
      </w:r>
      <w:r>
        <w:rPr>
          <w:rFonts w:hint="eastAsia"/>
          <w:sz w:val="21"/>
          <w:szCs w:val="21"/>
        </w:rPr>
        <w:t>）</w:t>
      </w:r>
    </w:p>
    <w:p>
      <w:pPr>
        <w:spacing w:line="288" w:lineRule="auto"/>
        <w:rPr>
          <w:rFonts w:ascii="宋体" w:hAnsi="宋体"/>
          <w:b/>
          <w:bCs/>
          <w:sz w:val="24"/>
        </w:rPr>
      </w:pPr>
      <w:r>
        <w:rPr>
          <w:rFonts w:hint="eastAsia" w:ascii="宋体" w:hAnsi="宋体"/>
          <w:b/>
          <w:bCs/>
          <w:sz w:val="24"/>
        </w:rPr>
        <w:t>六、公告期限</w:t>
      </w:r>
    </w:p>
    <w:p>
      <w:pPr>
        <w:spacing w:line="288" w:lineRule="auto"/>
        <w:ind w:firstLine="420" w:firstLineChars="200"/>
        <w:rPr>
          <w:rFonts w:ascii="宋体" w:hAnsi="宋体"/>
          <w:sz w:val="21"/>
          <w:szCs w:val="21"/>
        </w:rPr>
      </w:pPr>
      <w:r>
        <w:rPr>
          <w:rFonts w:hint="eastAsia" w:ascii="宋体" w:hAnsi="宋体"/>
          <w:sz w:val="21"/>
          <w:szCs w:val="21"/>
        </w:rPr>
        <w:t>自本公告发布之日起3个工作日</w:t>
      </w:r>
    </w:p>
    <w:p>
      <w:pPr>
        <w:spacing w:line="288" w:lineRule="auto"/>
        <w:rPr>
          <w:rFonts w:ascii="宋体" w:hAnsi="宋体"/>
          <w:b/>
          <w:bCs/>
          <w:sz w:val="24"/>
        </w:rPr>
      </w:pPr>
      <w:r>
        <w:rPr>
          <w:rFonts w:hint="eastAsia" w:ascii="宋体" w:hAnsi="宋体"/>
          <w:b/>
          <w:bCs/>
          <w:sz w:val="24"/>
        </w:rPr>
        <w:t>七、其他补充事宜</w:t>
      </w:r>
    </w:p>
    <w:p>
      <w:pPr>
        <w:adjustRightInd w:val="0"/>
        <w:snapToGrid w:val="0"/>
        <w:spacing w:line="288" w:lineRule="auto"/>
        <w:ind w:firstLine="420" w:firstLineChars="200"/>
        <w:rPr>
          <w:sz w:val="21"/>
          <w:szCs w:val="21"/>
        </w:rPr>
      </w:pPr>
      <w:bookmarkStart w:id="11" w:name="_Hlk97039575"/>
      <w:r>
        <w:rPr>
          <w:sz w:val="21"/>
          <w:szCs w:val="21"/>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djustRightInd w:val="0"/>
        <w:snapToGrid w:val="0"/>
        <w:spacing w:line="288" w:lineRule="auto"/>
        <w:ind w:firstLine="420" w:firstLineChars="200"/>
        <w:rPr>
          <w:sz w:val="21"/>
          <w:szCs w:val="21"/>
        </w:rPr>
      </w:pPr>
      <w:r>
        <w:rPr>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sz w:val="21"/>
          <w:szCs w:val="21"/>
        </w:rPr>
      </w:pPr>
      <w:r>
        <w:rPr>
          <w:sz w:val="21"/>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sz w:val="21"/>
          <w:szCs w:val="21"/>
        </w:rPr>
      </w:pPr>
      <w:r>
        <w:rPr>
          <w:sz w:val="21"/>
          <w:szCs w:val="21"/>
        </w:rPr>
        <w:t>4.其他事项：</w:t>
      </w:r>
    </w:p>
    <w:p>
      <w:pPr>
        <w:adjustRightInd w:val="0"/>
        <w:snapToGrid w:val="0"/>
        <w:spacing w:line="288" w:lineRule="auto"/>
        <w:ind w:firstLine="420" w:firstLineChars="200"/>
        <w:rPr>
          <w:sz w:val="21"/>
          <w:szCs w:val="21"/>
        </w:rPr>
      </w:pPr>
      <w:r>
        <w:rPr>
          <w:sz w:val="21"/>
          <w:szCs w:val="21"/>
        </w:rPr>
        <w:t>（</w:t>
      </w:r>
      <w:r>
        <w:rPr>
          <w:rFonts w:hint="eastAsia"/>
          <w:sz w:val="21"/>
          <w:szCs w:val="21"/>
        </w:rPr>
        <w:t>1</w:t>
      </w:r>
      <w:r>
        <w:rPr>
          <w:sz w:val="21"/>
          <w:szCs w:val="21"/>
        </w:rPr>
        <w:t>）需要落实的政府采购政策：包括节约资源、保护环境、促进中小企业发展等。详见采购文件的第</w:t>
      </w:r>
      <w:r>
        <w:rPr>
          <w:rFonts w:hint="eastAsia"/>
          <w:sz w:val="21"/>
          <w:szCs w:val="21"/>
        </w:rPr>
        <w:t>三章-采购项目需要落实的政府采</w:t>
      </w:r>
      <w:bookmarkStart w:id="12" w:name="OLE_LINK8"/>
      <w:r>
        <w:rPr>
          <w:rFonts w:hint="eastAsia"/>
          <w:sz w:val="21"/>
          <w:szCs w:val="21"/>
        </w:rPr>
        <w:t>购政策</w:t>
      </w:r>
      <w:r>
        <w:rPr>
          <w:sz w:val="21"/>
          <w:szCs w:val="21"/>
        </w:rPr>
        <w:t>。</w:t>
      </w:r>
    </w:p>
    <w:bookmarkEnd w:id="11"/>
    <w:p>
      <w:pPr>
        <w:adjustRightInd w:val="0"/>
        <w:snapToGrid w:val="0"/>
        <w:spacing w:line="288" w:lineRule="auto"/>
        <w:ind w:firstLine="420" w:firstLineChars="200"/>
        <w:rPr>
          <w:rFonts w:ascii="宋体" w:hAnsi="宋体"/>
          <w:sz w:val="21"/>
          <w:szCs w:val="21"/>
        </w:rPr>
      </w:pPr>
      <w:r>
        <w:rPr>
          <w:rFonts w:hint="eastAsia"/>
          <w:sz w:val="21"/>
          <w:szCs w:val="21"/>
        </w:rPr>
        <w:t>▲</w:t>
      </w:r>
      <w:bookmarkStart w:id="13" w:name="_Hlk92271072"/>
      <w:r>
        <w:rPr>
          <w:rFonts w:hint="eastAsia"/>
          <w:sz w:val="21"/>
          <w:szCs w:val="21"/>
        </w:rPr>
        <w:t>（2）</w:t>
      </w:r>
      <w:r>
        <w:rPr>
          <w:sz w:val="21"/>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13"/>
    </w:p>
    <w:bookmarkEnd w:id="12"/>
    <w:p>
      <w:pPr>
        <w:spacing w:line="288" w:lineRule="auto"/>
        <w:rPr>
          <w:rFonts w:ascii="宋体" w:hAnsi="宋体"/>
          <w:b/>
          <w:sz w:val="24"/>
        </w:rPr>
      </w:pPr>
      <w:r>
        <w:rPr>
          <w:rFonts w:hint="eastAsia" w:ascii="宋体" w:hAnsi="宋体"/>
          <w:b/>
          <w:sz w:val="24"/>
        </w:rPr>
        <w:t>八、凡对本次招标提出询问、质疑、投诉，请按以下方式联系</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1.采购人信息</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名称：浙江工商大学</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地址：浙江省杭州市下沙高教园区学正街18号</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项目联系人（询问）：孟老师</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项目联系方式（询问）：0571-28877375</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质疑联系人：陈老师</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质疑联系方式：</w:t>
      </w:r>
      <w:bookmarkStart w:id="14" w:name="OLE_LINK9"/>
      <w:r>
        <w:rPr>
          <w:rFonts w:hint="eastAsia" w:ascii="宋体" w:hAnsi="宋体" w:eastAsia="宋体" w:cs="宋体"/>
          <w:sz w:val="21"/>
          <w:szCs w:val="21"/>
        </w:rPr>
        <w:t>0571-</w:t>
      </w:r>
      <w:bookmarkEnd w:id="14"/>
      <w:r>
        <w:rPr>
          <w:rFonts w:hint="eastAsia" w:ascii="宋体" w:hAnsi="宋体" w:eastAsia="宋体" w:cs="宋体"/>
          <w:sz w:val="21"/>
          <w:szCs w:val="21"/>
        </w:rPr>
        <w:t>28877292</w:t>
      </w:r>
    </w:p>
    <w:p>
      <w:pPr>
        <w:adjustRightInd w:val="0"/>
        <w:snapToGrid w:val="0"/>
        <w:spacing w:line="288" w:lineRule="auto"/>
        <w:ind w:firstLine="424" w:firstLineChars="202"/>
        <w:rPr>
          <w:rFonts w:hint="eastAsia" w:ascii="宋体" w:hAnsi="宋体" w:eastAsia="宋体" w:cs="宋体"/>
          <w:sz w:val="21"/>
          <w:szCs w:val="21"/>
        </w:rPr>
      </w:pPr>
    </w:p>
    <w:p>
      <w:pPr>
        <w:adjustRightInd w:val="0"/>
        <w:snapToGrid w:val="0"/>
        <w:spacing w:line="288" w:lineRule="auto"/>
        <w:ind w:firstLine="424" w:firstLineChars="202"/>
        <w:rPr>
          <w:rFonts w:hint="eastAsia" w:ascii="宋体" w:hAnsi="宋体" w:eastAsia="宋体" w:cs="宋体"/>
          <w:sz w:val="21"/>
          <w:szCs w:val="21"/>
        </w:rPr>
      </w:pPr>
      <w:r>
        <w:rPr>
          <w:rFonts w:ascii="宋体" w:hAnsi="宋体" w:eastAsia="宋体" w:cs="宋体"/>
          <w:sz w:val="21"/>
          <w:szCs w:val="21"/>
        </w:rPr>
        <w:t>2.采购代理机构信息</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名称：浙江求是招标代理有限公司</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地址：杭州市西湖区玉古路</w:t>
      </w:r>
      <w:r>
        <w:rPr>
          <w:rFonts w:ascii="宋体" w:hAnsi="宋体" w:eastAsia="宋体" w:cs="宋体"/>
          <w:sz w:val="21"/>
          <w:szCs w:val="21"/>
        </w:rPr>
        <w:t>173号中田大厦21楼</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传真：</w:t>
      </w:r>
      <w:r>
        <w:rPr>
          <w:rFonts w:ascii="宋体" w:hAnsi="宋体" w:eastAsia="宋体" w:cs="宋体"/>
          <w:sz w:val="21"/>
          <w:szCs w:val="21"/>
        </w:rPr>
        <w:t>/</w:t>
      </w:r>
    </w:p>
    <w:p>
      <w:pPr>
        <w:adjustRightInd w:val="0"/>
        <w:snapToGrid w:val="0"/>
        <w:spacing w:line="288" w:lineRule="auto"/>
        <w:ind w:firstLine="424" w:firstLineChars="202"/>
        <w:rPr>
          <w:rFonts w:hint="default" w:ascii="宋体" w:hAnsi="宋体" w:eastAsia="宋体" w:cs="宋体"/>
          <w:sz w:val="21"/>
          <w:szCs w:val="21"/>
          <w:lang w:val="en-US" w:eastAsia="zh-CN"/>
        </w:rPr>
      </w:pPr>
      <w:r>
        <w:rPr>
          <w:rFonts w:hint="eastAsia" w:ascii="宋体" w:hAnsi="宋体" w:eastAsia="宋体" w:cs="宋体"/>
          <w:sz w:val="21"/>
          <w:szCs w:val="21"/>
        </w:rPr>
        <w:t>项目联系人（询问）：蒋晗、李聪、陈培特、王莹</w:t>
      </w:r>
      <w:r>
        <w:rPr>
          <w:rFonts w:hint="eastAsia" w:ascii="宋体" w:hAnsi="宋体" w:cs="宋体"/>
          <w:sz w:val="21"/>
          <w:szCs w:val="21"/>
          <w:lang w:eastAsia="zh-CN"/>
        </w:rPr>
        <w:t>、</w:t>
      </w:r>
      <w:r>
        <w:rPr>
          <w:rFonts w:hint="eastAsia" w:ascii="宋体" w:hAnsi="宋体" w:cs="宋体"/>
          <w:sz w:val="21"/>
          <w:szCs w:val="21"/>
          <w:lang w:val="en-US" w:eastAsia="zh-CN"/>
        </w:rPr>
        <w:t>温瑶</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项目联系方式（询问）：0571-87666115</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质疑联系人：周安琪</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质疑联系方式：</w:t>
      </w:r>
      <w:r>
        <w:rPr>
          <w:rFonts w:ascii="宋体" w:hAnsi="宋体" w:eastAsia="宋体" w:cs="宋体"/>
          <w:sz w:val="21"/>
          <w:szCs w:val="21"/>
        </w:rPr>
        <w:t>0571-81110356</w:t>
      </w:r>
    </w:p>
    <w:p>
      <w:pPr>
        <w:adjustRightInd w:val="0"/>
        <w:snapToGrid w:val="0"/>
        <w:spacing w:line="288" w:lineRule="auto"/>
        <w:ind w:firstLine="424" w:firstLineChars="202"/>
        <w:rPr>
          <w:rFonts w:hint="eastAsia"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pPr>
        <w:adjustRightInd w:val="0"/>
        <w:snapToGrid w:val="0"/>
        <w:spacing w:line="288" w:lineRule="auto"/>
        <w:ind w:firstLine="424" w:firstLineChars="202"/>
        <w:rPr>
          <w:rFonts w:hint="eastAsia" w:ascii="宋体" w:hAnsi="宋体" w:eastAsia="宋体" w:cs="Times New Roman"/>
          <w:sz w:val="21"/>
          <w:szCs w:val="21"/>
        </w:rPr>
      </w:pP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3.同级政府采购监督管理部门</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名称：浙江省财政厅政府采购监管处、浙江省政府采购行政裁决服务中心（杭州）</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地址：杭州市上城区四季青街道新业路市民之家G03办公室</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传真：/</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联系人：朱女士、王女士</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监督投诉电话：0571-85252453</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政策咨询：何一平、冯华，0571-87058424、87055741</w:t>
      </w:r>
    </w:p>
    <w:p>
      <w:pPr>
        <w:adjustRightInd w:val="0"/>
        <w:snapToGrid w:val="0"/>
        <w:spacing w:line="288" w:lineRule="auto"/>
        <w:ind w:firstLine="425" w:firstLineChars="215"/>
        <w:rPr>
          <w:rFonts w:hint="eastAsia" w:ascii="宋体" w:hAnsi="宋体" w:eastAsia="宋体" w:cs="Times New Roman"/>
          <w:spacing w:val="-6"/>
          <w:sz w:val="21"/>
          <w:szCs w:val="21"/>
        </w:rPr>
      </w:pPr>
      <w:r>
        <w:rPr>
          <w:rFonts w:ascii="宋体" w:hAnsi="宋体" w:eastAsia="宋体" w:cs="Times New Roman"/>
          <w:spacing w:val="-6"/>
          <w:sz w:val="21"/>
          <w:szCs w:val="21"/>
        </w:rPr>
        <w:t>预算金额未达100万元的采购项目，由采购人处理采购争议。</w:t>
      </w:r>
    </w:p>
    <w:p>
      <w:pPr>
        <w:adjustRightInd w:val="0"/>
        <w:snapToGrid w:val="0"/>
        <w:spacing w:line="288" w:lineRule="auto"/>
        <w:rPr>
          <w:rFonts w:hint="eastAsia" w:ascii="宋体" w:hAnsi="宋体" w:eastAsia="宋体" w:cs="Times New Roman"/>
          <w:spacing w:val="-6"/>
          <w:sz w:val="21"/>
          <w:szCs w:val="21"/>
        </w:rPr>
      </w:pPr>
    </w:p>
    <w:p>
      <w:pPr>
        <w:adjustRightInd w:val="0"/>
        <w:snapToGrid w:val="0"/>
        <w:spacing w:line="288" w:lineRule="auto"/>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若对项目采购电子交易系统操作有疑问，可登录政采云（</w:t>
      </w:r>
      <w:r>
        <w:rPr>
          <w:rFonts w:ascii="宋体" w:hAnsi="宋体" w:eastAsia="宋体" w:cs="Times New Roman"/>
          <w:sz w:val="21"/>
          <w:szCs w:val="21"/>
        </w:rPr>
        <w:t>https://www.zcygov.cn/），点击右侧咨询小采，获取采小蜜智能服务管家帮助，或拨打政采云服务热线95763获取热线服务帮助。</w:t>
      </w:r>
    </w:p>
    <w:p>
      <w:pPr>
        <w:snapToGrid w:val="0"/>
        <w:spacing w:line="288" w:lineRule="auto"/>
        <w:ind w:firstLine="422" w:firstLineChars="201"/>
        <w:rPr>
          <w:rFonts w:ascii="宋体" w:hAnsi="宋体" w:cs="宋体"/>
          <w:sz w:val="21"/>
          <w:szCs w:val="21"/>
        </w:rPr>
      </w:pPr>
      <w:r>
        <w:rPr>
          <w:rFonts w:ascii="宋体" w:hAnsi="宋体" w:eastAsia="宋体" w:cs="Times New Roman"/>
          <w:sz w:val="21"/>
          <w:szCs w:val="21"/>
        </w:rPr>
        <w:t>CA问题联系电话（人工）：汇信CA 400-888-4636；天谷CA 400-087-8198。</w:t>
      </w:r>
    </w:p>
    <w:p>
      <w:pPr>
        <w:snapToGrid w:val="0"/>
        <w:spacing w:before="120" w:beforeLines="50" w:after="120" w:afterLines="50" w:line="288" w:lineRule="auto"/>
        <w:ind w:left="238"/>
        <w:jc w:val="center"/>
        <w:outlineLvl w:val="0"/>
        <w:rPr>
          <w:rFonts w:ascii="宋体" w:hAnsi="宋体"/>
          <w:b/>
          <w:sz w:val="21"/>
          <w:szCs w:val="21"/>
        </w:rPr>
      </w:pPr>
      <w:r>
        <w:rPr>
          <w:rFonts w:hint="eastAsia" w:ascii="宋体" w:hAnsi="宋体"/>
        </w:rPr>
        <w:br w:type="page"/>
      </w:r>
      <w:r>
        <w:rPr>
          <w:rFonts w:hint="eastAsia" w:ascii="宋体" w:hAnsi="宋体"/>
          <w:b/>
          <w:spacing w:val="-6"/>
          <w:sz w:val="32"/>
          <w:szCs w:val="32"/>
        </w:rPr>
        <w:t>第二章  采购需求</w:t>
      </w:r>
    </w:p>
    <w:p>
      <w:pPr>
        <w:adjustRightInd w:val="0"/>
        <w:snapToGrid w:val="0"/>
        <w:spacing w:line="288" w:lineRule="auto"/>
        <w:outlineLvl w:val="1"/>
        <w:rPr>
          <w:rFonts w:ascii="宋体" w:hAnsi="宋体"/>
          <w:b/>
          <w:sz w:val="21"/>
          <w:szCs w:val="21"/>
        </w:rPr>
      </w:pPr>
      <w:r>
        <w:rPr>
          <w:rFonts w:hint="eastAsia" w:ascii="宋体" w:hAnsi="宋体"/>
          <w:b/>
          <w:sz w:val="21"/>
          <w:szCs w:val="21"/>
        </w:rPr>
        <w:t>一、为落实政府采购政策需满足的要求</w:t>
      </w:r>
    </w:p>
    <w:tbl>
      <w:tblPr>
        <w:tblStyle w:val="25"/>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bookmarkStart w:id="15" w:name="_Hlk45005599"/>
            <w:r>
              <w:rPr>
                <w:rFonts w:hint="eastAsia" w:ascii="宋体" w:hAnsi="宋体" w:eastAsia="宋体" w:cs="宋体"/>
                <w:b/>
                <w:bCs/>
                <w:sz w:val="21"/>
                <w:szCs w:val="21"/>
              </w:rPr>
              <w:t>序号</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b/>
                <w:bCs/>
                <w:sz w:val="21"/>
                <w:szCs w:val="21"/>
              </w:rPr>
              <w:t>政策名称</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b/>
                <w:bCs/>
                <w:sz w:val="21"/>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1</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政府采购进口产品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2</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政府强制采购节能产品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3</w:t>
            </w:r>
          </w:p>
        </w:tc>
        <w:tc>
          <w:tcPr>
            <w:tcW w:w="3256"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政府优先采购节能、环保产品</w:t>
            </w:r>
          </w:p>
        </w:tc>
        <w:tc>
          <w:tcPr>
            <w:tcW w:w="5529"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4</w:t>
            </w:r>
          </w:p>
        </w:tc>
        <w:tc>
          <w:tcPr>
            <w:tcW w:w="3256" w:type="dxa"/>
            <w:vAlign w:val="center"/>
          </w:tcPr>
          <w:p>
            <w:pPr>
              <w:adjustRightInd w:val="0"/>
              <w:snapToGrid w:val="0"/>
              <w:spacing w:line="288" w:lineRule="auto"/>
              <w:jc w:val="left"/>
              <w:rPr>
                <w:rFonts w:hint="eastAsia" w:ascii="宋体" w:hAnsi="宋体" w:eastAsia="宋体" w:cs="宋体"/>
                <w:sz w:val="21"/>
                <w:szCs w:val="18"/>
              </w:rPr>
            </w:pPr>
            <w:r>
              <w:rPr>
                <w:rFonts w:hint="eastAsia" w:ascii="宋体" w:hAnsi="宋体" w:eastAsia="宋体" w:cs="宋体"/>
                <w:sz w:val="21"/>
                <w:szCs w:val="18"/>
              </w:rPr>
              <w:t>政府采购支持科技创新</w:t>
            </w:r>
          </w:p>
        </w:tc>
        <w:tc>
          <w:tcPr>
            <w:tcW w:w="5529" w:type="dxa"/>
            <w:vAlign w:val="center"/>
          </w:tcPr>
          <w:p>
            <w:pPr>
              <w:adjustRightInd w:val="0"/>
              <w:snapToGrid w:val="0"/>
              <w:spacing w:line="288" w:lineRule="auto"/>
              <w:jc w:val="left"/>
              <w:rPr>
                <w:rFonts w:hint="eastAsia" w:ascii="宋体" w:hAnsi="宋体" w:eastAsia="宋体" w:cs="宋体"/>
                <w:sz w:val="21"/>
                <w:szCs w:val="18"/>
              </w:rPr>
            </w:pPr>
            <w:r>
              <w:rPr>
                <w:rFonts w:hint="eastAsia" w:ascii="宋体" w:hAnsi="宋体" w:eastAsia="宋体" w:cs="宋体"/>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宋体"/>
                <w:sz w:val="21"/>
                <w:szCs w:val="21"/>
              </w:rPr>
              <w:t>5</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政府采购促进中小企业发展</w:t>
            </w:r>
          </w:p>
        </w:tc>
        <w:tc>
          <w:tcPr>
            <w:tcW w:w="5529"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提供材料详见</w:t>
            </w:r>
            <w:bookmarkStart w:id="16" w:name="OLE_LINK10"/>
            <w:r>
              <w:rPr>
                <w:rFonts w:hint="eastAsia" w:ascii="宋体" w:hAnsi="宋体" w:eastAsia="宋体" w:cs="宋体"/>
                <w:sz w:val="21"/>
                <w:szCs w:val="21"/>
                <w:lang w:val="en-US" w:eastAsia="zh-CN"/>
              </w:rPr>
              <w:t>采购</w:t>
            </w:r>
            <w:bookmarkEnd w:id="16"/>
            <w:r>
              <w:rPr>
                <w:rFonts w:hint="eastAsia" w:ascii="宋体" w:hAnsi="宋体" w:eastAsia="宋体" w:cs="宋体"/>
                <w:sz w:val="21"/>
                <w:szCs w:val="21"/>
              </w:rPr>
              <w:t>文件第六章“资格文件”</w:t>
            </w:r>
          </w:p>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Times New Roman"/>
                <w:b/>
                <w:bCs/>
                <w:sz w:val="21"/>
                <w:szCs w:val="21"/>
              </w:rPr>
              <w:t>本项目属性为：</w:t>
            </w:r>
            <w:r>
              <w:rPr>
                <w:rFonts w:ascii="宋体" w:hAnsi="宋体" w:eastAsia="宋体" w:cs="Times New Roman"/>
                <w:b/>
                <w:bCs/>
                <w:sz w:val="21"/>
                <w:szCs w:val="21"/>
              </w:rPr>
              <w:t>服务</w:t>
            </w:r>
          </w:p>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Times New Roman"/>
                <w:b/>
                <w:bCs/>
                <w:sz w:val="21"/>
                <w:szCs w:val="21"/>
              </w:rPr>
              <w:t>采购标的对应的中小企业划分标准所属行业：其他未列明行业</w:t>
            </w:r>
          </w:p>
          <w:p>
            <w:pPr>
              <w:adjustRightInd w:val="0"/>
              <w:snapToGrid w:val="0"/>
              <w:spacing w:line="288" w:lineRule="auto"/>
              <w:jc w:val="left"/>
              <w:rPr>
                <w:rFonts w:hint="eastAsia" w:ascii="宋体" w:hAnsi="宋体" w:eastAsia="宋体" w:cs="宋体"/>
                <w:b/>
                <w:bCs/>
                <w:sz w:val="21"/>
                <w:szCs w:val="21"/>
              </w:rPr>
            </w:pPr>
            <w:r>
              <w:rPr>
                <w:rFonts w:hint="eastAsia" w:ascii="宋体" w:hAnsi="宋体" w:eastAsia="宋体" w:cs="Times New Roman"/>
                <w:b/>
                <w:bCs/>
                <w:sz w:val="21"/>
                <w:szCs w:val="21"/>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6</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政府采购支持监狱企业发展</w:t>
            </w:r>
          </w:p>
        </w:tc>
        <w:tc>
          <w:tcPr>
            <w:tcW w:w="5529" w:type="dxa"/>
            <w:vAlign w:val="center"/>
          </w:tcPr>
          <w:p>
            <w:pPr>
              <w:adjustRightInd w:val="0"/>
              <w:snapToGrid w:val="0"/>
              <w:spacing w:line="288" w:lineRule="auto"/>
              <w:jc w:val="left"/>
              <w:rPr>
                <w:rFonts w:hint="eastAsia" w:ascii="宋体" w:hAnsi="宋体" w:eastAsia="宋体" w:cs="Times New Roman"/>
                <w:b/>
                <w:bCs/>
                <w:sz w:val="21"/>
                <w:szCs w:val="21"/>
              </w:rPr>
            </w:pPr>
            <w:r>
              <w:rPr>
                <w:rFonts w:hint="eastAsia" w:ascii="宋体" w:hAnsi="宋体" w:eastAsia="宋体" w:cs="宋体"/>
                <w:sz w:val="21"/>
                <w:szCs w:val="21"/>
              </w:rPr>
              <w:t>提供材料详见</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文件第六章“资格文件”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7</w:t>
            </w:r>
          </w:p>
        </w:tc>
        <w:tc>
          <w:tcPr>
            <w:tcW w:w="3256"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政府采购促进残疾人就业</w:t>
            </w:r>
          </w:p>
        </w:tc>
        <w:tc>
          <w:tcPr>
            <w:tcW w:w="5529" w:type="dxa"/>
            <w:vAlign w:val="center"/>
          </w:tcPr>
          <w:p>
            <w:pPr>
              <w:adjustRightInd w:val="0"/>
              <w:snapToGrid w:val="0"/>
              <w:spacing w:line="288" w:lineRule="auto"/>
              <w:jc w:val="left"/>
              <w:rPr>
                <w:rFonts w:hint="eastAsia" w:ascii="宋体" w:hAnsi="宋体" w:eastAsia="宋体" w:cs="宋体"/>
                <w:sz w:val="21"/>
                <w:szCs w:val="21"/>
              </w:rPr>
            </w:pPr>
            <w:r>
              <w:rPr>
                <w:rFonts w:hint="eastAsia" w:ascii="宋体" w:hAnsi="宋体" w:eastAsia="宋体" w:cs="宋体"/>
                <w:sz w:val="21"/>
                <w:szCs w:val="21"/>
              </w:rPr>
              <w:t>提供材料详见</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文件第六章“资格文件”</w:t>
            </w:r>
          </w:p>
        </w:tc>
      </w:tr>
      <w:bookmarkEnd w:id="15"/>
    </w:tbl>
    <w:p>
      <w:pPr>
        <w:adjustRightInd w:val="0"/>
        <w:snapToGrid w:val="0"/>
        <w:spacing w:line="288" w:lineRule="auto"/>
        <w:outlineLvl w:val="9"/>
        <w:rPr>
          <w:rFonts w:hint="eastAsia" w:ascii="宋体" w:hAnsi="宋体"/>
          <w:b/>
          <w:sz w:val="21"/>
          <w:szCs w:val="21"/>
        </w:rPr>
      </w:pPr>
    </w:p>
    <w:p>
      <w:pPr>
        <w:adjustRightInd w:val="0"/>
        <w:snapToGrid w:val="0"/>
        <w:spacing w:line="288" w:lineRule="auto"/>
        <w:outlineLvl w:val="1"/>
        <w:rPr>
          <w:rFonts w:ascii="宋体" w:hAnsi="宋体"/>
          <w:b/>
          <w:sz w:val="21"/>
          <w:szCs w:val="21"/>
        </w:rPr>
      </w:pPr>
      <w:r>
        <w:rPr>
          <w:rFonts w:hint="eastAsia" w:ascii="宋体" w:hAnsi="宋体"/>
          <w:b/>
          <w:sz w:val="21"/>
          <w:szCs w:val="21"/>
        </w:rPr>
        <w:t>二、采购资金的支付方式、时间、条件：</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trPr>
        <w:tc>
          <w:tcPr>
            <w:tcW w:w="811" w:type="pct"/>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付款条件</w:t>
            </w:r>
          </w:p>
        </w:tc>
        <w:tc>
          <w:tcPr>
            <w:tcW w:w="4188" w:type="pct"/>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供应商提交银行、</w:t>
            </w:r>
            <w:bookmarkStart w:id="17" w:name="OLE_LINK11"/>
            <w:r>
              <w:rPr>
                <w:rFonts w:hint="eastAsia" w:ascii="宋体" w:hAnsi="宋体" w:eastAsia="宋体" w:cs="宋体"/>
                <w:sz w:val="21"/>
                <w:szCs w:val="21"/>
                <w:highlight w:val="none"/>
              </w:rPr>
              <w:t>保险公司等金融机构出具的预付款保函（保函数额与预付款金额相同）；</w:t>
            </w:r>
            <w:bookmarkStart w:id="18" w:name="OLE_LINK14"/>
            <w:r>
              <w:rPr>
                <w:rFonts w:hint="eastAsia" w:ascii="宋体" w:hAnsi="宋体" w:eastAsia="宋体" w:cs="宋体"/>
                <w:sz w:val="21"/>
                <w:szCs w:val="21"/>
                <w:highlight w:val="none"/>
              </w:rPr>
              <w:t>合同生效并具备实施条件后7个工作日内，采购人</w:t>
            </w:r>
            <w:bookmarkEnd w:id="17"/>
            <w:r>
              <w:rPr>
                <w:rFonts w:hint="eastAsia" w:ascii="宋体" w:hAnsi="宋体" w:eastAsia="宋体" w:cs="宋体"/>
                <w:sz w:val="21"/>
                <w:szCs w:val="21"/>
                <w:highlight w:val="none"/>
              </w:rPr>
              <w:t>向供应商支付合同金额40%的预付款</w:t>
            </w:r>
            <w:bookmarkEnd w:id="18"/>
            <w:r>
              <w:rPr>
                <w:rFonts w:hint="eastAsia" w:ascii="宋体" w:hAnsi="宋体" w:eastAsia="宋体" w:cs="宋体"/>
                <w:sz w:val="21"/>
                <w:szCs w:val="21"/>
                <w:highlight w:val="none"/>
              </w:rPr>
              <w:t>（分年度支付）。</w:t>
            </w:r>
            <w:bookmarkStart w:id="19" w:name="OLE_LINK15"/>
            <w:r>
              <w:rPr>
                <w:rFonts w:hint="eastAsia" w:ascii="宋体" w:hAnsi="宋体" w:eastAsia="宋体" w:cs="宋体"/>
                <w:sz w:val="21"/>
                <w:szCs w:val="21"/>
                <w:highlight w:val="none"/>
              </w:rPr>
              <w:t>款项支付按月据实结算（预付款扣除优先），服务期内</w:t>
            </w:r>
            <w:bookmarkEnd w:id="19"/>
            <w:r>
              <w:rPr>
                <w:rFonts w:hint="eastAsia" w:ascii="宋体" w:hAnsi="宋体" w:eastAsia="宋体" w:cs="宋体"/>
                <w:sz w:val="21"/>
                <w:szCs w:val="21"/>
                <w:highlight w:val="none"/>
              </w:rPr>
              <w:t>，次月起每月开始第一周内，由供应商向采购人递交上月费用发生</w:t>
            </w:r>
            <w:bookmarkStart w:id="20" w:name="OLE_LINK19"/>
            <w:r>
              <w:rPr>
                <w:rFonts w:hint="eastAsia" w:ascii="宋体" w:hAnsi="宋体" w:eastAsia="宋体" w:cs="宋体"/>
                <w:sz w:val="21"/>
                <w:szCs w:val="21"/>
                <w:highlight w:val="none"/>
              </w:rPr>
              <w:t>明细清单、正规发票等资料，采购人在7个工作日完成支付手续，年度支出不超过</w:t>
            </w:r>
            <w:r>
              <w:rPr>
                <w:rFonts w:hint="eastAsia" w:ascii="宋体" w:hAnsi="宋体" w:eastAsia="宋体" w:cs="宋体"/>
                <w:sz w:val="21"/>
                <w:szCs w:val="21"/>
              </w:rPr>
              <w:t>30.00万元，服务期内总金额不超过60.00万元。</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2.在签订服务期间前，供应商主动要求降低预付款比例的，按实际比例计。供应商明确表示无需预付款的，</w:t>
            </w:r>
            <w:bookmarkStart w:id="21" w:name="OLE_LINK16"/>
            <w:r>
              <w:rPr>
                <w:rFonts w:hint="eastAsia" w:ascii="宋体" w:hAnsi="宋体" w:eastAsia="宋体" w:cs="宋体"/>
                <w:sz w:val="21"/>
                <w:szCs w:val="21"/>
              </w:rPr>
              <w:t>采用下述付款方式</w:t>
            </w:r>
            <w:bookmarkEnd w:id="21"/>
            <w:r>
              <w:rPr>
                <w:rFonts w:hint="eastAsia" w:ascii="宋体" w:hAnsi="宋体" w:eastAsia="宋体" w:cs="宋体"/>
                <w:sz w:val="21"/>
                <w:szCs w:val="21"/>
              </w:rPr>
              <w:t>：服务期内，次月起每月开始第一周内，由供应商向采购人递交上月费用发生明细清单、正规发票等资料，采购人在7个工作日完成支付手续，年度支出不超过30.00万元，服务期内总金额不超过60.00万元</w:t>
            </w:r>
            <w:bookmarkEnd w:id="20"/>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11" w:type="pct"/>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履约保证金</w:t>
            </w:r>
          </w:p>
        </w:tc>
        <w:tc>
          <w:tcPr>
            <w:tcW w:w="4188" w:type="pct"/>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无</w:t>
            </w:r>
          </w:p>
        </w:tc>
      </w:tr>
    </w:tbl>
    <w:p>
      <w:pPr>
        <w:adjustRightInd w:val="0"/>
        <w:snapToGrid w:val="0"/>
        <w:spacing w:line="288" w:lineRule="auto"/>
        <w:outlineLvl w:val="9"/>
        <w:rPr>
          <w:rFonts w:hint="eastAsia" w:ascii="宋体" w:hAnsi="宋体"/>
          <w:b/>
          <w:sz w:val="21"/>
          <w:szCs w:val="21"/>
        </w:rPr>
      </w:pPr>
    </w:p>
    <w:p>
      <w:pPr>
        <w:adjustRightInd w:val="0"/>
        <w:snapToGrid w:val="0"/>
        <w:spacing w:line="288" w:lineRule="auto"/>
        <w:outlineLvl w:val="1"/>
        <w:rPr>
          <w:rFonts w:ascii="宋体" w:hAnsi="宋体"/>
          <w:b/>
          <w:sz w:val="21"/>
          <w:szCs w:val="21"/>
        </w:rPr>
      </w:pPr>
      <w:r>
        <w:rPr>
          <w:rFonts w:hint="eastAsia" w:ascii="宋体" w:hAnsi="宋体"/>
          <w:b/>
          <w:sz w:val="21"/>
          <w:szCs w:val="21"/>
        </w:rPr>
        <w:t>三、服务要求：</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bookmarkStart w:id="22" w:name="OLE_LINK17"/>
      <w:r>
        <w:rPr>
          <w:rFonts w:hint="eastAsia" w:ascii="宋体" w:hAnsi="宋体" w:eastAsia="宋体" w:cs="宋体"/>
          <w:b w:val="0"/>
          <w:bCs/>
          <w:sz w:val="21"/>
          <w:szCs w:val="21"/>
        </w:rPr>
        <w:t>1.服务内容为空调的日常维修和维护保养：空调的维修：故障排除、硬件维修更换、制冷剂的充灌等，保证空调设备正常运行。维修范围为浙江工商大学全校(含教工路校区、下沙校区)超过保修期限的空调(不含中央空调)。</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2.2025年-2026年空调定点维修保养服务商1家。</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3.谈判供应商必须具备提供服务的能力，为采购人配备2名以上的专业维修人员（维修人员须持有《中华人民共和国特种作业操作证》（操作项为：制冷维修等，要求随谈判响应文件附维修人员的维修服务资格证明材料扫描件）。</w:t>
      </w:r>
    </w:p>
    <w:bookmarkEnd w:id="22"/>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4.服务期限：自2025年1月1日至2026年12月31日止。</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5.采购人向成交供应商通知设备故障后，成交供应商必须在接到通知之时起1小时内赶赴教工路校区，2小时内赶赴下沙校区现场处理问题。</w:t>
      </w:r>
      <w:bookmarkStart w:id="23" w:name="OLE_LINK18"/>
      <w:r>
        <w:rPr>
          <w:rFonts w:hint="eastAsia" w:ascii="宋体" w:hAnsi="宋体" w:eastAsia="宋体" w:cs="宋体"/>
          <w:b w:val="0"/>
          <w:bCs/>
          <w:sz w:val="21"/>
          <w:szCs w:val="21"/>
        </w:rPr>
        <w:t>一般故障2小时内解决。重大故障24小时内解决。</w:t>
      </w:r>
      <w:bookmarkEnd w:id="23"/>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6.成交供应商在维修处理过程中涉及到更换零配件事项的，需事先告知采购人，并提供维修方案，经采购单位同意后方能更换。</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7.成交供应商新更换的零配件的质保期不少于12个月，因成交单位维修不善导致相同故障发生，所更换的零配件保修期延长12个月。</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8.空调进行零配件维修更换后，应为其进行检修调试，除尘、清洁、保养维护等，并提供一份详细的维修报告。</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9.成交供应商因维修失误造成采购人设备受损的，采购人有权就此设备的折余价值要求成交供应商赔偿。</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10.对中小型故障，在1个工作日内处理完毕；涉及需大修或拆机更换零件时，需向采购人提供书面说明及维修时间，备料三个工作日内处理完成。故障处理完毕后3个工作日内提出对故障发生原因及处理经过报告。</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hint="eastAsia" w:ascii="宋体" w:hAnsi="宋体" w:eastAsia="宋体" w:cs="宋体"/>
          <w:b w:val="0"/>
          <w:bCs/>
          <w:sz w:val="21"/>
          <w:szCs w:val="21"/>
        </w:rPr>
      </w:pPr>
      <w:r>
        <w:rPr>
          <w:rFonts w:hint="eastAsia" w:ascii="宋体" w:hAnsi="宋体" w:eastAsia="宋体" w:cs="宋体"/>
          <w:b w:val="0"/>
          <w:bCs/>
          <w:sz w:val="21"/>
          <w:szCs w:val="21"/>
        </w:rPr>
        <w:t>11.遵守采购人规章制度，并按管理方指定的工作场地，范围和线路进行工作。</w:t>
      </w:r>
    </w:p>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both"/>
        <w:textAlignment w:val="auto"/>
        <w:outlineLvl w:val="0"/>
        <w:rPr>
          <w:rFonts w:ascii="仿宋" w:hAnsi="仿宋" w:eastAsia="仿宋" w:cs="仿宋"/>
          <w:b/>
          <w:sz w:val="24"/>
        </w:rPr>
      </w:pPr>
      <w:r>
        <w:rPr>
          <w:rFonts w:hint="eastAsia" w:ascii="宋体" w:hAnsi="宋体" w:eastAsia="宋体" w:cs="宋体"/>
          <w:b w:val="0"/>
          <w:bCs/>
          <w:sz w:val="21"/>
          <w:szCs w:val="21"/>
        </w:rPr>
        <w:t>12.维保质量标准参照国家现行相关行业的施工验收规范和评定标准，质量等级达到合格，满足相关政府部门行业及质量管理所需的检验要求。</w:t>
      </w:r>
    </w:p>
    <w:p>
      <w:pPr>
        <w:snapToGrid w:val="0"/>
        <w:spacing w:line="288" w:lineRule="auto"/>
        <w:jc w:val="center"/>
        <w:outlineLvl w:val="9"/>
        <w:rPr>
          <w:rFonts w:ascii="仿宋" w:hAnsi="仿宋" w:eastAsia="仿宋" w:cs="仿宋"/>
          <w:b/>
          <w:sz w:val="24"/>
        </w:rPr>
      </w:pPr>
      <w:r>
        <w:rPr>
          <w:rFonts w:ascii="仿宋" w:hAnsi="仿宋" w:eastAsia="仿宋" w:cs="仿宋"/>
          <w:b/>
          <w:sz w:val="24"/>
        </w:rPr>
        <w:br w:type="page"/>
      </w:r>
    </w:p>
    <w:p>
      <w:pPr>
        <w:snapToGrid w:val="0"/>
        <w:spacing w:line="288" w:lineRule="auto"/>
        <w:jc w:val="center"/>
        <w:outlineLvl w:val="0"/>
        <w:rPr>
          <w:rFonts w:ascii="宋体" w:hAnsi="宋体"/>
          <w:b/>
          <w:spacing w:val="-6"/>
          <w:sz w:val="32"/>
          <w:szCs w:val="32"/>
        </w:rPr>
      </w:pPr>
      <w:r>
        <w:rPr>
          <w:rFonts w:hint="eastAsia" w:ascii="宋体" w:hAnsi="宋体"/>
          <w:b/>
          <w:spacing w:val="-6"/>
          <w:sz w:val="32"/>
          <w:szCs w:val="32"/>
        </w:rPr>
        <w:t>第三章  供应商须知</w:t>
      </w:r>
    </w:p>
    <w:p>
      <w:pPr>
        <w:snapToGrid w:val="0"/>
        <w:spacing w:before="120" w:beforeLines="50" w:after="120" w:afterLines="50" w:line="288" w:lineRule="auto"/>
        <w:ind w:left="238"/>
        <w:jc w:val="center"/>
        <w:rPr>
          <w:rFonts w:ascii="宋体" w:hAnsi="宋体"/>
          <w:b/>
          <w:spacing w:val="-6"/>
          <w:sz w:val="24"/>
        </w:rPr>
      </w:pPr>
      <w:r>
        <w:rPr>
          <w:rFonts w:hint="eastAsia" w:ascii="宋体" w:hAnsi="宋体"/>
          <w:b/>
          <w:spacing w:val="-6"/>
          <w:sz w:val="24"/>
        </w:rPr>
        <w:t>前附表</w:t>
      </w:r>
    </w:p>
    <w:tbl>
      <w:tblPr>
        <w:tblStyle w:val="2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1701"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6663" w:type="dxa"/>
            <w:vAlign w:val="center"/>
          </w:tcPr>
          <w:p>
            <w:pPr>
              <w:adjustRightInd w:val="0"/>
              <w:snapToGrid w:val="0"/>
              <w:spacing w:line="288" w:lineRule="auto"/>
              <w:jc w:val="center"/>
              <w:rPr>
                <w:rFonts w:hint="eastAsia" w:ascii="宋体" w:hAnsi="宋体" w:eastAsia="宋体" w:cs="宋体"/>
                <w:b/>
                <w:bCs/>
                <w:sz w:val="21"/>
                <w:szCs w:val="21"/>
              </w:rPr>
            </w:pPr>
            <w:r>
              <w:rPr>
                <w:rFonts w:hint="eastAsia" w:ascii="宋体" w:hAnsi="宋体" w:eastAsia="宋体" w:cs="宋体"/>
                <w:b/>
                <w:bC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（一）</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适用范围</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eastAsia="zh-CN"/>
              </w:rPr>
              <w:t>谈判</w:t>
            </w:r>
            <w:r>
              <w:rPr>
                <w:rFonts w:hint="eastAsia" w:ascii="宋体" w:hAnsi="宋体" w:eastAsia="宋体" w:cs="宋体"/>
                <w:sz w:val="21"/>
                <w:szCs w:val="21"/>
              </w:rPr>
              <w:t>文件适用于浙江工商大学</w:t>
            </w:r>
            <w:r>
              <w:rPr>
                <w:rFonts w:hint="eastAsia" w:ascii="宋体" w:hAnsi="宋体" w:eastAsia="宋体" w:cs="宋体"/>
                <w:sz w:val="21"/>
                <w:szCs w:val="21"/>
                <w:lang w:eastAsia="zh-CN"/>
              </w:rPr>
              <w:t>2025-2026空调维修服务</w:t>
            </w:r>
            <w:r>
              <w:rPr>
                <w:rFonts w:hint="eastAsia" w:ascii="宋体" w:hAnsi="宋体" w:eastAsia="宋体" w:cs="宋体"/>
                <w:sz w:val="21"/>
                <w:szCs w:val="21"/>
              </w:rPr>
              <w:t>的</w:t>
            </w:r>
            <w:r>
              <w:rPr>
                <w:rFonts w:hint="eastAsia" w:ascii="宋体" w:hAnsi="宋体" w:eastAsia="宋体" w:cs="宋体"/>
                <w:sz w:val="21"/>
                <w:szCs w:val="21"/>
                <w:lang w:val="en-US" w:eastAsia="zh-CN"/>
              </w:rPr>
              <w:t>谈判</w:t>
            </w:r>
            <w:r>
              <w:rPr>
                <w:rFonts w:hint="eastAsia" w:ascii="宋体" w:hAnsi="宋体" w:eastAsia="宋体" w:cs="宋体"/>
                <w:sz w:val="21"/>
                <w:szCs w:val="21"/>
              </w:rPr>
              <w:t>、评审、成交、验收、合同履约、付款等（法律、法规另有规定的，从其规定）。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（二）</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采购方式</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本次采购采用竞争性</w:t>
            </w:r>
            <w:bookmarkStart w:id="24" w:name="OLE_LINK23"/>
            <w:r>
              <w:rPr>
                <w:rFonts w:hint="eastAsia" w:ascii="宋体" w:hAnsi="宋体" w:eastAsia="宋体" w:cs="宋体"/>
                <w:sz w:val="21"/>
                <w:szCs w:val="21"/>
                <w:lang w:val="en-US" w:eastAsia="zh-CN"/>
              </w:rPr>
              <w:t>谈判</w:t>
            </w:r>
            <w:bookmarkEnd w:id="24"/>
            <w:r>
              <w:rPr>
                <w:rFonts w:hint="eastAsia" w:ascii="宋体" w:hAnsi="宋体" w:eastAsia="宋体" w:cs="宋体"/>
                <w:sz w:val="21"/>
                <w:szCs w:val="21"/>
              </w:rPr>
              <w:t>（线上电子交易）方式进行。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（三）</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竞争性</w:t>
            </w:r>
            <w:r>
              <w:rPr>
                <w:rFonts w:hint="eastAsia" w:ascii="宋体" w:hAnsi="宋体" w:eastAsia="宋体" w:cs="宋体"/>
                <w:sz w:val="21"/>
                <w:szCs w:val="21"/>
                <w:lang w:eastAsia="zh-CN"/>
              </w:rPr>
              <w:t>谈判</w:t>
            </w:r>
            <w:r>
              <w:rPr>
                <w:rFonts w:hint="eastAsia" w:ascii="宋体" w:hAnsi="宋体" w:eastAsia="宋体" w:cs="宋体"/>
                <w:sz w:val="21"/>
                <w:szCs w:val="21"/>
              </w:rPr>
              <w:t>委托</w:t>
            </w:r>
          </w:p>
        </w:tc>
        <w:tc>
          <w:tcPr>
            <w:tcW w:w="6663" w:type="dxa"/>
            <w:vAlign w:val="center"/>
          </w:tcPr>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.供应商代表是法定代表人</w:t>
            </w:r>
            <w:r>
              <w:rPr>
                <w:rFonts w:hint="eastAsia" w:ascii="宋体" w:hAnsi="宋体" w:eastAsia="宋体" w:cs="Times New Roman"/>
                <w:sz w:val="21"/>
                <w:szCs w:val="21"/>
              </w:rPr>
              <w:t>（单位负责人、自然人本人）的，须提供本人身份证明。</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2</w:t>
            </w:r>
            <w:r>
              <w:rPr>
                <w:rFonts w:hint="eastAsia" w:ascii="宋体" w:hAnsi="宋体" w:eastAsia="宋体" w:cs="Times New Roman"/>
                <w:sz w:val="21"/>
                <w:szCs w:val="21"/>
              </w:rPr>
              <w:t>.</w:t>
            </w:r>
            <w:r>
              <w:rPr>
                <w:rFonts w:ascii="宋体" w:hAnsi="宋体" w:eastAsia="宋体" w:cs="Times New Roman"/>
                <w:sz w:val="21"/>
                <w:szCs w:val="21"/>
              </w:rPr>
              <w:t>供应商代表不是法定代表人</w:t>
            </w:r>
            <w:r>
              <w:rPr>
                <w:rFonts w:hint="eastAsia" w:ascii="宋体" w:hAnsi="宋体" w:eastAsia="宋体" w:cs="Times New Roman"/>
                <w:sz w:val="21"/>
                <w:szCs w:val="21"/>
              </w:rPr>
              <w:t>（单位负责人、自然人本人）的</w:t>
            </w:r>
            <w:r>
              <w:rPr>
                <w:rFonts w:ascii="宋体" w:hAnsi="宋体" w:eastAsia="宋体" w:cs="Times New Roman"/>
                <w:sz w:val="21"/>
                <w:szCs w:val="21"/>
              </w:rPr>
              <w:t>，须提供</w:t>
            </w:r>
            <w:r>
              <w:rPr>
                <w:rFonts w:ascii="宋体" w:hAnsi="宋体" w:eastAsia="宋体" w:cs="Times New Roman"/>
                <w:bCs/>
                <w:sz w:val="21"/>
                <w:szCs w:val="21"/>
              </w:rPr>
              <w:t>授权</w:t>
            </w:r>
            <w:r>
              <w:rPr>
                <w:rFonts w:hint="eastAsia" w:ascii="宋体" w:hAnsi="宋体" w:eastAsia="宋体" w:cs="Times New Roman"/>
                <w:bCs/>
                <w:sz w:val="21"/>
                <w:szCs w:val="21"/>
              </w:rPr>
              <w:t>委托</w:t>
            </w:r>
            <w:r>
              <w:rPr>
                <w:rFonts w:ascii="宋体" w:hAnsi="宋体" w:eastAsia="宋体" w:cs="Times New Roman"/>
                <w:bCs/>
                <w:sz w:val="21"/>
                <w:szCs w:val="21"/>
              </w:rPr>
              <w:t>书</w:t>
            </w:r>
            <w:r>
              <w:rPr>
                <w:rFonts w:hint="eastAsia" w:ascii="宋体" w:hAnsi="宋体" w:eastAsia="宋体" w:cs="Times New Roman"/>
                <w:sz w:val="21"/>
                <w:szCs w:val="21"/>
              </w:rPr>
              <w:t>（格式详见</w:t>
            </w:r>
            <w:r>
              <w:rPr>
                <w:rFonts w:hint="eastAsia" w:ascii="宋体" w:hAnsi="宋体" w:eastAsia="宋体" w:cs="Times New Roman"/>
                <w:sz w:val="21"/>
                <w:szCs w:val="21"/>
                <w:lang w:eastAsia="zh-CN"/>
              </w:rPr>
              <w:t>谈判</w:t>
            </w:r>
            <w:r>
              <w:rPr>
                <w:rFonts w:hint="eastAsia" w:ascii="宋体" w:hAnsi="宋体" w:eastAsia="宋体" w:cs="Times New Roman"/>
                <w:sz w:val="21"/>
                <w:szCs w:val="21"/>
              </w:rPr>
              <w:t>文件第六章）和授权代表社保缴纳证明（</w:t>
            </w:r>
            <w:bookmarkStart w:id="25" w:name="OLE_LINK22"/>
            <w:r>
              <w:rPr>
                <w:rFonts w:hint="eastAsia" w:ascii="宋体" w:hAnsi="宋体" w:eastAsia="宋体" w:cs="Times New Roman"/>
                <w:sz w:val="21"/>
                <w:szCs w:val="21"/>
                <w:lang w:eastAsia="zh-CN"/>
              </w:rPr>
              <w:t>2024年1月</w:t>
            </w:r>
            <w:r>
              <w:rPr>
                <w:rFonts w:ascii="宋体" w:hAnsi="宋体" w:eastAsia="宋体" w:cs="Times New Roman"/>
                <w:sz w:val="21"/>
                <w:szCs w:val="21"/>
              </w:rPr>
              <w:t>（</w:t>
            </w:r>
            <w:bookmarkEnd w:id="25"/>
            <w:r>
              <w:rPr>
                <w:rFonts w:ascii="宋体" w:hAnsi="宋体" w:eastAsia="宋体" w:cs="Times New Roman"/>
                <w:sz w:val="21"/>
                <w:szCs w:val="21"/>
              </w:rPr>
              <w:t>含）以后任意一月）；</w:t>
            </w:r>
          </w:p>
          <w:p>
            <w:pPr>
              <w:adjustRightInd w:val="0"/>
              <w:snapToGrid w:val="0"/>
              <w:spacing w:line="288" w:lineRule="auto"/>
              <w:rPr>
                <w:rFonts w:hint="eastAsia" w:ascii="宋体" w:hAnsi="宋体" w:eastAsia="宋体" w:cs="宋体"/>
                <w:sz w:val="21"/>
                <w:szCs w:val="21"/>
              </w:rPr>
            </w:pPr>
            <w:r>
              <w:rPr>
                <w:rFonts w:hint="eastAsia" w:ascii="宋体" w:hAnsi="宋体" w:eastAsia="宋体" w:cs="Times New Roman"/>
                <w:sz w:val="21"/>
                <w:szCs w:val="21"/>
              </w:rPr>
              <w:t>▲</w:t>
            </w:r>
            <w:r>
              <w:rPr>
                <w:rFonts w:ascii="宋体" w:hAnsi="宋体" w:eastAsia="宋体" w:cs="Times New Roman"/>
                <w:sz w:val="21"/>
                <w:szCs w:val="21"/>
              </w:rPr>
              <w:t>3.</w:t>
            </w:r>
            <w:r>
              <w:rPr>
                <w:rFonts w:hint="eastAsia" w:ascii="宋体" w:hAnsi="宋体" w:eastAsia="宋体" w:cs="Times New Roman"/>
                <w:sz w:val="21"/>
                <w:szCs w:val="21"/>
              </w:rPr>
              <w:t>供应商委派不在本单位缴纳社保的人员作为授权代表的，应当在响应文件中，说明具体原因、授权代表缴纳社保的单位，并附列该授权代表缴纳社保清单。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（四）</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lang w:eastAsia="zh-CN"/>
              </w:rPr>
              <w:t>谈判</w:t>
            </w:r>
            <w:r>
              <w:rPr>
                <w:rFonts w:hint="eastAsia" w:ascii="宋体" w:hAnsi="宋体" w:eastAsia="宋体" w:cs="宋体"/>
                <w:sz w:val="21"/>
                <w:szCs w:val="21"/>
              </w:rPr>
              <w:t>费用</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1.不论磋</w:t>
            </w:r>
            <w:r>
              <w:rPr>
                <w:rFonts w:hint="eastAsia" w:ascii="宋体" w:hAnsi="宋体" w:eastAsia="宋体" w:cs="宋体"/>
                <w:sz w:val="21"/>
                <w:szCs w:val="21"/>
                <w:lang w:val="en-US" w:eastAsia="zh-CN"/>
              </w:rPr>
              <w:t>谈判</w:t>
            </w:r>
            <w:r>
              <w:rPr>
                <w:rFonts w:hint="eastAsia" w:ascii="宋体" w:hAnsi="宋体" w:eastAsia="宋体" w:cs="宋体"/>
                <w:sz w:val="21"/>
                <w:szCs w:val="21"/>
              </w:rPr>
              <w:t>结果如何，供应商均应自行承担所有与</w:t>
            </w:r>
            <w:r>
              <w:rPr>
                <w:rFonts w:hint="eastAsia" w:ascii="宋体" w:hAnsi="宋体" w:eastAsia="宋体" w:cs="宋体"/>
                <w:sz w:val="21"/>
                <w:szCs w:val="21"/>
                <w:lang w:val="en-US" w:eastAsia="zh-CN"/>
              </w:rPr>
              <w:t>谈判</w:t>
            </w:r>
            <w:r>
              <w:rPr>
                <w:rFonts w:hint="eastAsia" w:ascii="宋体" w:hAnsi="宋体" w:eastAsia="宋体" w:cs="宋体"/>
                <w:sz w:val="21"/>
                <w:szCs w:val="21"/>
              </w:rPr>
              <w:t>有关的全部费用；</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2.成交供应商在成交通知书发出之日起七个工作日内，向采购代理机构交纳代理服务费；</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w:t>
            </w:r>
            <w:bookmarkStart w:id="26" w:name="OLE_LINK20"/>
            <w:r>
              <w:rPr>
                <w:rFonts w:hint="eastAsia" w:ascii="宋体" w:hAnsi="宋体" w:eastAsia="宋体" w:cs="宋体"/>
                <w:sz w:val="21"/>
                <w:szCs w:val="21"/>
              </w:rPr>
              <w:t>代理服务费收费标准（差额累进）：</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ascii="宋体" w:hAnsi="宋体" w:eastAsia="宋体" w:cs="宋体"/>
                      <w:b/>
                      <w:bCs/>
                      <w:kern w:val="0"/>
                      <w:sz w:val="21"/>
                      <w:szCs w:val="21"/>
                    </w:rPr>
                  </w:pPr>
                  <w:bookmarkStart w:id="27" w:name="OLE_LINK21" w:colFirst="0" w:colLast="1"/>
                  <w:r>
                    <w:rPr>
                      <w:rFonts w:hint="eastAsia" w:ascii="宋体" w:hAnsi="宋体" w:eastAsia="宋体" w:cs="宋体"/>
                      <w:b/>
                      <w:bCs/>
                      <w:kern w:val="0"/>
                      <w:sz w:val="21"/>
                      <w:szCs w:val="21"/>
                      <w:lang w:val="en-US" w:eastAsia="zh-CN"/>
                    </w:rPr>
                    <w:t>预算</w:t>
                  </w:r>
                  <w:r>
                    <w:rPr>
                      <w:rFonts w:hint="eastAsia" w:ascii="宋体" w:hAnsi="宋体" w:eastAsia="宋体" w:cs="宋体"/>
                      <w:b/>
                      <w:bCs/>
                      <w:kern w:val="0"/>
                      <w:sz w:val="21"/>
                      <w:szCs w:val="21"/>
                    </w:rPr>
                    <w:t>金额（万元）</w:t>
                  </w:r>
                </w:p>
              </w:tc>
              <w:tc>
                <w:tcPr>
                  <w:tcW w:w="2940" w:type="dxa"/>
                  <w:vAlign w:val="center"/>
                </w:tcPr>
                <w:p>
                  <w:pPr>
                    <w:adjustRightInd w:val="0"/>
                    <w:snapToGrid w:val="0"/>
                    <w:spacing w:line="288"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5"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100以下</w:t>
                  </w:r>
                </w:p>
              </w:tc>
              <w:tc>
                <w:tcPr>
                  <w:tcW w:w="2940"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1.05%</w:t>
                  </w:r>
                </w:p>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（不足2000元按2000元计）</w:t>
                  </w:r>
                </w:p>
              </w:tc>
            </w:tr>
            <w:bookmarkEnd w:id="26"/>
            <w:bookmarkEnd w:id="27"/>
          </w:tbl>
          <w:p>
            <w:pPr>
              <w:adjustRightInd w:val="0"/>
              <w:snapToGrid w:val="0"/>
              <w:spacing w:line="288"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（五）</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Times New Roman"/>
                <w:spacing w:val="-6"/>
                <w:sz w:val="21"/>
                <w:szCs w:val="21"/>
                <w:lang w:eastAsia="zh-CN"/>
              </w:rPr>
              <w:t>谈判</w:t>
            </w:r>
            <w:r>
              <w:rPr>
                <w:rFonts w:hint="eastAsia" w:ascii="宋体" w:hAnsi="宋体" w:eastAsia="宋体" w:cs="Times New Roman"/>
                <w:spacing w:val="-6"/>
                <w:sz w:val="21"/>
                <w:szCs w:val="21"/>
              </w:rPr>
              <w:t>保证金（元）</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Times New Roman"/>
                <w:spacing w:val="-6"/>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（六）</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联合体响应</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本项目（是）接受联合体响应。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（七）</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转包与分包</w:t>
            </w:r>
          </w:p>
        </w:tc>
        <w:tc>
          <w:tcPr>
            <w:tcW w:w="6663" w:type="dxa"/>
            <w:vAlign w:val="center"/>
          </w:tcPr>
          <w:p>
            <w:pPr>
              <w:adjustRightInd w:val="0"/>
              <w:snapToGrid w:val="0"/>
              <w:spacing w:line="288" w:lineRule="auto"/>
              <w:rPr>
                <w:rFonts w:ascii="宋体" w:hAnsi="宋体" w:cs="宋体"/>
                <w:color w:val="auto"/>
                <w:sz w:val="21"/>
                <w:szCs w:val="21"/>
              </w:rPr>
            </w:pPr>
            <w:r>
              <w:rPr>
                <w:rFonts w:hint="eastAsia" w:ascii="宋体" w:hAnsi="宋体" w:cs="宋体"/>
                <w:sz w:val="21"/>
                <w:szCs w:val="21"/>
              </w:rPr>
              <w:t>1.本项目不允</w:t>
            </w:r>
            <w:bookmarkStart w:id="28" w:name="OLE_LINK63"/>
            <w:r>
              <w:rPr>
                <w:rFonts w:hint="eastAsia" w:ascii="宋体" w:hAnsi="宋体" w:cs="宋体"/>
                <w:color w:val="auto"/>
                <w:sz w:val="21"/>
                <w:szCs w:val="21"/>
              </w:rPr>
              <w:t>许转包；</w:t>
            </w:r>
          </w:p>
          <w:p>
            <w:pPr>
              <w:adjustRightInd w:val="0"/>
              <w:snapToGrid w:val="0"/>
              <w:spacing w:line="288" w:lineRule="auto"/>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本项目</w:t>
            </w:r>
            <w:r>
              <w:rPr>
                <w:rFonts w:hint="eastAsia" w:ascii="宋体" w:hAnsi="宋体" w:cs="宋体"/>
                <w:b/>
                <w:bCs/>
                <w:color w:val="auto"/>
                <w:sz w:val="21"/>
                <w:szCs w:val="21"/>
                <w:u w:val="single"/>
              </w:rPr>
              <w:t>允许</w:t>
            </w:r>
            <w:r>
              <w:rPr>
                <w:rFonts w:hint="eastAsia" w:ascii="宋体" w:hAnsi="宋体" w:cs="宋体"/>
                <w:color w:val="auto"/>
                <w:sz w:val="21"/>
                <w:szCs w:val="21"/>
              </w:rPr>
              <w:t>分包，</w:t>
            </w:r>
            <w:r>
              <w:rPr>
                <w:rFonts w:ascii="宋体" w:hAnsi="宋体" w:cs="宋体"/>
                <w:color w:val="auto"/>
                <w:sz w:val="21"/>
                <w:szCs w:val="21"/>
              </w:rPr>
              <w:t>可以分包履行的（非主体、非关键性的工作）具体内容、金额或者比例：</w:t>
            </w:r>
            <w:bookmarkStart w:id="29" w:name="OLE_LINK64"/>
            <w:r>
              <w:rPr>
                <w:rFonts w:ascii="宋体" w:hAnsi="宋体" w:cs="宋体"/>
                <w:color w:val="auto"/>
                <w:sz w:val="21"/>
                <w:szCs w:val="21"/>
                <w:u w:val="single"/>
              </w:rPr>
              <w:t xml:space="preserve"> 空调故障判断或认定 </w:t>
            </w:r>
            <w:bookmarkEnd w:id="29"/>
            <w:r>
              <w:rPr>
                <w:rFonts w:ascii="宋体" w:hAnsi="宋体" w:cs="宋体"/>
                <w:color w:val="auto"/>
                <w:sz w:val="21"/>
                <w:szCs w:val="21"/>
                <w:u w:val="single"/>
              </w:rPr>
              <w:t>。</w:t>
            </w:r>
          </w:p>
          <w:p>
            <w:pPr>
              <w:adjustRightInd w:val="0"/>
              <w:snapToGrid w:val="0"/>
              <w:spacing w:line="288" w:lineRule="auto"/>
              <w:rPr>
                <w:rFonts w:hint="eastAsia" w:ascii="宋体" w:hAnsi="宋体" w:eastAsia="宋体" w:cs="宋体"/>
                <w:sz w:val="21"/>
                <w:szCs w:val="21"/>
              </w:rPr>
            </w:pPr>
            <w:r>
              <w:rPr>
                <w:rFonts w:hint="eastAsia" w:ascii="宋体" w:hAnsi="宋体" w:cs="宋体"/>
                <w:color w:val="auto"/>
                <w:sz w:val="21"/>
                <w:szCs w:val="21"/>
              </w:rPr>
              <w:t>说明：供应商根据</w:t>
            </w:r>
            <w:r>
              <w:rPr>
                <w:rFonts w:hint="eastAsia" w:ascii="宋体" w:hAnsi="宋体" w:cs="宋体"/>
                <w:color w:val="auto"/>
                <w:sz w:val="21"/>
                <w:szCs w:val="21"/>
                <w:lang w:eastAsia="zh-CN"/>
              </w:rPr>
              <w:t>谈判</w:t>
            </w:r>
            <w:r>
              <w:rPr>
                <w:rFonts w:hint="eastAsia" w:ascii="宋体" w:hAnsi="宋体" w:cs="宋体"/>
                <w:color w:val="auto"/>
                <w:sz w:val="21"/>
                <w:szCs w:val="21"/>
              </w:rPr>
              <w:t>文件的规定和采购项目的实际情况，拟在成交后将成交项目的非主体、非</w:t>
            </w:r>
            <w:bookmarkEnd w:id="28"/>
            <w:r>
              <w:rPr>
                <w:rFonts w:hint="eastAsia" w:ascii="宋体" w:hAnsi="宋体" w:cs="宋体"/>
                <w:sz w:val="21"/>
                <w:szCs w:val="21"/>
              </w:rPr>
              <w:t>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（八）</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信用记录</w:t>
            </w:r>
          </w:p>
        </w:tc>
        <w:tc>
          <w:tcPr>
            <w:tcW w:w="6663" w:type="dxa"/>
            <w:vAlign w:val="center"/>
          </w:tcPr>
          <w:p>
            <w:pPr>
              <w:adjustRightInd w:val="0"/>
              <w:snapToGrid w:val="0"/>
              <w:spacing w:line="288" w:lineRule="auto"/>
              <w:rPr>
                <w:rFonts w:hint="eastAsia" w:ascii="宋体" w:hAnsi="宋体" w:eastAsia="宋体" w:cs="宋体"/>
                <w:bCs/>
                <w:sz w:val="21"/>
                <w:szCs w:val="21"/>
              </w:rPr>
            </w:pPr>
            <w:bookmarkStart w:id="30" w:name="_Hlk71808489"/>
            <w:r>
              <w:rPr>
                <w:rFonts w:hint="eastAsia" w:ascii="宋体" w:hAnsi="宋体" w:eastAsia="宋体" w:cs="宋体"/>
                <w:bCs/>
                <w:sz w:val="21"/>
                <w:szCs w:val="21"/>
              </w:rPr>
              <w:t>根据财库[2016]125号《关于在政府采购活动中查询及使用信用记录有关问题的通知》要求，采购代理机构会对供应商信用记录进行查询并甄别。信用</w:t>
            </w:r>
            <w:r>
              <w:rPr>
                <w:rFonts w:hint="eastAsia" w:ascii="宋体" w:hAnsi="宋体" w:eastAsia="宋体" w:cs="宋体"/>
                <w:sz w:val="21"/>
                <w:szCs w:val="21"/>
              </w:rPr>
              <w:t>信息查询的截止时点：响应截止时间；</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）查询渠道：“信用中国”（www.creditchina.gov.cn）、“中国政府采购网”（www.ccgp.gov.cn）；</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2</w:t>
            </w:r>
            <w:r>
              <w:rPr>
                <w:rFonts w:hint="eastAsia" w:ascii="宋体" w:hAnsi="宋体" w:eastAsia="宋体" w:cs="宋体"/>
                <w:sz w:val="21"/>
                <w:szCs w:val="21"/>
              </w:rPr>
              <w:t>）信用信息查询记录和证据留存具体方式：采购代理机构经办人和监督人员将查询网页打印、签名与其他采购文件一并保存；</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bCs/>
                <w:sz w:val="21"/>
                <w:szCs w:val="21"/>
              </w:rPr>
              <w:t>）信用信息的使用规则：供应商被列入失信被执行人、重大税收违法案件当事人名单、政府采购严重违法失信行为记录名单的，拒绝其参与政府采购活动。</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（九）</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资格审查要求的资格证明材料</w:t>
            </w:r>
          </w:p>
        </w:tc>
        <w:tc>
          <w:tcPr>
            <w:tcW w:w="6663" w:type="dxa"/>
            <w:vAlign w:val="center"/>
          </w:tcPr>
          <w:p>
            <w:pPr>
              <w:adjustRightInd w:val="0"/>
              <w:snapToGri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资格审查要求的资格证明材料（均需加盖公章）：</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（1）有效的法人或者其他组织的营业执照等证明文件，自然人的身份证明</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2）</w:t>
            </w:r>
            <w:r>
              <w:rPr>
                <w:rFonts w:hint="eastAsia" w:ascii="宋体" w:hAnsi="宋体" w:eastAsia="宋体" w:cs="Times New Roman"/>
                <w:sz w:val="21"/>
                <w:szCs w:val="21"/>
              </w:rPr>
              <w:t>符合参加政府采购活动应当具备的一般条件的承诺函</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3）落实政府采购政策需满足的资格要求：</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中小企业声明函（若属于中小企业）</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属于监狱企业的证明文件（若属于监狱企业）</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残疾人福利性单位声明函（若属于残疾人福利性单位）</w:t>
            </w:r>
          </w:p>
          <w:p>
            <w:pPr>
              <w:adjustRightInd w:val="0"/>
              <w:snapToGrid w:val="0"/>
              <w:spacing w:line="288" w:lineRule="auto"/>
              <w:rPr>
                <w:rFonts w:hint="eastAsia" w:ascii="宋体" w:hAnsi="宋体" w:eastAsia="宋体" w:cs="Times New Roman"/>
                <w:sz w:val="21"/>
                <w:szCs w:val="21"/>
              </w:rPr>
            </w:pPr>
            <w:r>
              <w:rPr>
                <w:rFonts w:hint="eastAsia" w:ascii="宋体" w:hAnsi="宋体" w:eastAsia="宋体" w:cs="Times New Roman"/>
                <w:sz w:val="21"/>
                <w:szCs w:val="21"/>
              </w:rPr>
              <w:t>联合协议、分包意向协议（如有）</w:t>
            </w:r>
          </w:p>
          <w:p>
            <w:pPr>
              <w:adjustRightInd w:val="0"/>
              <w:snapToGrid w:val="0"/>
              <w:spacing w:line="288" w:lineRule="auto"/>
              <w:rPr>
                <w:rFonts w:hint="eastAsia" w:ascii="宋体" w:hAnsi="宋体" w:eastAsia="宋体" w:cs="宋体"/>
                <w:b/>
                <w:bCs/>
                <w:sz w:val="21"/>
                <w:szCs w:val="21"/>
              </w:rPr>
            </w:pPr>
            <w:r>
              <w:rPr>
                <w:rFonts w:hint="eastAsia" w:ascii="宋体" w:hAnsi="宋体" w:eastAsia="宋体" w:cs="Times New Roman"/>
                <w:sz w:val="21"/>
                <w:szCs w:val="21"/>
              </w:rPr>
              <w:t>（</w:t>
            </w:r>
            <w:r>
              <w:rPr>
                <w:rFonts w:ascii="宋体" w:hAnsi="宋体" w:eastAsia="宋体" w:cs="Times New Roman"/>
                <w:sz w:val="21"/>
                <w:szCs w:val="21"/>
              </w:rPr>
              <w:t>4）</w:t>
            </w:r>
            <w:r>
              <w:rPr>
                <w:rFonts w:hint="eastAsia" w:ascii="宋体" w:hAnsi="宋体" w:eastAsia="宋体" w:cs="Times New Roman"/>
                <w:sz w:val="21"/>
                <w:szCs w:val="21"/>
              </w:rPr>
              <w:t>本项目的特定资格要求</w:t>
            </w:r>
            <w:r>
              <w:rPr>
                <w:rFonts w:ascii="宋体" w:hAnsi="宋体" w:eastAsia="宋体" w:cs="Times New Roman"/>
                <w:sz w:val="21"/>
                <w:szCs w:val="21"/>
              </w:rPr>
              <w:t>证明材料：无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响应文件份数</w:t>
            </w:r>
          </w:p>
        </w:tc>
        <w:tc>
          <w:tcPr>
            <w:tcW w:w="6663" w:type="dxa"/>
            <w:vAlign w:val="center"/>
          </w:tcPr>
          <w:p>
            <w:pPr>
              <w:adjustRightInd w:val="0"/>
              <w:snapToGrid w:val="0"/>
              <w:spacing w:line="288"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电子加密响应文件：政府采购云平台在线上传一份；备份响应文件：密封包装后EMS或顺丰邮寄形式递交一份（邮寄地址：杭州市西湖区玉古路173号中田大厦21楼H室，浙江求是招标代理有限公司（蒋晗）收，电话：0571-87666115，寄出后将（快递单号、项目名称、公司名称、联系方式等相关信息）发至：zb03@qszb.net，以便查收）。</w:t>
            </w:r>
          </w:p>
          <w:p>
            <w:pPr>
              <w:adjustRightInd w:val="0"/>
              <w:snapToGrid w:val="0"/>
              <w:spacing w:line="288" w:lineRule="auto"/>
              <w:ind w:firstLine="422" w:firstLineChars="200"/>
              <w:jc w:val="left"/>
              <w:rPr>
                <w:rFonts w:hint="eastAsia" w:ascii="宋体" w:hAnsi="宋体" w:eastAsia="宋体" w:cs="宋体"/>
                <w:b/>
                <w:bCs/>
                <w:sz w:val="21"/>
                <w:szCs w:val="21"/>
                <w:highlight w:val="yellow"/>
              </w:rPr>
            </w:pPr>
            <w:r>
              <w:rPr>
                <w:rFonts w:hint="eastAsia" w:ascii="宋体" w:hAnsi="宋体" w:eastAsia="宋体" w:cs="宋体"/>
                <w:b/>
                <w:bCs/>
                <w:sz w:val="21"/>
                <w:szCs w:val="21"/>
              </w:rPr>
              <w:t>特别说明：双休日和法定节假日不收件，供应商自行承担邮寄风险。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（十一）</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lang w:eastAsia="zh-CN"/>
              </w:rPr>
              <w:t>谈判</w:t>
            </w:r>
            <w:r>
              <w:rPr>
                <w:rFonts w:hint="eastAsia" w:ascii="宋体" w:hAnsi="宋体" w:eastAsia="宋体" w:cs="宋体"/>
                <w:b/>
                <w:bCs/>
                <w:sz w:val="21"/>
                <w:szCs w:val="21"/>
              </w:rPr>
              <w:t>报价</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w:t>
            </w:r>
            <w:r>
              <w:rPr>
                <w:rFonts w:hint="eastAsia" w:ascii="宋体" w:hAnsi="宋体" w:eastAsia="宋体" w:cs="宋体"/>
                <w:sz w:val="21"/>
                <w:szCs w:val="21"/>
              </w:rPr>
              <w:t>报价应按</w:t>
            </w:r>
            <w:r>
              <w:rPr>
                <w:rFonts w:hint="eastAsia" w:ascii="宋体" w:hAnsi="宋体" w:eastAsia="宋体" w:cs="宋体"/>
                <w:sz w:val="21"/>
                <w:szCs w:val="21"/>
                <w:lang w:eastAsia="zh-CN"/>
              </w:rPr>
              <w:t>谈判</w:t>
            </w:r>
            <w:r>
              <w:rPr>
                <w:rFonts w:hint="eastAsia" w:ascii="宋体" w:hAnsi="宋体" w:eastAsia="宋体" w:cs="宋体"/>
                <w:sz w:val="21"/>
                <w:szCs w:val="21"/>
              </w:rPr>
              <w:t>文件要求的格式编制、填写报价内容（可自行增行），未按</w:t>
            </w:r>
            <w:r>
              <w:rPr>
                <w:rFonts w:hint="eastAsia" w:ascii="宋体" w:hAnsi="宋体" w:eastAsia="宋体" w:cs="宋体"/>
                <w:sz w:val="21"/>
                <w:szCs w:val="21"/>
                <w:lang w:eastAsia="zh-CN"/>
              </w:rPr>
              <w:t>谈判</w:t>
            </w:r>
            <w:r>
              <w:rPr>
                <w:rFonts w:hint="eastAsia" w:ascii="宋体" w:hAnsi="宋体" w:eastAsia="宋体" w:cs="宋体"/>
                <w:sz w:val="21"/>
                <w:szCs w:val="21"/>
              </w:rPr>
              <w:t>文件要求编制、填写的响应文件可能被拒绝；</w:t>
            </w:r>
          </w:p>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.本次</w:t>
            </w:r>
            <w:r>
              <w:rPr>
                <w:rFonts w:hint="eastAsia" w:ascii="宋体" w:hAnsi="宋体" w:eastAsia="宋体" w:cs="宋体"/>
                <w:sz w:val="21"/>
                <w:szCs w:val="21"/>
                <w:lang w:eastAsia="zh-CN"/>
              </w:rPr>
              <w:t>谈判</w:t>
            </w:r>
            <w:r>
              <w:rPr>
                <w:rFonts w:hint="eastAsia" w:ascii="宋体" w:hAnsi="宋体" w:eastAsia="宋体" w:cs="宋体"/>
                <w:sz w:val="21"/>
                <w:szCs w:val="21"/>
              </w:rPr>
              <w:t>采用人民币报价；</w:t>
            </w:r>
          </w:p>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.最后</w:t>
            </w:r>
            <w:r>
              <w:rPr>
                <w:rFonts w:hint="eastAsia" w:ascii="宋体" w:hAnsi="宋体" w:eastAsia="宋体" w:cs="宋体"/>
                <w:sz w:val="21"/>
                <w:szCs w:val="21"/>
                <w:lang w:eastAsia="zh-CN"/>
              </w:rPr>
              <w:t>谈判</w:t>
            </w:r>
            <w:r>
              <w:rPr>
                <w:rFonts w:hint="eastAsia" w:ascii="宋体" w:hAnsi="宋体" w:eastAsia="宋体" w:cs="宋体"/>
                <w:sz w:val="21"/>
                <w:szCs w:val="21"/>
              </w:rPr>
              <w:t>报价是履行合同的最终价格，有关本项目实施所涉及的一切费用均计入报价。</w:t>
            </w:r>
          </w:p>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4.采购人将以合同形式有偿取得</w:t>
            </w:r>
            <w:r>
              <w:rPr>
                <w:rFonts w:hint="eastAsia" w:ascii="宋体" w:hAnsi="宋体" w:eastAsia="宋体" w:cs="宋体"/>
                <w:sz w:val="21"/>
                <w:szCs w:val="21"/>
              </w:rPr>
              <w:t>货物、工程和服务</w:t>
            </w:r>
            <w:r>
              <w:rPr>
                <w:rFonts w:ascii="宋体" w:hAnsi="宋体" w:eastAsia="宋体" w:cs="宋体"/>
                <w:sz w:val="21"/>
                <w:szCs w:val="21"/>
              </w:rPr>
              <w:t>，不接受</w:t>
            </w:r>
            <w:r>
              <w:rPr>
                <w:rFonts w:hint="eastAsia" w:ascii="宋体" w:hAnsi="宋体" w:eastAsia="宋体" w:cs="宋体"/>
                <w:sz w:val="21"/>
                <w:szCs w:val="21"/>
              </w:rPr>
              <w:t>供应商</w:t>
            </w:r>
            <w:r>
              <w:rPr>
                <w:rFonts w:ascii="宋体" w:hAnsi="宋体" w:eastAsia="宋体" w:cs="宋体"/>
                <w:sz w:val="21"/>
                <w:szCs w:val="21"/>
              </w:rPr>
              <w:t>给予的赠品、回扣或者与采购无关的其他商品、服务。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（十二）</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b/>
                <w:bCs/>
                <w:sz w:val="21"/>
                <w:szCs w:val="21"/>
              </w:rPr>
              <w:t>响应有效期</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▲从提交响应文件的截止之日起90天。在原响应有效期满之前，如果出现特殊情况，采购人或采购代理机构以书面形式通知供应商延长响应有效期。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（十三）</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评审</w:t>
            </w:r>
            <w:bookmarkStart w:id="31" w:name="OLE_LINK24"/>
            <w:r>
              <w:rPr>
                <w:rFonts w:hint="eastAsia" w:ascii="宋体" w:hAnsi="宋体" w:eastAsia="宋体" w:cs="宋体"/>
                <w:sz w:val="21"/>
                <w:szCs w:val="21"/>
              </w:rPr>
              <w:t>方法和</w:t>
            </w:r>
            <w:bookmarkEnd w:id="31"/>
            <w:r>
              <w:rPr>
                <w:rFonts w:hint="eastAsia" w:ascii="宋体" w:hAnsi="宋体" w:eastAsia="宋体" w:cs="宋体"/>
                <w:sz w:val="21"/>
                <w:szCs w:val="21"/>
              </w:rPr>
              <w:t>评审标准</w:t>
            </w:r>
          </w:p>
        </w:tc>
        <w:tc>
          <w:tcPr>
            <w:tcW w:w="6663" w:type="dxa"/>
            <w:vAlign w:val="center"/>
          </w:tcPr>
          <w:p>
            <w:pPr>
              <w:adjustRightInd w:val="0"/>
              <w:snapToGrid w:val="0"/>
              <w:spacing w:line="288" w:lineRule="auto"/>
              <w:rPr>
                <w:rFonts w:hint="eastAsia" w:ascii="宋体" w:hAnsi="宋体" w:eastAsia="宋体" w:cs="宋体"/>
                <w:sz w:val="21"/>
                <w:szCs w:val="21"/>
              </w:rPr>
            </w:pPr>
            <w:r>
              <w:rPr>
                <w:rFonts w:ascii="宋体" w:hAnsi="宋体" w:eastAsia="宋体" w:cs="宋体"/>
                <w:sz w:val="21"/>
                <w:szCs w:val="21"/>
              </w:rPr>
              <w:t>详见“</w:t>
            </w:r>
            <w:r>
              <w:rPr>
                <w:rFonts w:hint="eastAsia" w:ascii="宋体" w:hAnsi="宋体" w:eastAsia="宋体" w:cs="宋体"/>
                <w:sz w:val="21"/>
                <w:szCs w:val="21"/>
              </w:rPr>
              <w:t>第四章  评审方法和评审标准</w:t>
            </w:r>
            <w:r>
              <w:rPr>
                <w:rFonts w:ascii="宋体" w:hAnsi="宋体" w:eastAsia="宋体" w:cs="宋体"/>
                <w:sz w:val="21"/>
                <w:szCs w:val="21"/>
              </w:rPr>
              <w:t>”</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（十四）</w:t>
            </w:r>
          </w:p>
        </w:tc>
        <w:tc>
          <w:tcPr>
            <w:tcW w:w="1701" w:type="dxa"/>
            <w:vAlign w:val="center"/>
          </w:tcPr>
          <w:p>
            <w:pPr>
              <w:adjustRightInd w:val="0"/>
              <w:snapToGrid w:val="0"/>
              <w:spacing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竞争性谈判过程中可能实质性变动的内容</w:t>
            </w:r>
          </w:p>
        </w:tc>
        <w:tc>
          <w:tcPr>
            <w:tcW w:w="6663" w:type="dxa"/>
            <w:vAlign w:val="center"/>
          </w:tcPr>
          <w:p>
            <w:pPr>
              <w:rPr>
                <w:rFonts w:ascii="宋体" w:hAnsi="宋体" w:eastAsia="宋体" w:cs="宋体"/>
                <w:kern w:val="2"/>
                <w:sz w:val="21"/>
                <w:szCs w:val="21"/>
                <w:lang w:val="en-US" w:eastAsia="zh-CN" w:bidi="ar-SA"/>
              </w:rPr>
            </w:pPr>
            <w:r>
              <w:rPr>
                <w:rFonts w:hint="eastAsia" w:ascii="宋体" w:hAnsi="宋体" w:cs="宋体"/>
                <w:sz w:val="21"/>
                <w:szCs w:val="21"/>
              </w:rPr>
              <w:t>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ascii="宋体" w:hAnsi="宋体" w:eastAsia="宋体" w:cs="宋体"/>
                <w:sz w:val="21"/>
                <w:szCs w:val="21"/>
              </w:rPr>
              <w:t>（</w:t>
            </w:r>
            <w:r>
              <w:rPr>
                <w:rFonts w:hint="eastAsia" w:ascii="宋体" w:hAnsi="宋体" w:eastAsia="宋体" w:cs="宋体"/>
                <w:sz w:val="21"/>
                <w:szCs w:val="21"/>
              </w:rPr>
              <w:t>十五</w:t>
            </w:r>
            <w:r>
              <w:rPr>
                <w:rFonts w:ascii="宋体" w:hAnsi="宋体" w:eastAsia="宋体" w:cs="宋体"/>
                <w:sz w:val="21"/>
                <w:szCs w:val="21"/>
              </w:rPr>
              <w:t>）</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评审结果公示</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评审结果公示媒体：浙江政府采购网（http://zfcg.czt.zj.gov.cn）。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cs="宋体"/>
                <w:sz w:val="21"/>
                <w:szCs w:val="21"/>
                <w:lang w:val="en-US" w:eastAsia="zh-CN"/>
              </w:rPr>
              <w:t>六</w:t>
            </w:r>
            <w:r>
              <w:rPr>
                <w:rFonts w:hint="eastAsia" w:ascii="宋体" w:hAnsi="宋体" w:eastAsia="宋体" w:cs="宋体"/>
                <w:sz w:val="21"/>
                <w:szCs w:val="21"/>
              </w:rPr>
              <w:t>）</w:t>
            </w:r>
          </w:p>
        </w:tc>
        <w:tc>
          <w:tcPr>
            <w:tcW w:w="1701" w:type="dxa"/>
            <w:vAlign w:val="center"/>
          </w:tcPr>
          <w:p>
            <w:pPr>
              <w:adjustRightInd w:val="0"/>
              <w:snapToGrid w:val="0"/>
              <w:spacing w:line="288" w:lineRule="auto"/>
              <w:jc w:val="center"/>
              <w:rPr>
                <w:rFonts w:hint="eastAsia" w:ascii="宋体" w:hAnsi="宋体" w:eastAsia="宋体" w:cs="宋体"/>
                <w:sz w:val="21"/>
                <w:szCs w:val="21"/>
              </w:rPr>
            </w:pPr>
            <w:r>
              <w:rPr>
                <w:rFonts w:hint="eastAsia" w:ascii="宋体" w:hAnsi="宋体" w:eastAsia="宋体" w:cs="宋体"/>
                <w:sz w:val="21"/>
                <w:szCs w:val="21"/>
              </w:rPr>
              <w:t>签订合同</w:t>
            </w:r>
          </w:p>
        </w:tc>
        <w:tc>
          <w:tcPr>
            <w:tcW w:w="6663" w:type="dxa"/>
            <w:vAlign w:val="center"/>
          </w:tcPr>
          <w:p>
            <w:pPr>
              <w:adjustRightInd w:val="0"/>
              <w:snapToGrid w:val="0"/>
              <w:spacing w:line="288" w:lineRule="auto"/>
              <w:rPr>
                <w:rFonts w:hint="eastAsia" w:ascii="宋体" w:hAnsi="宋体" w:eastAsia="宋体" w:cs="宋体"/>
                <w:sz w:val="21"/>
                <w:szCs w:val="21"/>
              </w:rPr>
            </w:pPr>
            <w:r>
              <w:rPr>
                <w:rFonts w:hint="eastAsia" w:ascii="宋体" w:hAnsi="宋体" w:eastAsia="宋体" w:cs="宋体"/>
                <w:sz w:val="21"/>
                <w:szCs w:val="21"/>
              </w:rPr>
              <w:t>成交通知书发出之日起30日内。</w:t>
            </w:r>
          </w:p>
        </w:tc>
      </w:tr>
    </w:tbl>
    <w:p>
      <w:pPr>
        <w:pStyle w:val="11"/>
      </w:pPr>
    </w:p>
    <w:p>
      <w:pPr>
        <w:pStyle w:val="15"/>
        <w:spacing w:beforeLines="0" w:afterLines="0" w:line="288" w:lineRule="auto"/>
        <w:jc w:val="center"/>
        <w:outlineLvl w:val="1"/>
        <w:rPr>
          <w:rFonts w:hAnsi="宋体"/>
          <w:b/>
          <w:spacing w:val="-6"/>
        </w:rPr>
      </w:pPr>
      <w:r>
        <w:rPr>
          <w:rFonts w:hAnsi="宋体"/>
        </w:rPr>
        <w:br w:type="page"/>
      </w:r>
      <w:r>
        <w:rPr>
          <w:rFonts w:hAnsi="宋体"/>
          <w:b/>
          <w:spacing w:val="-6"/>
        </w:rPr>
        <w:t>一</w:t>
      </w:r>
      <w:r>
        <w:rPr>
          <w:rFonts w:hint="eastAsia" w:hAnsi="宋体"/>
          <w:b/>
          <w:spacing w:val="-6"/>
        </w:rPr>
        <w:t>、</w:t>
      </w:r>
      <w:r>
        <w:rPr>
          <w:rFonts w:hAnsi="宋体"/>
          <w:b/>
          <w:spacing w:val="-6"/>
        </w:rPr>
        <w:t>总则</w:t>
      </w:r>
    </w:p>
    <w:p>
      <w:pPr>
        <w:spacing w:line="288" w:lineRule="auto"/>
        <w:jc w:val="left"/>
        <w:rPr>
          <w:rFonts w:ascii="宋体" w:hAnsi="宋体"/>
          <w:b/>
          <w:spacing w:val="-6"/>
          <w:sz w:val="21"/>
          <w:szCs w:val="21"/>
        </w:rPr>
      </w:pPr>
      <w:r>
        <w:rPr>
          <w:rFonts w:hint="eastAsia" w:ascii="宋体" w:hAnsi="宋体"/>
          <w:b/>
          <w:spacing w:val="-6"/>
          <w:sz w:val="21"/>
          <w:szCs w:val="21"/>
        </w:rPr>
        <w:t>（一）适用范围</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本竞争性谈判文件适用于</w:t>
      </w:r>
      <w:r>
        <w:rPr>
          <w:rFonts w:hint="eastAsia" w:ascii="宋体" w:hAnsi="宋体"/>
          <w:spacing w:val="-6"/>
          <w:sz w:val="21"/>
          <w:szCs w:val="21"/>
          <w:lang w:eastAsia="zh-CN"/>
        </w:rPr>
        <w:t>浙江工商大学2025-2026空调维修服务</w:t>
      </w:r>
      <w:r>
        <w:rPr>
          <w:rFonts w:hint="eastAsia" w:ascii="宋体" w:hAnsi="宋体"/>
          <w:spacing w:val="-6"/>
          <w:sz w:val="21"/>
          <w:szCs w:val="21"/>
        </w:rPr>
        <w:t>的谈判、评审、验收、合同履约、付款等（法律、法规另有规定的，从其规定）。</w:t>
      </w:r>
    </w:p>
    <w:p>
      <w:pPr>
        <w:spacing w:line="288" w:lineRule="auto"/>
        <w:jc w:val="left"/>
        <w:rPr>
          <w:rFonts w:ascii="宋体" w:hAnsi="宋体"/>
          <w:b/>
          <w:spacing w:val="-6"/>
          <w:sz w:val="21"/>
          <w:szCs w:val="21"/>
        </w:rPr>
      </w:pPr>
      <w:r>
        <w:rPr>
          <w:rFonts w:hint="eastAsia" w:ascii="宋体" w:hAnsi="宋体"/>
          <w:b/>
          <w:spacing w:val="-6"/>
          <w:sz w:val="21"/>
          <w:szCs w:val="21"/>
        </w:rPr>
        <w:t>（二）定义</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1.招标采购单位系指组织本次招标的浙江求是招标代理有限公司（采购代理机构）和</w:t>
      </w:r>
      <w:r>
        <w:rPr>
          <w:rFonts w:hint="eastAsia" w:ascii="宋体" w:hAnsi="宋体"/>
          <w:spacing w:val="-6"/>
          <w:sz w:val="21"/>
          <w:szCs w:val="21"/>
          <w:lang w:eastAsia="zh-CN"/>
        </w:rPr>
        <w:t>浙江工商大学</w:t>
      </w:r>
      <w:r>
        <w:rPr>
          <w:rFonts w:hint="eastAsia" w:ascii="宋体" w:hAnsi="宋体"/>
          <w:spacing w:val="-6"/>
          <w:sz w:val="21"/>
          <w:szCs w:val="21"/>
        </w:rPr>
        <w:t>（采购人）。</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2.“供应商”系指向采购代理机构提交响应文件的单位或个人。</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3.“产品”系指供方按竞争性谈判文件规定，须向采购人提供的一切设备、保险、税金、备品备件、工具、手册及其它有关技术资料和材料。</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4.“服务”系指竞争性谈判文件规定供应商须承担的安装、调试、技术协助、校准、培训、技术指导以及其他类似的义务。</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5.“项目”系指供应商按竞争性谈判文件规定向采购人提供的产品和服务。</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6.“书面形式”包括信函、传真、电子文档等。</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7.“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w:t>
      </w:r>
      <w:bookmarkStart w:id="32" w:name="OLE_LINK25"/>
      <w:r>
        <w:rPr>
          <w:rFonts w:hint="eastAsia" w:ascii="宋体" w:hAnsi="宋体"/>
          <w:b/>
          <w:bCs/>
          <w:spacing w:val="-6"/>
          <w:sz w:val="21"/>
          <w:szCs w:val="21"/>
        </w:rPr>
        <w:t>bfbs</w:t>
      </w:r>
      <w:bookmarkEnd w:id="32"/>
      <w:r>
        <w:rPr>
          <w:rFonts w:hint="eastAsia" w:ascii="宋体" w:hAnsi="宋体"/>
          <w:b/>
          <w:bCs/>
          <w:spacing w:val="-6"/>
          <w:sz w:val="21"/>
          <w:szCs w:val="21"/>
        </w:rPr>
        <w:t>）；</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8.“公章”除特殊说明外系指政采云电子交易客户端（政采云投标客户端）中供应商的电子签章；</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9.“▲”系指实质性要求条款，供应商必须做出实质性响应。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（三）采购方式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本次采购采用竞争性谈判方式（线上电子交易）进行。</w:t>
      </w:r>
    </w:p>
    <w:p>
      <w:pPr>
        <w:spacing w:line="288" w:lineRule="auto"/>
        <w:jc w:val="left"/>
        <w:rPr>
          <w:rFonts w:ascii="宋体" w:hAnsi="宋体"/>
          <w:b/>
          <w:spacing w:val="-6"/>
          <w:sz w:val="21"/>
          <w:szCs w:val="21"/>
        </w:rPr>
      </w:pPr>
      <w:r>
        <w:rPr>
          <w:rFonts w:hint="eastAsia" w:ascii="宋体" w:hAnsi="宋体"/>
          <w:b/>
          <w:spacing w:val="-6"/>
          <w:sz w:val="21"/>
          <w:szCs w:val="21"/>
        </w:rPr>
        <w:t>（四）竞争性谈判委托</w:t>
      </w:r>
    </w:p>
    <w:p>
      <w:pPr>
        <w:spacing w:line="288" w:lineRule="auto"/>
        <w:ind w:firstLine="396" w:firstLineChars="200"/>
        <w:rPr>
          <w:rFonts w:ascii="宋体" w:hAnsi="宋体"/>
          <w:spacing w:val="-6"/>
          <w:sz w:val="21"/>
          <w:szCs w:val="21"/>
        </w:rPr>
      </w:pPr>
      <w:r>
        <w:rPr>
          <w:rFonts w:hint="eastAsia" w:ascii="宋体" w:hAnsi="宋体"/>
          <w:spacing w:val="-6"/>
          <w:sz w:val="21"/>
          <w:szCs w:val="21"/>
        </w:rPr>
        <w:t>▲1.供应商代表是法定代表人（单位负责人、自然人本人）的，须提供本人身份证明。</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供应商代表不是法定代表人（单位负责人、自然人本人）的，须提供授权委托书（格式详见竞争性谈判文件第五章“响应文件格式”），供应商因未在线参加响应文件开启而导致电子加密响应文件无法按时解密等一切后果由供应商自行承担。</w:t>
      </w:r>
    </w:p>
    <w:p>
      <w:pPr>
        <w:rPr>
          <w:rFonts w:ascii="宋体" w:hAnsi="宋体" w:cs="宋体"/>
          <w:b/>
          <w:bCs/>
          <w:sz w:val="21"/>
          <w:szCs w:val="21"/>
        </w:rPr>
      </w:pPr>
      <w:r>
        <w:rPr>
          <w:rFonts w:hint="eastAsia" w:ascii="宋体" w:hAnsi="宋体"/>
          <w:b/>
          <w:spacing w:val="-6"/>
          <w:sz w:val="21"/>
          <w:szCs w:val="21"/>
        </w:rPr>
        <w:t>（五）</w:t>
      </w:r>
      <w:r>
        <w:rPr>
          <w:rFonts w:hint="eastAsia" w:ascii="宋体" w:hAnsi="宋体" w:cs="宋体"/>
          <w:b/>
          <w:bCs/>
          <w:sz w:val="21"/>
          <w:szCs w:val="21"/>
        </w:rPr>
        <w:t>竞争性谈判费用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1.不论</w:t>
      </w:r>
      <w:r>
        <w:rPr>
          <w:rFonts w:hint="eastAsia" w:ascii="宋体" w:hAnsi="宋体" w:cs="宋体"/>
          <w:sz w:val="21"/>
          <w:szCs w:val="21"/>
          <w:lang w:eastAsia="zh-CN"/>
        </w:rPr>
        <w:t>谈判</w:t>
      </w:r>
      <w:r>
        <w:rPr>
          <w:rFonts w:hint="eastAsia" w:ascii="宋体" w:hAnsi="宋体" w:cs="宋体"/>
          <w:sz w:val="21"/>
          <w:szCs w:val="21"/>
        </w:rPr>
        <w:t>结果如何，供应商均应自行承担所有与</w:t>
      </w:r>
      <w:r>
        <w:rPr>
          <w:rFonts w:hint="eastAsia" w:ascii="宋体" w:hAnsi="宋体" w:cs="宋体"/>
          <w:sz w:val="21"/>
          <w:szCs w:val="21"/>
          <w:lang w:eastAsia="zh-CN"/>
        </w:rPr>
        <w:t>谈判</w:t>
      </w:r>
      <w:r>
        <w:rPr>
          <w:rFonts w:hint="eastAsia" w:ascii="宋体" w:hAnsi="宋体" w:cs="宋体"/>
          <w:sz w:val="21"/>
          <w:szCs w:val="21"/>
        </w:rPr>
        <w:t>有关的全部费用；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2.成交供应商在成交通知书发出之日起七个工作日内，向采购代理机构交纳代理服务费；</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3.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4</w:t>
      </w:r>
      <w:r>
        <w:rPr>
          <w:rFonts w:ascii="宋体" w:hAnsi="宋体" w:cs="宋体"/>
          <w:sz w:val="21"/>
          <w:szCs w:val="21"/>
        </w:rPr>
        <w:t>.</w:t>
      </w:r>
      <w:r>
        <w:rPr>
          <w:rFonts w:hint="eastAsia" w:ascii="宋体" w:hAnsi="宋体" w:cs="宋体"/>
          <w:sz w:val="21"/>
          <w:szCs w:val="21"/>
        </w:rPr>
        <w:t>代理服务费收费标准：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2" w:type="dxa"/>
            <w:vAlign w:val="center"/>
          </w:tcPr>
          <w:p>
            <w:pPr>
              <w:adjustRightInd w:val="0"/>
              <w:snapToGrid w:val="0"/>
              <w:spacing w:line="288" w:lineRule="auto"/>
              <w:jc w:val="center"/>
              <w:rPr>
                <w:rFonts w:ascii="宋体" w:hAnsi="宋体" w:cs="宋体"/>
                <w:b/>
                <w:bCs/>
                <w:kern w:val="0"/>
                <w:sz w:val="21"/>
                <w:szCs w:val="21"/>
                <w:highlight w:val="yellow"/>
              </w:rPr>
            </w:pPr>
            <w:r>
              <w:rPr>
                <w:rFonts w:hint="eastAsia" w:ascii="宋体" w:hAnsi="宋体" w:eastAsia="宋体" w:cs="宋体"/>
                <w:b/>
                <w:bCs/>
                <w:kern w:val="0"/>
                <w:sz w:val="21"/>
                <w:szCs w:val="21"/>
                <w:lang w:val="en-US" w:eastAsia="zh-CN"/>
              </w:rPr>
              <w:t>预算</w:t>
            </w:r>
            <w:r>
              <w:rPr>
                <w:rFonts w:hint="eastAsia" w:ascii="宋体" w:hAnsi="宋体" w:eastAsia="宋体" w:cs="宋体"/>
                <w:b/>
                <w:bCs/>
                <w:kern w:val="0"/>
                <w:sz w:val="21"/>
                <w:szCs w:val="21"/>
              </w:rPr>
              <w:t>金额（万元）</w:t>
            </w:r>
          </w:p>
        </w:tc>
        <w:tc>
          <w:tcPr>
            <w:tcW w:w="2763" w:type="dxa"/>
            <w:vAlign w:val="center"/>
          </w:tcPr>
          <w:p>
            <w:pPr>
              <w:adjustRightInd w:val="0"/>
              <w:snapToGrid w:val="0"/>
              <w:spacing w:line="288" w:lineRule="auto"/>
              <w:jc w:val="center"/>
              <w:rPr>
                <w:rFonts w:ascii="宋体" w:hAnsi="宋体" w:cs="宋体"/>
                <w:b/>
                <w:bCs/>
                <w:kern w:val="0"/>
                <w:sz w:val="21"/>
                <w:szCs w:val="21"/>
                <w:highlight w:val="yellow"/>
              </w:rPr>
            </w:pPr>
            <w:r>
              <w:rPr>
                <w:rFonts w:hint="eastAsia" w:ascii="宋体" w:hAnsi="宋体" w:eastAsia="宋体" w:cs="宋体"/>
                <w:b/>
                <w:bCs/>
                <w:kern w:val="0"/>
                <w:sz w:val="21"/>
                <w:szCs w:val="21"/>
              </w:rPr>
              <w:t>收费标准（费率，%）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2" w:type="dxa"/>
            <w:vAlign w:val="center"/>
          </w:tcPr>
          <w:p>
            <w:pPr>
              <w:adjustRightInd w:val="0"/>
              <w:snapToGrid w:val="0"/>
              <w:spacing w:line="288" w:lineRule="auto"/>
              <w:jc w:val="center"/>
              <w:rPr>
                <w:rFonts w:ascii="宋体" w:hAnsi="宋体" w:cs="宋体"/>
                <w:kern w:val="0"/>
                <w:sz w:val="21"/>
                <w:szCs w:val="21"/>
                <w:highlight w:val="yellow"/>
              </w:rPr>
            </w:pPr>
            <w:r>
              <w:rPr>
                <w:rFonts w:hint="eastAsia" w:ascii="宋体" w:hAnsi="宋体" w:eastAsia="宋体" w:cs="宋体"/>
                <w:kern w:val="0"/>
                <w:sz w:val="21"/>
                <w:szCs w:val="21"/>
              </w:rPr>
              <w:t>100以下</w:t>
            </w:r>
          </w:p>
        </w:tc>
        <w:tc>
          <w:tcPr>
            <w:tcW w:w="2763" w:type="dxa"/>
            <w:vAlign w:val="center"/>
          </w:tcPr>
          <w:p>
            <w:pPr>
              <w:adjustRightInd w:val="0"/>
              <w:snapToGrid w:val="0"/>
              <w:spacing w:line="288"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1.05%</w:t>
            </w:r>
          </w:p>
          <w:p>
            <w:pPr>
              <w:adjustRightInd w:val="0"/>
              <w:snapToGrid w:val="0"/>
              <w:spacing w:line="288" w:lineRule="auto"/>
              <w:jc w:val="center"/>
              <w:rPr>
                <w:rFonts w:ascii="宋体" w:hAnsi="宋体" w:cs="宋体"/>
                <w:kern w:val="0"/>
                <w:sz w:val="21"/>
                <w:szCs w:val="21"/>
                <w:highlight w:val="yellow"/>
              </w:rPr>
            </w:pPr>
            <w:r>
              <w:rPr>
                <w:rFonts w:hint="eastAsia" w:ascii="宋体" w:hAnsi="宋体" w:eastAsia="宋体" w:cs="宋体"/>
                <w:kern w:val="0"/>
                <w:sz w:val="21"/>
                <w:szCs w:val="21"/>
              </w:rPr>
              <w:t>（不足2000元按2000元计）</w:t>
            </w:r>
          </w:p>
        </w:tc>
      </w:tr>
    </w:tbl>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谈判</w:t>
      </w:r>
      <w:r>
        <w:rPr>
          <w:rFonts w:hint="eastAsia" w:ascii="宋体" w:hAnsi="宋体" w:cs="宋体"/>
          <w:sz w:val="21"/>
          <w:szCs w:val="21"/>
        </w:rPr>
        <w:t>保证金（元）：无</w:t>
      </w:r>
    </w:p>
    <w:p>
      <w:pPr>
        <w:spacing w:line="288" w:lineRule="auto"/>
        <w:jc w:val="left"/>
        <w:rPr>
          <w:rFonts w:ascii="宋体" w:hAnsi="宋体"/>
          <w:b/>
          <w:spacing w:val="-6"/>
          <w:sz w:val="21"/>
          <w:szCs w:val="21"/>
        </w:rPr>
      </w:pPr>
      <w:r>
        <w:rPr>
          <w:rFonts w:hint="eastAsia" w:ascii="宋体" w:hAnsi="宋体"/>
          <w:b/>
          <w:spacing w:val="-6"/>
          <w:sz w:val="21"/>
          <w:szCs w:val="21"/>
        </w:rPr>
        <w:t>（六）联合体响应</w:t>
      </w:r>
    </w:p>
    <w:p>
      <w:pPr>
        <w:adjustRightInd w:val="0"/>
        <w:snapToGrid w:val="0"/>
        <w:spacing w:line="288" w:lineRule="auto"/>
        <w:ind w:firstLine="420" w:firstLineChars="200"/>
        <w:rPr>
          <w:sz w:val="21"/>
          <w:szCs w:val="21"/>
        </w:rPr>
      </w:pPr>
      <w:r>
        <w:rPr>
          <w:rFonts w:hint="eastAsia"/>
          <w:sz w:val="21"/>
          <w:szCs w:val="21"/>
        </w:rPr>
        <w:t>1.本项目（是）接受联合体响应。</w:t>
      </w:r>
    </w:p>
    <w:p>
      <w:pPr>
        <w:adjustRightInd w:val="0"/>
        <w:snapToGrid w:val="0"/>
        <w:spacing w:line="288" w:lineRule="auto"/>
        <w:ind w:firstLine="420" w:firstLineChars="200"/>
        <w:rPr>
          <w:sz w:val="21"/>
          <w:szCs w:val="21"/>
        </w:rPr>
      </w:pPr>
      <w:r>
        <w:rPr>
          <w:rFonts w:hint="eastAsia"/>
          <w:sz w:val="21"/>
          <w:szCs w:val="21"/>
        </w:rPr>
        <w:t>▲2.联合体响应要求：</w:t>
      </w:r>
    </w:p>
    <w:p>
      <w:pPr>
        <w:adjustRightInd w:val="0"/>
        <w:snapToGrid w:val="0"/>
        <w:spacing w:line="288" w:lineRule="auto"/>
        <w:ind w:firstLine="420" w:firstLineChars="200"/>
        <w:rPr>
          <w:sz w:val="21"/>
          <w:szCs w:val="21"/>
        </w:rPr>
      </w:pPr>
      <w:r>
        <w:rPr>
          <w:rFonts w:hint="eastAsia"/>
          <w:sz w:val="21"/>
          <w:szCs w:val="21"/>
        </w:rPr>
        <w:t>2.1联合体响应的，须提供《联合协议》（格式详见附件1），明确主办人和各方权利义务；</w:t>
      </w:r>
    </w:p>
    <w:p>
      <w:pPr>
        <w:adjustRightInd w:val="0"/>
        <w:snapToGrid w:val="0"/>
        <w:spacing w:line="288" w:lineRule="auto"/>
        <w:ind w:firstLine="420" w:firstLineChars="200"/>
        <w:rPr>
          <w:sz w:val="21"/>
          <w:szCs w:val="21"/>
        </w:rPr>
      </w:pPr>
      <w:r>
        <w:rPr>
          <w:rFonts w:hint="eastAsia"/>
          <w:sz w:val="21"/>
          <w:szCs w:val="21"/>
        </w:rPr>
        <w:t>2.2联合体中有同类资质的供应商按照联合体分工承担相同工作的，应当按照资质等级较低的供应商确定资质等级；</w:t>
      </w:r>
    </w:p>
    <w:p>
      <w:pPr>
        <w:adjustRightInd w:val="0"/>
        <w:snapToGrid w:val="0"/>
        <w:spacing w:line="288" w:lineRule="auto"/>
        <w:ind w:firstLine="420" w:firstLineChars="200"/>
        <w:rPr>
          <w:sz w:val="21"/>
          <w:szCs w:val="21"/>
        </w:rPr>
      </w:pPr>
      <w:r>
        <w:rPr>
          <w:rFonts w:hint="eastAsia"/>
          <w:sz w:val="21"/>
          <w:szCs w:val="21"/>
        </w:rPr>
        <w:t>2.3以联合体形式参加政府采购活动的，联合体各方不得再单独参加或者与其他供应商另外组成联合体参加同一合同项下的政府采购活动。</w:t>
      </w:r>
    </w:p>
    <w:p>
      <w:pPr>
        <w:adjustRightInd w:val="0"/>
        <w:snapToGrid w:val="0"/>
        <w:spacing w:line="288" w:lineRule="auto"/>
        <w:ind w:firstLine="420" w:firstLineChars="200"/>
        <w:rPr>
          <w:sz w:val="21"/>
          <w:szCs w:val="21"/>
        </w:rPr>
      </w:pPr>
      <w:r>
        <w:rPr>
          <w:rFonts w:hint="eastAsia"/>
          <w:sz w:val="21"/>
          <w:szCs w:val="21"/>
        </w:rPr>
        <w:t>2.4对于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（七）转包与分包</w:t>
      </w:r>
    </w:p>
    <w:p>
      <w:pPr>
        <w:adjustRightInd w:val="0"/>
        <w:snapToGrid w:val="0"/>
        <w:spacing w:line="288" w:lineRule="auto"/>
        <w:ind w:firstLine="424" w:firstLineChars="202"/>
        <w:jc w:val="left"/>
        <w:rPr>
          <w:rFonts w:ascii="宋体" w:hAnsi="宋体" w:cs="宋体"/>
          <w:color w:val="auto"/>
          <w:sz w:val="21"/>
          <w:szCs w:val="21"/>
        </w:rPr>
      </w:pPr>
      <w:r>
        <w:rPr>
          <w:rFonts w:hint="eastAsia" w:ascii="宋体" w:hAnsi="宋体" w:cs="宋体"/>
          <w:sz w:val="21"/>
          <w:szCs w:val="21"/>
        </w:rPr>
        <w:t>1.本</w:t>
      </w:r>
      <w:r>
        <w:rPr>
          <w:rFonts w:hint="eastAsia" w:ascii="宋体" w:hAnsi="宋体" w:cs="宋体"/>
          <w:color w:val="auto"/>
          <w:sz w:val="21"/>
          <w:szCs w:val="21"/>
        </w:rPr>
        <w:t>项目不允许转包；</w:t>
      </w:r>
    </w:p>
    <w:p>
      <w:pPr>
        <w:adjustRightInd w:val="0"/>
        <w:snapToGrid w:val="0"/>
        <w:spacing w:line="288" w:lineRule="auto"/>
        <w:ind w:firstLine="424" w:firstLineChars="202"/>
        <w:jc w:val="left"/>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本项目</w:t>
      </w:r>
      <w:r>
        <w:rPr>
          <w:rFonts w:hint="eastAsia" w:ascii="宋体" w:hAnsi="宋体" w:cs="宋体"/>
          <w:b/>
          <w:bCs/>
          <w:color w:val="auto"/>
          <w:sz w:val="21"/>
          <w:szCs w:val="21"/>
          <w:u w:val="single"/>
        </w:rPr>
        <w:t>允许</w:t>
      </w:r>
      <w:r>
        <w:rPr>
          <w:rFonts w:hint="eastAsia" w:ascii="宋体" w:hAnsi="宋体" w:cs="宋体"/>
          <w:color w:val="auto"/>
          <w:sz w:val="21"/>
          <w:szCs w:val="21"/>
        </w:rPr>
        <w:t>分包，</w:t>
      </w:r>
      <w:r>
        <w:rPr>
          <w:rFonts w:ascii="宋体" w:hAnsi="宋体" w:cs="宋体"/>
          <w:color w:val="auto"/>
          <w:sz w:val="21"/>
          <w:szCs w:val="21"/>
        </w:rPr>
        <w:t>可以分包履行的（非主体、非关键性的工作）具体内容、金额或者比例：</w:t>
      </w:r>
    </w:p>
    <w:p>
      <w:pPr>
        <w:adjustRightInd w:val="0"/>
        <w:snapToGrid w:val="0"/>
        <w:spacing w:line="288" w:lineRule="auto"/>
        <w:ind w:firstLine="424" w:firstLineChars="202"/>
        <w:jc w:val="left"/>
        <w:rPr>
          <w:rFonts w:ascii="宋体" w:hAnsi="宋体" w:cs="宋体"/>
          <w:color w:val="auto"/>
          <w:sz w:val="21"/>
          <w:szCs w:val="21"/>
        </w:rPr>
      </w:pPr>
      <w:r>
        <w:rPr>
          <w:rFonts w:ascii="宋体" w:hAnsi="宋体" w:cs="宋体"/>
          <w:color w:val="auto"/>
          <w:sz w:val="21"/>
          <w:szCs w:val="21"/>
          <w:u w:val="single"/>
        </w:rPr>
        <w:t xml:space="preserve">  空调故障判断或认定  。</w:t>
      </w:r>
    </w:p>
    <w:p>
      <w:pPr>
        <w:adjustRightInd w:val="0"/>
        <w:snapToGrid w:val="0"/>
        <w:spacing w:line="288" w:lineRule="auto"/>
        <w:ind w:firstLine="420" w:firstLineChars="200"/>
        <w:rPr>
          <w:sz w:val="21"/>
          <w:szCs w:val="21"/>
        </w:rPr>
      </w:pPr>
      <w:r>
        <w:rPr>
          <w:rFonts w:hint="eastAsia" w:ascii="宋体" w:hAnsi="宋体" w:cs="宋体"/>
          <w:color w:val="auto"/>
          <w:sz w:val="21"/>
          <w:szCs w:val="21"/>
        </w:rPr>
        <w:t>说明：供应商</w:t>
      </w:r>
      <w:r>
        <w:rPr>
          <w:rFonts w:hint="eastAsia" w:ascii="宋体" w:hAnsi="宋体" w:cs="宋体"/>
          <w:sz w:val="21"/>
          <w:szCs w:val="21"/>
        </w:rPr>
        <w:t>根据</w:t>
      </w:r>
      <w:r>
        <w:rPr>
          <w:rFonts w:hint="eastAsia" w:ascii="宋体" w:hAnsi="宋体" w:cs="宋体"/>
          <w:sz w:val="21"/>
          <w:szCs w:val="21"/>
          <w:lang w:eastAsia="zh-CN"/>
        </w:rPr>
        <w:t>谈判</w:t>
      </w:r>
      <w:r>
        <w:rPr>
          <w:rFonts w:hint="eastAsia" w:ascii="宋体" w:hAnsi="宋体" w:cs="宋体"/>
          <w:sz w:val="21"/>
          <w:szCs w:val="21"/>
        </w:rPr>
        <w:t>文件的规定和采购项目的实际情况，拟在成交后将成交项目的非主体、非关键性工作分包的，应当在响应文件中载明分包承担主体，分包承担主体应当具备相应资质条件且不得再次分包。</w:t>
      </w:r>
    </w:p>
    <w:p>
      <w:pPr>
        <w:adjustRightInd w:val="0"/>
        <w:snapToGrid w:val="0"/>
        <w:spacing w:line="288" w:lineRule="auto"/>
        <w:ind w:firstLine="398" w:firstLineChars="200"/>
        <w:rPr>
          <w:rFonts w:ascii="宋体" w:hAnsi="宋体"/>
          <w:b/>
          <w:spacing w:val="-6"/>
          <w:sz w:val="21"/>
          <w:szCs w:val="21"/>
        </w:rPr>
      </w:pPr>
      <w:r>
        <w:rPr>
          <w:rFonts w:hint="eastAsia" w:ascii="宋体" w:hAnsi="宋体"/>
          <w:b/>
          <w:spacing w:val="-6"/>
          <w:sz w:val="21"/>
          <w:szCs w:val="21"/>
        </w:rPr>
        <w:t>（八）特别说明</w:t>
      </w:r>
    </w:p>
    <w:p>
      <w:pPr>
        <w:pStyle w:val="12"/>
        <w:spacing w:line="288" w:lineRule="auto"/>
        <w:ind w:firstLine="396" w:firstLineChars="200"/>
        <w:jc w:val="left"/>
        <w:rPr>
          <w:rFonts w:hAnsi="宋体"/>
          <w:spacing w:val="-6"/>
          <w:sz w:val="21"/>
          <w:szCs w:val="21"/>
        </w:rPr>
      </w:pPr>
      <w:r>
        <w:rPr>
          <w:rFonts w:hAnsi="宋体"/>
          <w:spacing w:val="-6"/>
          <w:sz w:val="21"/>
          <w:szCs w:val="21"/>
        </w:rPr>
        <w:t>▲</w:t>
      </w:r>
      <w:r>
        <w:rPr>
          <w:rFonts w:hint="eastAsia" w:hAnsi="宋体"/>
          <w:spacing w:val="-6"/>
          <w:sz w:val="21"/>
          <w:szCs w:val="21"/>
        </w:rPr>
        <w:t>1.</w:t>
      </w:r>
      <w:r>
        <w:rPr>
          <w:rFonts w:hAnsi="宋体"/>
          <w:spacing w:val="-6"/>
          <w:sz w:val="21"/>
          <w:szCs w:val="21"/>
        </w:rPr>
        <w:t>供应商应仔细阅读竞争性谈判文件的所有内容，按照竞争性谈判文件的要求提交响应文件，并对所提供的全部资料的真实性承担法律责任。</w:t>
      </w:r>
    </w:p>
    <w:p>
      <w:pPr>
        <w:pStyle w:val="12"/>
        <w:spacing w:line="288" w:lineRule="auto"/>
        <w:ind w:firstLine="404" w:firstLineChars="200"/>
        <w:jc w:val="left"/>
        <w:rPr>
          <w:rFonts w:hAnsi="宋体"/>
          <w:spacing w:val="-6"/>
          <w:sz w:val="21"/>
          <w:szCs w:val="21"/>
        </w:rPr>
      </w:pPr>
      <w:r>
        <w:rPr>
          <w:rFonts w:hint="eastAsia"/>
          <w:sz w:val="21"/>
          <w:szCs w:val="21"/>
        </w:rPr>
        <w:t>▲</w:t>
      </w:r>
      <w:r>
        <w:rPr>
          <w:rFonts w:hint="eastAsia" w:hAnsi="宋体"/>
          <w:spacing w:val="-6"/>
          <w:sz w:val="21"/>
          <w:szCs w:val="21"/>
        </w:rPr>
        <w:t>2单位负责人为同一人或者存在直接控股、管理关系的不同供应商，不得参加同一合同项下的政府采购活动。</w:t>
      </w:r>
    </w:p>
    <w:p>
      <w:pPr>
        <w:adjustRightInd w:val="0"/>
        <w:snapToGrid w:val="0"/>
        <w:spacing w:line="288" w:lineRule="auto"/>
        <w:ind w:firstLine="420" w:firstLineChars="200"/>
        <w:jc w:val="left"/>
        <w:rPr>
          <w:sz w:val="21"/>
          <w:szCs w:val="21"/>
        </w:rPr>
      </w:pPr>
      <w:r>
        <w:rPr>
          <w:rFonts w:hint="eastAsia"/>
          <w:sz w:val="21"/>
          <w:szCs w:val="21"/>
        </w:rPr>
        <w:t>▲</w:t>
      </w:r>
      <w:r>
        <w:rPr>
          <w:rFonts w:hint="eastAsia" w:ascii="宋体" w:hAnsi="宋体"/>
          <w:spacing w:val="-6"/>
          <w:sz w:val="21"/>
          <w:szCs w:val="21"/>
        </w:rPr>
        <w:t>3.为采购项目提供整体设计、规范编制或者项目管理、监理、检测等服务的供应商，不得再参加该采购项目的其他采购活动。</w:t>
      </w:r>
    </w:p>
    <w:p>
      <w:pPr>
        <w:adjustRightInd w:val="0"/>
        <w:snapToGrid w:val="0"/>
        <w:spacing w:line="288" w:lineRule="auto"/>
        <w:ind w:firstLine="420" w:firstLineChars="200"/>
        <w:rPr>
          <w:sz w:val="21"/>
          <w:szCs w:val="21"/>
        </w:rPr>
      </w:pPr>
      <w:r>
        <w:rPr>
          <w:rFonts w:hint="eastAsia" w:ascii="宋体" w:hAnsi="宋体" w:cs="宋体"/>
          <w:sz w:val="21"/>
          <w:szCs w:val="21"/>
        </w:rPr>
        <w:t>4.</w:t>
      </w:r>
      <w:r>
        <w:rPr>
          <w:rFonts w:hint="eastAsia"/>
          <w:sz w:val="21"/>
          <w:szCs w:val="21"/>
        </w:rPr>
        <w:t>信用记录</w:t>
      </w:r>
    </w:p>
    <w:p>
      <w:pPr>
        <w:adjustRightInd w:val="0"/>
        <w:snapToGrid w:val="0"/>
        <w:spacing w:line="288" w:lineRule="auto"/>
        <w:ind w:firstLine="420" w:firstLineChars="200"/>
        <w:rPr>
          <w:sz w:val="21"/>
          <w:szCs w:val="21"/>
        </w:rPr>
      </w:pPr>
      <w:r>
        <w:rPr>
          <w:rFonts w:hint="eastAsia"/>
          <w:sz w:val="21"/>
          <w:szCs w:val="21"/>
        </w:rPr>
        <w:t>根据财库</w:t>
      </w:r>
      <w:r>
        <w:rPr>
          <w:rFonts w:hint="eastAsia" w:ascii="宋体" w:hAnsi="宋体" w:cs="宋体"/>
          <w:sz w:val="21"/>
          <w:szCs w:val="21"/>
        </w:rPr>
        <w:t>[2016]125号</w:t>
      </w:r>
      <w:r>
        <w:rPr>
          <w:rFonts w:hint="eastAsia"/>
          <w:sz w:val="21"/>
          <w:szCs w:val="21"/>
        </w:rPr>
        <w:t>《关于在政府采购活动中查询及使用信用记录有关问题的通知》要求，采购代理机构会对供应商信用记录进行查询并甄别。</w:t>
      </w:r>
    </w:p>
    <w:p>
      <w:pPr>
        <w:adjustRightInd w:val="0"/>
        <w:snapToGrid w:val="0"/>
        <w:spacing w:line="288" w:lineRule="auto"/>
        <w:ind w:firstLine="420" w:firstLineChars="200"/>
        <w:rPr>
          <w:sz w:val="21"/>
          <w:szCs w:val="21"/>
        </w:rPr>
      </w:pPr>
      <w:r>
        <w:rPr>
          <w:rFonts w:hint="eastAsia"/>
          <w:sz w:val="21"/>
          <w:szCs w:val="21"/>
        </w:rPr>
        <w:t>信用信息查询的截止时点：响应文件提交截止时间；</w:t>
      </w:r>
    </w:p>
    <w:p>
      <w:pPr>
        <w:adjustRightInd w:val="0"/>
        <w:snapToGrid w:val="0"/>
        <w:spacing w:line="288" w:lineRule="auto"/>
        <w:ind w:firstLine="420" w:firstLineChars="200"/>
        <w:rPr>
          <w:sz w:val="21"/>
          <w:szCs w:val="21"/>
        </w:rPr>
      </w:pPr>
      <w:r>
        <w:rPr>
          <w:rFonts w:hint="eastAsia"/>
          <w:sz w:val="21"/>
          <w:szCs w:val="21"/>
        </w:rPr>
        <w:t>查询渠道：“信用中国”</w:t>
      </w:r>
      <w:r>
        <w:rPr>
          <w:rFonts w:hint="eastAsia" w:ascii="宋体" w:hAnsi="宋体" w:cs="宋体"/>
          <w:sz w:val="21"/>
          <w:szCs w:val="21"/>
        </w:rPr>
        <w:t>（www.creditchina.gov.cn）</w:t>
      </w:r>
      <w:r>
        <w:rPr>
          <w:rFonts w:hint="eastAsia"/>
          <w:sz w:val="21"/>
          <w:szCs w:val="21"/>
        </w:rPr>
        <w:t>、“中国政府采购网”</w:t>
      </w:r>
      <w:r>
        <w:rPr>
          <w:rFonts w:hint="eastAsia" w:ascii="宋体" w:hAnsi="宋体" w:cs="宋体"/>
          <w:sz w:val="21"/>
          <w:szCs w:val="21"/>
        </w:rPr>
        <w:t>（www.ccgp.gov.cn）</w:t>
      </w:r>
      <w:r>
        <w:rPr>
          <w:rFonts w:hint="eastAsia"/>
          <w:sz w:val="21"/>
          <w:szCs w:val="21"/>
        </w:rPr>
        <w:t>；</w:t>
      </w:r>
    </w:p>
    <w:p>
      <w:pPr>
        <w:adjustRightInd w:val="0"/>
        <w:snapToGrid w:val="0"/>
        <w:spacing w:line="288" w:lineRule="auto"/>
        <w:ind w:firstLine="420" w:firstLineChars="200"/>
        <w:rPr>
          <w:sz w:val="21"/>
          <w:szCs w:val="21"/>
        </w:rPr>
      </w:pPr>
      <w:r>
        <w:rPr>
          <w:rFonts w:hint="eastAsia"/>
          <w:sz w:val="21"/>
          <w:szCs w:val="21"/>
        </w:rPr>
        <w:t>信用信息查询记录和证据留存具体方式：采购代理机构经办人和监督人员将查询网页打印、签字与其他采购文件一并保存；</w:t>
      </w:r>
    </w:p>
    <w:p>
      <w:pPr>
        <w:adjustRightInd w:val="0"/>
        <w:snapToGrid w:val="0"/>
        <w:spacing w:line="288" w:lineRule="auto"/>
        <w:ind w:firstLine="420" w:firstLineChars="200"/>
      </w:pPr>
      <w:r>
        <w:rPr>
          <w:rFonts w:hint="eastAsia"/>
          <w:sz w:val="21"/>
          <w:szCs w:val="21"/>
        </w:rPr>
        <w:t>信用信息的使用规则：供应商被列入失信被执行人、重大税收违法案件当事人名单、政府采购严重违法失信行为记录名单的，拒绝其参与政府采购活动。</w:t>
      </w:r>
    </w:p>
    <w:p>
      <w:pPr>
        <w:spacing w:line="288" w:lineRule="auto"/>
        <w:jc w:val="left"/>
        <w:rPr>
          <w:rFonts w:ascii="宋体" w:hAnsi="宋体"/>
          <w:b/>
          <w:spacing w:val="-6"/>
          <w:sz w:val="21"/>
          <w:szCs w:val="21"/>
        </w:rPr>
      </w:pPr>
      <w:r>
        <w:rPr>
          <w:rFonts w:hint="eastAsia" w:ascii="宋体" w:hAnsi="宋体"/>
          <w:b/>
          <w:spacing w:val="-6"/>
          <w:sz w:val="21"/>
          <w:szCs w:val="21"/>
        </w:rPr>
        <w:t>（九）质疑和投诉</w:t>
      </w:r>
    </w:p>
    <w:p>
      <w:pPr>
        <w:spacing w:line="288" w:lineRule="auto"/>
        <w:ind w:firstLine="396" w:firstLineChars="200"/>
        <w:rPr>
          <w:rFonts w:ascii="宋体" w:hAnsi="宋体"/>
          <w:sz w:val="21"/>
          <w:szCs w:val="21"/>
        </w:rPr>
      </w:pPr>
      <w:r>
        <w:rPr>
          <w:rFonts w:hint="eastAsia" w:ascii="宋体" w:hAnsi="宋体"/>
          <w:bCs/>
          <w:spacing w:val="-6"/>
          <w:sz w:val="21"/>
          <w:szCs w:val="21"/>
        </w:rPr>
        <w:t>1.供应</w:t>
      </w:r>
      <w:r>
        <w:rPr>
          <w:rFonts w:hint="eastAsia"/>
          <w:bCs/>
          <w:sz w:val="21"/>
          <w:szCs w:val="21"/>
        </w:rPr>
        <w:t>商依法</w:t>
      </w:r>
      <w:r>
        <w:rPr>
          <w:rFonts w:hint="eastAsia"/>
          <w:sz w:val="21"/>
          <w:szCs w:val="21"/>
        </w:rPr>
        <w:t>获取</w:t>
      </w:r>
      <w:bookmarkStart w:id="33" w:name="OLE_LINK26"/>
      <w:r>
        <w:rPr>
          <w:rFonts w:hint="eastAsia"/>
          <w:sz w:val="21"/>
          <w:szCs w:val="21"/>
        </w:rPr>
        <w:t>竞争性谈判文件后认为竞争性谈判文件使自己的权益受到损害的</w:t>
      </w:r>
      <w:r>
        <w:rPr>
          <w:rFonts w:hint="eastAsia" w:ascii="宋体" w:hAnsi="宋体"/>
          <w:sz w:val="21"/>
          <w:szCs w:val="21"/>
        </w:rPr>
        <w:t>，可以自收到竞争性谈判文件之日（获取截止时间之后收到竞争性谈判文件的，以获取截止时间为准）或者竞争性谈判文件公告期限届满之日（公告发布后的第4个工作日）起7个工作日内，以书面形式向采购人和采购代理机构提出质疑。质疑供应商对采购人、采购代</w:t>
      </w:r>
      <w:bookmarkEnd w:id="33"/>
      <w:r>
        <w:rPr>
          <w:rFonts w:hint="eastAsia" w:ascii="宋体" w:hAnsi="宋体"/>
          <w:sz w:val="21"/>
          <w:szCs w:val="21"/>
        </w:rPr>
        <w:t>理机构的答复不满意或者采购人、采购代理机构未在规定的时间内作出答复的，可以在答复期满后十五个工作日内向同级政府采购监督管理部门投诉。</w:t>
      </w:r>
    </w:p>
    <w:p>
      <w:pPr>
        <w:pStyle w:val="12"/>
        <w:spacing w:line="288" w:lineRule="auto"/>
        <w:ind w:firstLine="398" w:firstLineChars="200"/>
        <w:jc w:val="left"/>
        <w:rPr>
          <w:rFonts w:hAnsi="宋体"/>
          <w:b/>
          <w:spacing w:val="-6"/>
          <w:sz w:val="21"/>
          <w:szCs w:val="21"/>
        </w:rPr>
      </w:pPr>
      <w:r>
        <w:rPr>
          <w:rFonts w:hint="eastAsia" w:hAnsi="宋体"/>
          <w:b/>
          <w:spacing w:val="-6"/>
          <w:sz w:val="21"/>
          <w:szCs w:val="21"/>
        </w:rPr>
        <w:t>2.供应商提出质疑应当提交质疑函和必要的证明材料，</w:t>
      </w:r>
      <w:r>
        <w:rPr>
          <w:rFonts w:hint="eastAsia" w:hAnsi="宋体" w:cs="宋体"/>
          <w:b/>
          <w:sz w:val="21"/>
          <w:szCs w:val="21"/>
        </w:rPr>
        <w:t>质疑函范本请到“浙江政府采购网下载专区”下载，</w:t>
      </w:r>
      <w:r>
        <w:rPr>
          <w:rFonts w:hint="eastAsia" w:hAnsi="宋体"/>
          <w:b/>
          <w:spacing w:val="-6"/>
          <w:sz w:val="21"/>
          <w:szCs w:val="21"/>
        </w:rPr>
        <w:t>质疑函应当包括下列内容：</w:t>
      </w:r>
    </w:p>
    <w:p>
      <w:pPr>
        <w:pStyle w:val="12"/>
        <w:spacing w:line="288" w:lineRule="auto"/>
        <w:ind w:firstLine="396" w:firstLineChars="200"/>
        <w:jc w:val="left"/>
        <w:rPr>
          <w:rFonts w:hAnsi="宋体"/>
          <w:spacing w:val="-6"/>
          <w:sz w:val="21"/>
          <w:szCs w:val="21"/>
        </w:rPr>
      </w:pPr>
      <w:bookmarkStart w:id="34" w:name="_Toc14180"/>
      <w:r>
        <w:rPr>
          <w:rFonts w:hint="eastAsia" w:hAnsi="宋体"/>
          <w:spacing w:val="-6"/>
          <w:sz w:val="21"/>
          <w:szCs w:val="21"/>
        </w:rPr>
        <w:t>（一）供应商的姓名或者名称、地址、邮编、联系人及联系电话；</w:t>
      </w:r>
      <w:bookmarkEnd w:id="34"/>
    </w:p>
    <w:p>
      <w:pPr>
        <w:pStyle w:val="12"/>
        <w:spacing w:line="288" w:lineRule="auto"/>
        <w:ind w:firstLine="396" w:firstLineChars="200"/>
        <w:jc w:val="left"/>
        <w:rPr>
          <w:rFonts w:hAnsi="宋体"/>
          <w:spacing w:val="-6"/>
          <w:sz w:val="21"/>
          <w:szCs w:val="21"/>
        </w:rPr>
      </w:pPr>
      <w:bookmarkStart w:id="35" w:name="_Toc23134"/>
      <w:r>
        <w:rPr>
          <w:rFonts w:hint="eastAsia" w:hAnsi="宋体"/>
          <w:spacing w:val="-6"/>
          <w:sz w:val="21"/>
          <w:szCs w:val="21"/>
        </w:rPr>
        <w:t>（二）质疑项目的名称、编号；</w:t>
      </w:r>
      <w:bookmarkEnd w:id="35"/>
    </w:p>
    <w:p>
      <w:pPr>
        <w:pStyle w:val="12"/>
        <w:spacing w:line="288" w:lineRule="auto"/>
        <w:ind w:firstLine="396" w:firstLineChars="200"/>
        <w:jc w:val="left"/>
        <w:rPr>
          <w:rFonts w:hAnsi="宋体"/>
          <w:spacing w:val="-6"/>
          <w:sz w:val="21"/>
          <w:szCs w:val="21"/>
        </w:rPr>
      </w:pPr>
      <w:bookmarkStart w:id="36" w:name="_Toc27169"/>
      <w:r>
        <w:rPr>
          <w:rFonts w:hint="eastAsia" w:hAnsi="宋体"/>
          <w:spacing w:val="-6"/>
          <w:sz w:val="21"/>
          <w:szCs w:val="21"/>
        </w:rPr>
        <w:t>（三）具体、明确的质疑事项和与质疑事项相关的请求；</w:t>
      </w:r>
      <w:bookmarkEnd w:id="36"/>
    </w:p>
    <w:p>
      <w:pPr>
        <w:pStyle w:val="12"/>
        <w:spacing w:line="288" w:lineRule="auto"/>
        <w:ind w:firstLine="396" w:firstLineChars="200"/>
        <w:jc w:val="left"/>
        <w:rPr>
          <w:rFonts w:hAnsi="宋体"/>
          <w:spacing w:val="-6"/>
          <w:sz w:val="21"/>
          <w:szCs w:val="21"/>
        </w:rPr>
      </w:pPr>
      <w:bookmarkStart w:id="37" w:name="_Toc2993"/>
      <w:r>
        <w:rPr>
          <w:rFonts w:hint="eastAsia" w:hAnsi="宋体"/>
          <w:spacing w:val="-6"/>
          <w:sz w:val="21"/>
          <w:szCs w:val="21"/>
        </w:rPr>
        <w:t>（四）事实依据；</w:t>
      </w:r>
      <w:bookmarkEnd w:id="37"/>
    </w:p>
    <w:p>
      <w:pPr>
        <w:pStyle w:val="12"/>
        <w:spacing w:line="288" w:lineRule="auto"/>
        <w:ind w:firstLine="396" w:firstLineChars="200"/>
        <w:jc w:val="left"/>
        <w:rPr>
          <w:rFonts w:hAnsi="宋体"/>
          <w:spacing w:val="-6"/>
          <w:sz w:val="21"/>
          <w:szCs w:val="21"/>
        </w:rPr>
      </w:pPr>
      <w:bookmarkStart w:id="38" w:name="_Toc17316"/>
      <w:r>
        <w:rPr>
          <w:rFonts w:hint="eastAsia" w:hAnsi="宋体"/>
          <w:spacing w:val="-6"/>
          <w:sz w:val="21"/>
          <w:szCs w:val="21"/>
        </w:rPr>
        <w:t>（五）必要的法律依据；</w:t>
      </w:r>
      <w:bookmarkEnd w:id="38"/>
    </w:p>
    <w:p>
      <w:pPr>
        <w:pStyle w:val="12"/>
        <w:spacing w:line="288" w:lineRule="auto"/>
        <w:ind w:firstLine="396" w:firstLineChars="200"/>
        <w:jc w:val="left"/>
        <w:rPr>
          <w:rFonts w:hAnsi="宋体"/>
          <w:spacing w:val="-6"/>
          <w:sz w:val="21"/>
          <w:szCs w:val="21"/>
        </w:rPr>
      </w:pPr>
      <w:bookmarkStart w:id="39" w:name="_Toc22614"/>
      <w:r>
        <w:rPr>
          <w:rFonts w:hint="eastAsia" w:hAnsi="宋体"/>
          <w:spacing w:val="-6"/>
          <w:sz w:val="21"/>
          <w:szCs w:val="21"/>
        </w:rPr>
        <w:t>（六）提出质疑的日期。</w:t>
      </w:r>
      <w:bookmarkEnd w:id="39"/>
    </w:p>
    <w:p>
      <w:pPr>
        <w:pStyle w:val="12"/>
        <w:spacing w:line="288" w:lineRule="auto"/>
        <w:ind w:firstLine="396" w:firstLineChars="200"/>
        <w:jc w:val="left"/>
        <w:rPr>
          <w:rFonts w:hAnsi="宋体"/>
          <w:spacing w:val="-6"/>
          <w:sz w:val="21"/>
          <w:szCs w:val="21"/>
        </w:rPr>
      </w:pPr>
      <w:r>
        <w:rPr>
          <w:rFonts w:hint="eastAsia" w:hAnsi="宋体"/>
          <w:spacing w:val="-6"/>
          <w:sz w:val="21"/>
          <w:szCs w:val="21"/>
        </w:rPr>
        <w:t>供应商为自然人的，应当由本人签字；供应商为法人或者其他组织的，应当由法定代表人、主要负责人，或者其授权代表签字或者盖章，并加盖公章。</w:t>
      </w:r>
    </w:p>
    <w:p>
      <w:pPr>
        <w:pStyle w:val="12"/>
        <w:spacing w:line="288" w:lineRule="auto"/>
        <w:ind w:firstLine="404" w:firstLineChars="200"/>
        <w:rPr>
          <w:rFonts w:cs="宋体"/>
          <w:b/>
          <w:sz w:val="21"/>
          <w:szCs w:val="21"/>
        </w:rPr>
      </w:pPr>
      <w:r>
        <w:rPr>
          <w:rFonts w:hint="eastAsia" w:hAnsi="宋体" w:cs="宋体"/>
          <w:sz w:val="21"/>
          <w:szCs w:val="21"/>
        </w:rPr>
        <w:t>3.提出质疑的供应商应当是参与本项目响应活动的供应商。</w:t>
      </w:r>
      <w:r>
        <w:rPr>
          <w:rFonts w:hint="eastAsia" w:cs="宋体"/>
          <w:b/>
          <w:sz w:val="21"/>
          <w:szCs w:val="21"/>
        </w:rPr>
        <w:t>供应商在法定质疑期内应一次性提出针对同一采购程序环节的质疑。</w:t>
      </w:r>
    </w:p>
    <w:p>
      <w:pPr>
        <w:pStyle w:val="12"/>
        <w:spacing w:line="288" w:lineRule="auto"/>
        <w:ind w:firstLine="404" w:firstLineChars="200"/>
        <w:rPr>
          <w:rFonts w:cs="宋体"/>
          <w:sz w:val="21"/>
          <w:szCs w:val="21"/>
        </w:rPr>
      </w:pPr>
      <w:r>
        <w:rPr>
          <w:rFonts w:hint="eastAsia" w:cs="宋体"/>
          <w:sz w:val="21"/>
          <w:szCs w:val="21"/>
        </w:rPr>
        <w:t>4.根据《政府采购质疑和投诉办法》第三十七条的规定，供应商在全国范围</w:t>
      </w:r>
      <w:r>
        <w:rPr>
          <w:rFonts w:cs="宋体"/>
          <w:sz w:val="21"/>
          <w:szCs w:val="21"/>
        </w:rPr>
        <w:t>12</w:t>
      </w:r>
      <w:r>
        <w:rPr>
          <w:rFonts w:hint="eastAsia" w:cs="宋体"/>
          <w:sz w:val="21"/>
          <w:szCs w:val="21"/>
        </w:rPr>
        <w:t>个月内三次以上投诉查无实据的，由财政部门列入不良行为记录名单。</w:t>
      </w:r>
    </w:p>
    <w:p>
      <w:pPr>
        <w:pStyle w:val="12"/>
        <w:spacing w:line="288" w:lineRule="auto"/>
        <w:ind w:firstLine="404" w:firstLineChars="200"/>
        <w:rPr>
          <w:rFonts w:cs="宋体"/>
          <w:sz w:val="21"/>
          <w:szCs w:val="21"/>
        </w:rPr>
      </w:pPr>
      <w:r>
        <w:rPr>
          <w:rFonts w:hint="eastAsia" w:cs="宋体"/>
          <w:sz w:val="21"/>
          <w:szCs w:val="21"/>
        </w:rPr>
        <w:t>投诉人有下列行为之一的，属于虚假、恶意投诉，由财政部门列入不良行为记录名单，禁止其</w:t>
      </w:r>
      <w:r>
        <w:rPr>
          <w:rFonts w:cs="宋体"/>
          <w:sz w:val="21"/>
          <w:szCs w:val="21"/>
        </w:rPr>
        <w:t>1</w:t>
      </w:r>
      <w:r>
        <w:rPr>
          <w:rFonts w:hint="eastAsia" w:cs="宋体"/>
          <w:sz w:val="21"/>
          <w:szCs w:val="21"/>
        </w:rPr>
        <w:t>至</w:t>
      </w:r>
      <w:r>
        <w:rPr>
          <w:rFonts w:cs="宋体"/>
          <w:sz w:val="21"/>
          <w:szCs w:val="21"/>
        </w:rPr>
        <w:t>3</w:t>
      </w:r>
      <w:r>
        <w:rPr>
          <w:rFonts w:hint="eastAsia" w:cs="宋体"/>
          <w:sz w:val="21"/>
          <w:szCs w:val="21"/>
        </w:rPr>
        <w:t>年内参加政府采购活动：</w:t>
      </w:r>
    </w:p>
    <w:p>
      <w:pPr>
        <w:pStyle w:val="12"/>
        <w:spacing w:line="288" w:lineRule="auto"/>
        <w:ind w:firstLine="404" w:firstLineChars="200"/>
        <w:rPr>
          <w:rFonts w:cs="宋体"/>
          <w:sz w:val="21"/>
          <w:szCs w:val="21"/>
        </w:rPr>
      </w:pPr>
      <w:r>
        <w:rPr>
          <w:rFonts w:hint="eastAsia" w:cs="宋体"/>
          <w:sz w:val="21"/>
          <w:szCs w:val="21"/>
        </w:rPr>
        <w:t>（一）捏造事实；</w:t>
      </w:r>
    </w:p>
    <w:p>
      <w:pPr>
        <w:pStyle w:val="12"/>
        <w:spacing w:line="288" w:lineRule="auto"/>
        <w:ind w:firstLine="396" w:firstLineChars="200"/>
        <w:jc w:val="left"/>
        <w:rPr>
          <w:rFonts w:hAnsi="宋体"/>
          <w:spacing w:val="-6"/>
          <w:sz w:val="21"/>
          <w:szCs w:val="21"/>
        </w:rPr>
      </w:pPr>
      <w:r>
        <w:rPr>
          <w:rFonts w:hint="eastAsia" w:hAnsi="宋体"/>
          <w:spacing w:val="-6"/>
          <w:sz w:val="21"/>
          <w:szCs w:val="21"/>
        </w:rPr>
        <w:t>（二）提供虚假材料；</w:t>
      </w:r>
    </w:p>
    <w:p>
      <w:pPr>
        <w:pStyle w:val="12"/>
        <w:spacing w:line="288" w:lineRule="auto"/>
        <w:ind w:firstLine="396" w:firstLineChars="200"/>
        <w:jc w:val="left"/>
        <w:rPr>
          <w:rFonts w:hAnsi="宋体"/>
          <w:spacing w:val="-6"/>
          <w:sz w:val="21"/>
          <w:szCs w:val="21"/>
        </w:rPr>
      </w:pPr>
      <w:r>
        <w:rPr>
          <w:rFonts w:hint="eastAsia" w:hAnsi="宋体"/>
          <w:spacing w:val="-6"/>
          <w:sz w:val="21"/>
          <w:szCs w:val="21"/>
        </w:rPr>
        <w:t>（三）以非法手段取得证明材料。证据来源的合法性存在明显疑问，投诉人无法证明其取得方式合法的，视为以非法手段取得证明材料。</w:t>
      </w:r>
    </w:p>
    <w:p>
      <w:pPr>
        <w:adjustRightInd w:val="0"/>
        <w:snapToGrid w:val="0"/>
        <w:spacing w:line="288" w:lineRule="auto"/>
        <w:rPr>
          <w:b/>
          <w:spacing w:val="-6"/>
          <w:kern w:val="0"/>
          <w:sz w:val="21"/>
          <w:szCs w:val="21"/>
        </w:rPr>
      </w:pPr>
      <w:r>
        <w:rPr>
          <w:rFonts w:hint="eastAsia" w:ascii="宋体" w:hAnsi="宋体"/>
          <w:b/>
          <w:spacing w:val="-6"/>
          <w:sz w:val="21"/>
          <w:szCs w:val="21"/>
        </w:rPr>
        <w:t>（十）</w:t>
      </w:r>
      <w:r>
        <w:rPr>
          <w:rFonts w:hint="eastAsia"/>
          <w:b/>
          <w:spacing w:val="-6"/>
          <w:kern w:val="0"/>
          <w:sz w:val="21"/>
          <w:szCs w:val="21"/>
        </w:rPr>
        <w:t>采购项目需要落实的政府采购政策</w:t>
      </w:r>
    </w:p>
    <w:p>
      <w:pPr>
        <w:adjustRightInd w:val="0"/>
        <w:snapToGrid w:val="0"/>
        <w:spacing w:line="288" w:lineRule="auto"/>
        <w:ind w:firstLine="398" w:firstLineChars="200"/>
        <w:jc w:val="left"/>
        <w:rPr>
          <w:spacing w:val="-6"/>
          <w:sz w:val="21"/>
          <w:szCs w:val="21"/>
        </w:rPr>
      </w:pPr>
      <w:r>
        <w:rPr>
          <w:rFonts w:hint="eastAsia"/>
          <w:b/>
          <w:bCs/>
          <w:spacing w:val="-6"/>
          <w:sz w:val="21"/>
          <w:szCs w:val="21"/>
        </w:rPr>
        <w:t>1</w:t>
      </w:r>
      <w:r>
        <w:rPr>
          <w:b/>
          <w:bCs/>
          <w:spacing w:val="-6"/>
          <w:sz w:val="21"/>
          <w:szCs w:val="21"/>
        </w:rPr>
        <w:t>.</w:t>
      </w:r>
      <w:r>
        <w:rPr>
          <w:spacing w:val="-6"/>
          <w:sz w:val="21"/>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b/>
          <w:bCs/>
          <w:spacing w:val="-6"/>
          <w:sz w:val="21"/>
          <w:szCs w:val="21"/>
        </w:rPr>
      </w:pPr>
      <w:r>
        <w:rPr>
          <w:b/>
          <w:bCs/>
          <w:spacing w:val="-6"/>
          <w:sz w:val="21"/>
          <w:szCs w:val="21"/>
        </w:rPr>
        <w:t>2.支持绿色发展</w:t>
      </w:r>
    </w:p>
    <w:p>
      <w:pPr>
        <w:adjustRightInd w:val="0"/>
        <w:snapToGrid w:val="0"/>
        <w:spacing w:line="288" w:lineRule="auto"/>
        <w:ind w:firstLine="396" w:firstLineChars="200"/>
        <w:jc w:val="left"/>
        <w:rPr>
          <w:spacing w:val="-6"/>
          <w:sz w:val="21"/>
          <w:szCs w:val="21"/>
        </w:rPr>
      </w:pPr>
      <w:r>
        <w:rPr>
          <w:spacing w:val="-6"/>
          <w:sz w:val="21"/>
          <w:szCs w:val="21"/>
        </w:rPr>
        <w:t>采购人拟采购的产品属于品目清单范围的，采购人及其委托的采购代理机构将依据国家确定的认证机构出具的、有效的节能产品、环境标志产品认证证书，对获得证书的产品实施政府优先采购或强制采购。供应商须按采购文件要求提供相关产品认证证书。</w:t>
      </w:r>
    </w:p>
    <w:p>
      <w:pPr>
        <w:adjustRightInd w:val="0"/>
        <w:snapToGrid w:val="0"/>
        <w:spacing w:line="288" w:lineRule="auto"/>
        <w:ind w:firstLine="396" w:firstLineChars="200"/>
        <w:jc w:val="left"/>
        <w:rPr>
          <w:spacing w:val="-6"/>
          <w:sz w:val="21"/>
          <w:szCs w:val="21"/>
          <w:u w:val="single"/>
        </w:rPr>
      </w:pPr>
      <w:r>
        <w:rPr>
          <w:spacing w:val="-6"/>
          <w:sz w:val="21"/>
          <w:szCs w:val="21"/>
          <w:u w:val="single"/>
        </w:rPr>
        <w:t>▲采购人拟采购的产品属于政府强制采购的节能产品品目清单范围的，供应商未按采购文件要求提供国家确定的认证机构出具的、有效的节能产品认证证书的，</w:t>
      </w:r>
      <w:r>
        <w:rPr>
          <w:rFonts w:hint="eastAsia"/>
          <w:spacing w:val="-6"/>
          <w:sz w:val="21"/>
          <w:szCs w:val="21"/>
          <w:u w:val="single"/>
        </w:rPr>
        <w:t>响应</w:t>
      </w:r>
      <w:r>
        <w:rPr>
          <w:spacing w:val="-6"/>
          <w:sz w:val="21"/>
          <w:szCs w:val="21"/>
          <w:u w:val="single"/>
        </w:rPr>
        <w:t>无效。</w:t>
      </w:r>
    </w:p>
    <w:p>
      <w:pPr>
        <w:adjustRightInd w:val="0"/>
        <w:snapToGrid w:val="0"/>
        <w:spacing w:line="288" w:lineRule="auto"/>
        <w:ind w:firstLine="396" w:firstLineChars="200"/>
        <w:jc w:val="left"/>
        <w:rPr>
          <w:spacing w:val="-6"/>
          <w:sz w:val="21"/>
          <w:szCs w:val="21"/>
        </w:rPr>
      </w:pPr>
      <w:r>
        <w:rPr>
          <w:spacing w:val="-6"/>
          <w:sz w:val="21"/>
          <w:szCs w:val="21"/>
        </w:rPr>
        <w:t>修缮、装修类项目采购建材的，采购人应将绿色建筑和绿色建材性能、指标等作为实质性条件纳入采购文件和合同。</w:t>
      </w:r>
    </w:p>
    <w:p>
      <w:pPr>
        <w:adjustRightInd w:val="0"/>
        <w:snapToGrid w:val="0"/>
        <w:spacing w:line="288" w:lineRule="auto"/>
        <w:ind w:firstLine="396" w:firstLineChars="200"/>
        <w:jc w:val="left"/>
        <w:rPr>
          <w:spacing w:val="-6"/>
          <w:sz w:val="21"/>
          <w:szCs w:val="21"/>
        </w:rPr>
      </w:pPr>
      <w:r>
        <w:rPr>
          <w:spacing w:val="-6"/>
          <w:sz w:val="21"/>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b/>
          <w:bCs/>
          <w:spacing w:val="-6"/>
          <w:sz w:val="21"/>
          <w:szCs w:val="21"/>
        </w:rPr>
      </w:pPr>
      <w:r>
        <w:rPr>
          <w:b/>
          <w:bCs/>
          <w:spacing w:val="-6"/>
          <w:sz w:val="21"/>
          <w:szCs w:val="21"/>
        </w:rPr>
        <w:t>3.支持中小企业发展</w:t>
      </w:r>
    </w:p>
    <w:p>
      <w:pPr>
        <w:adjustRightInd w:val="0"/>
        <w:snapToGrid w:val="0"/>
        <w:spacing w:line="288" w:lineRule="auto"/>
        <w:ind w:firstLine="396" w:firstLineChars="200"/>
        <w:jc w:val="left"/>
        <w:rPr>
          <w:spacing w:val="-6"/>
          <w:sz w:val="21"/>
          <w:szCs w:val="21"/>
        </w:rPr>
      </w:pPr>
      <w:r>
        <w:rPr>
          <w:spacing w:val="-6"/>
          <w:sz w:val="2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spacing w:val="-6"/>
          <w:sz w:val="21"/>
          <w:szCs w:val="21"/>
        </w:rPr>
      </w:pPr>
      <w:r>
        <w:rPr>
          <w:rFonts w:hint="eastAsia"/>
          <w:spacing w:val="-6"/>
          <w:sz w:val="21"/>
          <w:szCs w:val="21"/>
        </w:rPr>
        <w:t>符合中小企业划分标准的个体工商户，在政府采购活动中视同中小企业。</w:t>
      </w:r>
    </w:p>
    <w:p>
      <w:pPr>
        <w:adjustRightInd w:val="0"/>
        <w:snapToGrid w:val="0"/>
        <w:spacing w:line="288" w:lineRule="auto"/>
        <w:ind w:firstLine="396" w:firstLineChars="200"/>
        <w:jc w:val="left"/>
        <w:rPr>
          <w:spacing w:val="-6"/>
          <w:sz w:val="21"/>
          <w:szCs w:val="21"/>
        </w:rPr>
      </w:pPr>
      <w:r>
        <w:rPr>
          <w:spacing w:val="-6"/>
          <w:sz w:val="21"/>
          <w:szCs w:val="21"/>
        </w:rPr>
        <w:t>在政府采购活动中，供应商提供的货物、工程或者服务符合下列情形的，享受中小企业扶持政策：</w:t>
      </w:r>
    </w:p>
    <w:p>
      <w:pPr>
        <w:adjustRightInd w:val="0"/>
        <w:snapToGrid w:val="0"/>
        <w:spacing w:line="288" w:lineRule="auto"/>
        <w:ind w:firstLine="396" w:firstLineChars="200"/>
        <w:jc w:val="left"/>
        <w:rPr>
          <w:spacing w:val="-6"/>
          <w:sz w:val="21"/>
          <w:szCs w:val="21"/>
        </w:rPr>
      </w:pPr>
      <w:r>
        <w:rPr>
          <w:spacing w:val="-6"/>
          <w:sz w:val="21"/>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spacing w:val="-6"/>
          <w:sz w:val="21"/>
          <w:szCs w:val="21"/>
        </w:rPr>
      </w:pPr>
      <w:r>
        <w:rPr>
          <w:rFonts w:hint="eastAsia"/>
          <w:spacing w:val="-6"/>
          <w:sz w:val="21"/>
          <w:szCs w:val="21"/>
        </w:rPr>
        <w:t>在货物采购项目中，供应商提供的货物既有中小企业制造货物，也有大型企业制造货物的，不享受中小企业扶持政策。</w:t>
      </w:r>
    </w:p>
    <w:p>
      <w:pPr>
        <w:adjustRightInd w:val="0"/>
        <w:snapToGrid w:val="0"/>
        <w:spacing w:line="288" w:lineRule="auto"/>
        <w:ind w:firstLine="396" w:firstLineChars="200"/>
        <w:jc w:val="left"/>
        <w:rPr>
          <w:spacing w:val="-6"/>
          <w:sz w:val="21"/>
          <w:szCs w:val="21"/>
        </w:rPr>
      </w:pPr>
      <w:r>
        <w:rPr>
          <w:rFonts w:hint="eastAsia"/>
          <w:spacing w:val="-6"/>
          <w:sz w:val="21"/>
          <w:szCs w:val="21"/>
        </w:rPr>
        <w:t>以联合体形式参加政府采购活动，联合体各方均为中小企业的，联合体视同中小企业。其中，联合体各方均为小微企业的，联合体视同小微企业。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spacing w:val="-6"/>
          <w:sz w:val="21"/>
          <w:szCs w:val="21"/>
          <w:u w:val="single"/>
        </w:rPr>
      </w:pPr>
      <w:r>
        <w:rPr>
          <w:spacing w:val="-6"/>
          <w:sz w:val="21"/>
          <w:szCs w:val="21"/>
          <w:u w:val="single"/>
        </w:rPr>
        <w:t>符合《关于促进残疾人就业政府采购政策的通知》（财库〔2017〕141号）规定的条件并提供《残疾人福利性单位声明函》的残疾人福利性单位视同小型、微型企业；</w:t>
      </w:r>
    </w:p>
    <w:p>
      <w:pPr>
        <w:adjustRightInd w:val="0"/>
        <w:snapToGrid w:val="0"/>
        <w:spacing w:line="288" w:lineRule="auto"/>
        <w:ind w:firstLine="396" w:firstLineChars="200"/>
        <w:jc w:val="left"/>
        <w:rPr>
          <w:spacing w:val="-6"/>
          <w:sz w:val="21"/>
          <w:szCs w:val="21"/>
          <w:u w:val="single"/>
        </w:rPr>
      </w:pPr>
      <w:r>
        <w:rPr>
          <w:spacing w:val="-6"/>
          <w:sz w:val="21"/>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spacing w:val="-6"/>
          <w:sz w:val="21"/>
          <w:szCs w:val="21"/>
        </w:rPr>
      </w:pPr>
      <w:r>
        <w:rPr>
          <w:spacing w:val="-6"/>
          <w:sz w:val="21"/>
          <w:szCs w:val="21"/>
        </w:rPr>
        <w:t>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spacing w:val="-6"/>
          <w:sz w:val="21"/>
          <w:szCs w:val="21"/>
        </w:rPr>
      </w:pPr>
      <w:r>
        <w:rPr>
          <w:spacing w:val="-6"/>
          <w:sz w:val="21"/>
          <w:szCs w:val="21"/>
        </w:rPr>
        <w:t>中小企业享受扶持政策获得政府采购合同的，小微企业不得将合同分包给大中型企业，中型企业不得将合同分包给大型企业。</w:t>
      </w:r>
    </w:p>
    <w:p>
      <w:pPr>
        <w:adjustRightInd w:val="0"/>
        <w:snapToGrid w:val="0"/>
        <w:spacing w:line="288" w:lineRule="auto"/>
        <w:ind w:firstLine="396" w:firstLineChars="200"/>
        <w:jc w:val="left"/>
        <w:rPr>
          <w:spacing w:val="-6"/>
          <w:sz w:val="21"/>
          <w:szCs w:val="21"/>
        </w:rPr>
      </w:pPr>
      <w:r>
        <w:rPr>
          <w:rFonts w:hint="eastAsia"/>
          <w:spacing w:val="-6"/>
          <w:sz w:val="21"/>
          <w:szCs w:val="21"/>
        </w:rPr>
        <w:t>除财库</w:t>
      </w:r>
      <w:r>
        <w:rPr>
          <w:spacing w:val="-6"/>
          <w:sz w:val="21"/>
          <w:szCs w:val="21"/>
        </w:rPr>
        <w:t>《政府采购促进中小企业发展管理办法》</w:t>
      </w:r>
      <w:r>
        <w:rPr>
          <w:rFonts w:hint="eastAsia"/>
          <w:spacing w:val="-6"/>
          <w:sz w:val="21"/>
          <w:szCs w:val="21"/>
        </w:rPr>
        <w:t>（财库〔</w:t>
      </w:r>
      <w:r>
        <w:rPr>
          <w:spacing w:val="-6"/>
          <w:sz w:val="21"/>
          <w:szCs w:val="21"/>
        </w:rPr>
        <w:t>2020〕46号</w:t>
      </w:r>
      <w:r>
        <w:rPr>
          <w:rFonts w:hint="eastAsia"/>
          <w:spacing w:val="-6"/>
          <w:sz w:val="21"/>
          <w:szCs w:val="21"/>
        </w:rPr>
        <w:t>）、</w:t>
      </w:r>
      <w:r>
        <w:rPr>
          <w:spacing w:val="-6"/>
          <w:sz w:val="21"/>
          <w:szCs w:val="21"/>
        </w:rPr>
        <w:t>《关于促进残疾人就业政府采购政策的通知》（财库〔2017〕141号）</w:t>
      </w:r>
      <w:r>
        <w:rPr>
          <w:rFonts w:hint="eastAsia"/>
          <w:spacing w:val="-6"/>
          <w:sz w:val="21"/>
          <w:szCs w:val="21"/>
        </w:rPr>
        <w:t>、</w:t>
      </w:r>
      <w:r>
        <w:rPr>
          <w:spacing w:val="-6"/>
          <w:sz w:val="21"/>
          <w:szCs w:val="21"/>
        </w:rPr>
        <w:t>《关于政府采购支持监狱企业发展有关问题的通知》（财库[2014]68号）规定企业类型以外的供应商不享受中小企业扶持政策</w:t>
      </w:r>
      <w:r>
        <w:rPr>
          <w:rFonts w:hint="eastAsia"/>
          <w:spacing w:val="-6"/>
          <w:sz w:val="21"/>
          <w:szCs w:val="21"/>
        </w:rPr>
        <w:t>。</w:t>
      </w:r>
    </w:p>
    <w:p>
      <w:pPr>
        <w:pStyle w:val="15"/>
        <w:spacing w:beforeLines="0" w:afterLines="0" w:line="288" w:lineRule="auto"/>
        <w:jc w:val="center"/>
        <w:outlineLvl w:val="1"/>
        <w:rPr>
          <w:rFonts w:hAnsi="宋体"/>
          <w:b/>
          <w:sz w:val="21"/>
          <w:szCs w:val="21"/>
        </w:rPr>
      </w:pPr>
      <w:r>
        <w:rPr>
          <w:rFonts w:hAnsi="宋体"/>
          <w:b/>
          <w:spacing w:val="-6"/>
        </w:rPr>
        <w:br w:type="page"/>
      </w:r>
      <w:r>
        <w:rPr>
          <w:rFonts w:hint="eastAsia" w:hAnsi="宋体"/>
          <w:b/>
        </w:rPr>
        <w:t>二、竞争性谈判文件</w:t>
      </w:r>
    </w:p>
    <w:p>
      <w:pPr>
        <w:spacing w:line="288" w:lineRule="auto"/>
        <w:jc w:val="left"/>
        <w:rPr>
          <w:rFonts w:ascii="宋体" w:hAnsi="宋体"/>
          <w:b/>
          <w:spacing w:val="-6"/>
          <w:sz w:val="21"/>
          <w:szCs w:val="21"/>
        </w:rPr>
      </w:pPr>
      <w:r>
        <w:rPr>
          <w:rFonts w:hint="eastAsia" w:ascii="宋体" w:hAnsi="宋体"/>
          <w:b/>
          <w:spacing w:val="-6"/>
          <w:sz w:val="21"/>
          <w:szCs w:val="21"/>
        </w:rPr>
        <w:t>（一）竞争性谈判文件的构成。本竞争性谈判文件由以下部分组成：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1.竞争性谈判公告</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3.供应商须知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5.响应文件格式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6.本项目竞争性谈判文件的澄清、答复、修改、补充的内容</w:t>
      </w:r>
    </w:p>
    <w:p>
      <w:pPr>
        <w:spacing w:line="288" w:lineRule="auto"/>
        <w:jc w:val="left"/>
        <w:rPr>
          <w:rFonts w:ascii="宋体" w:hAnsi="宋体"/>
          <w:spacing w:val="-6"/>
          <w:sz w:val="21"/>
          <w:szCs w:val="21"/>
        </w:rPr>
      </w:pPr>
      <w:r>
        <w:rPr>
          <w:rFonts w:hint="eastAsia" w:ascii="宋体" w:hAnsi="宋体"/>
          <w:b/>
          <w:spacing w:val="-6"/>
          <w:sz w:val="21"/>
          <w:szCs w:val="21"/>
        </w:rPr>
        <w:t>（二）供应商的风险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供应商没有按照竞争性谈判文件要求提供全部资料，或者供应商没有对竞争性谈判文件作出实质性响应是供应商的风险，并可能导致其响应文件被拒绝。</w:t>
      </w:r>
    </w:p>
    <w:p>
      <w:pPr>
        <w:spacing w:line="288" w:lineRule="auto"/>
        <w:jc w:val="left"/>
        <w:rPr>
          <w:rFonts w:ascii="宋体" w:hAnsi="宋体"/>
          <w:b/>
          <w:spacing w:val="-6"/>
          <w:sz w:val="21"/>
          <w:szCs w:val="21"/>
        </w:rPr>
      </w:pPr>
      <w:r>
        <w:rPr>
          <w:rFonts w:hint="eastAsia" w:ascii="宋体" w:hAnsi="宋体"/>
          <w:b/>
          <w:spacing w:val="-6"/>
          <w:sz w:val="21"/>
          <w:szCs w:val="21"/>
        </w:rPr>
        <w:t>（三）竞争性谈判文件的澄清与修改</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1.提交首次响应文件截止之日前，采购人、采购代理机构可以对已发出的谈判文件进行必要的澄清或者修改，澄清或者修改的内容作为谈判文件的组成部分。澄清或者修改的  内容可能影响响应文件编制的，采购人、采购代理机构应当在提交首次响应文件截止之日3个工作日前，以书面形式通知所有接收谈判文件的供应商，不足3个工作日的，应当顺延提交首次响应文件截止之日。</w:t>
      </w:r>
    </w:p>
    <w:p>
      <w:pPr>
        <w:spacing w:line="288" w:lineRule="auto"/>
        <w:ind w:firstLine="396" w:firstLineChars="200"/>
        <w:rPr>
          <w:rFonts w:ascii="宋体" w:hAnsi="宋体"/>
          <w:spacing w:val="-6"/>
          <w:sz w:val="21"/>
          <w:szCs w:val="21"/>
        </w:rPr>
      </w:pPr>
      <w:r>
        <w:rPr>
          <w:rFonts w:hint="eastAsia" w:ascii="宋体" w:hAnsi="宋体"/>
          <w:spacing w:val="-6"/>
          <w:sz w:val="21"/>
          <w:szCs w:val="21"/>
        </w:rPr>
        <w:t>2.无论出于何种原因，采购人或</w:t>
      </w:r>
      <w:r>
        <w:rPr>
          <w:rFonts w:hint="eastAsia" w:ascii="宋体" w:hAnsi="宋体" w:cs="宋体"/>
          <w:spacing w:val="-6"/>
          <w:kern w:val="0"/>
          <w:sz w:val="21"/>
          <w:szCs w:val="21"/>
        </w:rPr>
        <w:t>采购代理机构</w:t>
      </w:r>
      <w:r>
        <w:rPr>
          <w:rFonts w:hint="eastAsia" w:ascii="宋体" w:hAnsi="宋体"/>
          <w:spacing w:val="-6"/>
          <w:sz w:val="21"/>
          <w:szCs w:val="21"/>
        </w:rPr>
        <w:t>可主动地或在解答供应商提出的澄清问题时对谈判文件进行修改，谈判文件的修改将以书面形式，包括传真、电子邮件形式，通知所有获取谈判文件的供应商，并对其具有约束力，该澄清或修改的内容为谈判文件的组成部分。供应商应立即以书面形式确认已收到修改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3.谈判文件澄清、答复、修改、补充的内容为谈判文件的组成部分。当谈判文件与谈判文件的答复、澄清、修改、补充通知就同一内容的表述不一致时，以最后发出的书面形式文件为准。</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4.谈判文件的澄清、答复、修改或补充都应该通过本代理机构以法定形式发布，采购人非通过本机构，不得擅自澄清、答复、修改或补充谈判文件。</w:t>
      </w:r>
    </w:p>
    <w:p>
      <w:pPr>
        <w:pStyle w:val="15"/>
        <w:spacing w:beforeLines="0" w:afterLines="0" w:line="288" w:lineRule="auto"/>
        <w:rPr>
          <w:rFonts w:hAnsi="宋体"/>
          <w:b/>
          <w:spacing w:val="-6"/>
        </w:rPr>
      </w:pPr>
    </w:p>
    <w:p>
      <w:pPr>
        <w:pStyle w:val="15"/>
        <w:spacing w:beforeLines="0" w:afterLines="0" w:line="288" w:lineRule="auto"/>
        <w:jc w:val="center"/>
        <w:outlineLvl w:val="1"/>
        <w:rPr>
          <w:rFonts w:hAnsi="宋体"/>
          <w:b/>
          <w:sz w:val="21"/>
          <w:szCs w:val="21"/>
        </w:rPr>
      </w:pPr>
      <w:r>
        <w:rPr>
          <w:rFonts w:hAnsi="宋体"/>
          <w:b/>
          <w:spacing w:val="-6"/>
        </w:rPr>
        <w:br w:type="page"/>
      </w:r>
      <w:r>
        <w:rPr>
          <w:rFonts w:hint="eastAsia" w:hAnsi="宋体"/>
          <w:b/>
        </w:rPr>
        <w:t>三、响应文件的编制</w:t>
      </w:r>
    </w:p>
    <w:p>
      <w:pPr>
        <w:spacing w:line="288" w:lineRule="auto"/>
        <w:jc w:val="left"/>
        <w:outlineLvl w:val="2"/>
        <w:rPr>
          <w:rFonts w:ascii="宋体" w:hAnsi="宋体"/>
          <w:b/>
          <w:spacing w:val="-6"/>
          <w:sz w:val="21"/>
          <w:szCs w:val="21"/>
        </w:rPr>
      </w:pPr>
      <w:r>
        <w:rPr>
          <w:rFonts w:hint="eastAsia" w:ascii="宋体" w:hAnsi="宋体"/>
          <w:b/>
          <w:spacing w:val="-6"/>
          <w:sz w:val="21"/>
          <w:szCs w:val="21"/>
        </w:rPr>
        <w:t>（一）响应文件的组成</w:t>
      </w:r>
    </w:p>
    <w:p>
      <w:pPr>
        <w:pStyle w:val="12"/>
        <w:spacing w:line="288" w:lineRule="auto"/>
        <w:ind w:firstLine="396" w:firstLineChars="200"/>
        <w:jc w:val="left"/>
        <w:rPr>
          <w:rFonts w:hAnsi="宋体"/>
          <w:spacing w:val="-6"/>
          <w:sz w:val="21"/>
          <w:szCs w:val="21"/>
        </w:rPr>
      </w:pPr>
      <w:r>
        <w:rPr>
          <w:rFonts w:hint="eastAsia" w:hAnsi="宋体"/>
          <w:spacing w:val="-6"/>
          <w:sz w:val="21"/>
          <w:szCs w:val="21"/>
        </w:rPr>
        <w:t>响应文件由</w:t>
      </w:r>
      <w:r>
        <w:rPr>
          <w:rFonts w:hint="eastAsia" w:hAnsi="宋体"/>
          <w:b/>
          <w:bCs/>
          <w:spacing w:val="-6"/>
          <w:sz w:val="21"/>
          <w:szCs w:val="21"/>
        </w:rPr>
        <w:t>资格文件、报价文件、商务技术文件</w:t>
      </w:r>
      <w:r>
        <w:rPr>
          <w:rFonts w:hint="eastAsia" w:hAnsi="宋体"/>
          <w:b/>
          <w:spacing w:val="-6"/>
          <w:sz w:val="21"/>
          <w:szCs w:val="21"/>
        </w:rPr>
        <w:t>三</w:t>
      </w:r>
      <w:r>
        <w:rPr>
          <w:rFonts w:hint="eastAsia" w:hAnsi="宋体"/>
          <w:spacing w:val="-6"/>
          <w:sz w:val="21"/>
          <w:szCs w:val="21"/>
        </w:rPr>
        <w:t>部分组成（格式详见竞争性谈判文件第五章　响应文件格式）。</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▲1.资格文件（单独上传）</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资格审查要求的资格证明材料（均需加盖公章，（1）（2）联合体响应的联合体各方均须提供并各自加盖公章）</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（1）有效的法人或者其他组织的营业执照等证明文件，自然人的身份证明</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（2）符合参加政府采购活动应当具备的一般条件的承诺函</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（3）落实政府采购政策需满足的资格要求：</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中小企业声明函（若属于中小企业）</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属于监狱企业的证明文件（若属于监狱企业）</w:t>
      </w:r>
    </w:p>
    <w:p>
      <w:pPr>
        <w:adjustRightInd w:val="0"/>
        <w:snapToGrid w:val="0"/>
        <w:spacing w:line="288" w:lineRule="auto"/>
        <w:ind w:left="560" w:leftChars="200" w:firstLine="398" w:firstLineChars="200"/>
        <w:jc w:val="left"/>
        <w:rPr>
          <w:rFonts w:ascii="宋体" w:hAnsi="宋体"/>
          <w:b/>
          <w:bCs/>
          <w:spacing w:val="-6"/>
          <w:sz w:val="21"/>
          <w:szCs w:val="21"/>
        </w:rPr>
      </w:pPr>
      <w:r>
        <w:rPr>
          <w:rFonts w:hint="eastAsia" w:ascii="宋体" w:hAnsi="宋体"/>
          <w:b/>
          <w:bCs/>
          <w:spacing w:val="-6"/>
          <w:sz w:val="21"/>
          <w:szCs w:val="21"/>
        </w:rPr>
        <w:t>残疾人福利性单位声明函（若属于残疾人福利性单位）</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（4）联合协议（联合体响应须提供）</w:t>
      </w:r>
    </w:p>
    <w:p>
      <w:pPr>
        <w:adjustRightInd w:val="0"/>
        <w:snapToGrid w:val="0"/>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2.报价文件</w:t>
      </w:r>
      <w:bookmarkStart w:id="40" w:name="_Hlk72498112"/>
      <w:r>
        <w:rPr>
          <w:rFonts w:hint="eastAsia" w:ascii="宋体" w:hAnsi="宋体"/>
          <w:b/>
          <w:bCs/>
          <w:spacing w:val="-6"/>
          <w:sz w:val="21"/>
          <w:szCs w:val="21"/>
        </w:rPr>
        <w:t>（单独上传）</w:t>
      </w:r>
      <w:bookmarkEnd w:id="40"/>
    </w:p>
    <w:p>
      <w:pPr>
        <w:adjustRightInd w:val="0"/>
        <w:snapToGrid w:val="0"/>
        <w:spacing w:line="288" w:lineRule="auto"/>
        <w:ind w:firstLine="398" w:firstLineChars="200"/>
        <w:jc w:val="left"/>
        <w:rPr>
          <w:rFonts w:hint="eastAsia" w:ascii="宋体" w:hAnsi="宋体"/>
          <w:b/>
          <w:bCs/>
          <w:spacing w:val="-6"/>
          <w:sz w:val="21"/>
          <w:szCs w:val="21"/>
        </w:rPr>
      </w:pPr>
      <w:r>
        <w:rPr>
          <w:rFonts w:hint="eastAsia" w:ascii="宋体" w:hAnsi="宋体"/>
          <w:b/>
          <w:bCs/>
          <w:spacing w:val="-6"/>
          <w:sz w:val="21"/>
          <w:szCs w:val="21"/>
        </w:rPr>
        <w:t>（1）初次报价一览表</w:t>
      </w:r>
    </w:p>
    <w:p>
      <w:pPr>
        <w:adjustRightInd w:val="0"/>
        <w:snapToGrid w:val="0"/>
        <w:spacing w:line="288" w:lineRule="auto"/>
        <w:ind w:firstLine="398" w:firstLineChars="200"/>
        <w:jc w:val="left"/>
        <w:rPr>
          <w:rFonts w:hint="eastAsia" w:ascii="宋体" w:hAnsi="宋体"/>
          <w:b/>
          <w:bCs/>
          <w:spacing w:val="-6"/>
          <w:sz w:val="21"/>
          <w:szCs w:val="21"/>
          <w:lang w:val="en-US" w:eastAsia="zh-CN"/>
        </w:rPr>
      </w:pPr>
      <w:r>
        <w:rPr>
          <w:rFonts w:hint="eastAsia" w:ascii="宋体" w:hAnsi="宋体"/>
          <w:b/>
          <w:bCs/>
          <w:spacing w:val="-6"/>
          <w:sz w:val="21"/>
          <w:szCs w:val="21"/>
          <w:lang w:eastAsia="zh-CN"/>
        </w:rPr>
        <w:t>（</w:t>
      </w:r>
      <w:r>
        <w:rPr>
          <w:rFonts w:hint="eastAsia" w:ascii="宋体" w:hAnsi="宋体"/>
          <w:b/>
          <w:bCs/>
          <w:spacing w:val="-6"/>
          <w:sz w:val="21"/>
          <w:szCs w:val="21"/>
          <w:lang w:val="en-US" w:eastAsia="zh-CN"/>
        </w:rPr>
        <w:t>2</w:t>
      </w:r>
      <w:r>
        <w:rPr>
          <w:rFonts w:hint="eastAsia" w:ascii="宋体" w:hAnsi="宋体"/>
          <w:b/>
          <w:bCs/>
          <w:spacing w:val="-6"/>
          <w:sz w:val="21"/>
          <w:szCs w:val="21"/>
          <w:lang w:eastAsia="zh-CN"/>
        </w:rPr>
        <w:t>）</w:t>
      </w:r>
      <w:r>
        <w:rPr>
          <w:rFonts w:hint="eastAsia" w:ascii="宋体" w:hAnsi="宋体"/>
          <w:b/>
          <w:bCs/>
          <w:spacing w:val="-6"/>
          <w:sz w:val="21"/>
          <w:szCs w:val="21"/>
        </w:rPr>
        <w:t>报价</w:t>
      </w:r>
      <w:r>
        <w:rPr>
          <w:rFonts w:hint="eastAsia" w:ascii="宋体" w:hAnsi="宋体"/>
          <w:b/>
          <w:bCs/>
          <w:spacing w:val="-6"/>
          <w:sz w:val="21"/>
          <w:szCs w:val="21"/>
          <w:lang w:val="en-US" w:eastAsia="zh-CN"/>
        </w:rPr>
        <w:t>明细表</w:t>
      </w:r>
    </w:p>
    <w:p>
      <w:pPr>
        <w:spacing w:line="288" w:lineRule="auto"/>
        <w:ind w:firstLine="398" w:firstLineChars="200"/>
        <w:jc w:val="left"/>
        <w:rPr>
          <w:rFonts w:ascii="宋体" w:hAnsi="宋体"/>
          <w:b/>
          <w:spacing w:val="-6"/>
          <w:sz w:val="21"/>
          <w:szCs w:val="21"/>
        </w:rPr>
      </w:pPr>
      <w:r>
        <w:rPr>
          <w:rFonts w:hint="eastAsia" w:ascii="宋体" w:hAnsi="宋体"/>
          <w:b/>
          <w:spacing w:val="-6"/>
          <w:sz w:val="21"/>
          <w:szCs w:val="21"/>
        </w:rPr>
        <w:t>3.商务技术文件</w:t>
      </w:r>
    </w:p>
    <w:p>
      <w:pPr>
        <w:adjustRightInd w:val="0"/>
        <w:snapToGrid w:val="0"/>
        <w:spacing w:line="288" w:lineRule="auto"/>
        <w:ind w:firstLine="420" w:firstLineChars="200"/>
        <w:rPr>
          <w:rFonts w:ascii="宋体" w:hAnsi="宋体" w:cs="宋体"/>
          <w:sz w:val="21"/>
          <w:szCs w:val="21"/>
        </w:rPr>
      </w:pPr>
      <w:bookmarkStart w:id="41" w:name="OLE_LINK30"/>
      <w:r>
        <w:rPr>
          <w:rFonts w:hint="eastAsia" w:ascii="宋体" w:hAnsi="宋体" w:cs="宋体"/>
          <w:sz w:val="21"/>
          <w:szCs w:val="21"/>
        </w:rPr>
        <w:t>（1）响应函</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w:t>
      </w:r>
      <w:r>
        <w:rPr>
          <w:rFonts w:ascii="宋体" w:hAnsi="宋体" w:cs="宋体"/>
          <w:sz w:val="21"/>
          <w:szCs w:val="21"/>
        </w:rPr>
        <w:t>2）授权委托书/法定代表人（单位负责人、自然人本人）身份证明</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附：授权代表社保缴纳证明（</w:t>
      </w:r>
      <w:r>
        <w:rPr>
          <w:rFonts w:hint="eastAsia" w:ascii="宋体" w:hAnsi="宋体" w:cs="宋体"/>
          <w:sz w:val="21"/>
          <w:szCs w:val="21"/>
          <w:lang w:eastAsia="zh-CN"/>
        </w:rPr>
        <w:t>202</w:t>
      </w:r>
      <w:r>
        <w:rPr>
          <w:rFonts w:hint="eastAsia" w:ascii="宋体" w:hAnsi="宋体" w:cs="宋体"/>
          <w:sz w:val="21"/>
          <w:szCs w:val="21"/>
          <w:lang w:val="en-US" w:eastAsia="zh-CN"/>
        </w:rPr>
        <w:t>4</w:t>
      </w:r>
      <w:r>
        <w:rPr>
          <w:rFonts w:hint="eastAsia" w:ascii="宋体" w:hAnsi="宋体" w:cs="宋体"/>
          <w:sz w:val="21"/>
          <w:szCs w:val="21"/>
          <w:lang w:eastAsia="zh-CN"/>
        </w:rPr>
        <w:t>年</w:t>
      </w:r>
      <w:r>
        <w:rPr>
          <w:rFonts w:hint="eastAsia" w:ascii="宋体" w:hAnsi="宋体" w:cs="宋体"/>
          <w:sz w:val="21"/>
          <w:szCs w:val="21"/>
          <w:lang w:val="en-US" w:eastAsia="zh-CN"/>
        </w:rPr>
        <w:t>1</w:t>
      </w:r>
      <w:r>
        <w:rPr>
          <w:rFonts w:hint="eastAsia" w:ascii="宋体" w:hAnsi="宋体" w:cs="宋体"/>
          <w:sz w:val="21"/>
          <w:szCs w:val="21"/>
          <w:lang w:eastAsia="zh-CN"/>
        </w:rPr>
        <w:t>月</w:t>
      </w:r>
      <w:r>
        <w:rPr>
          <w:rFonts w:ascii="宋体" w:hAnsi="宋体" w:cs="宋体"/>
          <w:sz w:val="21"/>
          <w:szCs w:val="21"/>
        </w:rPr>
        <w:t>（含）以后任意一月）</w:t>
      </w:r>
    </w:p>
    <w:p>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）供应商同</w:t>
      </w:r>
      <w:r>
        <w:rPr>
          <w:rFonts w:hint="eastAsia" w:ascii="宋体" w:hAnsi="宋体" w:cs="宋体"/>
          <w:sz w:val="21"/>
          <w:szCs w:val="21"/>
          <w:highlight w:val="none"/>
        </w:rPr>
        <w:t>类合同一览表</w:t>
      </w:r>
    </w:p>
    <w:p>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w:t>
      </w:r>
      <w:r>
        <w:rPr>
          <w:rFonts w:ascii="宋体" w:hAnsi="宋体" w:cs="宋体"/>
          <w:sz w:val="21"/>
          <w:szCs w:val="21"/>
          <w:highlight w:val="none"/>
        </w:rPr>
        <w:t>4）采购需求偏离表</w:t>
      </w:r>
    </w:p>
    <w:p>
      <w:pPr>
        <w:adjustRightInd w:val="0"/>
        <w:snapToGrid w:val="0"/>
        <w:spacing w:line="288"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w:t>
      </w:r>
      <w:r>
        <w:rPr>
          <w:rFonts w:ascii="宋体" w:hAnsi="宋体" w:cs="宋体"/>
          <w:sz w:val="21"/>
          <w:szCs w:val="21"/>
          <w:highlight w:val="none"/>
        </w:rPr>
        <w:t>5）</w:t>
      </w:r>
      <w:r>
        <w:rPr>
          <w:rFonts w:hint="eastAsia" w:ascii="宋体" w:hAnsi="宋体" w:cs="宋体"/>
          <w:sz w:val="21"/>
          <w:szCs w:val="21"/>
          <w:highlight w:val="none"/>
          <w:lang w:val="en-US" w:eastAsia="zh-CN"/>
        </w:rPr>
        <w:t>服务方案</w:t>
      </w:r>
    </w:p>
    <w:p>
      <w:pPr>
        <w:spacing w:line="288" w:lineRule="auto"/>
        <w:ind w:firstLine="420" w:firstLineChars="200"/>
        <w:jc w:val="left"/>
        <w:rPr>
          <w:rFonts w:ascii="宋体" w:hAnsi="宋体"/>
          <w:bCs/>
          <w:spacing w:val="-6"/>
          <w:sz w:val="21"/>
          <w:szCs w:val="21"/>
          <w:highlight w:val="none"/>
        </w:rPr>
      </w:pPr>
      <w:bookmarkStart w:id="42" w:name="_Hlk71884196"/>
      <w:r>
        <w:rPr>
          <w:rFonts w:hint="eastAsia" w:ascii="宋体" w:hAnsi="宋体" w:cs="宋体"/>
          <w:sz w:val="21"/>
          <w:szCs w:val="21"/>
          <w:highlight w:val="none"/>
        </w:rPr>
        <w:t>（</w:t>
      </w:r>
      <w:r>
        <w:rPr>
          <w:rFonts w:ascii="宋体" w:hAnsi="宋体" w:cs="宋体"/>
          <w:sz w:val="21"/>
          <w:szCs w:val="21"/>
          <w:highlight w:val="none"/>
        </w:rPr>
        <w:t>6）</w:t>
      </w:r>
      <w:r>
        <w:rPr>
          <w:rFonts w:hint="eastAsia" w:ascii="宋体" w:hAnsi="宋体" w:cs="宋体"/>
          <w:sz w:val="21"/>
          <w:szCs w:val="21"/>
          <w:highlight w:val="none"/>
        </w:rPr>
        <w:t>供应商</w:t>
      </w:r>
      <w:r>
        <w:rPr>
          <w:rFonts w:ascii="宋体" w:hAnsi="宋体" w:cs="宋体"/>
          <w:sz w:val="21"/>
          <w:szCs w:val="21"/>
          <w:highlight w:val="none"/>
        </w:rPr>
        <w:t>需要说明的其他文件和材料</w:t>
      </w:r>
      <w:bookmarkEnd w:id="42"/>
    </w:p>
    <w:bookmarkEnd w:id="41"/>
    <w:p>
      <w:pPr>
        <w:spacing w:line="288" w:lineRule="auto"/>
        <w:jc w:val="left"/>
        <w:outlineLvl w:val="2"/>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396" w:firstLineChars="200"/>
        <w:jc w:val="left"/>
        <w:rPr>
          <w:rFonts w:ascii="宋体" w:hAnsi="宋体"/>
          <w:b/>
          <w:bCs/>
          <w:spacing w:val="-6"/>
          <w:sz w:val="21"/>
          <w:szCs w:val="21"/>
        </w:rPr>
      </w:pPr>
      <w:r>
        <w:rPr>
          <w:rFonts w:hint="eastAsia" w:ascii="宋体" w:hAnsi="宋体"/>
          <w:spacing w:val="-6"/>
          <w:sz w:val="21"/>
          <w:szCs w:val="21"/>
        </w:rPr>
        <w:t>1.供应商应按照竞争性谈判文件和政府采购云平台的要求，根据竞争性谈判文件的组成规定的内容及顺序通过政采云电子交易客户端（</w:t>
      </w:r>
      <w:bookmarkStart w:id="43" w:name="OLE_LINK31"/>
      <w:r>
        <w:rPr>
          <w:rFonts w:hint="eastAsia" w:ascii="宋体" w:hAnsi="宋体"/>
          <w:spacing w:val="-6"/>
          <w:sz w:val="21"/>
          <w:szCs w:val="21"/>
        </w:rPr>
        <w:t>政采云投标客户端）编制加密响应文件，响应文件内容不完整、编排混乱导致响应文件被误读、漏读或者查找不到相关内容的，是供应商的责任。</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2.响应文件须由供应商在规定位置加盖公章并由供应商授权</w:t>
      </w:r>
      <w:r>
        <w:rPr>
          <w:rFonts w:ascii="宋体" w:hAnsi="宋体"/>
          <w:spacing w:val="-6"/>
          <w:sz w:val="21"/>
          <w:szCs w:val="21"/>
        </w:rPr>
        <w:t>代表</w:t>
      </w:r>
      <w:r>
        <w:rPr>
          <w:rFonts w:hint="eastAsia" w:ascii="宋体" w:hAnsi="宋体"/>
          <w:spacing w:val="-6"/>
          <w:sz w:val="21"/>
          <w:szCs w:val="21"/>
        </w:rPr>
        <w:t>签署，供应商应写全称。</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3.响应文件不得涂改，若有修改错漏处，须由供应商授权代表签字并加盖公章。响应文件因字迹潦草或表达不清所引起的后果由供应商负责。</w:t>
      </w:r>
    </w:p>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4.响应文件份数：</w:t>
      </w:r>
    </w:p>
    <w:bookmarkEnd w:id="43"/>
    <w:p>
      <w:pPr>
        <w:spacing w:line="288" w:lineRule="auto"/>
        <w:ind w:firstLine="398" w:firstLineChars="200"/>
        <w:jc w:val="left"/>
        <w:rPr>
          <w:rFonts w:ascii="宋体" w:hAnsi="宋体"/>
          <w:b/>
          <w:bCs/>
          <w:spacing w:val="-6"/>
          <w:sz w:val="21"/>
          <w:szCs w:val="21"/>
        </w:rPr>
      </w:pPr>
      <w:r>
        <w:rPr>
          <w:rFonts w:hint="eastAsia" w:ascii="宋体" w:hAnsi="宋体"/>
          <w:b/>
          <w:bCs/>
          <w:spacing w:val="-6"/>
          <w:sz w:val="21"/>
          <w:szCs w:val="21"/>
        </w:rPr>
        <w:t>电子加密响应文件：政府采购云平台在线上传一份；备份响应文件：密封包装后EMS或顺丰邮寄形式递交一份（邮寄地址：杭州市西湖区玉古路173号中田大厦21楼浙江求是招标代理有限公司</w:t>
      </w:r>
      <w:r>
        <w:rPr>
          <w:rFonts w:hint="eastAsia" w:ascii="宋体" w:hAnsi="宋体"/>
          <w:b/>
          <w:bCs/>
          <w:spacing w:val="-6"/>
          <w:sz w:val="21"/>
          <w:szCs w:val="21"/>
          <w:lang w:val="en-US" w:eastAsia="zh-CN"/>
        </w:rPr>
        <w:t>蒋晗</w:t>
      </w:r>
      <w:r>
        <w:rPr>
          <w:rFonts w:hint="eastAsia" w:ascii="宋体" w:hAnsi="宋体"/>
          <w:b/>
          <w:bCs/>
          <w:spacing w:val="-6"/>
          <w:sz w:val="21"/>
          <w:szCs w:val="21"/>
        </w:rPr>
        <w:t>收）。</w:t>
      </w:r>
    </w:p>
    <w:p>
      <w:pPr>
        <w:spacing w:line="288" w:lineRule="auto"/>
        <w:ind w:firstLine="422" w:firstLineChars="200"/>
        <w:jc w:val="left"/>
        <w:rPr>
          <w:rFonts w:ascii="宋体" w:hAnsi="宋体"/>
          <w:b/>
          <w:bCs/>
          <w:sz w:val="21"/>
          <w:szCs w:val="21"/>
        </w:rPr>
      </w:pPr>
      <w:r>
        <w:rPr>
          <w:rFonts w:hint="eastAsia" w:ascii="宋体" w:hAnsi="宋体"/>
          <w:b/>
          <w:bCs/>
          <w:sz w:val="21"/>
          <w:szCs w:val="21"/>
        </w:rPr>
        <w:t>备注：</w:t>
      </w:r>
    </w:p>
    <w:p>
      <w:pPr>
        <w:spacing w:line="288" w:lineRule="auto"/>
        <w:ind w:firstLine="422" w:firstLineChars="200"/>
        <w:jc w:val="left"/>
        <w:rPr>
          <w:rFonts w:ascii="宋体" w:hAnsi="宋体"/>
          <w:b/>
          <w:bCs/>
          <w:sz w:val="21"/>
          <w:szCs w:val="21"/>
        </w:rPr>
      </w:pPr>
      <w:r>
        <w:rPr>
          <w:rFonts w:hint="eastAsia" w:ascii="宋体" w:hAnsi="宋体"/>
          <w:b/>
          <w:bCs/>
          <w:sz w:val="21"/>
          <w:szCs w:val="21"/>
        </w:rPr>
        <w:t>供应商可通过浙江省“电子交易/不见面开评标”学习专题提前进行专题学习，熟悉操作，避免影响采购活动（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Fonts w:hint="eastAsia" w:ascii="宋体" w:hAnsi="宋体"/>
          <w:b/>
          <w:bCs/>
          <w:sz w:val="21"/>
          <w:szCs w:val="21"/>
        </w:rPr>
        <w:t>https://edu.zcygov.cn/luban/e-biding</w:t>
      </w:r>
      <w:r>
        <w:rPr>
          <w:rFonts w:hint="eastAsia" w:ascii="宋体" w:hAnsi="宋体"/>
          <w:b/>
          <w:bCs/>
          <w:sz w:val="21"/>
          <w:szCs w:val="21"/>
        </w:rPr>
        <w:fldChar w:fldCharType="end"/>
      </w:r>
      <w:r>
        <w:rPr>
          <w:rFonts w:hint="eastAsia" w:ascii="宋体" w:hAnsi="宋体"/>
          <w:b/>
          <w:bCs/>
          <w:sz w:val="21"/>
          <w:szCs w:val="21"/>
        </w:rPr>
        <w:t>）。</w:t>
      </w:r>
    </w:p>
    <w:p>
      <w:pPr>
        <w:spacing w:line="288" w:lineRule="auto"/>
        <w:jc w:val="left"/>
        <w:outlineLvl w:val="2"/>
        <w:rPr>
          <w:rFonts w:ascii="宋体" w:hAnsi="宋体"/>
          <w:b/>
          <w:spacing w:val="-6"/>
          <w:sz w:val="24"/>
        </w:rPr>
      </w:pPr>
      <w:bookmarkStart w:id="44" w:name="_Toc2232"/>
      <w:r>
        <w:rPr>
          <w:rFonts w:hint="eastAsia" w:ascii="宋体" w:hAnsi="宋体"/>
          <w:b/>
          <w:spacing w:val="-6"/>
          <w:sz w:val="24"/>
        </w:rPr>
        <w:t>（三）响应文件的上传、递交、修改和撤回</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1.响应文件的上传、递交</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1）电子加密响应文件的上传：</w:t>
      </w:r>
    </w:p>
    <w:p>
      <w:pPr>
        <w:spacing w:line="288" w:lineRule="auto"/>
        <w:ind w:firstLine="396" w:firstLineChars="200"/>
        <w:jc w:val="left"/>
        <w:rPr>
          <w:rFonts w:ascii="宋体" w:hAnsi="宋体"/>
          <w:spacing w:val="-6"/>
          <w:sz w:val="21"/>
          <w:szCs w:val="21"/>
        </w:rPr>
      </w:pPr>
      <w:r>
        <w:rPr>
          <w:rFonts w:hint="eastAsia" w:hAnsi="宋体"/>
          <w:spacing w:val="-6"/>
          <w:sz w:val="21"/>
          <w:szCs w:val="21"/>
        </w:rPr>
        <w:t>▲</w:t>
      </w:r>
      <w:r>
        <w:rPr>
          <w:rFonts w:hint="eastAsia" w:ascii="宋体" w:hAnsi="宋体"/>
          <w:spacing w:val="-6"/>
          <w:sz w:val="21"/>
          <w:szCs w:val="21"/>
        </w:rPr>
        <w:t>a.供应商应在响应文件提交截止时间前将电子加密响应文件成功上传至政府采购云平台，否则响应无效；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b.电子加密响应文件成功上传后，供应商可自行打印响应文件接收回执。</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2）备份响应文件的密封包装、递交：</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a.供应商在政府采购云平台完成电子加密响应文件的上传后，可以EMS或顺丰邮寄形式在响应文件提交截止时间前递交以介质（U盘）存储的数据电文形式的备份响应文件；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b.备份响应文件应当密封包装并在包装上标注响应项目名称、供应商名称并加盖公章</w:t>
      </w:r>
      <w:r>
        <w:rPr>
          <w:rFonts w:hint="eastAsia" w:ascii="宋体" w:hAnsi="宋体"/>
          <w:b/>
          <w:bCs/>
          <w:spacing w:val="-6"/>
          <w:sz w:val="21"/>
          <w:szCs w:val="21"/>
        </w:rPr>
        <w:t>（非电子签章）</w:t>
      </w:r>
      <w:r>
        <w:rPr>
          <w:rFonts w:hint="eastAsia" w:ascii="宋体" w:hAnsi="宋体"/>
          <w:spacing w:val="-6"/>
          <w:sz w:val="21"/>
          <w:szCs w:val="21"/>
        </w:rPr>
        <w:t>，</w:t>
      </w:r>
      <w:r>
        <w:rPr>
          <w:rFonts w:hint="eastAsia" w:ascii="宋体" w:hAnsi="宋体"/>
          <w:sz w:val="21"/>
          <w:szCs w:val="21"/>
        </w:rPr>
        <w:t>供应商逾期送达或者未密封包装的备份响应文件采购代理机构将予以拒收；</w:t>
      </w:r>
    </w:p>
    <w:p>
      <w:pPr>
        <w:spacing w:line="288" w:lineRule="auto"/>
        <w:ind w:firstLine="396" w:firstLineChars="200"/>
        <w:jc w:val="left"/>
        <w:rPr>
          <w:rFonts w:ascii="宋体" w:hAnsi="宋体"/>
          <w:spacing w:val="-6"/>
          <w:sz w:val="21"/>
          <w:szCs w:val="21"/>
        </w:rPr>
      </w:pPr>
      <w:r>
        <w:rPr>
          <w:rFonts w:hint="eastAsia" w:hAnsi="宋体"/>
          <w:spacing w:val="-6"/>
          <w:sz w:val="21"/>
          <w:szCs w:val="21"/>
        </w:rPr>
        <w:t>▲</w:t>
      </w:r>
      <w:r>
        <w:rPr>
          <w:rFonts w:hint="eastAsia" w:ascii="宋体" w:hAnsi="宋体"/>
          <w:spacing w:val="-6"/>
          <w:sz w:val="21"/>
          <w:szCs w:val="21"/>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w:t>
      </w:r>
      <w:bookmarkStart w:id="45" w:name="OLE_LINK61"/>
      <w:r>
        <w:rPr>
          <w:rFonts w:hint="eastAsia" w:ascii="宋体" w:hAnsi="宋体"/>
          <w:spacing w:val="-6"/>
          <w:sz w:val="21"/>
          <w:szCs w:val="21"/>
        </w:rPr>
        <w:t>递交的响应文件，政府采购云平台及采购代理机构将予以拒收。</w:t>
      </w:r>
    </w:p>
    <w:bookmarkEnd w:id="45"/>
    <w:p>
      <w:pPr>
        <w:spacing w:line="288" w:lineRule="auto"/>
        <w:ind w:firstLine="422" w:firstLineChars="200"/>
        <w:jc w:val="left"/>
        <w:rPr>
          <w:rFonts w:ascii="宋体" w:hAnsi="宋体"/>
          <w:b/>
          <w:bCs/>
          <w:sz w:val="21"/>
          <w:szCs w:val="21"/>
        </w:rPr>
      </w:pPr>
      <w:r>
        <w:rPr>
          <w:rFonts w:hint="eastAsia" w:ascii="宋体" w:hAnsi="宋体"/>
          <w:b/>
          <w:bCs/>
          <w:sz w:val="21"/>
          <w:szCs w:val="21"/>
        </w:rPr>
        <w:t>备注：</w:t>
      </w:r>
    </w:p>
    <w:p>
      <w:pPr>
        <w:spacing w:line="288" w:lineRule="auto"/>
        <w:ind w:firstLine="422" w:firstLineChars="200"/>
        <w:jc w:val="left"/>
        <w:rPr>
          <w:rFonts w:ascii="宋体" w:hAnsi="宋体"/>
          <w:b/>
          <w:spacing w:val="-6"/>
          <w:sz w:val="24"/>
        </w:rPr>
      </w:pPr>
      <w:r>
        <w:rPr>
          <w:rFonts w:hint="eastAsia" w:ascii="宋体" w:hAnsi="宋体"/>
          <w:b/>
          <w:bCs/>
          <w:sz w:val="21"/>
          <w:szCs w:val="21"/>
        </w:rPr>
        <w:t>供应商可通过浙江省“电子交易/不见面开评标”学习专题提前进行专题学习，熟悉操作，避免影响采购活动（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Fonts w:hint="eastAsia" w:ascii="宋体" w:hAnsi="宋体"/>
          <w:b/>
          <w:bCs/>
          <w:sz w:val="21"/>
          <w:szCs w:val="21"/>
        </w:rPr>
        <w:t>https://edu.zcygov.cn/luban/e-biding</w:t>
      </w:r>
      <w:r>
        <w:rPr>
          <w:rFonts w:hint="eastAsia" w:ascii="宋体" w:hAnsi="宋体"/>
          <w:b/>
          <w:bCs/>
          <w:sz w:val="21"/>
          <w:szCs w:val="21"/>
        </w:rPr>
        <w:fldChar w:fldCharType="end"/>
      </w:r>
      <w:r>
        <w:rPr>
          <w:rFonts w:hint="eastAsia" w:ascii="宋体" w:hAnsi="宋体"/>
          <w:b/>
          <w:bCs/>
          <w:sz w:val="21"/>
          <w:szCs w:val="21"/>
        </w:rPr>
        <w:t>）。</w:t>
      </w:r>
    </w:p>
    <w:p>
      <w:pPr>
        <w:spacing w:line="288" w:lineRule="auto"/>
        <w:jc w:val="left"/>
        <w:outlineLvl w:val="2"/>
        <w:rPr>
          <w:rFonts w:ascii="宋体" w:hAnsi="宋体"/>
          <w:b/>
          <w:spacing w:val="-6"/>
          <w:sz w:val="24"/>
        </w:rPr>
      </w:pPr>
      <w:r>
        <w:rPr>
          <w:rFonts w:hint="eastAsia" w:ascii="宋体" w:hAnsi="宋体"/>
          <w:b/>
          <w:spacing w:val="-6"/>
          <w:sz w:val="24"/>
        </w:rPr>
        <w:t>（四）响应文件的语言及计量</w:t>
      </w:r>
      <w:bookmarkEnd w:id="44"/>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响应文件以及供应商与采购人、采购代理机构就有关谈判响应事宜的所有来往函电，均应以中文汉语书写。除签名、盖章、专用名称等特殊情形外，以中文汉语以外的文字表述的响应文件视同未提供（有中文汉语说明的除外）。</w:t>
      </w:r>
    </w:p>
    <w:p>
      <w:pPr>
        <w:spacing w:line="288" w:lineRule="auto"/>
        <w:jc w:val="left"/>
        <w:outlineLvl w:val="2"/>
        <w:rPr>
          <w:rFonts w:ascii="宋体" w:hAnsi="宋体"/>
          <w:b/>
          <w:spacing w:val="-6"/>
          <w:sz w:val="24"/>
        </w:rPr>
      </w:pPr>
      <w:bookmarkStart w:id="46" w:name="_Toc30546"/>
      <w:r>
        <w:rPr>
          <w:rFonts w:hint="eastAsia" w:ascii="宋体" w:hAnsi="宋体"/>
          <w:b/>
          <w:spacing w:val="-6"/>
          <w:sz w:val="24"/>
        </w:rPr>
        <w:t>（五）谈判响应报价</w:t>
      </w:r>
      <w:bookmarkEnd w:id="46"/>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1.报价应按竞争性谈判文件要求的格式编制、填写报价内容（可自行增行），未按竞争性谈判文件要求编制、填写的响应文件可能被拒绝。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供应商根据竞争性谈判文件的要求，须将合同包含的所有风险责任等各项费用及不可预见费等所需的全部费用都包含在响应报价之中，一次性包死，合同价不再作调整，除招标范围更改，如还有其它费用内容组成，供应商可在报价明细表中单独列出，如不列明详细报价，则视为已含入报价里。</w:t>
      </w:r>
    </w:p>
    <w:p>
      <w:pPr>
        <w:spacing w:line="288" w:lineRule="auto"/>
        <w:ind w:firstLine="396" w:firstLineChars="200"/>
        <w:jc w:val="left"/>
        <w:rPr>
          <w:rFonts w:ascii="宋体" w:hAnsi="宋体" w:cs="宋体"/>
          <w:spacing w:val="-6"/>
          <w:sz w:val="21"/>
          <w:szCs w:val="21"/>
        </w:rPr>
      </w:pPr>
      <w:r>
        <w:rPr>
          <w:rFonts w:hint="eastAsia" w:ascii="宋体" w:hAnsi="宋体" w:cs="宋体"/>
          <w:spacing w:val="-6"/>
          <w:sz w:val="21"/>
          <w:szCs w:val="21"/>
        </w:rPr>
        <w:t>3.最后报价是履行合同的最终价格，供应商在报价时应充分考虑各种风险，价格将不予调整。</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spacing w:line="288" w:lineRule="auto"/>
        <w:jc w:val="left"/>
        <w:outlineLvl w:val="2"/>
        <w:rPr>
          <w:rFonts w:ascii="宋体" w:hAnsi="宋体"/>
          <w:b/>
          <w:spacing w:val="-6"/>
          <w:sz w:val="24"/>
        </w:rPr>
      </w:pPr>
      <w:r>
        <w:rPr>
          <w:rFonts w:hint="eastAsia" w:ascii="宋体" w:hAnsi="宋体"/>
          <w:b/>
          <w:spacing w:val="-6"/>
          <w:sz w:val="24"/>
        </w:rPr>
        <w:t>（六）响应有效期</w:t>
      </w:r>
    </w:p>
    <w:p>
      <w:pPr>
        <w:pStyle w:val="15"/>
        <w:spacing w:beforeLines="0" w:afterLines="0" w:line="288" w:lineRule="auto"/>
        <w:ind w:firstLine="396" w:firstLineChars="200"/>
        <w:jc w:val="left"/>
        <w:rPr>
          <w:rFonts w:hAnsi="宋体"/>
          <w:spacing w:val="-6"/>
          <w:sz w:val="21"/>
          <w:szCs w:val="21"/>
        </w:rPr>
      </w:pPr>
      <w:r>
        <w:rPr>
          <w:rFonts w:hint="eastAsia" w:hAnsi="宋体"/>
          <w:spacing w:val="-6"/>
          <w:sz w:val="21"/>
          <w:szCs w:val="21"/>
        </w:rPr>
        <w:t>▲1</w:t>
      </w:r>
      <w:r>
        <w:rPr>
          <w:rFonts w:hAnsi="宋体"/>
          <w:spacing w:val="-6"/>
          <w:sz w:val="21"/>
          <w:szCs w:val="21"/>
        </w:rPr>
        <w:t>.</w:t>
      </w:r>
      <w:r>
        <w:rPr>
          <w:rFonts w:hint="eastAsia" w:hAnsi="宋体"/>
          <w:spacing w:val="-6"/>
          <w:sz w:val="21"/>
          <w:szCs w:val="21"/>
        </w:rPr>
        <w:t>从提交响应文件的截止之日起90天。</w:t>
      </w:r>
    </w:p>
    <w:p>
      <w:pPr>
        <w:pStyle w:val="15"/>
        <w:spacing w:beforeLines="0" w:afterLines="0" w:line="288" w:lineRule="auto"/>
        <w:ind w:firstLine="396" w:firstLineChars="200"/>
        <w:jc w:val="left"/>
        <w:rPr>
          <w:rFonts w:hAnsi="宋体"/>
          <w:spacing w:val="-6"/>
          <w:sz w:val="21"/>
          <w:szCs w:val="21"/>
        </w:rPr>
      </w:pPr>
      <w:r>
        <w:rPr>
          <w:rFonts w:hint="eastAsia" w:hAnsi="宋体"/>
          <w:spacing w:val="-6"/>
          <w:sz w:val="21"/>
          <w:szCs w:val="21"/>
        </w:rPr>
        <w:t>2</w:t>
      </w:r>
      <w:r>
        <w:rPr>
          <w:rFonts w:hAnsi="宋体"/>
          <w:spacing w:val="-6"/>
          <w:sz w:val="21"/>
          <w:szCs w:val="21"/>
        </w:rPr>
        <w:t>.</w:t>
      </w:r>
      <w:r>
        <w:rPr>
          <w:rFonts w:hint="eastAsia" w:hAnsi="宋体"/>
          <w:spacing w:val="-6"/>
          <w:sz w:val="21"/>
          <w:szCs w:val="21"/>
        </w:rPr>
        <w:t>在原响应有效期满之前，如果出现特殊情况，采购人</w:t>
      </w:r>
      <w:r>
        <w:rPr>
          <w:rFonts w:hAnsi="宋体"/>
          <w:spacing w:val="-6"/>
          <w:sz w:val="21"/>
          <w:szCs w:val="21"/>
        </w:rPr>
        <w:t>或</w:t>
      </w:r>
      <w:r>
        <w:rPr>
          <w:rFonts w:hint="eastAsia" w:hAnsi="宋体"/>
          <w:spacing w:val="-6"/>
          <w:sz w:val="21"/>
          <w:szCs w:val="21"/>
        </w:rPr>
        <w:t>采购</w:t>
      </w:r>
      <w:r>
        <w:rPr>
          <w:rFonts w:hAnsi="宋体"/>
          <w:spacing w:val="-6"/>
          <w:sz w:val="21"/>
          <w:szCs w:val="21"/>
        </w:rPr>
        <w:t>代理机构</w:t>
      </w:r>
      <w:r>
        <w:rPr>
          <w:rFonts w:hint="eastAsia" w:hAnsi="宋体"/>
          <w:spacing w:val="-6"/>
          <w:sz w:val="21"/>
          <w:szCs w:val="21"/>
        </w:rPr>
        <w:t>以书面形式通知供应商延长响应有效期。</w:t>
      </w:r>
    </w:p>
    <w:p>
      <w:pPr>
        <w:pStyle w:val="7"/>
        <w:spacing w:line="288" w:lineRule="auto"/>
        <w:ind w:firstLine="0"/>
        <w:rPr>
          <w:rFonts w:ascii="宋体" w:hAnsi="宋体"/>
          <w:bCs/>
          <w:spacing w:val="-6"/>
          <w:szCs w:val="21"/>
        </w:rPr>
      </w:pPr>
    </w:p>
    <w:p>
      <w:pPr>
        <w:spacing w:line="288" w:lineRule="auto"/>
        <w:ind w:firstLine="112" w:firstLineChars="49"/>
        <w:jc w:val="center"/>
        <w:outlineLvl w:val="1"/>
        <w:rPr>
          <w:rFonts w:ascii="宋体" w:hAnsi="宋体"/>
          <w:b/>
          <w:spacing w:val="-6"/>
          <w:sz w:val="24"/>
        </w:rPr>
      </w:pPr>
      <w:r>
        <w:rPr>
          <w:rFonts w:ascii="宋体" w:hAnsi="宋体"/>
          <w:b/>
          <w:spacing w:val="-6"/>
          <w:sz w:val="24"/>
        </w:rPr>
        <w:br w:type="page"/>
      </w:r>
      <w:r>
        <w:rPr>
          <w:rFonts w:hint="eastAsia" w:ascii="宋体" w:hAnsi="宋体"/>
          <w:b/>
          <w:spacing w:val="-6"/>
          <w:sz w:val="24"/>
        </w:rPr>
        <w:t>四、响应文件无效的情形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实质上没有响应《竞争性谈判文件》要求的响应文件将被视为无效响应文件。但经评审小组认定属于供应商疏忽、笔误所造成的差错，可在评审结束之前进行修改或者补正。修改或者补正响应文件必须以书面（或通过政府采购云平台在线询标）形式作出。供应商的修改、补正应当采用书面（或通过政府采购云平台在线答复）形式，采用书面形式的加盖公章（非电子签章）或者由法定代表人或其授权的代表签字并在规定时间内（不得少于半小时）通过指定的电子邮箱（zb03@qszb.net）或传真号码（0571-87666116）提交。限期内不补正或经补正后仍不符合竞争性谈判文件实质性要求的，应认定其响应文件无效。供应商修改、补正响应文件后，不影响评审小组对其响应文件所作的评价和评分结果。</w:t>
      </w:r>
    </w:p>
    <w:p>
      <w:pPr>
        <w:adjustRightInd w:val="0"/>
        <w:snapToGrid w:val="0"/>
        <w:spacing w:line="288" w:lineRule="auto"/>
        <w:ind w:firstLine="422" w:firstLineChars="200"/>
        <w:rPr>
          <w:b/>
          <w:bCs/>
          <w:sz w:val="21"/>
          <w:szCs w:val="21"/>
        </w:rPr>
      </w:pPr>
      <w:r>
        <w:rPr>
          <w:rFonts w:hint="eastAsia"/>
          <w:b/>
          <w:bCs/>
          <w:sz w:val="21"/>
          <w:szCs w:val="21"/>
        </w:rPr>
        <w:t>1.在资格审查时，如发现下列情形之一的，响应文件将被视为无效：</w:t>
      </w:r>
    </w:p>
    <w:p>
      <w:pPr>
        <w:adjustRightInd w:val="0"/>
        <w:snapToGrid w:val="0"/>
        <w:spacing w:line="288" w:lineRule="auto"/>
        <w:ind w:firstLine="420" w:firstLineChars="200"/>
        <w:rPr>
          <w:sz w:val="21"/>
          <w:szCs w:val="21"/>
        </w:rPr>
      </w:pPr>
      <w:r>
        <w:rPr>
          <w:rFonts w:hint="eastAsia"/>
          <w:sz w:val="21"/>
          <w:szCs w:val="21"/>
        </w:rPr>
        <w:t>（1）资格证明材料不全的，或者不符合采购文件要求；</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）供应商不具备采购文件中规定的资格要求；</w:t>
      </w:r>
    </w:p>
    <w:p>
      <w:pPr>
        <w:adjustRightInd w:val="0"/>
        <w:snapToGrid w:val="0"/>
        <w:spacing w:line="288" w:lineRule="auto"/>
        <w:ind w:firstLine="420" w:firstLineChars="200"/>
        <w:rPr>
          <w:sz w:val="21"/>
          <w:szCs w:val="21"/>
        </w:rPr>
      </w:pPr>
      <w:r>
        <w:rPr>
          <w:rFonts w:hint="eastAsia"/>
          <w:sz w:val="21"/>
          <w:szCs w:val="21"/>
        </w:rPr>
        <w:t>（3）资格文件未按要求签署、盖章。</w:t>
      </w:r>
    </w:p>
    <w:p>
      <w:pPr>
        <w:adjustRightInd w:val="0"/>
        <w:snapToGrid w:val="0"/>
        <w:spacing w:line="288" w:lineRule="auto"/>
        <w:ind w:firstLine="420" w:firstLineChars="200"/>
        <w:rPr>
          <w:sz w:val="21"/>
          <w:szCs w:val="21"/>
        </w:rPr>
      </w:pPr>
      <w:r>
        <w:rPr>
          <w:rFonts w:hint="eastAsia"/>
          <w:sz w:val="21"/>
          <w:szCs w:val="21"/>
        </w:rPr>
        <w:t>（</w:t>
      </w:r>
      <w:r>
        <w:rPr>
          <w:sz w:val="21"/>
          <w:szCs w:val="21"/>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w:t>
      </w:r>
    </w:p>
    <w:p>
      <w:pPr>
        <w:adjustRightInd w:val="0"/>
        <w:snapToGrid w:val="0"/>
        <w:spacing w:line="288" w:lineRule="auto"/>
        <w:ind w:firstLine="422" w:firstLineChars="200"/>
        <w:rPr>
          <w:b/>
          <w:bCs/>
          <w:sz w:val="21"/>
          <w:szCs w:val="21"/>
        </w:rPr>
      </w:pPr>
      <w:r>
        <w:rPr>
          <w:rFonts w:hint="eastAsia"/>
          <w:b/>
          <w:bCs/>
          <w:sz w:val="21"/>
          <w:szCs w:val="21"/>
        </w:rPr>
        <w:t>2.在符合性审查、商务和技术评审时，如发现下列情形之一的，响应文件将被视为无效：</w:t>
      </w:r>
    </w:p>
    <w:p>
      <w:pPr>
        <w:pStyle w:val="55"/>
        <w:numPr>
          <w:ilvl w:val="0"/>
          <w:numId w:val="3"/>
        </w:numPr>
        <w:adjustRightInd w:val="0"/>
        <w:snapToGrid w:val="0"/>
        <w:spacing w:line="288" w:lineRule="auto"/>
        <w:ind w:firstLine="420"/>
        <w:jc w:val="left"/>
        <w:rPr>
          <w:rFonts w:ascii="Times New Roman" w:hAnsi="Times New Roman"/>
          <w:szCs w:val="21"/>
        </w:rPr>
      </w:pPr>
      <w:r>
        <w:rPr>
          <w:rFonts w:hint="eastAsia"/>
          <w:szCs w:val="21"/>
        </w:rPr>
        <w:t>商务和技术文件未按要求签署、盖章；</w:t>
      </w:r>
    </w:p>
    <w:p>
      <w:pPr>
        <w:pStyle w:val="55"/>
        <w:numPr>
          <w:ilvl w:val="0"/>
          <w:numId w:val="3"/>
        </w:numPr>
        <w:spacing w:line="288" w:lineRule="auto"/>
        <w:ind w:firstLine="396"/>
        <w:rPr>
          <w:rFonts w:hAnsi="宋体"/>
          <w:spacing w:val="-6"/>
          <w:szCs w:val="21"/>
        </w:rPr>
      </w:pPr>
      <w:r>
        <w:rPr>
          <w:rFonts w:hint="eastAsia" w:asciiTheme="minorEastAsia" w:hAnsiTheme="minorEastAsia" w:eastAsiaTheme="minorEastAsia"/>
          <w:spacing w:val="-6"/>
          <w:szCs w:val="21"/>
        </w:rPr>
        <w:t>未提供或未按要求提供</w:t>
      </w:r>
      <w:r>
        <w:rPr>
          <w:rFonts w:hint="eastAsia" w:hAnsi="宋体"/>
          <w:spacing w:val="-6"/>
          <w:szCs w:val="21"/>
        </w:rPr>
        <w:t>谈判响应书</w:t>
      </w:r>
      <w:r>
        <w:rPr>
          <w:rFonts w:hint="eastAsia" w:asciiTheme="minorEastAsia" w:hAnsiTheme="minorEastAsia" w:eastAsiaTheme="minorEastAsia"/>
          <w:spacing w:val="-6"/>
          <w:szCs w:val="21"/>
        </w:rPr>
        <w:t>、</w:t>
      </w:r>
      <w:r>
        <w:rPr>
          <w:rFonts w:hint="eastAsia" w:hAnsi="宋体"/>
          <w:spacing w:val="-6"/>
          <w:szCs w:val="21"/>
        </w:rPr>
        <w:t>响应声明书；</w:t>
      </w:r>
    </w:p>
    <w:p>
      <w:pPr>
        <w:pStyle w:val="12"/>
        <w:numPr>
          <w:ilvl w:val="0"/>
          <w:numId w:val="3"/>
        </w:numPr>
        <w:spacing w:line="288" w:lineRule="auto"/>
        <w:ind w:firstLine="396" w:firstLineChars="200"/>
        <w:jc w:val="left"/>
        <w:rPr>
          <w:rFonts w:hAnsi="宋体"/>
          <w:spacing w:val="-6"/>
          <w:sz w:val="21"/>
          <w:szCs w:val="21"/>
        </w:rPr>
      </w:pPr>
      <w:r>
        <w:rPr>
          <w:rFonts w:hint="eastAsia" w:asciiTheme="minorEastAsia" w:hAnsiTheme="minorEastAsia" w:eastAsiaTheme="minorEastAsia"/>
          <w:spacing w:val="-6"/>
          <w:sz w:val="21"/>
          <w:szCs w:val="21"/>
        </w:rPr>
        <w:t>未提供或未按要求提供</w:t>
      </w:r>
      <w:r>
        <w:rPr>
          <w:rFonts w:hint="eastAsia" w:hAnsi="宋体"/>
          <w:spacing w:val="-6"/>
          <w:sz w:val="21"/>
          <w:szCs w:val="21"/>
        </w:rPr>
        <w:t>授权委托书/法定代表人（单位负责人、自然人本人）身份证明</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未提供或未如实提供采购需求偏离表的；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明显不符合谈判文件要求，或者与谈判文件中标“▲”的项目发生实质性偏离的；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未提供或未如实提供响应技术参数，或者响应文件标明的响应或偏离与事实不符或虚假的；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响应技术方案不明确，存在一个或一个以上备选（替代）响应方案的；</w:t>
      </w:r>
    </w:p>
    <w:p>
      <w:pPr>
        <w:pStyle w:val="55"/>
        <w:numPr>
          <w:ilvl w:val="0"/>
          <w:numId w:val="3"/>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响应文件含有采购人不能接受的附加条件的；</w:t>
      </w:r>
    </w:p>
    <w:p>
      <w:pPr>
        <w:adjustRightInd w:val="0"/>
        <w:snapToGrid w:val="0"/>
        <w:spacing w:line="288" w:lineRule="auto"/>
        <w:ind w:firstLine="422" w:firstLineChars="200"/>
        <w:rPr>
          <w:b/>
          <w:bCs/>
          <w:sz w:val="21"/>
          <w:szCs w:val="21"/>
        </w:rPr>
      </w:pPr>
      <w:r>
        <w:rPr>
          <w:rFonts w:hint="eastAsia"/>
          <w:b/>
          <w:bCs/>
          <w:sz w:val="21"/>
          <w:szCs w:val="21"/>
        </w:rPr>
        <w:t>3.在报价评审时，如发现下列情形之一的，响应文件将被视为无效：</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未按照谈判文件标明的币种报价的；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最后报价超过谈判文件中规定的预算金额或者最高限价的；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最后报价明显低于其他有效供应商的报价（有可能影响产品质量或者不能诚信履约的），供应商在评审现场合理的时间内无法提供书面说明（必要时提交相关证明材料）证明其报价合理性的；</w:t>
      </w:r>
    </w:p>
    <w:p>
      <w:pPr>
        <w:pStyle w:val="55"/>
        <w:numPr>
          <w:ilvl w:val="0"/>
          <w:numId w:val="4"/>
        </w:numPr>
        <w:spacing w:line="288" w:lineRule="auto"/>
        <w:ind w:firstLine="396"/>
        <w:rPr>
          <w:rFonts w:asciiTheme="minorEastAsia" w:hAnsiTheme="minorEastAsia" w:eastAsiaTheme="minorEastAsia"/>
          <w:spacing w:val="-6"/>
          <w:szCs w:val="21"/>
        </w:rPr>
      </w:pPr>
      <w:r>
        <w:rPr>
          <w:rFonts w:hint="eastAsia" w:asciiTheme="minorEastAsia" w:hAnsiTheme="minorEastAsia" w:eastAsiaTheme="minorEastAsia"/>
          <w:spacing w:val="-6"/>
          <w:szCs w:val="21"/>
        </w:rPr>
        <w:t>报价具有选择性的；</w:t>
      </w:r>
    </w:p>
    <w:p>
      <w:pPr>
        <w:pStyle w:val="12"/>
        <w:keepNext w:val="0"/>
        <w:keepLines w:val="0"/>
        <w:pageBreakBefore w:val="0"/>
        <w:widowControl w:val="0"/>
        <w:kinsoku/>
        <w:wordWrap/>
        <w:overflowPunct/>
        <w:topLinePunct w:val="0"/>
        <w:autoSpaceDE/>
        <w:autoSpaceDN/>
        <w:bidi w:val="0"/>
        <w:adjustRightInd/>
        <w:snapToGrid/>
        <w:spacing w:line="288" w:lineRule="auto"/>
        <w:ind w:firstLine="398" w:firstLineChars="200"/>
        <w:textAlignment w:val="auto"/>
        <w:rPr>
          <w:rFonts w:hAnsi="宋体"/>
          <w:b/>
          <w:spacing w:val="-6"/>
          <w:sz w:val="21"/>
          <w:szCs w:val="21"/>
        </w:rPr>
      </w:pPr>
      <w:r>
        <w:rPr>
          <w:rFonts w:hint="eastAsia" w:hAnsi="宋体"/>
          <w:b/>
          <w:spacing w:val="-6"/>
          <w:sz w:val="21"/>
          <w:szCs w:val="21"/>
          <w:lang w:val="en-US" w:eastAsia="zh-CN"/>
        </w:rPr>
        <w:t>4</w:t>
      </w:r>
      <w:r>
        <w:rPr>
          <w:rFonts w:hint="eastAsia" w:hAnsi="宋体"/>
          <w:b/>
          <w:spacing w:val="-6"/>
          <w:sz w:val="21"/>
          <w:szCs w:val="21"/>
        </w:rPr>
        <w:t>.有下列情形之一的，视为供应商串通投标，其响应文件无效，由采购人或采购代理机构上报政府采购监督管理部门，视情列入不良行为记录名单，在一至三年内禁止参加政府采购活动：</w:t>
      </w:r>
    </w:p>
    <w:p>
      <w:pPr>
        <w:pStyle w:val="12"/>
        <w:spacing w:line="288" w:lineRule="auto"/>
        <w:rPr>
          <w:rFonts w:hAnsi="宋体"/>
          <w:spacing w:val="-6"/>
          <w:sz w:val="21"/>
          <w:szCs w:val="21"/>
        </w:rPr>
      </w:pPr>
      <w:r>
        <w:rPr>
          <w:rFonts w:hint="eastAsia" w:asciiTheme="minorEastAsia" w:hAnsiTheme="minorEastAsia" w:eastAsiaTheme="minorEastAsia"/>
          <w:spacing w:val="-6"/>
          <w:sz w:val="21"/>
          <w:szCs w:val="21"/>
        </w:rPr>
        <w:t>（1）</w:t>
      </w:r>
      <w:r>
        <w:rPr>
          <w:rFonts w:hint="eastAsia" w:hAnsi="宋体"/>
          <w:spacing w:val="-6"/>
          <w:sz w:val="21"/>
          <w:szCs w:val="21"/>
        </w:rPr>
        <w:t>不同供应商的响应文件由同一单位或者个人编制；</w:t>
      </w:r>
    </w:p>
    <w:p>
      <w:pPr>
        <w:pStyle w:val="12"/>
        <w:spacing w:line="288" w:lineRule="auto"/>
        <w:rPr>
          <w:rFonts w:hAnsi="宋体"/>
          <w:spacing w:val="-6"/>
          <w:sz w:val="21"/>
          <w:szCs w:val="21"/>
        </w:rPr>
      </w:pPr>
      <w:r>
        <w:rPr>
          <w:rFonts w:hint="eastAsia" w:hAnsi="宋体"/>
          <w:spacing w:val="-6"/>
          <w:sz w:val="21"/>
          <w:szCs w:val="21"/>
        </w:rPr>
        <w:t>（2）不同供应商委托同一单位或者个人办理投标响应事宜；</w:t>
      </w:r>
    </w:p>
    <w:p>
      <w:pPr>
        <w:pStyle w:val="12"/>
        <w:spacing w:line="288" w:lineRule="auto"/>
        <w:rPr>
          <w:rFonts w:hAnsi="宋体"/>
          <w:spacing w:val="-6"/>
          <w:sz w:val="21"/>
          <w:szCs w:val="21"/>
        </w:rPr>
      </w:pPr>
      <w:r>
        <w:rPr>
          <w:rFonts w:hint="eastAsia" w:hAnsi="宋体"/>
          <w:spacing w:val="-6"/>
          <w:sz w:val="21"/>
          <w:szCs w:val="21"/>
        </w:rPr>
        <w:t>（3）不同供应商的响应文件载明的项目管理成员或者联系人员为同一人；</w:t>
      </w:r>
    </w:p>
    <w:p>
      <w:pPr>
        <w:pStyle w:val="12"/>
        <w:spacing w:line="288" w:lineRule="auto"/>
        <w:rPr>
          <w:rFonts w:hAnsi="宋体"/>
          <w:spacing w:val="-6"/>
          <w:sz w:val="21"/>
          <w:szCs w:val="21"/>
        </w:rPr>
      </w:pPr>
      <w:r>
        <w:rPr>
          <w:rFonts w:hint="eastAsia" w:hAnsi="宋体"/>
          <w:spacing w:val="-6"/>
          <w:sz w:val="21"/>
          <w:szCs w:val="21"/>
        </w:rPr>
        <w:t>（4）不同供应商的响应文件异常一致或者最后报价呈规律性差异；</w:t>
      </w:r>
    </w:p>
    <w:p>
      <w:pPr>
        <w:pStyle w:val="12"/>
        <w:spacing w:line="288" w:lineRule="auto"/>
        <w:rPr>
          <w:rFonts w:hAnsi="宋体"/>
          <w:spacing w:val="-6"/>
          <w:sz w:val="21"/>
          <w:szCs w:val="21"/>
        </w:rPr>
      </w:pPr>
      <w:r>
        <w:rPr>
          <w:rFonts w:hint="eastAsia" w:hAnsi="宋体"/>
          <w:spacing w:val="-6"/>
          <w:sz w:val="21"/>
          <w:szCs w:val="21"/>
        </w:rPr>
        <w:t>（5）不同供应商的响应文件相互混装。</w:t>
      </w:r>
    </w:p>
    <w:p>
      <w:pPr>
        <w:pStyle w:val="12"/>
        <w:spacing w:line="288" w:lineRule="auto"/>
        <w:ind w:firstLine="0"/>
        <w:jc w:val="center"/>
        <w:outlineLvl w:val="1"/>
        <w:rPr>
          <w:rFonts w:hAnsi="宋体"/>
          <w:b/>
          <w:spacing w:val="-6"/>
          <w:sz w:val="24"/>
        </w:rPr>
      </w:pPr>
      <w:r>
        <w:rPr>
          <w:rFonts w:hAnsi="宋体"/>
          <w:b/>
          <w:spacing w:val="-6"/>
          <w:sz w:val="24"/>
        </w:rPr>
        <w:br w:type="page"/>
      </w:r>
      <w:r>
        <w:rPr>
          <w:rFonts w:hint="eastAsia" w:hAnsi="宋体"/>
          <w:b/>
          <w:spacing w:val="-6"/>
          <w:sz w:val="24"/>
        </w:rPr>
        <w:t>五、响应文件开启</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采购代理机构按照采购文件规定的时间通过电子交易平台组织开启，所有供应商均应当准时在线参加。供应商不足3家的，不得开启。</w:t>
      </w:r>
    </w:p>
    <w:p>
      <w:pPr>
        <w:spacing w:line="288" w:lineRule="auto"/>
        <w:ind w:firstLine="396" w:firstLineChars="200"/>
        <w:rPr>
          <w:rFonts w:ascii="宋体" w:hAnsi="宋体"/>
          <w:spacing w:val="-6"/>
          <w:sz w:val="21"/>
          <w:szCs w:val="21"/>
        </w:rPr>
      </w:pPr>
      <w:r>
        <w:rPr>
          <w:rFonts w:hint="eastAsia" w:ascii="宋体" w:hAnsi="宋体"/>
          <w:spacing w:val="-6"/>
          <w:sz w:val="21"/>
          <w:szCs w:val="21"/>
        </w:rPr>
        <w:t>开启时，电子交易平台按开启时间自动提取所有响应文件。采购人或代理机构依托电子交易平台发起开始解密指令，供应商按照平台提示和采购文件的规定在半小时内完成在线解密。</w:t>
      </w:r>
    </w:p>
    <w:p>
      <w:pPr>
        <w:spacing w:line="288" w:lineRule="auto"/>
        <w:ind w:firstLine="396" w:firstLineChars="200"/>
        <w:rPr>
          <w:rFonts w:ascii="宋体" w:hAnsi="宋体"/>
          <w:spacing w:val="-6"/>
          <w:sz w:val="21"/>
          <w:szCs w:val="21"/>
        </w:rPr>
      </w:pPr>
      <w:r>
        <w:rPr>
          <w:rFonts w:hint="eastAsia" w:ascii="宋体" w:hAnsi="宋体"/>
          <w:spacing w:val="-6"/>
          <w:sz w:val="21"/>
          <w:szCs w:val="21"/>
        </w:rPr>
        <w:t>响应文件未按时解密，供应商提供了备份响应文件的，以备份响应文件作为依据，否则视为响应文件撤回。响应文件已按时解密的，备份响应文件自动失效。</w:t>
      </w:r>
    </w:p>
    <w:p>
      <w:pPr>
        <w:spacing w:line="288" w:lineRule="auto"/>
        <w:ind w:firstLine="396" w:firstLineChars="200"/>
        <w:rPr>
          <w:rFonts w:ascii="宋体" w:hAnsi="宋体"/>
          <w:spacing w:val="-6"/>
          <w:sz w:val="21"/>
          <w:szCs w:val="21"/>
        </w:rPr>
      </w:pPr>
    </w:p>
    <w:p>
      <w:pPr>
        <w:spacing w:line="288" w:lineRule="auto"/>
        <w:ind w:firstLine="396" w:firstLineChars="200"/>
        <w:rPr>
          <w:rFonts w:ascii="宋体" w:hAnsi="宋体"/>
          <w:spacing w:val="-6"/>
          <w:sz w:val="21"/>
          <w:szCs w:val="21"/>
        </w:rPr>
      </w:pPr>
      <w:r>
        <w:rPr>
          <w:rFonts w:hint="eastAsia" w:ascii="宋体" w:hAnsi="宋体"/>
          <w:spacing w:val="-6"/>
          <w:sz w:val="21"/>
          <w:szCs w:val="21"/>
        </w:rPr>
        <w:t>特别说明：如遇政府采购云平台电子化开启或评审程序调整的，按调整后程序执行。</w:t>
      </w:r>
    </w:p>
    <w:p>
      <w:pPr>
        <w:pStyle w:val="12"/>
        <w:spacing w:line="288" w:lineRule="auto"/>
        <w:ind w:firstLine="458" w:firstLineChars="200"/>
        <w:jc w:val="center"/>
        <w:rPr>
          <w:rFonts w:hAnsi="宋体"/>
          <w:b/>
          <w:spacing w:val="-6"/>
          <w:sz w:val="24"/>
        </w:rPr>
      </w:pPr>
      <w:r>
        <w:rPr>
          <w:rFonts w:hint="eastAsia" w:hAnsi="宋体"/>
          <w:b/>
          <w:spacing w:val="-6"/>
          <w:sz w:val="24"/>
        </w:rPr>
        <w:br w:type="page"/>
      </w:r>
    </w:p>
    <w:p>
      <w:pPr>
        <w:pStyle w:val="12"/>
        <w:spacing w:line="288" w:lineRule="auto"/>
        <w:ind w:firstLine="0"/>
        <w:jc w:val="center"/>
        <w:outlineLvl w:val="1"/>
        <w:rPr>
          <w:rFonts w:hAnsi="宋体"/>
          <w:b/>
          <w:spacing w:val="-6"/>
          <w:sz w:val="24"/>
        </w:rPr>
      </w:pPr>
      <w:r>
        <w:rPr>
          <w:rFonts w:hint="eastAsia" w:hAnsi="宋体"/>
          <w:b/>
          <w:spacing w:val="-6"/>
          <w:sz w:val="24"/>
        </w:rPr>
        <w:t>六、评审</w:t>
      </w:r>
      <w:r>
        <w:rPr>
          <w:rFonts w:hAnsi="宋体"/>
          <w:b/>
          <w:spacing w:val="-6"/>
          <w:sz w:val="24"/>
        </w:rPr>
        <w:t>程序</w:t>
      </w:r>
    </w:p>
    <w:p>
      <w:pPr>
        <w:adjustRightInd w:val="0"/>
        <w:snapToGrid w:val="0"/>
        <w:spacing w:line="288" w:lineRule="auto"/>
        <w:ind w:firstLine="420" w:firstLineChars="200"/>
        <w:rPr>
          <w:kern w:val="0"/>
          <w:sz w:val="21"/>
          <w:szCs w:val="21"/>
        </w:rPr>
      </w:pPr>
      <w:r>
        <w:rPr>
          <w:rFonts w:hint="eastAsia"/>
          <w:kern w:val="0"/>
          <w:sz w:val="21"/>
          <w:szCs w:val="21"/>
        </w:rPr>
        <w:t>评审小组成员应当按照客观、公正、审慎的原则，根据采购文件规定的评审程序、评审原则和评审办法进行独立评审。未实质性响应采购文件的响应文件按无效响应处理，评审小组应当告知提交响应文件的供应商。</w:t>
      </w:r>
    </w:p>
    <w:p>
      <w:pPr>
        <w:adjustRightInd w:val="0"/>
        <w:snapToGrid w:val="0"/>
        <w:spacing w:line="288" w:lineRule="auto"/>
        <w:ind w:firstLine="420" w:firstLineChars="200"/>
        <w:rPr>
          <w:kern w:val="0"/>
          <w:sz w:val="21"/>
          <w:szCs w:val="21"/>
        </w:rPr>
      </w:pPr>
      <w:r>
        <w:rPr>
          <w:rFonts w:hint="eastAsia"/>
          <w:kern w:val="0"/>
          <w:sz w:val="21"/>
          <w:szCs w:val="21"/>
        </w:rPr>
        <w:t>采购文件内容违反国家有关强制性规定的，评审小组应当停止评审并向采购人或者采购代理机构说明情况。</w:t>
      </w:r>
    </w:p>
    <w:p>
      <w:pPr>
        <w:widowControl/>
        <w:adjustRightInd w:val="0"/>
        <w:snapToGrid w:val="0"/>
        <w:spacing w:line="288" w:lineRule="auto"/>
        <w:ind w:firstLine="424" w:firstLineChars="201"/>
        <w:jc w:val="left"/>
        <w:rPr>
          <w:rFonts w:cs="仿宋_GB2312"/>
          <w:b/>
          <w:sz w:val="21"/>
          <w:szCs w:val="21"/>
        </w:rPr>
      </w:pPr>
      <w:r>
        <w:rPr>
          <w:rFonts w:hint="eastAsia" w:cs="仿宋_GB2312"/>
          <w:b/>
          <w:sz w:val="21"/>
          <w:szCs w:val="21"/>
        </w:rPr>
        <w:t>（一）</w:t>
      </w:r>
      <w:r>
        <w:rPr>
          <w:rFonts w:cs="仿宋_GB2312"/>
          <w:b/>
          <w:sz w:val="21"/>
          <w:szCs w:val="21"/>
        </w:rPr>
        <w:t>资格审查</w:t>
      </w:r>
    </w:p>
    <w:p>
      <w:pPr>
        <w:adjustRightInd w:val="0"/>
        <w:snapToGrid w:val="0"/>
        <w:spacing w:line="288" w:lineRule="auto"/>
        <w:ind w:firstLine="422" w:firstLineChars="201"/>
        <w:rPr>
          <w:rFonts w:cs="仿宋_GB2312"/>
          <w:sz w:val="21"/>
          <w:szCs w:val="21"/>
        </w:rPr>
      </w:pPr>
      <w:r>
        <w:rPr>
          <w:rFonts w:cs="Arial"/>
          <w:kern w:val="0"/>
          <w:sz w:val="21"/>
          <w:szCs w:val="21"/>
        </w:rPr>
        <w:t>开启后，</w:t>
      </w:r>
      <w:r>
        <w:rPr>
          <w:rFonts w:hint="eastAsia" w:cs="仿宋_GB2312"/>
          <w:sz w:val="21"/>
          <w:szCs w:val="21"/>
        </w:rPr>
        <w:t>评审小组依据法律法规和采购文件的规定，对供应商的资格条件进行审查。</w:t>
      </w:r>
    </w:p>
    <w:p>
      <w:pPr>
        <w:adjustRightInd w:val="0"/>
        <w:snapToGrid w:val="0"/>
        <w:spacing w:line="288" w:lineRule="auto"/>
        <w:ind w:firstLine="422" w:firstLineChars="201"/>
        <w:rPr>
          <w:rFonts w:cs="仿宋_GB2312"/>
          <w:sz w:val="21"/>
          <w:szCs w:val="21"/>
        </w:rPr>
      </w:pPr>
      <w:r>
        <w:rPr>
          <w:rFonts w:cs="仿宋_GB2312"/>
          <w:sz w:val="21"/>
          <w:szCs w:val="21"/>
        </w:rPr>
        <w:t>对未通过资格审查的供应商，</w:t>
      </w:r>
      <w:r>
        <w:rPr>
          <w:rFonts w:hint="eastAsia" w:cs="仿宋_GB2312"/>
          <w:sz w:val="21"/>
          <w:szCs w:val="21"/>
        </w:rPr>
        <w:t>评审小组</w:t>
      </w:r>
      <w:r>
        <w:rPr>
          <w:rFonts w:cs="仿宋_GB2312"/>
          <w:sz w:val="21"/>
          <w:szCs w:val="21"/>
        </w:rPr>
        <w:t>告知其未通过的原因。</w:t>
      </w:r>
    </w:p>
    <w:p>
      <w:pPr>
        <w:adjustRightInd w:val="0"/>
        <w:snapToGrid w:val="0"/>
        <w:spacing w:line="288" w:lineRule="auto"/>
        <w:ind w:firstLine="422" w:firstLineChars="201"/>
        <w:rPr>
          <w:rFonts w:cs="仿宋_GB2312"/>
          <w:sz w:val="21"/>
          <w:szCs w:val="21"/>
        </w:rPr>
      </w:pPr>
      <w:r>
        <w:rPr>
          <w:rFonts w:cs="仿宋_GB2312"/>
          <w:sz w:val="21"/>
          <w:szCs w:val="21"/>
        </w:rPr>
        <w:t>通过资格审查的供应商不足3家的，不再评标。</w:t>
      </w:r>
    </w:p>
    <w:p>
      <w:pPr>
        <w:adjustRightInd w:val="0"/>
        <w:snapToGrid w:val="0"/>
        <w:spacing w:line="288" w:lineRule="auto"/>
        <w:ind w:firstLine="424" w:firstLineChars="201"/>
        <w:rPr>
          <w:rFonts w:cs="仿宋_GB2312"/>
          <w:b/>
          <w:sz w:val="21"/>
          <w:szCs w:val="21"/>
        </w:rPr>
      </w:pPr>
      <w:r>
        <w:rPr>
          <w:rFonts w:hint="eastAsia" w:cs="仿宋_GB2312"/>
          <w:b/>
          <w:sz w:val="21"/>
          <w:szCs w:val="21"/>
        </w:rPr>
        <w:t>（二）</w:t>
      </w:r>
      <w:r>
        <w:rPr>
          <w:rFonts w:cs="仿宋_GB2312"/>
          <w:b/>
          <w:sz w:val="21"/>
          <w:szCs w:val="21"/>
        </w:rPr>
        <w:t>信用信息查询</w:t>
      </w:r>
    </w:p>
    <w:p>
      <w:pPr>
        <w:adjustRightInd w:val="0"/>
        <w:snapToGrid w:val="0"/>
        <w:spacing w:line="288" w:lineRule="auto"/>
        <w:ind w:firstLine="420" w:firstLineChars="200"/>
        <w:rPr>
          <w:sz w:val="21"/>
          <w:szCs w:val="21"/>
        </w:rPr>
      </w:pPr>
      <w:r>
        <w:rPr>
          <w:rFonts w:hint="eastAsia"/>
          <w:sz w:val="21"/>
          <w:szCs w:val="21"/>
        </w:rPr>
        <w:t>根据财库</w:t>
      </w:r>
      <w:r>
        <w:rPr>
          <w:sz w:val="21"/>
          <w:szCs w:val="21"/>
        </w:rPr>
        <w:t>[2016]125号《关于在政府采购活动中查询及使用信用记录有关问题的通知》要求，采购代理机构会对供应商信用记录进行查询并甄别。信用信息查询的截止时点：响应截止时间；</w:t>
      </w:r>
    </w:p>
    <w:p>
      <w:pPr>
        <w:adjustRightInd w:val="0"/>
        <w:snapToGrid w:val="0"/>
        <w:spacing w:line="288" w:lineRule="auto"/>
        <w:ind w:firstLine="420" w:firstLineChars="200"/>
        <w:rPr>
          <w:sz w:val="21"/>
          <w:szCs w:val="21"/>
        </w:rPr>
      </w:pPr>
      <w:r>
        <w:rPr>
          <w:rFonts w:hint="eastAsia"/>
          <w:sz w:val="21"/>
          <w:szCs w:val="21"/>
        </w:rPr>
        <w:t>（</w:t>
      </w:r>
      <w:r>
        <w:rPr>
          <w:sz w:val="21"/>
          <w:szCs w:val="21"/>
        </w:rPr>
        <w:t>1</w:t>
      </w:r>
      <w:r>
        <w:rPr>
          <w:rFonts w:hint="eastAsia"/>
          <w:sz w:val="21"/>
          <w:szCs w:val="21"/>
        </w:rPr>
        <w:t>）查询渠道：“信用中国”（www.creditchina.gov.cn）、“中国政府采购网”（www.ccgp.gov.cn）；</w:t>
      </w:r>
    </w:p>
    <w:p>
      <w:pPr>
        <w:adjustRightInd w:val="0"/>
        <w:snapToGrid w:val="0"/>
        <w:spacing w:line="288" w:lineRule="auto"/>
        <w:ind w:firstLine="420" w:firstLineChars="200"/>
        <w:rPr>
          <w:sz w:val="21"/>
          <w:szCs w:val="21"/>
        </w:rPr>
      </w:pPr>
      <w:r>
        <w:rPr>
          <w:rFonts w:hint="eastAsia"/>
          <w:sz w:val="21"/>
          <w:szCs w:val="21"/>
        </w:rPr>
        <w:t>（</w:t>
      </w:r>
      <w:r>
        <w:rPr>
          <w:sz w:val="21"/>
          <w:szCs w:val="21"/>
        </w:rPr>
        <w:t>2</w:t>
      </w:r>
      <w:r>
        <w:rPr>
          <w:rFonts w:hint="eastAsia"/>
          <w:sz w:val="21"/>
          <w:szCs w:val="21"/>
        </w:rPr>
        <w:t>）信用信息查询记录和证据留存具体方式：采购代理机构经办人和监督人员将查询网页打印、签名与其他采购文件一并保存；</w:t>
      </w:r>
    </w:p>
    <w:p>
      <w:pPr>
        <w:adjustRightInd w:val="0"/>
        <w:snapToGrid w:val="0"/>
        <w:spacing w:line="288" w:lineRule="auto"/>
        <w:ind w:firstLine="422" w:firstLineChars="201"/>
        <w:rPr>
          <w:bCs/>
          <w:sz w:val="21"/>
          <w:szCs w:val="21"/>
        </w:rPr>
      </w:pPr>
      <w:r>
        <w:rPr>
          <w:rFonts w:hint="eastAsia"/>
          <w:sz w:val="21"/>
          <w:szCs w:val="21"/>
        </w:rPr>
        <w:t>（</w:t>
      </w:r>
      <w:r>
        <w:rPr>
          <w:sz w:val="21"/>
          <w:szCs w:val="21"/>
        </w:rPr>
        <w:t>3</w:t>
      </w:r>
      <w:r>
        <w:rPr>
          <w:rFonts w:hint="eastAsia"/>
          <w:bCs/>
          <w:sz w:val="21"/>
          <w:szCs w:val="21"/>
        </w:rPr>
        <w:t>）信用信息的使用规则：供应商被列入失信被执行人、重大税收违法案件当事人名单、政府采购严重违法失信行为记录名单的，拒绝其参与政府采购活动。</w:t>
      </w:r>
    </w:p>
    <w:p>
      <w:pPr>
        <w:adjustRightInd w:val="0"/>
        <w:snapToGrid w:val="0"/>
        <w:spacing w:line="288" w:lineRule="auto"/>
        <w:ind w:firstLine="422" w:firstLineChars="201"/>
        <w:rPr>
          <w:kern w:val="0"/>
          <w:sz w:val="21"/>
          <w:szCs w:val="21"/>
        </w:rPr>
      </w:pPr>
      <w:r>
        <w:rPr>
          <w:rFonts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cs="仿宋_GB2312"/>
          <w:sz w:val="21"/>
          <w:szCs w:val="21"/>
        </w:rPr>
        <w:t>。</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（三）</w:t>
      </w:r>
      <w:r>
        <w:rPr>
          <w:rFonts w:cs="Arial"/>
          <w:b/>
          <w:kern w:val="0"/>
          <w:sz w:val="21"/>
          <w:szCs w:val="21"/>
        </w:rPr>
        <w:t>符合性审查</w:t>
      </w:r>
    </w:p>
    <w:p>
      <w:pPr>
        <w:adjustRightInd w:val="0"/>
        <w:snapToGrid w:val="0"/>
        <w:spacing w:line="288" w:lineRule="auto"/>
        <w:ind w:firstLine="424" w:firstLineChars="202"/>
        <w:rPr>
          <w:rFonts w:cs="Arial"/>
          <w:kern w:val="0"/>
          <w:sz w:val="21"/>
          <w:szCs w:val="21"/>
        </w:rPr>
      </w:pPr>
      <w:r>
        <w:rPr>
          <w:rFonts w:cs="Arial"/>
          <w:kern w:val="0"/>
          <w:sz w:val="21"/>
          <w:szCs w:val="21"/>
        </w:rPr>
        <w:t>评审小组对符合资格的</w:t>
      </w:r>
      <w:r>
        <w:rPr>
          <w:rFonts w:hint="eastAsia" w:cs="Arial"/>
          <w:kern w:val="0"/>
          <w:sz w:val="21"/>
          <w:szCs w:val="21"/>
        </w:rPr>
        <w:t>供应商</w:t>
      </w:r>
      <w:r>
        <w:rPr>
          <w:rFonts w:cs="Arial"/>
          <w:kern w:val="0"/>
          <w:sz w:val="21"/>
          <w:szCs w:val="21"/>
        </w:rPr>
        <w:t>的</w:t>
      </w:r>
      <w:r>
        <w:rPr>
          <w:rFonts w:hint="eastAsia" w:cs="Arial"/>
          <w:kern w:val="0"/>
          <w:sz w:val="21"/>
          <w:szCs w:val="21"/>
        </w:rPr>
        <w:t>响应</w:t>
      </w:r>
      <w:r>
        <w:rPr>
          <w:rFonts w:cs="Arial"/>
          <w:kern w:val="0"/>
          <w:sz w:val="21"/>
          <w:szCs w:val="21"/>
        </w:rPr>
        <w:t>文件进行符合性审查，以确定其是否满足采购文件的实质性要求。</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（四）评审小组与供应商进行谈判。</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（1）评审小组就讨论和汇总的情况与供应商展开谈判。</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（2）供应商确认服务、技术要求及商务要求并对谈判承诺确认后由授权代表签字或者加盖公章。</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（3）谈判及报价轮次不超过三轮，具体根据项目的情况由评审小组决定。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（4）谈判结束后，评审小组应当要求所有继续参加谈判的供应商在规定时间内提交最后报价，提交最后报价的供应商不得少于3家。</w:t>
      </w:r>
    </w:p>
    <w:p>
      <w:pPr>
        <w:adjustRightInd w:val="0"/>
        <w:snapToGrid w:val="0"/>
        <w:spacing w:line="288" w:lineRule="auto"/>
        <w:ind w:firstLine="426" w:firstLineChars="202"/>
        <w:rPr>
          <w:rFonts w:cs="Arial"/>
          <w:b/>
          <w:kern w:val="0"/>
          <w:sz w:val="21"/>
          <w:szCs w:val="21"/>
        </w:rPr>
      </w:pPr>
      <w:r>
        <w:rPr>
          <w:rFonts w:hint="eastAsia" w:cs="Arial"/>
          <w:b/>
          <w:kern w:val="0"/>
          <w:sz w:val="21"/>
          <w:szCs w:val="21"/>
        </w:rPr>
        <w:t>（五）</w:t>
      </w:r>
      <w:r>
        <w:rPr>
          <w:rFonts w:cs="Arial"/>
          <w:b/>
          <w:kern w:val="0"/>
          <w:sz w:val="21"/>
          <w:szCs w:val="21"/>
        </w:rPr>
        <w:t>编写</w:t>
      </w:r>
      <w:r>
        <w:rPr>
          <w:rFonts w:hint="eastAsia" w:cs="Arial"/>
          <w:b/>
          <w:kern w:val="0"/>
          <w:sz w:val="21"/>
          <w:szCs w:val="21"/>
        </w:rPr>
        <w:t>评审</w:t>
      </w:r>
      <w:r>
        <w:rPr>
          <w:rFonts w:cs="Arial"/>
          <w:b/>
          <w:kern w:val="0"/>
          <w:sz w:val="21"/>
          <w:szCs w:val="21"/>
        </w:rPr>
        <w:t>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评审报告应当由评审小组全体人员签名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名又不书面说明其不同意见和理由的，视为同意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br w:type="page"/>
      </w:r>
    </w:p>
    <w:p>
      <w:pPr>
        <w:pStyle w:val="12"/>
        <w:spacing w:line="288" w:lineRule="auto"/>
        <w:ind w:firstLine="0"/>
        <w:jc w:val="center"/>
        <w:outlineLvl w:val="1"/>
        <w:rPr>
          <w:rFonts w:hAnsi="宋体"/>
          <w:b/>
          <w:spacing w:val="-6"/>
          <w:sz w:val="24"/>
        </w:rPr>
      </w:pPr>
      <w:r>
        <w:rPr>
          <w:rFonts w:hint="eastAsia" w:hAnsi="宋体"/>
          <w:b/>
          <w:spacing w:val="-6"/>
          <w:sz w:val="24"/>
        </w:rPr>
        <w:t>七、</w:t>
      </w:r>
      <w:r>
        <w:rPr>
          <w:rFonts w:hAnsi="宋体"/>
          <w:b/>
          <w:spacing w:val="-6"/>
          <w:sz w:val="24"/>
        </w:rPr>
        <w:t>评审原则和评审办法</w:t>
      </w:r>
    </w:p>
    <w:p>
      <w:pPr>
        <w:spacing w:line="288" w:lineRule="auto"/>
        <w:ind w:firstLine="396" w:firstLineChars="200"/>
        <w:rPr>
          <w:rFonts w:ascii="宋体" w:hAnsi="宋体"/>
          <w:spacing w:val="-6"/>
          <w:sz w:val="21"/>
          <w:szCs w:val="21"/>
        </w:rPr>
      </w:pPr>
      <w:r>
        <w:rPr>
          <w:rFonts w:ascii="宋体" w:hAnsi="宋体"/>
          <w:spacing w:val="-6"/>
          <w:sz w:val="21"/>
          <w:szCs w:val="21"/>
        </w:rPr>
        <w:t>1.</w:t>
      </w:r>
      <w:r>
        <w:rPr>
          <w:rFonts w:hint="eastAsia" w:ascii="宋体" w:hAnsi="宋体"/>
          <w:spacing w:val="-6"/>
          <w:sz w:val="21"/>
          <w:szCs w:val="21"/>
        </w:rPr>
        <w:t>评审报价计算为：维</w:t>
      </w:r>
      <w:bookmarkStart w:id="47" w:name="OLE_LINK32"/>
      <w:r>
        <w:rPr>
          <w:rFonts w:hint="eastAsia" w:ascii="宋体" w:hAnsi="宋体"/>
          <w:spacing w:val="-6"/>
          <w:sz w:val="21"/>
          <w:szCs w:val="21"/>
        </w:rPr>
        <w:t>修费综合报价+拆装移机收费综合报价+主要维修配件综合报价=最</w:t>
      </w:r>
      <w:bookmarkEnd w:id="47"/>
      <w:r>
        <w:rPr>
          <w:rFonts w:hint="eastAsia" w:ascii="宋体" w:hAnsi="宋体"/>
          <w:spacing w:val="-6"/>
          <w:sz w:val="21"/>
          <w:szCs w:val="21"/>
        </w:rPr>
        <w:t>终评审报价。</w:t>
      </w:r>
    </w:p>
    <w:p>
      <w:pPr>
        <w:spacing w:line="288" w:lineRule="auto"/>
        <w:ind w:firstLine="396" w:firstLineChars="200"/>
        <w:rPr>
          <w:rFonts w:ascii="宋体" w:hAnsi="宋体" w:cs="宋体"/>
          <w:sz w:val="21"/>
          <w:szCs w:val="21"/>
        </w:rPr>
      </w:pPr>
      <w:r>
        <w:rPr>
          <w:rFonts w:hint="eastAsia" w:ascii="宋体" w:hAnsi="宋体"/>
          <w:spacing w:val="-6"/>
          <w:sz w:val="21"/>
          <w:szCs w:val="21"/>
          <w:lang w:val="en-US" w:eastAsia="zh-CN"/>
        </w:rPr>
        <w:t>2.</w:t>
      </w:r>
      <w:r>
        <w:rPr>
          <w:rFonts w:hint="eastAsia" w:ascii="宋体" w:hAnsi="宋体"/>
          <w:spacing w:val="-6"/>
          <w:sz w:val="21"/>
          <w:szCs w:val="21"/>
        </w:rPr>
        <w:t>评审小组将遵循公开、公平、公正的原则，</w:t>
      </w:r>
      <w:r>
        <w:rPr>
          <w:rFonts w:hint="eastAsia" w:ascii="宋体" w:hAnsi="宋体" w:cs="宋体"/>
          <w:sz w:val="21"/>
          <w:szCs w:val="21"/>
        </w:rPr>
        <w:t>从质量和服务均能满足谈判文件实质性响应要求的供应商中，按照最后报价由低到高的顺序提出3名成交候选人。根据质量和服务均能满足采购文件实质性响应要求且最后报价最低的原则确定成交供应商。最后报价相同的，评审小组以质量和服务更优的供应商为成交候选供应商或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3</w:t>
      </w:r>
      <w:r>
        <w:rPr>
          <w:rFonts w:hint="eastAsia" w:ascii="宋体" w:hAnsi="宋体"/>
          <w:spacing w:val="-6"/>
          <w:sz w:val="21"/>
          <w:szCs w:val="21"/>
        </w:rPr>
        <w:t>.客观、公正的对待所有供应商，对所有谈判评价，均采用相同的程序和标准。</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.在谈判期间，供应商不得向评审小组成员询问谈判情况，不得进行旨在影响谈判结果的活动，否则将废除其谈判资格。</w:t>
      </w:r>
    </w:p>
    <w:p>
      <w:pPr>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5</w:t>
      </w:r>
      <w:r>
        <w:rPr>
          <w:rFonts w:hint="eastAsia" w:ascii="宋体" w:hAnsi="宋体"/>
          <w:spacing w:val="-6"/>
          <w:sz w:val="21"/>
          <w:szCs w:val="21"/>
        </w:rPr>
        <w:t>.在谈判过程中，评审小组成员不得与供应商私下交换意见，在竞争性谈判工作结束后，凡与谈判情况有接触的人不得将谈判情况扩散出评审小组成员之外。</w:t>
      </w:r>
    </w:p>
    <w:p>
      <w:pPr>
        <w:tabs>
          <w:tab w:val="left" w:pos="6804"/>
        </w:tabs>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6</w:t>
      </w:r>
      <w:r>
        <w:rPr>
          <w:rFonts w:hint="eastAsia" w:ascii="宋体" w:hAnsi="宋体"/>
          <w:spacing w:val="-6"/>
          <w:sz w:val="21"/>
          <w:szCs w:val="21"/>
        </w:rPr>
        <w:t>.采购代理机构不向供应商解释未成交原因。</w:t>
      </w:r>
    </w:p>
    <w:p>
      <w:pPr>
        <w:tabs>
          <w:tab w:val="left" w:pos="6804"/>
        </w:tabs>
        <w:spacing w:line="288" w:lineRule="auto"/>
        <w:ind w:firstLine="396" w:firstLineChars="200"/>
        <w:rPr>
          <w:rFonts w:ascii="宋体" w:hAnsi="宋体"/>
          <w:spacing w:val="-6"/>
          <w:sz w:val="21"/>
          <w:szCs w:val="21"/>
        </w:rPr>
      </w:pPr>
      <w:r>
        <w:rPr>
          <w:rFonts w:hint="eastAsia" w:ascii="宋体" w:hAnsi="宋体"/>
          <w:spacing w:val="-6"/>
          <w:sz w:val="21"/>
          <w:szCs w:val="21"/>
          <w:lang w:val="en-US" w:eastAsia="zh-CN"/>
        </w:rPr>
        <w:t>7</w:t>
      </w:r>
      <w:r>
        <w:rPr>
          <w:rFonts w:hint="eastAsia" w:ascii="宋体" w:hAnsi="宋体"/>
          <w:spacing w:val="-6"/>
          <w:sz w:val="21"/>
          <w:szCs w:val="21"/>
        </w:rPr>
        <w:t>.说明：本项目专门面向中小企业采购，不再执行价格评审优惠的扶持政策。</w:t>
      </w:r>
    </w:p>
    <w:p>
      <w:pPr>
        <w:spacing w:line="288" w:lineRule="auto"/>
        <w:jc w:val="center"/>
        <w:rPr>
          <w:rFonts w:ascii="宋体" w:hAnsi="宋体"/>
          <w:b/>
          <w:spacing w:val="-6"/>
          <w:sz w:val="24"/>
        </w:rPr>
      </w:pPr>
      <w:r>
        <w:rPr>
          <w:rFonts w:hint="eastAsia" w:ascii="宋体" w:hAnsi="宋体"/>
          <w:b/>
          <w:spacing w:val="-6"/>
          <w:sz w:val="24"/>
        </w:rPr>
        <w:br w:type="page"/>
      </w:r>
    </w:p>
    <w:p>
      <w:pPr>
        <w:spacing w:line="288" w:lineRule="auto"/>
        <w:jc w:val="center"/>
        <w:outlineLvl w:val="1"/>
        <w:rPr>
          <w:rFonts w:ascii="宋体" w:hAnsi="宋体"/>
          <w:b/>
          <w:spacing w:val="-6"/>
          <w:sz w:val="24"/>
        </w:rPr>
      </w:pPr>
      <w:r>
        <w:rPr>
          <w:rFonts w:hint="eastAsia" w:ascii="宋体" w:hAnsi="宋体"/>
          <w:b/>
          <w:spacing w:val="-6"/>
          <w:sz w:val="24"/>
        </w:rPr>
        <w:t>八、定标</w:t>
      </w:r>
    </w:p>
    <w:p>
      <w:pPr>
        <w:adjustRightInd w:val="0"/>
        <w:snapToGrid w:val="0"/>
        <w:spacing w:line="288" w:lineRule="auto"/>
        <w:rPr>
          <w:rFonts w:ascii="宋体" w:hAnsi="宋体" w:cs="宋体"/>
          <w:b/>
          <w:bCs/>
          <w:sz w:val="21"/>
          <w:szCs w:val="21"/>
        </w:rPr>
      </w:pPr>
      <w:r>
        <w:rPr>
          <w:rFonts w:hint="eastAsia" w:ascii="宋体" w:hAnsi="宋体" w:cs="宋体"/>
          <w:b/>
          <w:bCs/>
          <w:sz w:val="21"/>
          <w:szCs w:val="21"/>
        </w:rPr>
        <w:t>（一）成交</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1.采购代理机构在评审结束后2个工作日内将评审报告送采购人确认。采购人在收到评审报告后5个工作日内从评审报告提出的成交候选供应商中，按照排序由高到低的原则确定成交供应商，也可以书面授权</w:t>
      </w:r>
      <w:r>
        <w:rPr>
          <w:rFonts w:hint="eastAsia" w:ascii="宋体" w:hAnsi="宋体" w:cs="宋体"/>
          <w:sz w:val="21"/>
          <w:szCs w:val="21"/>
          <w:lang w:eastAsia="zh-CN"/>
        </w:rPr>
        <w:t>谈判</w:t>
      </w:r>
      <w:r>
        <w:rPr>
          <w:rFonts w:hint="eastAsia" w:ascii="宋体" w:hAnsi="宋体" w:cs="宋体"/>
          <w:sz w:val="21"/>
          <w:szCs w:val="21"/>
        </w:rPr>
        <w:t>小组直接确定成交供应商。采购人逾期未确定成交供应商且不提出异议的，视为确定评审报告提出的排序第一的供应商为成交供应商。</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2.采购代理机构在成交供应商确定后</w:t>
      </w:r>
      <w:r>
        <w:rPr>
          <w:rFonts w:ascii="宋体" w:hAnsi="宋体" w:cs="宋体"/>
          <w:sz w:val="21"/>
          <w:szCs w:val="21"/>
        </w:rPr>
        <w:t>2个工作日内公告成交结果，同时向成交供应商发出成交通知书，并将</w:t>
      </w:r>
      <w:r>
        <w:rPr>
          <w:rFonts w:hint="eastAsia" w:ascii="宋体" w:hAnsi="宋体" w:cs="宋体"/>
          <w:sz w:val="21"/>
          <w:szCs w:val="21"/>
          <w:lang w:eastAsia="zh-CN"/>
        </w:rPr>
        <w:t>谈判</w:t>
      </w:r>
      <w:r>
        <w:rPr>
          <w:rFonts w:ascii="宋体" w:hAnsi="宋体" w:cs="宋体"/>
          <w:sz w:val="21"/>
          <w:szCs w:val="21"/>
        </w:rPr>
        <w:t>文件随成交结果同时公告。</w:t>
      </w:r>
    </w:p>
    <w:p>
      <w:pPr>
        <w:adjustRightInd w:val="0"/>
        <w:snapToGrid w:val="0"/>
        <w:spacing w:line="288" w:lineRule="auto"/>
        <w:ind w:firstLine="420" w:firstLineChars="200"/>
        <w:rPr>
          <w:rFonts w:ascii="宋体" w:hAnsi="宋体" w:cs="宋体"/>
          <w:b/>
          <w:bCs/>
          <w:sz w:val="21"/>
          <w:szCs w:val="21"/>
        </w:rPr>
      </w:pP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评审结果公示媒体：浙江政府采购网（http://zfcg.czt.zj.gov.cn）。</w:t>
      </w:r>
    </w:p>
    <w:p>
      <w:pPr>
        <w:adjustRightInd w:val="0"/>
        <w:snapToGrid w:val="0"/>
        <w:spacing w:line="288" w:lineRule="auto"/>
        <w:jc w:val="left"/>
        <w:rPr>
          <w:rFonts w:ascii="宋体" w:hAnsi="宋体" w:cs="宋体"/>
          <w:b/>
          <w:bCs/>
          <w:sz w:val="21"/>
          <w:szCs w:val="21"/>
        </w:rPr>
      </w:pPr>
      <w:r>
        <w:rPr>
          <w:rFonts w:hint="eastAsia" w:ascii="宋体" w:hAnsi="宋体" w:cs="宋体"/>
          <w:b/>
          <w:bCs/>
          <w:sz w:val="21"/>
          <w:szCs w:val="21"/>
        </w:rPr>
        <w:t>（二）合同授予</w:t>
      </w:r>
    </w:p>
    <w:p>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adjustRightInd w:val="0"/>
        <w:snapToGrid w:val="0"/>
        <w:spacing w:line="288" w:lineRule="auto"/>
        <w:ind w:firstLine="420" w:firstLineChars="200"/>
        <w:jc w:val="left"/>
        <w:rPr>
          <w:rFonts w:ascii="宋体" w:hAnsi="宋体" w:cs="宋体"/>
          <w:sz w:val="21"/>
          <w:szCs w:val="21"/>
        </w:rPr>
      </w:pPr>
      <w:r>
        <w:rPr>
          <w:rFonts w:hint="eastAsia" w:ascii="宋体" w:hAnsi="宋体" w:cs="宋体"/>
          <w:sz w:val="21"/>
          <w:szCs w:val="21"/>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rPr>
          <w:rFonts w:ascii="宋体" w:hAnsi="宋体" w:cs="宋体"/>
          <w:sz w:val="21"/>
          <w:szCs w:val="21"/>
        </w:rPr>
      </w:pPr>
    </w:p>
    <w:p>
      <w:pPr>
        <w:adjustRightInd w:val="0"/>
        <w:snapToGrid w:val="0"/>
        <w:spacing w:line="288" w:lineRule="auto"/>
        <w:jc w:val="center"/>
        <w:outlineLvl w:val="1"/>
        <w:rPr>
          <w:rFonts w:ascii="宋体" w:hAnsi="宋体" w:cs="Times New Roman"/>
          <w:b/>
          <w:spacing w:val="-6"/>
          <w:sz w:val="21"/>
          <w:szCs w:val="21"/>
        </w:rPr>
      </w:pPr>
      <w:r>
        <w:rPr>
          <w:rFonts w:hint="eastAsia" w:ascii="宋体" w:hAnsi="宋体" w:cs="Times New Roman"/>
          <w:b/>
          <w:spacing w:val="-6"/>
          <w:sz w:val="21"/>
          <w:szCs w:val="21"/>
        </w:rPr>
        <w:t>八、</w:t>
      </w:r>
      <w:r>
        <w:rPr>
          <w:rFonts w:ascii="宋体" w:hAnsi="宋体" w:cs="Times New Roman"/>
          <w:b/>
          <w:spacing w:val="-6"/>
          <w:sz w:val="21"/>
          <w:szCs w:val="21"/>
        </w:rPr>
        <w:t>验</w:t>
      </w:r>
      <w:r>
        <w:rPr>
          <w:rFonts w:hint="eastAsia" w:ascii="宋体" w:hAnsi="宋体" w:cs="Times New Roman"/>
          <w:b/>
          <w:spacing w:val="-6"/>
          <w:sz w:val="21"/>
          <w:szCs w:val="21"/>
        </w:rPr>
        <w:t xml:space="preserve"> </w:t>
      </w:r>
      <w:r>
        <w:rPr>
          <w:rFonts w:ascii="宋体" w:hAnsi="宋体" w:cs="Times New Roman"/>
          <w:b/>
          <w:spacing w:val="-6"/>
          <w:sz w:val="21"/>
          <w:szCs w:val="21"/>
        </w:rPr>
        <w:t xml:space="preserve"> 收</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采购人可以邀请参加本项目的其他供应商或者第三方机构参与验收。参与验收的供应商或者第三方机构的意见作为</w:t>
      </w:r>
      <w:r>
        <w:rPr>
          <w:rFonts w:hint="eastAsia" w:ascii="宋体" w:hAnsi="宋体" w:cs="Helvetica"/>
          <w:kern w:val="0"/>
          <w:sz w:val="21"/>
          <w:szCs w:val="21"/>
        </w:rPr>
        <w:t>验收书的参考资料一并存档。</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ascii="宋体" w:hAnsi="宋体" w:cs="Helvetica"/>
          <w:kern w:val="0"/>
          <w:sz w:val="21"/>
          <w:szCs w:val="21"/>
        </w:rPr>
      </w:pPr>
      <w:r>
        <w:rPr>
          <w:rFonts w:ascii="宋体" w:hAnsi="宋体" w:cs="Helvetica"/>
          <w:kern w:val="0"/>
          <w:sz w:val="21"/>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adjustRightInd w:val="0"/>
        <w:snapToGrid w:val="0"/>
        <w:spacing w:line="288" w:lineRule="auto"/>
        <w:rPr>
          <w:rFonts w:ascii="宋体" w:hAnsi="宋体" w:cs="宋体"/>
          <w:sz w:val="21"/>
          <w:szCs w:val="21"/>
        </w:rPr>
      </w:pPr>
    </w:p>
    <w:p>
      <w:pPr>
        <w:adjustRightInd w:val="0"/>
        <w:snapToGrid w:val="0"/>
        <w:spacing w:line="288" w:lineRule="auto"/>
        <w:jc w:val="center"/>
        <w:outlineLvl w:val="1"/>
        <w:rPr>
          <w:rFonts w:ascii="宋体" w:hAnsi="宋体" w:cs="宋体"/>
          <w:b/>
          <w:bCs/>
          <w:sz w:val="21"/>
          <w:szCs w:val="21"/>
        </w:rPr>
      </w:pPr>
      <w:r>
        <w:rPr>
          <w:rFonts w:hint="eastAsia" w:ascii="宋体" w:hAnsi="宋体" w:cs="宋体"/>
          <w:b/>
          <w:bCs/>
          <w:sz w:val="21"/>
          <w:szCs w:val="21"/>
        </w:rPr>
        <w:t>九、可中止电子交易活动的情形</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1.电子交易平台发生故障而无法登录访问的；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2.电子交易平台应用或数据库出现错误，不能进行正常操作的；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3.电子交易平台发现严重安全漏洞，有潜在泄密危险的；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4.病毒发作导致不能进行正常操作的；</w:t>
      </w:r>
    </w:p>
    <w:p>
      <w:pPr>
        <w:adjustRightInd w:val="0"/>
        <w:snapToGrid w:val="0"/>
        <w:spacing w:line="288" w:lineRule="auto"/>
        <w:ind w:firstLine="420" w:firstLineChars="200"/>
        <w:rPr>
          <w:rFonts w:ascii="宋体" w:hAnsi="宋体" w:cs="宋体"/>
          <w:sz w:val="21"/>
          <w:szCs w:val="21"/>
        </w:rPr>
      </w:pPr>
      <w:r>
        <w:rPr>
          <w:rFonts w:hint="eastAsia" w:ascii="宋体" w:hAnsi="宋体" w:cs="宋体"/>
          <w:sz w:val="21"/>
          <w:szCs w:val="21"/>
        </w:rPr>
        <w:t>5.其他无法保证电子交易的公平、公正和安全的情况。</w:t>
      </w:r>
    </w:p>
    <w:p>
      <w:pPr>
        <w:spacing w:line="288" w:lineRule="auto"/>
        <w:ind w:firstLine="420" w:firstLineChars="200"/>
        <w:rPr>
          <w:rFonts w:ascii="宋体" w:hAnsi="宋体"/>
          <w:spacing w:val="-6"/>
          <w:sz w:val="21"/>
          <w:szCs w:val="21"/>
        </w:rPr>
      </w:pPr>
      <w:r>
        <w:rPr>
          <w:rFonts w:hint="eastAsia" w:ascii="宋体" w:hAnsi="宋体" w:cs="宋体"/>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jc w:val="center"/>
        <w:rPr>
          <w:rFonts w:ascii="宋体" w:hAnsi="宋体"/>
          <w:b/>
          <w:spacing w:val="-6"/>
          <w:sz w:val="24"/>
        </w:rPr>
      </w:pPr>
      <w:r>
        <w:rPr>
          <w:rFonts w:hint="eastAsia" w:ascii="宋体" w:hAnsi="宋体"/>
          <w:b/>
          <w:spacing w:val="-6"/>
          <w:sz w:val="24"/>
        </w:rPr>
        <w:br w:type="page"/>
      </w:r>
    </w:p>
    <w:p>
      <w:pPr>
        <w:snapToGrid w:val="0"/>
        <w:spacing w:before="120" w:beforeLines="50" w:after="120" w:afterLines="50" w:line="288" w:lineRule="auto"/>
        <w:jc w:val="center"/>
        <w:outlineLvl w:val="0"/>
        <w:rPr>
          <w:rFonts w:ascii="宋体" w:hAnsi="宋体"/>
          <w:b/>
          <w:bCs/>
          <w:spacing w:val="-6"/>
          <w:sz w:val="32"/>
          <w:szCs w:val="32"/>
        </w:rPr>
      </w:pPr>
      <w:r>
        <w:rPr>
          <w:rFonts w:hint="eastAsia" w:ascii="宋体" w:hAnsi="宋体"/>
          <w:b/>
          <w:bCs/>
          <w:spacing w:val="-6"/>
          <w:sz w:val="32"/>
          <w:szCs w:val="32"/>
        </w:rPr>
        <w:t>第四章  合同主要条款</w:t>
      </w:r>
    </w:p>
    <w:p>
      <w:pPr>
        <w:snapToGrid w:val="0"/>
        <w:spacing w:line="288"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lang w:eastAsia="zh-CN"/>
        </w:rPr>
        <w:t>浙江省政府采购合同</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bookmarkStart w:id="48" w:name="OLE_LINK41"/>
      <w:r>
        <w:rPr>
          <w:rFonts w:hint="eastAsia" w:ascii="宋体" w:hAnsi="宋体" w:eastAsia="宋体" w:cs="宋体"/>
          <w:spacing w:val="-6"/>
          <w:sz w:val="21"/>
          <w:szCs w:val="21"/>
        </w:rPr>
        <w:t>甲方(需方)：浙江工商大学</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乙方(供方)：</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鉴证方(代理机构)： </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签约地点：杭州                                合同编号：</w:t>
      </w:r>
    </w:p>
    <w:bookmarkEnd w:id="48"/>
    <w:p>
      <w:pPr>
        <w:keepNext w:val="0"/>
        <w:keepLines w:val="0"/>
        <w:pageBreakBefore w:val="0"/>
        <w:widowControl w:val="0"/>
        <w:kinsoku/>
        <w:wordWrap/>
        <w:overflowPunct/>
        <w:topLinePunct w:val="0"/>
        <w:autoSpaceDE/>
        <w:autoSpaceDN/>
        <w:bidi w:val="0"/>
        <w:adjustRightInd/>
        <w:snapToGrid w:val="0"/>
        <w:spacing w:line="288" w:lineRule="auto"/>
        <w:ind w:firstLine="420" w:firstLineChars="200"/>
        <w:jc w:val="left"/>
        <w:textAlignment w:val="auto"/>
        <w:rPr>
          <w:rFonts w:hint="eastAsia" w:ascii="宋体" w:hAnsi="宋体" w:eastAsia="宋体" w:cs="宋体"/>
          <w:color w:val="000000"/>
          <w:sz w:val="21"/>
          <w:szCs w:val="21"/>
          <w:u w:color="000000"/>
        </w:rPr>
      </w:pP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甲、乙双方根据____________关于</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；计划书号：</w:t>
      </w:r>
      <w:r>
        <w:rPr>
          <w:rFonts w:hint="eastAsia" w:ascii="宋体" w:hAnsi="宋体" w:eastAsia="宋体" w:cs="宋体"/>
          <w:color w:val="000000"/>
          <w:sz w:val="21"/>
          <w:szCs w:val="21"/>
          <w:u w:val="single"/>
        </w:rPr>
        <w:t xml:space="preserve">     </w:t>
      </w:r>
      <w:r>
        <w:rPr>
          <w:rFonts w:hint="eastAsia" w:ascii="宋体" w:hAnsi="宋体" w:eastAsia="宋体" w:cs="宋体"/>
          <w:sz w:val="21"/>
          <w:szCs w:val="21"/>
        </w:rPr>
        <w:t>)竞争性谈判评审的结果，签订本服务合同：</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一、甲方同意将本单位的部分空调设备交与乙方维修，乙方将提供上门服务的方式来提供维修服务。</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二、维修范围：</w:t>
      </w:r>
      <w:r>
        <w:rPr>
          <w:rFonts w:hint="eastAsia" w:ascii="宋体" w:hAnsi="宋体" w:eastAsia="宋体" w:cs="宋体"/>
          <w:sz w:val="21"/>
          <w:szCs w:val="21"/>
        </w:rPr>
        <w:t>浙江工商大学全校（含教工路校区、下沙校区）超过保修期限的空调（不含中央空调）</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sz w:val="21"/>
          <w:szCs w:val="21"/>
        </w:rPr>
      </w:pPr>
      <w:bookmarkStart w:id="49" w:name="OLE_LINK35"/>
      <w:r>
        <w:rPr>
          <w:rFonts w:hint="eastAsia" w:ascii="宋体" w:hAnsi="宋体" w:eastAsia="宋体" w:cs="宋体"/>
          <w:b/>
          <w:bCs/>
          <w:sz w:val="21"/>
          <w:szCs w:val="21"/>
        </w:rPr>
        <w:t>三、服务期限：</w:t>
      </w:r>
      <w:bookmarkEnd w:id="49"/>
      <w:r>
        <w:rPr>
          <w:rFonts w:hint="eastAsia" w:ascii="宋体" w:hAnsi="宋体" w:eastAsia="宋体" w:cs="宋体"/>
          <w:sz w:val="21"/>
          <w:szCs w:val="21"/>
        </w:rPr>
        <w:t>自2025年1月1日起至2026年12月31日止。</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四、甲方义务</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1、根据维修结算的规定向乙方结算维修费用，费用结算参照《成交单价明细表》和《主要维修配件报价表》执行。</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2、乙方维修服务工程师在甲方维修时，甲方应尽可能配合，提供必须的资料。</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bookmarkStart w:id="50" w:name="OLE_LINK36"/>
      <w:r>
        <w:rPr>
          <w:rFonts w:hint="eastAsia" w:ascii="宋体" w:hAnsi="宋体" w:eastAsia="宋体" w:cs="宋体"/>
          <w:b/>
          <w:bCs/>
          <w:sz w:val="21"/>
          <w:szCs w:val="21"/>
        </w:rPr>
        <w:t>五、乙方义务</w:t>
      </w:r>
    </w:p>
    <w:bookmarkEnd w:id="50"/>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1、在服务过程中，乙方应严格遵守国家标准</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"http://www.baidu.com/link?url=IFBQPOSHIqUSS9IptBpnHC3lXMomoP9BLL4Y3UklFbVa3MZH0zBGQeYNSyxiVr5HxcAtcVcQDveYBxnBjFKinq&amp;wd=&amp;eqid=8247fa530046688f0000000560bdb9c7" \t "_blank"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17790-2008 《家用和类似用途空调器安装规范</w:t>
      </w:r>
      <w:r>
        <w:rPr>
          <w:rFonts w:hint="eastAsia" w:ascii="宋体" w:hAnsi="宋体" w:eastAsia="宋体" w:cs="宋体"/>
          <w:sz w:val="21"/>
          <w:szCs w:val="21"/>
        </w:rPr>
        <w:fldChar w:fldCharType="end"/>
      </w:r>
      <w:r>
        <w:rPr>
          <w:rFonts w:hint="eastAsia" w:ascii="宋体" w:hAnsi="宋体" w:eastAsia="宋体" w:cs="宋体"/>
          <w:sz w:val="21"/>
          <w:szCs w:val="21"/>
        </w:rPr>
        <w:t>》、法律及行政法规的规定，为甲方故障空调提供维修服务。非因甲方原因而导致的任何维修质量纠纷或事故，由乙方承担全部责任。</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须在规定的时间内及时向保修人提供空调维修服务，并确保24小时开通服务电话，有人负责接听、记录。并在甲方报修后24小时内上门进行维修。如甲方报障时需预约时间，乙方承诺在甲方约定时间内到达现场为甲方用户提供维修服务。</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3、乙方按照规定向甲方申请结算服务费用，确保维修完成后立马向甲方用户提供维修用料清单及结算价格。对于维修所更换下来的部件乙方必须交于用户保存，以便甲方抽查。</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4、维修结束后须在每台维修机器上张贴“维修标签”，维修标签至少包含维修日期、准确故障现象或故障原因（不得仅填写“不制冷”等）、更换主要部件名称等信息。</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color w:val="FF0000"/>
          <w:sz w:val="21"/>
          <w:szCs w:val="21"/>
        </w:rPr>
      </w:pPr>
      <w:r>
        <w:rPr>
          <w:rFonts w:hint="eastAsia" w:ascii="宋体" w:hAnsi="宋体" w:eastAsia="宋体" w:cs="宋体"/>
          <w:sz w:val="21"/>
          <w:szCs w:val="21"/>
        </w:rPr>
        <w:t>5、乙方在服务期限内涉及零配件价格、服务费用不得提高。</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6、乙方必须诚恳接受甲方的投诉，不得以任何理由进行推委。必须保证维修好的空调6个月不出现同样的故障，如若出现二次维修费用有乙方承担。</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bookmarkStart w:id="51" w:name="OLE_LINK37"/>
      <w:r>
        <w:rPr>
          <w:rFonts w:hint="eastAsia" w:ascii="宋体" w:hAnsi="宋体" w:eastAsia="宋体" w:cs="宋体"/>
          <w:b/>
          <w:bCs/>
          <w:sz w:val="21"/>
          <w:szCs w:val="21"/>
        </w:rPr>
        <w:t>六、出现下列情况，甲方可以将设备交与上门维修服务工程师搬回乙方公司维修，乙方承诺在预约时间内送回：</w:t>
      </w:r>
    </w:p>
    <w:bookmarkEnd w:id="51"/>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1、甲方用户不希望上门维修服务工程师在现场操作的；</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2、故障情况维修服务工程师在现场无法解决的；</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3、故障情况解决所需要的实践较长而甲方不能相陪的。</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七、费用结算</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根据采购结果起草。</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bookmarkStart w:id="52" w:name="OLE_LINK38"/>
      <w:r>
        <w:rPr>
          <w:rFonts w:hint="eastAsia" w:ascii="宋体" w:hAnsi="宋体" w:eastAsia="宋体" w:cs="宋体"/>
          <w:b/>
          <w:bCs/>
          <w:sz w:val="21"/>
          <w:szCs w:val="21"/>
        </w:rPr>
        <w:t>八、合同终止</w:t>
      </w:r>
    </w:p>
    <w:bookmarkEnd w:id="52"/>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如有下列情况之一者，甲方有权单方面解除本合同</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1、经检查乙方名存实亡，无法继续服务的；</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bookmarkStart w:id="53" w:name="OLE_LINK42"/>
      <w:r>
        <w:rPr>
          <w:rFonts w:hint="eastAsia" w:ascii="宋体" w:hAnsi="宋体" w:eastAsia="宋体" w:cs="宋体"/>
          <w:sz w:val="21"/>
          <w:szCs w:val="21"/>
        </w:rPr>
        <w:t>2、出现重大投诉、给甲方造成重大损失的；</w:t>
      </w:r>
    </w:p>
    <w:bookmarkEnd w:id="53"/>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3、服务质量差，存在不按《成交单价明细表》和《主要维修配件报价表》收费的。</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bookmarkStart w:id="54" w:name="OLE_LINK40"/>
      <w:r>
        <w:rPr>
          <w:rFonts w:hint="eastAsia" w:ascii="宋体" w:hAnsi="宋体" w:eastAsia="宋体" w:cs="宋体"/>
          <w:b/>
          <w:bCs/>
          <w:sz w:val="21"/>
          <w:szCs w:val="21"/>
        </w:rPr>
        <w:t>九、争议的解决</w:t>
      </w:r>
    </w:p>
    <w:bookmarkEnd w:id="54"/>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合同未尽事宜由三方协商解决，如协商不成，三方同意将本合同引起的争议提交杭州仲裁委员会仲裁解决，仲裁为终局</w:t>
      </w:r>
    </w:p>
    <w:p>
      <w:pPr>
        <w:keepNext w:val="0"/>
        <w:keepLines w:val="0"/>
        <w:pageBreakBefore w:val="0"/>
        <w:widowControl w:val="0"/>
        <w:kinsoku/>
        <w:wordWrap/>
        <w:overflowPunct/>
        <w:topLinePunct w:val="0"/>
        <w:autoSpaceDE/>
        <w:autoSpaceDN/>
        <w:bidi w:val="0"/>
        <w:adjustRightInd/>
        <w:spacing w:line="288" w:lineRule="auto"/>
        <w:ind w:firstLine="422" w:firstLineChars="200"/>
        <w:textAlignment w:val="auto"/>
        <w:rPr>
          <w:rFonts w:hint="eastAsia" w:ascii="宋体" w:hAnsi="宋体" w:eastAsia="宋体" w:cs="宋体"/>
          <w:b/>
          <w:bCs/>
          <w:sz w:val="21"/>
          <w:szCs w:val="21"/>
        </w:rPr>
      </w:pPr>
      <w:bookmarkStart w:id="55" w:name="OLE_LINK39"/>
      <w:r>
        <w:rPr>
          <w:rFonts w:hint="eastAsia" w:ascii="宋体" w:hAnsi="宋体" w:eastAsia="宋体" w:cs="宋体"/>
          <w:b/>
          <w:bCs/>
          <w:sz w:val="21"/>
          <w:szCs w:val="21"/>
        </w:rPr>
        <w:t>十、合同的生效及其他</w:t>
      </w:r>
    </w:p>
    <w:bookmarkEnd w:id="55"/>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w:t>
      </w:r>
      <w:bookmarkStart w:id="56" w:name="OLE_LINK34"/>
      <w:r>
        <w:rPr>
          <w:rFonts w:hint="eastAsia" w:ascii="宋体" w:hAnsi="宋体" w:eastAsia="宋体" w:cs="宋体"/>
          <w:sz w:val="21"/>
          <w:szCs w:val="21"/>
        </w:rPr>
        <w:t>同经甲、乙双及鉴证方签字盖章后生效。</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2、竞争性谈判文件、竞争性谈判响应文件、维修费报价表、主要维修配件报价表、乙方的承诺等作为本合同的附件，与本合同具有同等法律效力。</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3、本合同未尽事宜，遵</w:t>
      </w:r>
      <w:bookmarkEnd w:id="56"/>
      <w:r>
        <w:rPr>
          <w:rFonts w:hint="eastAsia" w:ascii="宋体" w:hAnsi="宋体" w:eastAsia="宋体" w:cs="宋体"/>
          <w:sz w:val="21"/>
          <w:szCs w:val="21"/>
        </w:rPr>
        <w:t>照《中华人民共和国民法典》有关条文执行</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4、本合同一式陆份，甲方叁份、乙方贰份、鉴证方壹份，具同等法律效力。</w:t>
      </w:r>
    </w:p>
    <w:p>
      <w:pPr>
        <w:keepNext w:val="0"/>
        <w:keepLines w:val="0"/>
        <w:pageBreakBefore w:val="0"/>
        <w:widowControl w:val="0"/>
        <w:kinsoku/>
        <w:wordWrap/>
        <w:overflowPunct/>
        <w:topLinePunct w:val="0"/>
        <w:autoSpaceDE/>
        <w:autoSpaceDN/>
        <w:bidi w:val="0"/>
        <w:adjustRightInd/>
        <w:spacing w:line="288" w:lineRule="auto"/>
        <w:ind w:firstLine="420" w:firstLineChars="200"/>
        <w:textAlignment w:val="auto"/>
        <w:rPr>
          <w:rFonts w:hint="eastAsia" w:ascii="宋体" w:hAnsi="宋体" w:eastAsia="宋体" w:cs="宋体"/>
          <w:sz w:val="21"/>
          <w:szCs w:val="21"/>
        </w:rPr>
      </w:pPr>
    </w:p>
    <w:tbl>
      <w:tblPr>
        <w:tblStyle w:val="7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甲方（签章）：浙江工商大学</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乙方（签章）：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住所地：杭州市钱塘区学正街18号</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住所地：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开户行：工行杭州高新支行</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开户帐号：1202026209008930682</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开户帐号：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税号：123300004700090180</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532" w:type="pct"/>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（签章）：</w:t>
            </w:r>
          </w:p>
        </w:tc>
        <w:tc>
          <w:tcPr>
            <w:tcW w:w="2467" w:type="pct"/>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rPr>
            </w:pPr>
            <w:r>
              <w:rPr>
                <w:rFonts w:hint="eastAsia" w:ascii="宋体" w:hAnsi="宋体" w:cs="宋体"/>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532"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签署日期：      年    月    日</w:t>
            </w:r>
          </w:p>
        </w:tc>
        <w:tc>
          <w:tcPr>
            <w:tcW w:w="2467" w:type="pct"/>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签署日期：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鉴证方（签章）：浙江求是招标代理有限公司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住所地：杭州市西湖区玉古路173号中田大厦21楼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000" w:type="pct"/>
            <w:gridSpan w:val="2"/>
            <w:vAlign w:val="center"/>
          </w:tcPr>
          <w:p>
            <w:pPr>
              <w:tabs>
                <w:tab w:val="left" w:pos="1200"/>
              </w:tabs>
              <w:ind w:right="181"/>
              <w:rPr>
                <w:rFonts w:hint="eastAsia" w:ascii="宋体" w:hAnsi="宋体" w:cs="宋体"/>
                <w:bCs/>
                <w:sz w:val="21"/>
                <w:szCs w:val="21"/>
              </w:rPr>
            </w:pPr>
            <w:r>
              <w:rPr>
                <w:rFonts w:hint="eastAsia" w:ascii="宋体" w:hAnsi="宋体" w:cs="宋体"/>
                <w:bCs/>
                <w:sz w:val="21"/>
                <w:szCs w:val="21"/>
              </w:rPr>
              <w:t>法定（授权）代表人</w:t>
            </w:r>
          </w:p>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0" w:type="pct"/>
            <w:gridSpan w:val="2"/>
            <w:vAlign w:val="center"/>
          </w:tcPr>
          <w:p>
            <w:pPr>
              <w:tabs>
                <w:tab w:val="left" w:pos="1200"/>
              </w:tabs>
              <w:ind w:right="181"/>
              <w:rPr>
                <w:rFonts w:hint="eastAsia" w:ascii="宋体" w:hAnsi="宋体" w:cs="宋体"/>
                <w:bCs/>
                <w:sz w:val="21"/>
                <w:szCs w:val="21"/>
                <w:lang w:eastAsia="zh-TW"/>
              </w:rPr>
            </w:pPr>
            <w:r>
              <w:rPr>
                <w:rFonts w:hint="eastAsia" w:ascii="宋体" w:hAnsi="宋体" w:cs="宋体"/>
                <w:bCs/>
                <w:sz w:val="21"/>
                <w:szCs w:val="21"/>
              </w:rPr>
              <w:t>鉴证日期：      年   月    日</w:t>
            </w:r>
          </w:p>
        </w:tc>
      </w:tr>
    </w:tbl>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color w:val="000000"/>
          <w:sz w:val="21"/>
          <w:szCs w:val="21"/>
        </w:rPr>
      </w:pPr>
    </w:p>
    <w:p>
      <w:pPr>
        <w:rPr>
          <w:rFonts w:hint="eastAsia" w:ascii="宋体" w:hAnsi="宋体" w:eastAsia="宋体" w:cs="宋体"/>
          <w:snapToGrid w:val="0"/>
          <w:sz w:val="21"/>
          <w:szCs w:val="21"/>
        </w:rPr>
      </w:pPr>
      <w:r>
        <w:rPr>
          <w:rFonts w:hint="eastAsia" w:ascii="宋体" w:hAnsi="宋体" w:eastAsia="宋体" w:cs="宋体"/>
          <w:snapToGrid w:val="0"/>
          <w:sz w:val="21"/>
          <w:szCs w:val="21"/>
        </w:rPr>
        <w:br w:type="page"/>
      </w:r>
    </w:p>
    <w:p>
      <w:pPr>
        <w:keepNext w:val="0"/>
        <w:keepLines w:val="0"/>
        <w:pageBreakBefore w:val="0"/>
        <w:widowControl w:val="0"/>
        <w:tabs>
          <w:tab w:val="center" w:pos="4156"/>
          <w:tab w:val="left" w:pos="6090"/>
        </w:tabs>
        <w:kinsoku/>
        <w:wordWrap/>
        <w:overflowPunct/>
        <w:topLinePunct w:val="0"/>
        <w:autoSpaceDE/>
        <w:autoSpaceDN/>
        <w:bidi w:val="0"/>
        <w:adjustRightInd/>
        <w:spacing w:line="288" w:lineRule="auto"/>
        <w:textAlignment w:val="auto"/>
        <w:rPr>
          <w:rFonts w:hint="eastAsia" w:ascii="宋体" w:hAnsi="宋体" w:eastAsia="宋体" w:cs="宋体"/>
          <w:b/>
          <w:bCs/>
          <w:snapToGrid w:val="0"/>
          <w:sz w:val="21"/>
          <w:szCs w:val="21"/>
        </w:rPr>
      </w:pPr>
      <w:r>
        <w:rPr>
          <w:rFonts w:hint="eastAsia" w:ascii="宋体" w:hAnsi="宋体" w:eastAsia="宋体" w:cs="宋体"/>
          <w:b/>
          <w:bCs/>
          <w:snapToGrid w:val="0"/>
          <w:sz w:val="21"/>
          <w:szCs w:val="21"/>
        </w:rPr>
        <w:t>附件一：成交单价明细表</w:t>
      </w:r>
    </w:p>
    <w:p>
      <w:pPr>
        <w:keepNext w:val="0"/>
        <w:keepLines w:val="0"/>
        <w:pageBreakBefore w:val="0"/>
        <w:widowControl w:val="0"/>
        <w:numPr>
          <w:ilvl w:val="0"/>
          <w:numId w:val="0"/>
        </w:numPr>
        <w:kinsoku/>
        <w:wordWrap/>
        <w:overflowPunct/>
        <w:topLinePunct w:val="0"/>
        <w:autoSpaceDE/>
        <w:autoSpaceDN/>
        <w:bidi w:val="0"/>
        <w:adjustRightInd/>
        <w:spacing w:line="288" w:lineRule="auto"/>
        <w:ind w:left="375" w:leftChars="0" w:hanging="375" w:firstLineChars="0"/>
        <w:jc w:val="left"/>
        <w:textAlignment w:val="auto"/>
        <w:rPr>
          <w:rFonts w:hint="eastAsia" w:ascii="宋体" w:hAnsi="宋体" w:eastAsia="宋体" w:cs="宋体"/>
          <w:b/>
          <w:bCs/>
          <w:snapToGrid w:val="0"/>
          <w:sz w:val="21"/>
          <w:szCs w:val="21"/>
        </w:rPr>
      </w:pPr>
      <w:r>
        <w:rPr>
          <w:rFonts w:hint="default" w:ascii="宋体" w:hAnsi="宋体" w:eastAsia="宋体" w:cs="宋体"/>
          <w:b/>
          <w:bCs/>
          <w:snapToGrid w:val="0"/>
          <w:kern w:val="2"/>
          <w:sz w:val="21"/>
          <w:szCs w:val="21"/>
          <w:lang w:val="en-US" w:eastAsia="zh-CN" w:bidi="ar-SA"/>
        </w:rPr>
        <w:t>1、</w:t>
      </w:r>
      <w:r>
        <w:rPr>
          <w:rFonts w:hint="eastAsia" w:ascii="宋体" w:hAnsi="宋体" w:eastAsia="宋体" w:cs="宋体"/>
          <w:b/>
          <w:bCs/>
          <w:snapToGrid w:val="0"/>
          <w:sz w:val="21"/>
          <w:szCs w:val="21"/>
        </w:rPr>
        <w:t>保修期外维修人工费和</w:t>
      </w:r>
      <w:r>
        <w:rPr>
          <w:rFonts w:hint="eastAsia" w:ascii="宋体" w:hAnsi="宋体" w:eastAsia="宋体" w:cs="宋体"/>
          <w:b/>
          <w:bCs/>
          <w:snapToGrid w:val="0"/>
          <w:color w:val="000000"/>
          <w:sz w:val="21"/>
          <w:szCs w:val="21"/>
        </w:rPr>
        <w:t>参考收费标准</w:t>
      </w:r>
    </w:p>
    <w:p>
      <w:pPr>
        <w:keepNext w:val="0"/>
        <w:keepLines w:val="0"/>
        <w:pageBreakBefore w:val="0"/>
        <w:widowControl w:val="0"/>
        <w:kinsoku/>
        <w:wordWrap/>
        <w:overflowPunct/>
        <w:topLinePunct w:val="0"/>
        <w:autoSpaceDE/>
        <w:autoSpaceDN/>
        <w:bidi w:val="0"/>
        <w:adjustRightInd/>
        <w:spacing w:line="288" w:lineRule="auto"/>
        <w:jc w:val="righ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单位：元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1653"/>
        <w:gridCol w:w="1210"/>
        <w:gridCol w:w="1431"/>
        <w:gridCol w:w="1431"/>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tcBorders>
              <w:tl2br w:val="single" w:color="auto" w:sz="4" w:space="0"/>
            </w:tcBorders>
          </w:tcPr>
          <w:p>
            <w:pPr>
              <w:keepNext w:val="0"/>
              <w:keepLines w:val="0"/>
              <w:pageBreakBefore w:val="0"/>
              <w:widowControl w:val="0"/>
              <w:tabs>
                <w:tab w:val="left" w:pos="795"/>
              </w:tabs>
              <w:kinsoku/>
              <w:wordWrap/>
              <w:overflowPunct/>
              <w:topLinePunct w:val="0"/>
              <w:autoSpaceDE/>
              <w:autoSpaceDN/>
              <w:bidi w:val="0"/>
              <w:adjustRightInd/>
              <w:spacing w:before="62" w:beforeLines="20" w:line="288" w:lineRule="auto"/>
              <w:jc w:val="lef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ab/>
            </w:r>
            <w:r>
              <w:rPr>
                <w:rFonts w:hint="eastAsia" w:ascii="宋体" w:hAnsi="宋体" w:eastAsia="宋体" w:cs="宋体"/>
                <w:snapToGrid w:val="0"/>
                <w:sz w:val="21"/>
                <w:szCs w:val="21"/>
              </w:rPr>
              <w:t>维修项目</w:t>
            </w:r>
          </w:p>
          <w:p>
            <w:pPr>
              <w:keepNext w:val="0"/>
              <w:keepLines w:val="0"/>
              <w:pageBreakBefore w:val="0"/>
              <w:widowControl w:val="0"/>
              <w:tabs>
                <w:tab w:val="left" w:pos="795"/>
              </w:tabs>
              <w:kinsoku/>
              <w:wordWrap/>
              <w:overflowPunct/>
              <w:topLinePunct w:val="0"/>
              <w:autoSpaceDE/>
              <w:autoSpaceDN/>
              <w:bidi w:val="0"/>
              <w:adjustRightInd/>
              <w:spacing w:before="62" w:beforeLines="20" w:line="288" w:lineRule="auto"/>
              <w:ind w:firstLine="210" w:firstLineChars="100"/>
              <w:jc w:val="lef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机型</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清洗除尘（元/套/次）</w:t>
            </w: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简修（元/次）</w:t>
            </w: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小修（元/次）</w:t>
            </w: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中修（元/次）</w:t>
            </w: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大修（元/次）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分体壁挂式空调（2匹以下）</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分体壁挂式空调（2匹及2匹以上）</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分体落地式空调（2匹及2匹以上）</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分体落地式空调（3匹、小3匹）</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8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分体落地式空调（5匹）</w:t>
            </w:r>
          </w:p>
        </w:tc>
        <w:tc>
          <w:tcPr>
            <w:tcW w:w="85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62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43"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bl>
    <w:p>
      <w:pPr>
        <w:keepNext w:val="0"/>
        <w:keepLines w:val="0"/>
        <w:pageBreakBefore w:val="0"/>
        <w:widowControl w:val="0"/>
        <w:kinsoku/>
        <w:wordWrap/>
        <w:overflowPunct/>
        <w:topLinePunct w:val="0"/>
        <w:autoSpaceDE/>
        <w:autoSpaceDN/>
        <w:bidi w:val="0"/>
        <w:adjustRightInd/>
        <w:spacing w:before="156" w:beforeLines="50" w:after="156" w:afterLines="50" w:line="288" w:lineRule="auto"/>
        <w:ind w:left="-48" w:leftChars="-17" w:firstLine="195" w:firstLineChars="93"/>
        <w:jc w:val="lef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保修期外维修人工费维修项目分类标准</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408"/>
        <w:gridCol w:w="2066"/>
        <w:gridCol w:w="2266"/>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731"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简修</w:t>
            </w:r>
          </w:p>
        </w:tc>
        <w:tc>
          <w:tcPr>
            <w:tcW w:w="10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小修</w:t>
            </w:r>
          </w:p>
        </w:tc>
        <w:tc>
          <w:tcPr>
            <w:tcW w:w="117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中修</w:t>
            </w:r>
          </w:p>
        </w:tc>
        <w:tc>
          <w:tcPr>
            <w:tcW w:w="141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维修内容</w:t>
            </w:r>
          </w:p>
        </w:tc>
        <w:tc>
          <w:tcPr>
            <w:tcW w:w="731"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0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17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41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bl>
    <w:p>
      <w:pPr>
        <w:keepNext w:val="0"/>
        <w:keepLines w:val="0"/>
        <w:pageBreakBefore w:val="0"/>
        <w:widowControl w:val="0"/>
        <w:numPr>
          <w:ilvl w:val="0"/>
          <w:numId w:val="0"/>
        </w:numPr>
        <w:kinsoku/>
        <w:wordWrap/>
        <w:overflowPunct/>
        <w:topLinePunct w:val="0"/>
        <w:autoSpaceDE/>
        <w:autoSpaceDN/>
        <w:bidi w:val="0"/>
        <w:adjustRightInd/>
        <w:spacing w:before="156" w:beforeLines="50" w:line="288" w:lineRule="auto"/>
        <w:ind w:leftChars="0"/>
        <w:jc w:val="left"/>
        <w:textAlignment w:val="auto"/>
        <w:rPr>
          <w:rFonts w:hint="eastAsia" w:ascii="宋体" w:hAnsi="宋体" w:eastAsia="宋体" w:cs="宋体"/>
          <w:b/>
          <w:bCs/>
          <w:snapToGrid w:val="0"/>
          <w:sz w:val="21"/>
          <w:szCs w:val="21"/>
        </w:rPr>
      </w:pPr>
      <w:r>
        <w:rPr>
          <w:rFonts w:hint="eastAsia" w:ascii="宋体" w:hAnsi="宋体" w:eastAsia="宋体" w:cs="宋体"/>
          <w:b/>
          <w:bCs/>
          <w:snapToGrid w:val="0"/>
          <w:sz w:val="21"/>
          <w:szCs w:val="21"/>
          <w:lang w:val="en-US" w:eastAsia="zh-CN"/>
        </w:rPr>
        <w:t>2、</w:t>
      </w:r>
      <w:r>
        <w:rPr>
          <w:rFonts w:hint="eastAsia" w:ascii="宋体" w:hAnsi="宋体" w:eastAsia="宋体" w:cs="宋体"/>
          <w:b/>
          <w:bCs/>
          <w:snapToGrid w:val="0"/>
          <w:sz w:val="21"/>
          <w:szCs w:val="21"/>
        </w:rPr>
        <w:t>拆机、装机、移机收费标准</w:t>
      </w:r>
    </w:p>
    <w:p>
      <w:pPr>
        <w:keepNext w:val="0"/>
        <w:keepLines w:val="0"/>
        <w:pageBreakBefore w:val="0"/>
        <w:widowControl w:val="0"/>
        <w:kinsoku/>
        <w:wordWrap/>
        <w:overflowPunct/>
        <w:topLinePunct w:val="0"/>
        <w:autoSpaceDE/>
        <w:autoSpaceDN/>
        <w:bidi w:val="0"/>
        <w:adjustRightInd/>
        <w:spacing w:line="288" w:lineRule="auto"/>
        <w:jc w:val="right"/>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                                               单位：元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312"/>
        <w:gridCol w:w="2400"/>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    项目</w:t>
            </w:r>
          </w:p>
          <w:p>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机型</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移机（元/套/次）</w:t>
            </w: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单拆机（元/套/次）</w:t>
            </w: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单装机（元/套/次）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分体壁挂式空调</w:t>
            </w:r>
          </w:p>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（2匹以下）</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分体壁挂式空调</w:t>
            </w:r>
          </w:p>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（2匹及2匹以上）</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w:t>
            </w:r>
          </w:p>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（2匹及2匹以上）</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w:t>
            </w:r>
          </w:p>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（3匹、小3匹）</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2"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分体落地式空调</w:t>
            </w:r>
          </w:p>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w:t>
            </w:r>
          </w:p>
        </w:tc>
        <w:tc>
          <w:tcPr>
            <w:tcW w:w="120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46"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c>
          <w:tcPr>
            <w:tcW w:w="1280" w:type="pct"/>
            <w:vAlign w:val="center"/>
          </w:tcPr>
          <w:p>
            <w:pPr>
              <w:keepNext w:val="0"/>
              <w:keepLines w:val="0"/>
              <w:pageBreakBefore w:val="0"/>
              <w:widowControl w:val="0"/>
              <w:kinsoku/>
              <w:wordWrap/>
              <w:overflowPunct/>
              <w:topLinePunct w:val="0"/>
              <w:autoSpaceDE/>
              <w:autoSpaceDN/>
              <w:bidi w:val="0"/>
              <w:adjustRightInd/>
              <w:spacing w:line="288" w:lineRule="auto"/>
              <w:jc w:val="center"/>
              <w:textAlignment w:val="auto"/>
              <w:rPr>
                <w:rFonts w:hint="eastAsia" w:ascii="宋体" w:hAnsi="宋体" w:eastAsia="宋体" w:cs="宋体"/>
                <w:snapToGrid w:val="0"/>
                <w:sz w:val="21"/>
                <w:szCs w:val="21"/>
              </w:rPr>
            </w:pPr>
          </w:p>
        </w:tc>
      </w:tr>
    </w:tbl>
    <w:p>
      <w:pPr>
        <w:keepNext w:val="0"/>
        <w:keepLines w:val="0"/>
        <w:pageBreakBefore w:val="0"/>
        <w:widowControl w:val="0"/>
        <w:kinsoku/>
        <w:wordWrap/>
        <w:overflowPunct/>
        <w:topLinePunct w:val="0"/>
        <w:autoSpaceDE/>
        <w:autoSpaceDN/>
        <w:bidi w:val="0"/>
        <w:adjustRightInd/>
        <w:spacing w:before="156" w:beforeLines="50" w:line="288" w:lineRule="auto"/>
        <w:jc w:val="left"/>
        <w:textAlignment w:val="auto"/>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3、主要维修配件报价表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650"/>
        <w:gridCol w:w="2412"/>
        <w:gridCol w:w="641"/>
        <w:gridCol w:w="803"/>
        <w:gridCol w:w="967"/>
        <w:gridCol w:w="1123"/>
        <w:gridCol w:w="96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配件</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名称</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类别</w:t>
            </w:r>
          </w:p>
        </w:tc>
        <w:tc>
          <w:tcPr>
            <w:tcW w:w="1280"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机型</w:t>
            </w:r>
          </w:p>
        </w:tc>
        <w:tc>
          <w:tcPr>
            <w:tcW w:w="340"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单位</w:t>
            </w:r>
          </w:p>
        </w:tc>
        <w:tc>
          <w:tcPr>
            <w:tcW w:w="939" w:type="pct"/>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原装件</w:t>
            </w:r>
          </w:p>
        </w:tc>
        <w:tc>
          <w:tcPr>
            <w:tcW w:w="1108" w:type="pct"/>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其他通用品牌配件</w:t>
            </w:r>
          </w:p>
        </w:tc>
        <w:tc>
          <w:tcPr>
            <w:tcW w:w="56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其他需要说明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2"/>
              <w:jc w:val="center"/>
              <w:textAlignment w:val="auto"/>
              <w:rPr>
                <w:rFonts w:hint="eastAsia" w:ascii="宋体" w:hAnsi="宋体" w:eastAsia="宋体" w:cs="宋体"/>
                <w:b/>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2"/>
              <w:jc w:val="center"/>
              <w:textAlignment w:val="auto"/>
              <w:rPr>
                <w:rFonts w:hint="eastAsia" w:ascii="宋体" w:hAnsi="宋体" w:eastAsia="宋体" w:cs="宋体"/>
                <w:b/>
                <w:snapToGrid w:val="0"/>
                <w:sz w:val="21"/>
                <w:szCs w:val="21"/>
              </w:rPr>
            </w:pPr>
          </w:p>
        </w:tc>
        <w:tc>
          <w:tcPr>
            <w:tcW w:w="1280"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2"/>
              <w:jc w:val="center"/>
              <w:textAlignment w:val="auto"/>
              <w:rPr>
                <w:rFonts w:hint="eastAsia" w:ascii="宋体" w:hAnsi="宋体" w:eastAsia="宋体" w:cs="宋体"/>
                <w:b/>
                <w:snapToGrid w:val="0"/>
                <w:sz w:val="21"/>
                <w:szCs w:val="21"/>
              </w:rPr>
            </w:pPr>
          </w:p>
        </w:tc>
        <w:tc>
          <w:tcPr>
            <w:tcW w:w="340"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2"/>
              <w:jc w:val="center"/>
              <w:textAlignment w:val="auto"/>
              <w:rPr>
                <w:rFonts w:hint="eastAsia" w:ascii="宋体" w:hAnsi="宋体" w:eastAsia="宋体" w:cs="宋体"/>
                <w:b/>
                <w:snapToGrid w:val="0"/>
                <w:sz w:val="21"/>
                <w:szCs w:val="21"/>
              </w:rPr>
            </w:pP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单价(元)</w:t>
            </w: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维修保质期</w:t>
            </w: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单价(元)</w:t>
            </w: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snapToGrid w:val="0"/>
                <w:sz w:val="21"/>
                <w:szCs w:val="21"/>
              </w:rPr>
            </w:pPr>
            <w:r>
              <w:rPr>
                <w:rFonts w:hint="eastAsia" w:ascii="宋体" w:hAnsi="宋体" w:eastAsia="宋体" w:cs="宋体"/>
                <w:b/>
                <w:snapToGrid w:val="0"/>
                <w:sz w:val="21"/>
                <w:szCs w:val="21"/>
              </w:rPr>
              <w:t>维修保质期</w:t>
            </w:r>
          </w:p>
        </w:tc>
        <w:tc>
          <w:tcPr>
            <w:tcW w:w="56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361"/>
              <w:jc w:val="center"/>
              <w:textAlignment w:val="auto"/>
              <w:rPr>
                <w:rFonts w:hint="eastAsia" w:ascii="宋体" w:hAnsi="宋体" w:eastAsia="宋体" w:cs="宋体"/>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制冷剂</w:t>
            </w:r>
          </w:p>
        </w:tc>
        <w:tc>
          <w:tcPr>
            <w:tcW w:w="345"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千克</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w:t>
            </w: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w:t>
            </w: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铜管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压缩机</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四通阀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毛细管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压缩机电容</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轴流</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风叶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高压阀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低压阀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检测版</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异歩</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电机</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冷凝器部件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导风条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贯流</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风轮</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电脑版</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显示板组件(无液晶屏）</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显示板组件</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（有液晶屏）</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遥控器</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360"/>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bookmarkStart w:id="57" w:name="OLE_LINK33"/>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360"/>
              <w:jc w:val="center"/>
              <w:textAlignment w:val="auto"/>
              <w:rPr>
                <w:rFonts w:hint="eastAsia" w:ascii="宋体" w:hAnsi="宋体" w:eastAsia="宋体" w:cs="宋体"/>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管温温头组件</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/室内感温组件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20"/>
              <w:jc w:val="center"/>
              <w:textAlignment w:val="auto"/>
              <w:rPr>
                <w:rFonts w:hint="eastAsia" w:ascii="宋体" w:hAnsi="宋体" w:eastAsia="宋体" w:cs="宋体"/>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r>
              <w:rPr>
                <w:rFonts w:hint="eastAsia" w:ascii="宋体" w:hAnsi="宋体" w:eastAsia="宋体" w:cs="宋体"/>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snapToGrid w:val="0"/>
                <w:sz w:val="21"/>
                <w:szCs w:val="21"/>
              </w:rPr>
            </w:pPr>
          </w:p>
        </w:tc>
      </w:tr>
    </w:tbl>
    <w:p>
      <w:pPr>
        <w:keepNext w:val="0"/>
        <w:keepLines w:val="0"/>
        <w:pageBreakBefore w:val="0"/>
        <w:widowControl w:val="0"/>
        <w:kinsoku/>
        <w:wordWrap/>
        <w:overflowPunct/>
        <w:topLinePunct w:val="0"/>
        <w:autoSpaceDE/>
        <w:autoSpaceDN/>
        <w:bidi w:val="0"/>
        <w:adjustRightInd/>
        <w:spacing w:line="288" w:lineRule="auto"/>
        <w:jc w:val="both"/>
        <w:textAlignment w:val="auto"/>
        <w:outlineLvl w:val="0"/>
        <w:rPr>
          <w:rFonts w:hint="eastAsia" w:ascii="宋体" w:hAnsi="宋体" w:eastAsia="宋体" w:cs="宋体"/>
          <w:bCs/>
          <w:kern w:val="0"/>
          <w:sz w:val="21"/>
          <w:szCs w:val="21"/>
        </w:rPr>
      </w:pPr>
      <w:bookmarkStart w:id="58" w:name="OLE_LINK12"/>
      <w:r>
        <w:rPr>
          <w:rFonts w:hint="eastAsia" w:ascii="宋体" w:hAnsi="宋体" w:eastAsia="宋体" w:cs="宋体"/>
          <w:bCs/>
          <w:kern w:val="0"/>
          <w:sz w:val="21"/>
          <w:szCs w:val="21"/>
        </w:rPr>
        <w:t>注：1.本报价为乙方对甲方提供相应服务的最高价格承诺，服务期间甲方有权对乙方响应的报价以及提</w:t>
      </w:r>
      <w:bookmarkStart w:id="59" w:name="OLE_LINK65"/>
      <w:r>
        <w:rPr>
          <w:rFonts w:hint="eastAsia" w:ascii="宋体" w:hAnsi="宋体" w:eastAsia="宋体" w:cs="宋体"/>
          <w:bCs/>
          <w:kern w:val="0"/>
          <w:sz w:val="21"/>
          <w:szCs w:val="21"/>
        </w:rPr>
        <w:t>供的服务进行协商。</w:t>
      </w:r>
      <w:bookmarkEnd w:id="59"/>
    </w:p>
    <w:bookmarkEnd w:id="57"/>
    <w:bookmarkEnd w:id="58"/>
    <w:p>
      <w:pPr>
        <w:spacing w:line="288" w:lineRule="auto"/>
        <w:jc w:val="center"/>
        <w:outlineLvl w:val="0"/>
        <w:rPr>
          <w:rFonts w:hAnsi="宋体"/>
          <w:b/>
          <w:spacing w:val="-6"/>
          <w:sz w:val="32"/>
          <w:szCs w:val="32"/>
        </w:rPr>
      </w:pPr>
      <w:r>
        <w:rPr>
          <w:rFonts w:ascii="宋体" w:hAnsi="宋体"/>
          <w:b/>
          <w:spacing w:val="-6"/>
          <w:sz w:val="24"/>
        </w:rPr>
        <w:br w:type="page"/>
      </w:r>
      <w:r>
        <w:rPr>
          <w:rFonts w:hAnsi="宋体"/>
          <w:b/>
          <w:spacing w:val="-6"/>
          <w:sz w:val="32"/>
          <w:szCs w:val="32"/>
        </w:rPr>
        <w:t>第</w:t>
      </w:r>
      <w:r>
        <w:rPr>
          <w:rFonts w:hint="eastAsia" w:hAnsi="宋体"/>
          <w:b/>
          <w:spacing w:val="-6"/>
          <w:sz w:val="32"/>
          <w:szCs w:val="32"/>
        </w:rPr>
        <w:t>五</w:t>
      </w:r>
      <w:r>
        <w:rPr>
          <w:rFonts w:hAnsi="宋体"/>
          <w:b/>
          <w:spacing w:val="-6"/>
          <w:sz w:val="32"/>
          <w:szCs w:val="32"/>
        </w:rPr>
        <w:t>章　响应文件格式</w:t>
      </w:r>
    </w:p>
    <w:p>
      <w:pPr>
        <w:pStyle w:val="12"/>
        <w:spacing w:line="480" w:lineRule="auto"/>
        <w:ind w:firstLine="0"/>
        <w:jc w:val="center"/>
        <w:rPr>
          <w:rFonts w:hAnsi="宋体"/>
          <w:b/>
          <w:spacing w:val="-6"/>
          <w:sz w:val="24"/>
        </w:rPr>
      </w:pPr>
      <w:bookmarkStart w:id="60" w:name="_Toc17986"/>
      <w:bookmarkStart w:id="61" w:name="_Toc12900"/>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rPr>
          <w:rFonts w:hAnsi="宋体"/>
          <w:b/>
          <w:spacing w:val="-6"/>
          <w:sz w:val="24"/>
        </w:rPr>
      </w:pPr>
    </w:p>
    <w:p>
      <w:pPr>
        <w:pStyle w:val="12"/>
        <w:spacing w:line="360" w:lineRule="auto"/>
        <w:ind w:firstLine="0"/>
        <w:jc w:val="center"/>
        <w:outlineLvl w:val="1"/>
        <w:rPr>
          <w:rFonts w:hAnsi="宋体"/>
          <w:b/>
          <w:spacing w:val="-6"/>
          <w:sz w:val="84"/>
          <w:szCs w:val="84"/>
        </w:rPr>
      </w:pPr>
      <w:r>
        <w:rPr>
          <w:rFonts w:hint="eastAsia" w:hAnsi="宋体"/>
          <w:b/>
          <w:spacing w:val="-6"/>
          <w:sz w:val="84"/>
          <w:szCs w:val="84"/>
        </w:rPr>
        <w:t>资格文件</w:t>
      </w:r>
    </w:p>
    <w:p>
      <w:pPr>
        <w:spacing w:line="360" w:lineRule="auto"/>
        <w:jc w:val="center"/>
        <w:rPr>
          <w:rFonts w:hAnsi="宋体"/>
          <w:b/>
          <w:bCs/>
          <w:spacing w:val="-6"/>
          <w:sz w:val="24"/>
        </w:rPr>
      </w:pPr>
      <w:r>
        <w:rPr>
          <w:rFonts w:hint="eastAsia" w:hAnsi="宋体"/>
          <w:b/>
          <w:bCs/>
          <w:spacing w:val="-6"/>
          <w:sz w:val="24"/>
        </w:rPr>
        <w:t>资格审查要求的资格证明材料(均需加盖公章)</w:t>
      </w:r>
    </w:p>
    <w:p>
      <w:pPr>
        <w:pStyle w:val="20"/>
        <w:spacing w:line="360" w:lineRule="auto"/>
        <w:ind w:left="0" w:firstLine="0" w:firstLineChars="0"/>
        <w:jc w:val="center"/>
        <w:outlineLvl w:val="2"/>
        <w:rPr>
          <w:rFonts w:hAnsi="宋体"/>
          <w:b/>
          <w:spacing w:val="-6"/>
          <w:sz w:val="21"/>
          <w:szCs w:val="21"/>
        </w:rPr>
      </w:pPr>
      <w:r>
        <w:rPr>
          <w:rFonts w:hint="eastAsia" w:hAnsi="宋体"/>
          <w:b/>
          <w:bCs/>
          <w:spacing w:val="-6"/>
          <w:sz w:val="24"/>
        </w:rPr>
        <w:br w:type="page"/>
      </w:r>
      <w:r>
        <w:rPr>
          <w:rFonts w:hint="eastAsia" w:hAnsi="宋体"/>
          <w:b/>
          <w:spacing w:val="-6"/>
          <w:sz w:val="24"/>
        </w:rPr>
        <w:t>有效的法人或者其他组织的营业执照等证明文件，自然人的身份证明</w:t>
      </w:r>
      <w:r>
        <w:rPr>
          <w:rFonts w:hint="eastAsia" w:hAnsi="宋体"/>
          <w:b/>
          <w:spacing w:val="-6"/>
          <w:sz w:val="21"/>
          <w:szCs w:val="21"/>
        </w:rPr>
        <w:t>（扫描件）</w:t>
      </w:r>
    </w:p>
    <w:p>
      <w:pPr>
        <w:pStyle w:val="20"/>
        <w:spacing w:line="360" w:lineRule="auto"/>
        <w:ind w:left="0" w:firstLine="0" w:firstLineChars="0"/>
        <w:jc w:val="center"/>
        <w:rPr>
          <w:rFonts w:hAnsi="宋体"/>
          <w:b/>
          <w:spacing w:val="-6"/>
          <w:sz w:val="24"/>
        </w:rPr>
      </w:pPr>
      <w:r>
        <w:rPr>
          <w:rFonts w:hint="eastAsia" w:hAnsi="宋体"/>
          <w:b/>
          <w:spacing w:val="-6"/>
          <w:sz w:val="24"/>
        </w:rPr>
        <w:t>（联合体响应的，联合体各方均需提供）</w:t>
      </w:r>
    </w:p>
    <w:p>
      <w:pPr>
        <w:pStyle w:val="20"/>
        <w:spacing w:line="360" w:lineRule="auto"/>
        <w:ind w:left="0" w:firstLine="0" w:firstLineChars="0"/>
        <w:jc w:val="center"/>
        <w:rPr>
          <w:rFonts w:hAnsi="宋体"/>
          <w:b/>
          <w:spacing w:val="-6"/>
          <w:sz w:val="24"/>
        </w:rPr>
      </w:pPr>
    </w:p>
    <w:p>
      <w:pPr>
        <w:pStyle w:val="20"/>
        <w:spacing w:line="360" w:lineRule="auto"/>
        <w:ind w:left="0" w:firstLine="0" w:firstLineChars="0"/>
        <w:jc w:val="center"/>
        <w:rPr>
          <w:rFonts w:hAnsi="宋体"/>
          <w:b/>
          <w:spacing w:val="-6"/>
          <w:sz w:val="24"/>
        </w:rPr>
      </w:pPr>
    </w:p>
    <w:p>
      <w:pPr>
        <w:spacing w:line="360" w:lineRule="auto"/>
        <w:rPr>
          <w:rFonts w:ascii="宋体" w:hAnsi="宋体"/>
          <w:b/>
          <w:spacing w:val="-6"/>
          <w:sz w:val="21"/>
          <w:szCs w:val="21"/>
        </w:rPr>
      </w:pPr>
      <w:r>
        <w:rPr>
          <w:rFonts w:hint="eastAsia" w:ascii="宋体" w:hAnsi="宋体"/>
          <w:b/>
          <w:spacing w:val="-6"/>
          <w:sz w:val="21"/>
          <w:szCs w:val="21"/>
        </w:rPr>
        <w:t>说明</w:t>
      </w:r>
      <w:r>
        <w:rPr>
          <w:rFonts w:ascii="宋体" w:hAnsi="宋体"/>
          <w:b/>
          <w:spacing w:val="-6"/>
          <w:sz w:val="21"/>
          <w:szCs w:val="21"/>
        </w:rPr>
        <w:t>：</w:t>
      </w:r>
    </w:p>
    <w:p>
      <w:pPr>
        <w:spacing w:line="360" w:lineRule="auto"/>
        <w:rPr>
          <w:rFonts w:ascii="宋体" w:hAnsi="宋体"/>
          <w:b/>
          <w:sz w:val="21"/>
          <w:szCs w:val="21"/>
        </w:rPr>
      </w:pPr>
      <w:r>
        <w:rPr>
          <w:rFonts w:hint="eastAsia" w:ascii="宋体" w:hAnsi="宋体"/>
          <w:b/>
          <w:sz w:val="21"/>
          <w:szCs w:val="21"/>
        </w:rPr>
        <w:t>1</w:t>
      </w:r>
      <w:r>
        <w:rPr>
          <w:rFonts w:ascii="宋体" w:hAnsi="宋体"/>
          <w:b/>
          <w:sz w:val="21"/>
          <w:szCs w:val="21"/>
        </w:rPr>
        <w:t>.</w:t>
      </w:r>
      <w:r>
        <w:rPr>
          <w:rFonts w:hint="eastAsia" w:ascii="宋体" w:hAnsi="宋体"/>
          <w:b/>
          <w:sz w:val="21"/>
          <w:szCs w:val="21"/>
        </w:rPr>
        <w:t>如供应商是企业（包括合伙企业），提供在工商部门注册的有效“企业法人营业执照”或“营业执照”；</w:t>
      </w:r>
    </w:p>
    <w:p>
      <w:pPr>
        <w:spacing w:line="360" w:lineRule="auto"/>
        <w:rPr>
          <w:rFonts w:ascii="宋体" w:hAnsi="宋体"/>
          <w:b/>
          <w:sz w:val="21"/>
          <w:szCs w:val="21"/>
        </w:rPr>
      </w:pPr>
      <w:r>
        <w:rPr>
          <w:rFonts w:hint="eastAsia" w:ascii="宋体" w:hAnsi="宋体"/>
          <w:b/>
          <w:sz w:val="21"/>
          <w:szCs w:val="21"/>
        </w:rPr>
        <w:t>2</w:t>
      </w:r>
      <w:r>
        <w:rPr>
          <w:rFonts w:ascii="宋体" w:hAnsi="宋体"/>
          <w:b/>
          <w:sz w:val="21"/>
          <w:szCs w:val="21"/>
        </w:rPr>
        <w:t>.</w:t>
      </w:r>
      <w:r>
        <w:rPr>
          <w:rFonts w:hint="eastAsia" w:ascii="宋体" w:hAnsi="宋体"/>
          <w:b/>
          <w:sz w:val="21"/>
          <w:szCs w:val="21"/>
        </w:rPr>
        <w:t>如供应商是事业单位，提供有效的“事业单位法人证书”；</w:t>
      </w:r>
    </w:p>
    <w:p>
      <w:pPr>
        <w:spacing w:line="360" w:lineRule="auto"/>
        <w:rPr>
          <w:rFonts w:ascii="宋体" w:hAnsi="宋体"/>
          <w:b/>
          <w:sz w:val="21"/>
          <w:szCs w:val="21"/>
        </w:rPr>
      </w:pPr>
      <w:r>
        <w:rPr>
          <w:rFonts w:hint="eastAsia" w:ascii="宋体" w:hAnsi="宋体"/>
          <w:b/>
          <w:sz w:val="21"/>
          <w:szCs w:val="21"/>
        </w:rPr>
        <w:t>3</w:t>
      </w:r>
      <w:r>
        <w:rPr>
          <w:rFonts w:ascii="宋体" w:hAnsi="宋体"/>
          <w:b/>
          <w:sz w:val="21"/>
          <w:szCs w:val="21"/>
        </w:rPr>
        <w:t>.</w:t>
      </w:r>
      <w:r>
        <w:rPr>
          <w:rFonts w:hint="eastAsia" w:ascii="宋体" w:hAnsi="宋体"/>
          <w:b/>
          <w:sz w:val="21"/>
          <w:szCs w:val="21"/>
        </w:rPr>
        <w:t>如供应商是非企业专业服务机构的，提供执业许可证等证明文件；</w:t>
      </w:r>
    </w:p>
    <w:p>
      <w:pPr>
        <w:spacing w:line="360" w:lineRule="auto"/>
        <w:rPr>
          <w:rFonts w:ascii="宋体" w:hAnsi="宋体"/>
          <w:b/>
          <w:sz w:val="21"/>
          <w:szCs w:val="21"/>
        </w:rPr>
      </w:pPr>
      <w:r>
        <w:rPr>
          <w:rFonts w:hint="eastAsia" w:ascii="宋体" w:hAnsi="宋体"/>
          <w:b/>
          <w:sz w:val="21"/>
          <w:szCs w:val="21"/>
        </w:rPr>
        <w:t>4</w:t>
      </w:r>
      <w:r>
        <w:rPr>
          <w:rFonts w:ascii="宋体" w:hAnsi="宋体"/>
          <w:b/>
          <w:sz w:val="21"/>
          <w:szCs w:val="21"/>
        </w:rPr>
        <w:t>.</w:t>
      </w:r>
      <w:r>
        <w:rPr>
          <w:rFonts w:hint="eastAsia" w:ascii="宋体" w:hAnsi="宋体"/>
          <w:b/>
          <w:sz w:val="21"/>
          <w:szCs w:val="21"/>
        </w:rPr>
        <w:t>如供应商是个体工商户，提供有效的“个体工商户营业执照”；</w:t>
      </w:r>
    </w:p>
    <w:p>
      <w:pPr>
        <w:spacing w:line="360" w:lineRule="auto"/>
        <w:rPr>
          <w:rFonts w:ascii="宋体" w:hAnsi="宋体"/>
          <w:b/>
          <w:sz w:val="21"/>
          <w:szCs w:val="21"/>
        </w:rPr>
      </w:pPr>
      <w:r>
        <w:rPr>
          <w:rFonts w:hint="eastAsia" w:ascii="宋体" w:hAnsi="宋体"/>
          <w:b/>
          <w:sz w:val="21"/>
          <w:szCs w:val="21"/>
        </w:rPr>
        <w:t>5</w:t>
      </w:r>
      <w:r>
        <w:rPr>
          <w:rFonts w:ascii="宋体" w:hAnsi="宋体"/>
          <w:b/>
          <w:sz w:val="21"/>
          <w:szCs w:val="21"/>
        </w:rPr>
        <w:t>.</w:t>
      </w:r>
      <w:r>
        <w:rPr>
          <w:rFonts w:hint="eastAsia" w:ascii="宋体" w:hAnsi="宋体"/>
          <w:b/>
          <w:sz w:val="21"/>
          <w:szCs w:val="21"/>
        </w:rPr>
        <w:t>如供应商是自然人，提供有效的自然人身份证明。</w:t>
      </w:r>
    </w:p>
    <w:p>
      <w:pPr>
        <w:widowControl/>
        <w:spacing w:line="360" w:lineRule="auto"/>
        <w:rPr>
          <w:rFonts w:ascii="宋体" w:hAnsi="宋体"/>
          <w:spacing w:val="-6"/>
          <w:sz w:val="24"/>
        </w:rPr>
      </w:pPr>
      <w:r>
        <w:rPr>
          <w:rFonts w:hint="eastAsia" w:ascii="宋体" w:hAnsi="宋体"/>
          <w:b/>
          <w:sz w:val="21"/>
          <w:szCs w:val="21"/>
        </w:rPr>
        <w:br w:type="page"/>
      </w:r>
    </w:p>
    <w:bookmarkEnd w:id="60"/>
    <w:bookmarkEnd w:id="61"/>
    <w:p>
      <w:pPr>
        <w:spacing w:line="360" w:lineRule="auto"/>
        <w:jc w:val="center"/>
        <w:outlineLvl w:val="2"/>
        <w:rPr>
          <w:rFonts w:ascii="宋体" w:hAnsi="宋体" w:cs="宋体"/>
          <w:b/>
          <w:spacing w:val="-6"/>
          <w:sz w:val="24"/>
        </w:rPr>
      </w:pPr>
      <w:r>
        <w:rPr>
          <w:rFonts w:hint="eastAsia" w:ascii="宋体" w:hAnsi="宋体" w:cs="宋体"/>
          <w:b/>
          <w:spacing w:val="-6"/>
          <w:sz w:val="24"/>
        </w:rPr>
        <w:t>符合参加政府采购活动应当具备的一般条件的承诺函</w:t>
      </w:r>
    </w:p>
    <w:p>
      <w:pPr>
        <w:pStyle w:val="20"/>
        <w:spacing w:line="360" w:lineRule="auto"/>
        <w:ind w:left="0" w:firstLine="0" w:firstLineChars="0"/>
        <w:jc w:val="center"/>
        <w:rPr>
          <w:rFonts w:hAnsi="宋体"/>
          <w:b/>
          <w:spacing w:val="-6"/>
          <w:sz w:val="24"/>
        </w:rPr>
      </w:pPr>
      <w:r>
        <w:rPr>
          <w:rFonts w:hint="eastAsia" w:hAnsi="宋体"/>
          <w:b/>
          <w:spacing w:val="-6"/>
          <w:sz w:val="24"/>
        </w:rPr>
        <w:t>（联合体响应的，联合体各方均需提供）</w:t>
      </w:r>
    </w:p>
    <w:p>
      <w:pPr>
        <w:adjustRightInd w:val="0"/>
        <w:snapToGrid w:val="0"/>
        <w:spacing w:line="360" w:lineRule="auto"/>
        <w:rPr>
          <w:rFonts w:ascii="宋体" w:hAnsi="宋体"/>
          <w:sz w:val="24"/>
          <w:shd w:val="clear" w:color="auto" w:fill="FFFFFF"/>
        </w:rPr>
      </w:pPr>
    </w:p>
    <w:p>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288" w:lineRule="auto"/>
        <w:ind w:firstLine="396" w:firstLineChars="200"/>
        <w:rPr>
          <w:spacing w:val="-6"/>
          <w:sz w:val="21"/>
          <w:szCs w:val="21"/>
        </w:rPr>
      </w:pPr>
      <w:bookmarkStart w:id="62" w:name="_Hlk97040025"/>
      <w:r>
        <w:rPr>
          <w:rFonts w:hint="eastAsia"/>
          <w:spacing w:val="-6"/>
          <w:sz w:val="21"/>
          <w:szCs w:val="21"/>
        </w:rPr>
        <w:t>我方</w:t>
      </w:r>
      <w:r>
        <w:rPr>
          <w:rFonts w:hint="eastAsia"/>
          <w:spacing w:val="-6"/>
          <w:sz w:val="21"/>
          <w:szCs w:val="21"/>
          <w:u w:val="single"/>
        </w:rPr>
        <w:t>（供应商名称）</w:t>
      </w:r>
      <w:r>
        <w:rPr>
          <w:rFonts w:hint="eastAsia"/>
          <w:spacing w:val="-6"/>
          <w:sz w:val="21"/>
          <w:szCs w:val="21"/>
        </w:rPr>
        <w:t>参加</w:t>
      </w:r>
      <w:r>
        <w:rPr>
          <w:rFonts w:hint="eastAsia"/>
          <w:spacing w:val="-6"/>
          <w:sz w:val="21"/>
          <w:szCs w:val="21"/>
          <w:u w:val="single"/>
        </w:rPr>
        <w:t>（项目名称）</w:t>
      </w:r>
      <w:r>
        <w:rPr>
          <w:rFonts w:hint="eastAsia"/>
          <w:spacing w:val="-6"/>
          <w:sz w:val="21"/>
          <w:szCs w:val="21"/>
        </w:rPr>
        <w:t>项目的采购活动并承诺如下：</w:t>
      </w:r>
    </w:p>
    <w:p>
      <w:pPr>
        <w:adjustRightInd w:val="0"/>
        <w:snapToGrid w:val="0"/>
        <w:spacing w:line="288" w:lineRule="auto"/>
        <w:ind w:firstLine="396" w:firstLineChars="200"/>
        <w:rPr>
          <w:spacing w:val="-6"/>
          <w:sz w:val="21"/>
          <w:szCs w:val="21"/>
        </w:rPr>
      </w:pPr>
      <w:r>
        <w:rPr>
          <w:rFonts w:hint="eastAsia"/>
          <w:spacing w:val="-6"/>
          <w:sz w:val="21"/>
          <w:szCs w:val="21"/>
        </w:rPr>
        <w:t>一、我方满足《中华人民共和国政府采购法》第二十二条规定：</w:t>
      </w:r>
    </w:p>
    <w:p>
      <w:pPr>
        <w:adjustRightInd w:val="0"/>
        <w:snapToGrid w:val="0"/>
        <w:spacing w:line="288" w:lineRule="auto"/>
        <w:ind w:firstLine="396" w:firstLineChars="200"/>
        <w:rPr>
          <w:spacing w:val="-6"/>
          <w:sz w:val="21"/>
          <w:szCs w:val="21"/>
        </w:rPr>
      </w:pPr>
      <w:r>
        <w:rPr>
          <w:rFonts w:hint="eastAsia"/>
          <w:spacing w:val="-6"/>
          <w:sz w:val="21"/>
          <w:szCs w:val="21"/>
        </w:rPr>
        <w:t>（一）具有独立承担民事责任的能力；</w:t>
      </w:r>
    </w:p>
    <w:p>
      <w:pPr>
        <w:adjustRightInd w:val="0"/>
        <w:snapToGrid w:val="0"/>
        <w:spacing w:line="288" w:lineRule="auto"/>
        <w:ind w:firstLine="396" w:firstLineChars="200"/>
        <w:rPr>
          <w:spacing w:val="-6"/>
          <w:sz w:val="21"/>
          <w:szCs w:val="21"/>
        </w:rPr>
      </w:pPr>
      <w:r>
        <w:rPr>
          <w:rFonts w:hint="eastAsia"/>
          <w:spacing w:val="-6"/>
          <w:sz w:val="21"/>
          <w:szCs w:val="21"/>
        </w:rPr>
        <w:t>（二）具有良好的商业信誉和健全的财务会计制度；</w:t>
      </w:r>
    </w:p>
    <w:p>
      <w:pPr>
        <w:adjustRightInd w:val="0"/>
        <w:snapToGrid w:val="0"/>
        <w:spacing w:line="288" w:lineRule="auto"/>
        <w:ind w:firstLine="396" w:firstLineChars="200"/>
        <w:rPr>
          <w:spacing w:val="-6"/>
          <w:sz w:val="21"/>
          <w:szCs w:val="21"/>
        </w:rPr>
      </w:pPr>
      <w:r>
        <w:rPr>
          <w:rFonts w:hint="eastAsia"/>
          <w:spacing w:val="-6"/>
          <w:sz w:val="21"/>
          <w:szCs w:val="21"/>
        </w:rPr>
        <w:t>（三）具有履行合同所必需的设备和专业技术能力；</w:t>
      </w:r>
    </w:p>
    <w:p>
      <w:pPr>
        <w:adjustRightInd w:val="0"/>
        <w:snapToGrid w:val="0"/>
        <w:spacing w:line="288" w:lineRule="auto"/>
        <w:ind w:firstLine="396" w:firstLineChars="200"/>
        <w:rPr>
          <w:spacing w:val="-6"/>
          <w:sz w:val="21"/>
          <w:szCs w:val="21"/>
        </w:rPr>
      </w:pPr>
      <w:r>
        <w:rPr>
          <w:rFonts w:hint="eastAsia"/>
          <w:spacing w:val="-6"/>
          <w:sz w:val="21"/>
          <w:szCs w:val="21"/>
        </w:rPr>
        <w:t>（四）有依法缴纳税收和社会保障资金的良好记录；</w:t>
      </w:r>
    </w:p>
    <w:p>
      <w:pPr>
        <w:adjustRightInd w:val="0"/>
        <w:snapToGrid w:val="0"/>
        <w:spacing w:line="288" w:lineRule="auto"/>
        <w:ind w:firstLine="396" w:firstLineChars="200"/>
        <w:rPr>
          <w:spacing w:val="-6"/>
          <w:sz w:val="21"/>
          <w:szCs w:val="21"/>
        </w:rPr>
      </w:pPr>
      <w:r>
        <w:rPr>
          <w:rFonts w:hint="eastAsia"/>
          <w:spacing w:val="-6"/>
          <w:sz w:val="21"/>
          <w:szCs w:val="21"/>
        </w:rPr>
        <w:t>（五）参加本项目政府采购活动前三年内，在经营活动中</w:t>
      </w:r>
      <w:r>
        <w:rPr>
          <w:rFonts w:hint="eastAsia"/>
          <w:b/>
          <w:spacing w:val="-6"/>
          <w:sz w:val="21"/>
          <w:szCs w:val="21"/>
          <w:u w:val="single"/>
        </w:rPr>
        <w:t>没有</w:t>
      </w:r>
      <w:r>
        <w:rPr>
          <w:rFonts w:hint="eastAsia"/>
          <w:spacing w:val="-6"/>
          <w:sz w:val="21"/>
          <w:szCs w:val="21"/>
        </w:rPr>
        <w:t>重大违法记录。（重大违法记录是指供应商因违法经营受到刑事处罚或者责令停产停业、吊销许可证或者执照、较大数额罚款等行政处罚）</w:t>
      </w:r>
    </w:p>
    <w:p>
      <w:pPr>
        <w:adjustRightInd w:val="0"/>
        <w:snapToGrid w:val="0"/>
        <w:spacing w:line="288" w:lineRule="auto"/>
        <w:ind w:firstLine="396" w:firstLineChars="200"/>
        <w:rPr>
          <w:spacing w:val="-6"/>
          <w:sz w:val="21"/>
          <w:szCs w:val="21"/>
        </w:rPr>
      </w:pPr>
      <w:r>
        <w:rPr>
          <w:rFonts w:hint="eastAsia"/>
          <w:spacing w:val="-6"/>
          <w:sz w:val="21"/>
          <w:szCs w:val="21"/>
        </w:rPr>
        <w:t>（六）法律、行政法规规定的其他条件。</w:t>
      </w:r>
    </w:p>
    <w:p>
      <w:pPr>
        <w:adjustRightInd w:val="0"/>
        <w:snapToGrid w:val="0"/>
        <w:spacing w:line="288" w:lineRule="auto"/>
        <w:ind w:firstLine="396" w:firstLineChars="200"/>
        <w:rPr>
          <w:spacing w:val="-6"/>
          <w:sz w:val="21"/>
          <w:szCs w:val="21"/>
        </w:rPr>
      </w:pPr>
      <w:r>
        <w:rPr>
          <w:rFonts w:hint="eastAsia"/>
          <w:spacing w:val="-6"/>
          <w:sz w:val="21"/>
          <w:szCs w:val="21"/>
        </w:rPr>
        <w:t>二、未被信用中国（</w:t>
      </w:r>
      <w:r>
        <w:rPr>
          <w:spacing w:val="-6"/>
          <w:sz w:val="21"/>
          <w:szCs w:val="21"/>
        </w:rPr>
        <w:t>www.creditchina.gov.cn)、中国政府采购网（www.ccgp.gov.cn）列入失信被执行人、重大税收违法案件当事人名单、政府采购严重违法失信行为记录名单。</w:t>
      </w:r>
    </w:p>
    <w:p>
      <w:pPr>
        <w:adjustRightInd w:val="0"/>
        <w:snapToGrid w:val="0"/>
        <w:spacing w:line="288" w:lineRule="auto"/>
        <w:ind w:firstLine="396" w:firstLineChars="200"/>
        <w:rPr>
          <w:spacing w:val="-6"/>
          <w:sz w:val="21"/>
          <w:szCs w:val="21"/>
        </w:rPr>
      </w:pPr>
      <w:r>
        <w:rPr>
          <w:rFonts w:hint="eastAsia"/>
          <w:spacing w:val="-6"/>
          <w:sz w:val="21"/>
          <w:szCs w:val="21"/>
        </w:rPr>
        <w:t>三、不存在以下情况：</w:t>
      </w:r>
    </w:p>
    <w:p>
      <w:pPr>
        <w:adjustRightInd w:val="0"/>
        <w:snapToGrid w:val="0"/>
        <w:spacing w:line="288" w:lineRule="auto"/>
        <w:ind w:firstLine="396" w:firstLineChars="200"/>
        <w:rPr>
          <w:spacing w:val="-6"/>
          <w:sz w:val="21"/>
          <w:szCs w:val="21"/>
        </w:rPr>
      </w:pPr>
      <w:r>
        <w:rPr>
          <w:rFonts w:hint="eastAsia"/>
          <w:spacing w:val="-6"/>
          <w:sz w:val="21"/>
          <w:szCs w:val="21"/>
        </w:rPr>
        <w:t>1、</w:t>
      </w:r>
      <w:r>
        <w:rPr>
          <w:spacing w:val="-6"/>
          <w:sz w:val="21"/>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spacing w:val="-6"/>
          <w:sz w:val="21"/>
          <w:szCs w:val="21"/>
        </w:rPr>
      </w:pPr>
      <w:r>
        <w:rPr>
          <w:rFonts w:hint="eastAsia"/>
          <w:spacing w:val="-6"/>
          <w:sz w:val="21"/>
          <w:szCs w:val="21"/>
        </w:rPr>
        <w:t>2、</w:t>
      </w:r>
      <w:r>
        <w:rPr>
          <w:spacing w:val="-6"/>
          <w:sz w:val="21"/>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spacing w:val="-6"/>
          <w:sz w:val="21"/>
          <w:szCs w:val="21"/>
        </w:rPr>
      </w:pPr>
      <w:r>
        <w:rPr>
          <w:rFonts w:hint="eastAsia"/>
          <w:spacing w:val="-6"/>
          <w:sz w:val="21"/>
          <w:szCs w:val="21"/>
        </w:rPr>
        <w:t>四、</w:t>
      </w:r>
      <w:r>
        <w:rPr>
          <w:spacing w:val="-6"/>
          <w:sz w:val="21"/>
          <w:szCs w:val="21"/>
        </w:rPr>
        <w:t>以上事项如有虚假或隐瞒，我方愿意承担一切后果和责任。</w:t>
      </w:r>
    </w:p>
    <w:p>
      <w:pPr>
        <w:adjustRightInd w:val="0"/>
        <w:snapToGrid w:val="0"/>
        <w:spacing w:line="288" w:lineRule="auto"/>
        <w:rPr>
          <w:sz w:val="21"/>
          <w:szCs w:val="21"/>
        </w:rPr>
      </w:pPr>
    </w:p>
    <w:p>
      <w:pPr>
        <w:adjustRightInd w:val="0"/>
        <w:snapToGrid w:val="0"/>
        <w:spacing w:line="288" w:lineRule="auto"/>
        <w:rPr>
          <w:b/>
          <w:bCs/>
          <w:spacing w:val="-6"/>
          <w:sz w:val="21"/>
          <w:szCs w:val="21"/>
        </w:rPr>
      </w:pPr>
      <w:r>
        <w:rPr>
          <w:rFonts w:hint="eastAsia"/>
          <w:b/>
          <w:bCs/>
          <w:spacing w:val="-6"/>
          <w:sz w:val="21"/>
          <w:szCs w:val="21"/>
        </w:rPr>
        <w:t>供应商名称（</w:t>
      </w:r>
      <w:r>
        <w:rPr>
          <w:b/>
          <w:bCs/>
          <w:spacing w:val="-6"/>
          <w:sz w:val="21"/>
          <w:szCs w:val="21"/>
        </w:rPr>
        <w:t>电子签名/公章</w:t>
      </w:r>
      <w:r>
        <w:rPr>
          <w:rFonts w:hint="eastAsia"/>
          <w:b/>
          <w:bCs/>
          <w:spacing w:val="-6"/>
          <w:sz w:val="21"/>
          <w:szCs w:val="21"/>
        </w:rPr>
        <w:t>）：</w:t>
      </w:r>
    </w:p>
    <w:p>
      <w:pPr>
        <w:adjustRightInd w:val="0"/>
        <w:snapToGrid w:val="0"/>
        <w:spacing w:line="288" w:lineRule="auto"/>
        <w:rPr>
          <w:b/>
          <w:bCs/>
          <w:spacing w:val="-6"/>
          <w:sz w:val="21"/>
          <w:szCs w:val="21"/>
        </w:rPr>
      </w:pPr>
      <w:r>
        <w:rPr>
          <w:rFonts w:hint="eastAsia"/>
          <w:b/>
          <w:bCs/>
          <w:spacing w:val="-6"/>
          <w:sz w:val="21"/>
          <w:szCs w:val="21"/>
        </w:rPr>
        <w:t>日期：</w:t>
      </w:r>
      <w:r>
        <w:rPr>
          <w:rFonts w:hint="eastAsia"/>
          <w:b/>
          <w:bCs/>
          <w:spacing w:val="-6"/>
          <w:sz w:val="21"/>
          <w:szCs w:val="21"/>
          <w:lang w:val="en-US" w:eastAsia="zh-CN"/>
        </w:rPr>
        <w:t xml:space="preserve">   </w:t>
      </w:r>
      <w:r>
        <w:rPr>
          <w:rFonts w:hint="eastAsia"/>
          <w:b/>
          <w:bCs/>
          <w:spacing w:val="-6"/>
          <w:sz w:val="21"/>
          <w:szCs w:val="21"/>
        </w:rPr>
        <w:t>年</w:t>
      </w:r>
      <w:r>
        <w:rPr>
          <w:rFonts w:hint="eastAsia"/>
          <w:b/>
          <w:bCs/>
          <w:spacing w:val="-6"/>
          <w:sz w:val="21"/>
          <w:szCs w:val="21"/>
          <w:lang w:val="en-US" w:eastAsia="zh-CN"/>
        </w:rPr>
        <w:t xml:space="preserve">   </w:t>
      </w:r>
      <w:r>
        <w:rPr>
          <w:rFonts w:hint="eastAsia"/>
          <w:b/>
          <w:bCs/>
          <w:spacing w:val="-6"/>
          <w:sz w:val="21"/>
          <w:szCs w:val="21"/>
        </w:rPr>
        <w:t>月</w:t>
      </w:r>
      <w:r>
        <w:rPr>
          <w:rFonts w:hint="eastAsia"/>
          <w:b/>
          <w:bCs/>
          <w:spacing w:val="-6"/>
          <w:sz w:val="21"/>
          <w:szCs w:val="21"/>
          <w:lang w:val="en-US" w:eastAsia="zh-CN"/>
        </w:rPr>
        <w:t xml:space="preserve">   </w:t>
      </w:r>
      <w:r>
        <w:rPr>
          <w:rFonts w:hint="eastAsia"/>
          <w:b/>
          <w:bCs/>
          <w:spacing w:val="-6"/>
          <w:sz w:val="21"/>
          <w:szCs w:val="21"/>
        </w:rPr>
        <w:t>日</w:t>
      </w:r>
    </w:p>
    <w:bookmarkEnd w:id="62"/>
    <w:p>
      <w:pPr>
        <w:rPr>
          <w:rFonts w:ascii="宋体" w:hAnsi="宋体"/>
          <w:spacing w:val="-6"/>
          <w:sz w:val="24"/>
        </w:rPr>
      </w:pPr>
      <w:r>
        <w:rPr>
          <w:rFonts w:ascii="宋体" w:hAnsi="宋体"/>
          <w:spacing w:val="-6"/>
          <w:sz w:val="24"/>
        </w:rPr>
        <w:br w:type="page"/>
      </w:r>
    </w:p>
    <w:p>
      <w:pPr>
        <w:adjustRightInd w:val="0"/>
        <w:snapToGrid w:val="0"/>
        <w:spacing w:line="288" w:lineRule="auto"/>
        <w:jc w:val="center"/>
        <w:outlineLvl w:val="3"/>
        <w:rPr>
          <w:rFonts w:hint="eastAsia" w:ascii="宋体" w:hAnsi="宋体" w:cs="宋体"/>
          <w:b/>
          <w:spacing w:val="-6"/>
          <w:sz w:val="21"/>
          <w:szCs w:val="21"/>
        </w:rPr>
      </w:pPr>
      <w:r>
        <w:rPr>
          <w:rFonts w:hint="eastAsia" w:ascii="宋体" w:hAnsi="宋体" w:cs="宋体"/>
          <w:b/>
          <w:spacing w:val="-6"/>
          <w:sz w:val="21"/>
          <w:szCs w:val="21"/>
        </w:rPr>
        <w:t>落实政府采购政策需满足的资格要求</w:t>
      </w:r>
    </w:p>
    <w:p>
      <w:pPr>
        <w:adjustRightInd w:val="0"/>
        <w:snapToGrid w:val="0"/>
        <w:spacing w:line="288" w:lineRule="auto"/>
        <w:jc w:val="center"/>
        <w:outlineLvl w:val="3"/>
        <w:rPr>
          <w:rFonts w:hint="eastAsia" w:ascii="宋体" w:hAnsi="宋体" w:cs="宋体"/>
          <w:b/>
          <w:spacing w:val="-6"/>
          <w:sz w:val="21"/>
          <w:szCs w:val="21"/>
        </w:rPr>
      </w:pPr>
      <w:r>
        <w:rPr>
          <w:rFonts w:hint="eastAsia" w:ascii="宋体" w:hAnsi="宋体" w:cs="宋体"/>
          <w:b/>
          <w:spacing w:val="-6"/>
          <w:sz w:val="21"/>
          <w:szCs w:val="21"/>
        </w:rPr>
        <w:t>1）中小企业声明函（服务）</w:t>
      </w:r>
    </w:p>
    <w:p>
      <w:pPr>
        <w:snapToGrid w:val="0"/>
        <w:spacing w:line="288" w:lineRule="auto"/>
        <w:rPr>
          <w:rFonts w:ascii="宋体" w:hAnsi="宋体" w:cs="宋体"/>
          <w:b/>
          <w:szCs w:val="21"/>
        </w:rPr>
      </w:pP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本公司（联合体）郑重声明，根据《政府采购促进中小企业发展管理办法》（财库</w:t>
      </w:r>
      <w:r>
        <w:rPr>
          <w:rFonts w:hint="eastAsia" w:ascii="宋体" w:hAnsi="宋体" w:cs="宋体"/>
          <w:sz w:val="21"/>
          <w:szCs w:val="21"/>
        </w:rPr>
        <w:t>﹝</w:t>
      </w:r>
      <w:r>
        <w:rPr>
          <w:rFonts w:ascii="宋体" w:hAnsi="宋体" w:cs="宋体"/>
          <w:sz w:val="21"/>
          <w:szCs w:val="21"/>
        </w:rPr>
        <w:t>2020</w:t>
      </w:r>
      <w:r>
        <w:rPr>
          <w:rFonts w:hint="eastAsia" w:ascii="宋体" w:hAnsi="宋体" w:cs="宋体"/>
          <w:sz w:val="21"/>
          <w:szCs w:val="21"/>
        </w:rPr>
        <w:t>﹞</w:t>
      </w:r>
      <w:r>
        <w:rPr>
          <w:rFonts w:ascii="宋体" w:hAnsi="宋体" w:cs="宋体"/>
          <w:sz w:val="21"/>
          <w:szCs w:val="21"/>
        </w:rPr>
        <w:t>46 号）的规定，本公司（联合体）参加</w:t>
      </w:r>
      <w:bookmarkStart w:id="63" w:name="OLE_LINK44"/>
      <w:r>
        <w:rPr>
          <w:rFonts w:ascii="宋体" w:hAnsi="宋体" w:cs="宋体"/>
          <w:i/>
          <w:iCs/>
          <w:sz w:val="21"/>
          <w:szCs w:val="21"/>
          <w:u w:val="single"/>
        </w:rPr>
        <w:t>浙江工</w:t>
      </w:r>
      <w:bookmarkStart w:id="64" w:name="OLE_LINK50"/>
      <w:r>
        <w:rPr>
          <w:rFonts w:ascii="宋体" w:hAnsi="宋体" w:cs="宋体"/>
          <w:i/>
          <w:iCs/>
          <w:sz w:val="21"/>
          <w:szCs w:val="21"/>
          <w:u w:val="single"/>
        </w:rPr>
        <w:t>商大学（单</w:t>
      </w:r>
      <w:bookmarkEnd w:id="63"/>
      <w:r>
        <w:rPr>
          <w:rFonts w:ascii="宋体" w:hAnsi="宋体" w:cs="宋体"/>
          <w:i/>
          <w:sz w:val="21"/>
          <w:szCs w:val="21"/>
          <w:u w:val="single"/>
        </w:rPr>
        <w:t>位名称）</w:t>
      </w:r>
      <w:r>
        <w:rPr>
          <w:rFonts w:ascii="宋体" w:hAnsi="宋体" w:cs="宋体"/>
          <w:sz w:val="21"/>
          <w:szCs w:val="21"/>
        </w:rPr>
        <w:t>的</w:t>
      </w:r>
      <w:bookmarkStart w:id="65" w:name="OLE_LINK45"/>
      <w:r>
        <w:rPr>
          <w:rFonts w:ascii="宋体" w:hAnsi="宋体" w:cs="宋体"/>
          <w:i/>
          <w:iCs/>
          <w:sz w:val="21"/>
          <w:szCs w:val="21"/>
          <w:u w:val="single"/>
        </w:rPr>
        <w:t>2025年-2026年空调维修服务</w:t>
      </w:r>
      <w:bookmarkEnd w:id="65"/>
      <w:r>
        <w:rPr>
          <w:rFonts w:ascii="宋体" w:hAnsi="宋体" w:cs="宋体"/>
          <w:i/>
          <w:sz w:val="21"/>
          <w:szCs w:val="21"/>
          <w:u w:val="single"/>
        </w:rPr>
        <w:t>（项目名称）</w:t>
      </w:r>
      <w:r>
        <w:rPr>
          <w:rFonts w:ascii="宋体" w:hAnsi="宋体" w:cs="宋体"/>
          <w:sz w:val="21"/>
          <w:szCs w:val="21"/>
        </w:rPr>
        <w:t>采购活动，服务全部由符合政策要求的中小企业承接。相关企业（含联合 体中的中小企业、签订分包意向协议的中小企业）的具体情况如下：</w:t>
      </w:r>
    </w:p>
    <w:p>
      <w:pPr>
        <w:adjustRightInd w:val="0"/>
        <w:snapToGrid w:val="0"/>
        <w:spacing w:line="288" w:lineRule="auto"/>
        <w:ind w:firstLine="495" w:firstLineChars="236"/>
        <w:rPr>
          <w:rFonts w:ascii="宋体" w:hAnsi="宋体" w:cs="宋体"/>
          <w:i/>
          <w:sz w:val="21"/>
          <w:szCs w:val="21"/>
          <w:u w:val="single"/>
        </w:rPr>
      </w:pPr>
      <w:r>
        <w:rPr>
          <w:rFonts w:hint="eastAsia" w:ascii="宋体" w:hAnsi="宋体" w:cs="宋体"/>
          <w:i/>
          <w:sz w:val="21"/>
          <w:szCs w:val="21"/>
          <w:u w:val="single"/>
        </w:rPr>
        <w:t>1</w:t>
      </w:r>
      <w:r>
        <w:rPr>
          <w:rFonts w:ascii="宋体" w:hAnsi="宋体" w:cs="宋体"/>
          <w:i/>
          <w:sz w:val="21"/>
          <w:szCs w:val="21"/>
          <w:u w:val="single"/>
        </w:rPr>
        <w:t>.2025年-2026年空调维修服务（标的名称），</w:t>
      </w:r>
      <w:bookmarkStart w:id="66" w:name="OLE_LINK47"/>
      <w:r>
        <w:rPr>
          <w:rFonts w:ascii="宋体" w:hAnsi="宋体" w:cs="宋体"/>
          <w:i w:val="0"/>
          <w:iCs/>
          <w:sz w:val="21"/>
          <w:szCs w:val="21"/>
          <w:u w:val="none"/>
        </w:rPr>
        <w:t>属于</w:t>
      </w:r>
      <w:bookmarkEnd w:id="66"/>
      <w:r>
        <w:rPr>
          <w:rFonts w:hint="eastAsia" w:ascii="宋体" w:hAnsi="宋体" w:cs="宋体"/>
          <w:i/>
          <w:sz w:val="21"/>
          <w:szCs w:val="21"/>
          <w:u w:val="single"/>
        </w:rPr>
        <w:t>其他未列明行业</w:t>
      </w:r>
      <w:bookmarkStart w:id="67" w:name="OLE_LINK48"/>
      <w:r>
        <w:rPr>
          <w:rFonts w:ascii="宋体" w:hAnsi="宋体" w:cs="宋体"/>
          <w:i/>
          <w:sz w:val="21"/>
          <w:szCs w:val="21"/>
          <w:highlight w:val="none"/>
          <w:u w:val="single"/>
        </w:rPr>
        <w:t>（采购文件中明确的所属行业）；</w:t>
      </w:r>
      <w:r>
        <w:rPr>
          <w:rFonts w:ascii="宋体" w:hAnsi="宋体" w:cs="宋体"/>
          <w:sz w:val="21"/>
          <w:szCs w:val="21"/>
          <w:highlight w:val="none"/>
        </w:rPr>
        <w:t>承建（承接）企业为</w:t>
      </w:r>
      <w:r>
        <w:rPr>
          <w:rFonts w:ascii="宋体" w:hAnsi="宋体" w:cs="宋体"/>
          <w:i/>
          <w:sz w:val="21"/>
          <w:szCs w:val="21"/>
          <w:highlight w:val="none"/>
          <w:u w:val="single"/>
        </w:rPr>
        <w:t>（企业名称）</w:t>
      </w:r>
      <w:r>
        <w:rPr>
          <w:rFonts w:ascii="宋体" w:hAnsi="宋体" w:cs="宋体"/>
          <w:sz w:val="21"/>
          <w:szCs w:val="21"/>
          <w:highlight w:val="none"/>
        </w:rPr>
        <w:t>，从业人员</w:t>
      </w:r>
      <w:r>
        <w:rPr>
          <w:rFonts w:ascii="宋体" w:hAnsi="宋体" w:cs="宋体"/>
          <w:sz w:val="21"/>
          <w:szCs w:val="21"/>
          <w:highlight w:val="none"/>
          <w:u w:val="single"/>
        </w:rPr>
        <w:t xml:space="preserve"> </w:t>
      </w:r>
      <w:r>
        <w:rPr>
          <w:rFonts w:ascii="宋体" w:hAnsi="宋体" w:cs="宋体"/>
          <w:sz w:val="21"/>
          <w:szCs w:val="21"/>
          <w:highlight w:val="none"/>
          <w:u w:val="single"/>
        </w:rPr>
        <w:tab/>
      </w:r>
      <w:r>
        <w:rPr>
          <w:rFonts w:ascii="宋体" w:hAnsi="宋体" w:cs="宋体"/>
          <w:sz w:val="21"/>
          <w:szCs w:val="21"/>
          <w:highlight w:val="none"/>
        </w:rPr>
        <w:t>人，营业收入为</w:t>
      </w:r>
      <w:r>
        <w:rPr>
          <w:rFonts w:ascii="宋体" w:hAnsi="宋体" w:cs="宋体"/>
          <w:sz w:val="21"/>
          <w:szCs w:val="21"/>
          <w:highlight w:val="none"/>
          <w:u w:val="single"/>
        </w:rPr>
        <w:t xml:space="preserve"> </w:t>
      </w:r>
      <w:r>
        <w:rPr>
          <w:rFonts w:ascii="宋体" w:hAnsi="宋体" w:cs="宋体"/>
          <w:sz w:val="21"/>
          <w:szCs w:val="21"/>
          <w:highlight w:val="none"/>
          <w:u w:val="single"/>
        </w:rPr>
        <w:tab/>
      </w:r>
      <w:r>
        <w:rPr>
          <w:rFonts w:ascii="宋体" w:hAnsi="宋体" w:cs="宋体"/>
          <w:sz w:val="21"/>
          <w:szCs w:val="21"/>
          <w:highlight w:val="none"/>
        </w:rPr>
        <w:t>万</w:t>
      </w:r>
      <w:bookmarkEnd w:id="67"/>
      <w:r>
        <w:rPr>
          <w:rFonts w:ascii="宋体" w:hAnsi="宋体" w:cs="宋体"/>
          <w:sz w:val="21"/>
          <w:szCs w:val="21"/>
        </w:rPr>
        <w:t>元，资产总额为</w:t>
      </w:r>
      <w:r>
        <w:rPr>
          <w:rFonts w:ascii="宋体" w:hAnsi="宋体" w:cs="宋体"/>
          <w:sz w:val="21"/>
          <w:szCs w:val="21"/>
          <w:u w:val="single"/>
        </w:rPr>
        <w:t xml:space="preserve"> </w:t>
      </w:r>
      <w:r>
        <w:rPr>
          <w:rFonts w:ascii="宋体" w:hAnsi="宋体" w:cs="宋体"/>
          <w:sz w:val="21"/>
          <w:szCs w:val="21"/>
          <w:u w:val="single"/>
        </w:rPr>
        <w:tab/>
      </w:r>
      <w:r>
        <w:rPr>
          <w:rFonts w:ascii="宋体" w:hAnsi="宋体" w:cs="宋体"/>
          <w:sz w:val="21"/>
          <w:szCs w:val="21"/>
        </w:rPr>
        <w:t>万元，属于</w:t>
      </w:r>
      <w:r>
        <w:rPr>
          <w:rFonts w:ascii="宋体" w:hAnsi="宋体" w:cs="宋体"/>
          <w:i/>
          <w:sz w:val="21"/>
          <w:szCs w:val="21"/>
          <w:u w:val="single"/>
        </w:rPr>
        <w:t>（中型企业、小型企业、微型企业）</w:t>
      </w:r>
      <w:r>
        <w:rPr>
          <w:rFonts w:ascii="宋体" w:hAnsi="宋体" w:cs="宋体"/>
          <w:sz w:val="21"/>
          <w:szCs w:val="21"/>
        </w:rPr>
        <w:t>；</w:t>
      </w:r>
    </w:p>
    <w:p>
      <w:pPr>
        <w:adjustRightInd w:val="0"/>
        <w:snapToGrid w:val="0"/>
        <w:spacing w:line="288" w:lineRule="auto"/>
        <w:ind w:firstLine="495" w:firstLineChars="236"/>
        <w:rPr>
          <w:rFonts w:ascii="宋体" w:hAnsi="宋体" w:cs="宋体"/>
          <w:sz w:val="21"/>
          <w:szCs w:val="21"/>
        </w:rPr>
      </w:pP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本企业对上述声明内容的真实性负责。如有虚假，将依法承担相应责任。</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企业名称（盖章）：</w:t>
      </w:r>
    </w:p>
    <w:p>
      <w:pPr>
        <w:adjustRightInd w:val="0"/>
        <w:snapToGrid w:val="0"/>
        <w:spacing w:line="288" w:lineRule="auto"/>
        <w:ind w:firstLine="495" w:firstLineChars="236"/>
        <w:rPr>
          <w:rFonts w:ascii="宋体" w:hAnsi="宋体" w:cs="宋体"/>
          <w:sz w:val="21"/>
          <w:szCs w:val="21"/>
        </w:rPr>
      </w:pPr>
      <w:r>
        <w:rPr>
          <w:rFonts w:ascii="宋体" w:hAnsi="宋体" w:cs="宋体"/>
          <w:sz w:val="21"/>
          <w:szCs w:val="21"/>
        </w:rPr>
        <w:t>日期：</w:t>
      </w:r>
    </w:p>
    <w:p>
      <w:pPr>
        <w:adjustRightInd w:val="0"/>
        <w:snapToGrid w:val="0"/>
        <w:spacing w:line="288" w:lineRule="auto"/>
        <w:ind w:firstLine="495" w:firstLineChars="236"/>
        <w:rPr>
          <w:rFonts w:ascii="宋体" w:hAnsi="宋体" w:cs="宋体"/>
          <w:sz w:val="21"/>
          <w:szCs w:val="21"/>
        </w:rPr>
      </w:pPr>
    </w:p>
    <w:p>
      <w:pPr>
        <w:adjustRightInd w:val="0"/>
        <w:snapToGrid w:val="0"/>
        <w:spacing w:line="288" w:lineRule="auto"/>
        <w:ind w:firstLine="495" w:firstLineChars="236"/>
        <w:rPr>
          <w:rFonts w:ascii="宋体" w:hAnsi="宋体" w:cs="宋体"/>
          <w:sz w:val="21"/>
          <w:szCs w:val="21"/>
        </w:rPr>
      </w:pPr>
      <w:r>
        <w:rPr>
          <w:rFonts w:hint="eastAsia" w:ascii="宋体" w:hAnsi="宋体" w:cs="宋体"/>
          <w:sz w:val="21"/>
          <w:szCs w:val="21"/>
        </w:rPr>
        <w:t>注：</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1.</w:t>
      </w:r>
      <w:r>
        <w:rPr>
          <w:rFonts w:hint="eastAsia" w:ascii="宋体" w:hAnsi="宋体" w:cs="Times New Roman"/>
          <w:sz w:val="21"/>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2.</w:t>
      </w:r>
      <w:r>
        <w:rPr>
          <w:rFonts w:hint="eastAsia" w:ascii="宋体" w:hAnsi="宋体" w:cs="Times New Roman"/>
          <w:sz w:val="21"/>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cs="Times New Roman"/>
          <w:sz w:val="21"/>
          <w:szCs w:val="21"/>
        </w:rPr>
      </w:pPr>
      <w:r>
        <w:rPr>
          <w:rFonts w:ascii="宋体" w:hAnsi="宋体" w:cs="Times New Roman"/>
          <w:sz w:val="21"/>
          <w:szCs w:val="21"/>
        </w:rPr>
        <w:t>3</w:t>
      </w:r>
      <w:r>
        <w:rPr>
          <w:rFonts w:hint="eastAsia" w:ascii="宋体" w:hAnsi="宋体" w:cs="Times New Roman"/>
          <w:sz w:val="21"/>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cs="Times New Roman"/>
          <w:sz w:val="21"/>
          <w:szCs w:val="21"/>
          <w:highlight w:val="none"/>
        </w:rPr>
      </w:pPr>
      <w:r>
        <w:rPr>
          <w:rFonts w:ascii="宋体" w:hAnsi="宋体" w:cs="Times New Roman"/>
          <w:sz w:val="21"/>
          <w:szCs w:val="21"/>
        </w:rPr>
        <w:t>4</w:t>
      </w:r>
      <w:r>
        <w:rPr>
          <w:rFonts w:hint="eastAsia" w:ascii="宋体" w:hAnsi="宋体" w:cs="Times New Roman"/>
          <w:sz w:val="21"/>
          <w:szCs w:val="21"/>
        </w:rPr>
        <w:t>.供应商提供《中</w:t>
      </w:r>
      <w:bookmarkStart w:id="68" w:name="OLE_LINK49"/>
      <w:r>
        <w:rPr>
          <w:rFonts w:hint="eastAsia" w:ascii="宋体" w:hAnsi="宋体" w:cs="Times New Roman"/>
          <w:sz w:val="21"/>
          <w:szCs w:val="21"/>
          <w:highlight w:val="none"/>
        </w:rPr>
        <w:t>小企业声明函》内容不实的，属于提供虚假材料谋取中标、成交，依照《中华人民共和国政府采购法》等国家有关规定追究相应责任。</w:t>
      </w:r>
    </w:p>
    <w:p>
      <w:pPr>
        <w:adjustRightInd w:val="0"/>
        <w:snapToGrid w:val="0"/>
        <w:spacing w:line="288" w:lineRule="auto"/>
        <w:ind w:firstLine="495" w:firstLineChars="236"/>
        <w:rPr>
          <w:rFonts w:ascii="宋体" w:hAnsi="宋体" w:cs="Times New Roman"/>
          <w:sz w:val="21"/>
          <w:szCs w:val="22"/>
          <w:highlight w:val="none"/>
          <w:u w:val="single"/>
        </w:rPr>
      </w:pPr>
      <w:r>
        <w:rPr>
          <w:rFonts w:ascii="宋体" w:hAnsi="宋体" w:cs="Times New Roman"/>
          <w:sz w:val="21"/>
          <w:szCs w:val="21"/>
          <w:highlight w:val="none"/>
          <w:u w:val="single"/>
        </w:rPr>
        <w:t>5.</w:t>
      </w:r>
      <w:r>
        <w:rPr>
          <w:rFonts w:hint="eastAsia" w:ascii="宋体" w:hAnsi="宋体" w:cs="Times New Roman"/>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ascii="宋体" w:hAnsi="宋体" w:cs="Times New Roman"/>
          <w:sz w:val="21"/>
          <w:szCs w:val="22"/>
          <w:highlight w:val="none"/>
          <w:u w:val="single"/>
        </w:rPr>
        <w:t>不享受中小企业扶持政策。</w:t>
      </w:r>
    </w:p>
    <w:bookmarkEnd w:id="68"/>
    <w:p>
      <w:pPr>
        <w:adjustRightInd w:val="0"/>
        <w:snapToGrid w:val="0"/>
        <w:spacing w:line="288" w:lineRule="auto"/>
        <w:ind w:firstLine="495" w:firstLineChars="236"/>
        <w:rPr>
          <w:rFonts w:ascii="宋体" w:hAnsi="宋体" w:cs="Times New Roman"/>
          <w:sz w:val="21"/>
          <w:szCs w:val="21"/>
          <w:u w:val="single"/>
        </w:rPr>
      </w:pPr>
      <w:r>
        <w:rPr>
          <w:rFonts w:hint="eastAsia" w:ascii="宋体" w:hAnsi="宋体" w:cs="Times New Roman"/>
          <w:sz w:val="21"/>
          <w:szCs w:val="21"/>
          <w:u w:val="single"/>
        </w:rPr>
        <w:t>6</w:t>
      </w:r>
      <w:r>
        <w:rPr>
          <w:rFonts w:ascii="宋体" w:hAnsi="宋体" w:cs="Times New Roman"/>
          <w:sz w:val="21"/>
          <w:szCs w:val="21"/>
          <w:u w:val="single"/>
        </w:rPr>
        <w:t>.如项目包含“多件”标的物的，需按标的物项数逐项填写。</w:t>
      </w:r>
    </w:p>
    <w:p>
      <w:pPr>
        <w:widowControl/>
        <w:adjustRightInd w:val="0"/>
        <w:snapToGrid w:val="0"/>
        <w:spacing w:line="288" w:lineRule="auto"/>
        <w:ind w:firstLine="495" w:firstLineChars="236"/>
        <w:jc w:val="left"/>
        <w:rPr>
          <w:rFonts w:ascii="宋体" w:hAnsi="宋体"/>
          <w:sz w:val="21"/>
          <w:szCs w:val="21"/>
        </w:rPr>
      </w:pPr>
      <w:r>
        <w:rPr>
          <w:rFonts w:ascii="宋体" w:hAnsi="宋体"/>
          <w:sz w:val="21"/>
          <w:szCs w:val="21"/>
        </w:rPr>
        <w:br w:type="page"/>
      </w:r>
    </w:p>
    <w:p>
      <w:pPr>
        <w:adjustRightInd w:val="0"/>
        <w:snapToGrid w:val="0"/>
        <w:spacing w:line="288" w:lineRule="auto"/>
        <w:jc w:val="center"/>
        <w:outlineLvl w:val="3"/>
        <w:rPr>
          <w:rFonts w:ascii="宋体" w:hAnsi="宋体" w:cs="宋体"/>
          <w:kern w:val="0"/>
          <w:sz w:val="21"/>
          <w:szCs w:val="21"/>
        </w:rPr>
      </w:pPr>
      <w:r>
        <w:rPr>
          <w:rFonts w:hint="eastAsia" w:ascii="宋体" w:hAnsi="宋体" w:cs="宋体"/>
          <w:b/>
          <w:spacing w:val="-6"/>
          <w:sz w:val="21"/>
          <w:szCs w:val="21"/>
        </w:rPr>
        <w:t>2）属</w:t>
      </w:r>
      <w:bookmarkStart w:id="69" w:name="OLE_LINK43"/>
      <w:r>
        <w:rPr>
          <w:rFonts w:hint="eastAsia" w:ascii="宋体" w:hAnsi="宋体" w:cs="宋体"/>
          <w:b/>
          <w:spacing w:val="-6"/>
          <w:sz w:val="21"/>
          <w:szCs w:val="21"/>
        </w:rPr>
        <w:t>于监狱企业的证明文件（</w:t>
      </w:r>
      <w:bookmarkEnd w:id="69"/>
      <w:r>
        <w:rPr>
          <w:rFonts w:hint="eastAsia" w:ascii="宋体" w:hAnsi="宋体" w:cs="宋体"/>
          <w:b/>
          <w:spacing w:val="-6"/>
          <w:sz w:val="21"/>
          <w:szCs w:val="21"/>
        </w:rPr>
        <w:t>若属于监狱企业）</w:t>
      </w:r>
    </w:p>
    <w:p>
      <w:pPr>
        <w:adjustRightInd w:val="0"/>
        <w:snapToGrid w:val="0"/>
        <w:spacing w:line="288" w:lineRule="auto"/>
        <w:rPr>
          <w:rFonts w:ascii="宋体" w:hAnsi="宋体" w:cs="宋体"/>
          <w:kern w:val="0"/>
          <w:sz w:val="21"/>
          <w:szCs w:val="21"/>
        </w:rPr>
      </w:pPr>
    </w:p>
    <w:p>
      <w:pPr>
        <w:adjustRightInd w:val="0"/>
        <w:snapToGrid w:val="0"/>
        <w:spacing w:line="288" w:lineRule="auto"/>
        <w:ind w:firstLine="373" w:firstLineChars="177"/>
        <w:rPr>
          <w:rFonts w:ascii="宋体" w:hAnsi="宋体"/>
          <w:b/>
          <w:bCs/>
          <w:sz w:val="21"/>
          <w:szCs w:val="21"/>
        </w:rPr>
      </w:pPr>
      <w:r>
        <w:rPr>
          <w:rFonts w:hint="eastAsia" w:ascii="宋体" w:hAnsi="宋体" w:cs="宋体"/>
          <w:b/>
          <w:bCs/>
          <w:kern w:val="0"/>
          <w:sz w:val="21"/>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sz w:val="21"/>
          <w:szCs w:val="21"/>
        </w:rPr>
      </w:pPr>
    </w:p>
    <w:p>
      <w:pPr>
        <w:adjustRightInd w:val="0"/>
        <w:snapToGrid w:val="0"/>
        <w:spacing w:line="288" w:lineRule="auto"/>
        <w:rPr>
          <w:rFonts w:ascii="宋体" w:hAnsi="宋体"/>
          <w:b/>
          <w:bCs/>
          <w:sz w:val="21"/>
          <w:szCs w:val="21"/>
        </w:rPr>
      </w:pPr>
      <w:r>
        <w:rPr>
          <w:rFonts w:hint="eastAsia" w:ascii="宋体" w:hAnsi="宋体"/>
          <w:b/>
          <w:bCs/>
          <w:sz w:val="21"/>
          <w:szCs w:val="21"/>
        </w:rPr>
        <w:t>说明：</w:t>
      </w:r>
    </w:p>
    <w:p>
      <w:pPr>
        <w:widowControl/>
        <w:shd w:val="clear" w:color="auto" w:fill="FFFFFF"/>
        <w:adjustRightInd w:val="0"/>
        <w:snapToGrid w:val="0"/>
        <w:spacing w:line="288" w:lineRule="auto"/>
        <w:ind w:firstLine="371" w:firstLineChars="177"/>
        <w:jc w:val="left"/>
        <w:rPr>
          <w:rFonts w:ascii="宋体" w:hAnsi="宋体" w:cs="宋体"/>
          <w:kern w:val="0"/>
          <w:sz w:val="21"/>
          <w:szCs w:val="21"/>
        </w:rPr>
      </w:pPr>
      <w:r>
        <w:rPr>
          <w:rFonts w:hint="eastAsia" w:ascii="宋体" w:hAnsi="宋体" w:cs="宋体"/>
          <w:kern w:val="0"/>
          <w:sz w:val="21"/>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cs="宋体"/>
          <w:kern w:val="0"/>
          <w:sz w:val="21"/>
          <w:szCs w:val="21"/>
        </w:rPr>
      </w:pPr>
      <w:r>
        <w:rPr>
          <w:rFonts w:hint="eastAsia" w:ascii="宋体" w:hAnsi="宋体" w:cs="宋体"/>
          <w:kern w:val="0"/>
          <w:sz w:val="21"/>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cs="宋体"/>
          <w:b/>
          <w:spacing w:val="-6"/>
          <w:sz w:val="21"/>
          <w:szCs w:val="21"/>
        </w:rPr>
      </w:pPr>
      <w:r>
        <w:rPr>
          <w:rFonts w:ascii="宋体" w:hAnsi="宋体" w:cs="宋体"/>
          <w:b/>
          <w:spacing w:val="-6"/>
          <w:sz w:val="21"/>
          <w:szCs w:val="21"/>
        </w:rPr>
        <w:br w:type="page"/>
      </w:r>
    </w:p>
    <w:p>
      <w:pPr>
        <w:adjustRightInd w:val="0"/>
        <w:snapToGrid w:val="0"/>
        <w:spacing w:line="288" w:lineRule="auto"/>
        <w:jc w:val="center"/>
        <w:outlineLvl w:val="3"/>
        <w:rPr>
          <w:rFonts w:ascii="宋体" w:hAnsi="宋体" w:cs="宋体"/>
          <w:b/>
          <w:spacing w:val="-6"/>
          <w:sz w:val="21"/>
          <w:szCs w:val="21"/>
        </w:rPr>
      </w:pPr>
      <w:r>
        <w:rPr>
          <w:rFonts w:hint="eastAsia" w:ascii="宋体" w:hAnsi="宋体" w:cs="宋体"/>
          <w:b/>
          <w:spacing w:val="-6"/>
          <w:sz w:val="21"/>
          <w:szCs w:val="21"/>
        </w:rPr>
        <w:t>3）残疾人福利性单位声明函（若属于残疾人福利性单位）</w:t>
      </w:r>
    </w:p>
    <w:p>
      <w:pPr>
        <w:adjustRightInd w:val="0"/>
        <w:snapToGrid w:val="0"/>
        <w:spacing w:line="288" w:lineRule="auto"/>
        <w:rPr>
          <w:rFonts w:ascii="宋体" w:hAnsi="宋体"/>
          <w:b/>
          <w:spacing w:val="6"/>
          <w:sz w:val="21"/>
          <w:szCs w:val="21"/>
        </w:rPr>
      </w:pPr>
    </w:p>
    <w:p>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本单位郑重声明，根据《财政部 民政部 中国残疾人联合会关于促进残疾人就业政府采购政策的通知》（财库</w:t>
      </w:r>
      <w:r>
        <w:rPr>
          <w:rFonts w:hint="eastAsia" w:ascii="宋体" w:hAnsi="宋体"/>
          <w:sz w:val="21"/>
          <w:szCs w:val="21"/>
        </w:rPr>
        <w:t>〔2017〕 141</w:t>
      </w:r>
      <w:r>
        <w:rPr>
          <w:rFonts w:hint="eastAsia" w:ascii="宋体" w:hAnsi="宋体"/>
          <w:spacing w:val="6"/>
          <w:sz w:val="21"/>
          <w:szCs w:val="21"/>
        </w:rPr>
        <w:t>号）的规定，</w:t>
      </w:r>
      <w:r>
        <w:rPr>
          <w:rFonts w:hint="eastAsia" w:ascii="宋体" w:hAnsi="宋体"/>
          <w:b/>
          <w:bCs/>
          <w:spacing w:val="6"/>
          <w:sz w:val="21"/>
          <w:szCs w:val="21"/>
        </w:rPr>
        <w:t>本单位为符合条件的残疾人福利性单位</w:t>
      </w:r>
      <w:r>
        <w:rPr>
          <w:rFonts w:hint="eastAsia" w:ascii="宋体" w:hAnsi="宋体"/>
          <w:spacing w:val="6"/>
          <w:sz w:val="21"/>
          <w:szCs w:val="21"/>
        </w:rPr>
        <w:t>，且本单位参加______（采购人）单位的______（项目名称）项目采购活动由本单位提供服务。</w:t>
      </w:r>
    </w:p>
    <w:p>
      <w:pPr>
        <w:adjustRightInd w:val="0"/>
        <w:snapToGrid w:val="0"/>
        <w:spacing w:line="288" w:lineRule="auto"/>
        <w:ind w:firstLine="444" w:firstLineChars="200"/>
        <w:rPr>
          <w:rFonts w:ascii="宋体" w:hAnsi="宋体"/>
          <w:spacing w:val="6"/>
          <w:sz w:val="21"/>
          <w:szCs w:val="21"/>
        </w:rPr>
      </w:pPr>
      <w:r>
        <w:rPr>
          <w:rFonts w:hint="eastAsia" w:ascii="宋体" w:hAnsi="宋体"/>
          <w:spacing w:val="6"/>
          <w:sz w:val="21"/>
          <w:szCs w:val="21"/>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单位名称（盖章）：</w:t>
      </w:r>
    </w:p>
    <w:p>
      <w:pPr>
        <w:tabs>
          <w:tab w:val="left" w:pos="4860"/>
        </w:tabs>
        <w:adjustRightInd w:val="0"/>
        <w:snapToGrid w:val="0"/>
        <w:spacing w:line="288" w:lineRule="auto"/>
        <w:ind w:right="1560" w:firstLine="444" w:firstLineChars="200"/>
        <w:rPr>
          <w:rFonts w:ascii="宋体" w:hAnsi="宋体"/>
          <w:spacing w:val="6"/>
          <w:sz w:val="21"/>
          <w:szCs w:val="21"/>
        </w:rPr>
      </w:pPr>
      <w:r>
        <w:rPr>
          <w:rFonts w:hint="eastAsia" w:ascii="宋体" w:hAnsi="宋体"/>
          <w:spacing w:val="6"/>
          <w:sz w:val="21"/>
          <w:szCs w:val="21"/>
        </w:rPr>
        <w:t>日  期：</w:t>
      </w:r>
    </w:p>
    <w:p>
      <w:pPr>
        <w:adjustRightInd w:val="0"/>
        <w:snapToGrid w:val="0"/>
        <w:spacing w:line="288" w:lineRule="auto"/>
        <w:rPr>
          <w:rFonts w:ascii="宋体" w:hAnsi="宋体"/>
          <w:sz w:val="21"/>
          <w:szCs w:val="21"/>
        </w:rPr>
      </w:pPr>
    </w:p>
    <w:p>
      <w:pPr>
        <w:adjustRightInd w:val="0"/>
        <w:snapToGrid w:val="0"/>
        <w:spacing w:line="288" w:lineRule="auto"/>
        <w:rPr>
          <w:rFonts w:ascii="宋体" w:hAnsi="宋体"/>
          <w:b/>
          <w:bCs/>
          <w:sz w:val="21"/>
          <w:szCs w:val="21"/>
        </w:rPr>
      </w:pPr>
      <w:r>
        <w:rPr>
          <w:rFonts w:hint="eastAsia" w:ascii="宋体" w:hAnsi="宋体"/>
          <w:b/>
          <w:bCs/>
          <w:sz w:val="21"/>
          <w:szCs w:val="21"/>
        </w:rPr>
        <w:t>说明：</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一、享受政府采购支持政策的残疾人福利性单位应当同时满足以下条件：</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（一）安置的残疾人占本单位在职职工人数的比例不低于25%（含25%），并且安置的残疾人人数不少于10人（含10人）；</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（二）依法与安置的每位残疾人签订了一年以上（含一年）的劳动合同或服务协议；</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（三）为安置的每位残疾人按月足额缴纳了基本养老保险、基本医疗保险、失业保险、工伤保险和生育保险等社会保险费；</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二、符合条件的残疾人福利性单位在参加政府采购活动时，应当提供财库</w:t>
      </w:r>
      <w:r>
        <w:rPr>
          <w:sz w:val="21"/>
          <w:szCs w:val="21"/>
        </w:rPr>
        <w:t>[2017]141号</w:t>
      </w:r>
      <w:r>
        <w:rPr>
          <w:rFonts w:hint="eastAsia"/>
          <w:sz w:val="21"/>
          <w:szCs w:val="21"/>
        </w:rPr>
        <w:t>文件规定的《残疾人福利性单位声明函》，并对声明的真实性负责。</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三、在政府采购活动中，残疾人福利性单位视同小型、微型企业，享受预留份额、评审中价格扣除等促进中小企业发展的政府采购政策。</w:t>
      </w:r>
    </w:p>
    <w:p>
      <w:pPr>
        <w:pStyle w:val="22"/>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残疾人福利性单位属于小型、微型企业的，不重复享受政策。</w:t>
      </w:r>
      <w:bookmarkEnd w:id="64"/>
    </w:p>
    <w:p>
      <w:pPr>
        <w:widowControl/>
        <w:jc w:val="left"/>
        <w:rPr>
          <w:rFonts w:ascii="宋体" w:hAnsi="宋体"/>
          <w:b/>
          <w:spacing w:val="-6"/>
          <w:szCs w:val="21"/>
        </w:rPr>
      </w:pPr>
      <w:r>
        <w:rPr>
          <w:rFonts w:ascii="宋体" w:hAnsi="宋体"/>
          <w:b/>
          <w:spacing w:val="-6"/>
          <w:szCs w:val="21"/>
        </w:rPr>
        <w:br w:type="page"/>
      </w:r>
    </w:p>
    <w:p>
      <w:pPr>
        <w:adjustRightInd w:val="0"/>
        <w:snapToGrid w:val="0"/>
        <w:spacing w:line="288" w:lineRule="auto"/>
        <w:jc w:val="center"/>
        <w:rPr>
          <w:rStyle w:val="44"/>
          <w:szCs w:val="21"/>
        </w:rPr>
      </w:pPr>
    </w:p>
    <w:p>
      <w:pPr>
        <w:adjustRightInd w:val="0"/>
        <w:snapToGrid w:val="0"/>
        <w:spacing w:line="288" w:lineRule="auto"/>
        <w:jc w:val="center"/>
        <w:outlineLvl w:val="2"/>
        <w:rPr>
          <w:rFonts w:ascii="宋体" w:hAnsi="宋体" w:cs="宋体"/>
          <w:b/>
          <w:spacing w:val="-6"/>
          <w:sz w:val="24"/>
        </w:rPr>
      </w:pPr>
      <w:r>
        <w:rPr>
          <w:rFonts w:hint="eastAsia" w:ascii="宋体" w:hAnsi="宋体" w:cs="宋体"/>
          <w:b/>
          <w:spacing w:val="-6"/>
          <w:sz w:val="24"/>
        </w:rPr>
        <w:t>联合协议（联合体响应须提供）</w:t>
      </w:r>
    </w:p>
    <w:p>
      <w:pPr>
        <w:widowControl/>
        <w:jc w:val="left"/>
        <w:rPr>
          <w:rFonts w:ascii="宋体" w:hAnsi="宋体" w:cs="宋体"/>
          <w:b/>
          <w:spacing w:val="-6"/>
          <w:sz w:val="21"/>
          <w:szCs w:val="21"/>
        </w:rPr>
      </w:pPr>
      <w:r>
        <w:rPr>
          <w:rFonts w:hint="eastAsia" w:ascii="宋体" w:hAnsi="宋体" w:cs="宋体"/>
          <w:b/>
          <w:spacing w:val="-6"/>
          <w:sz w:val="21"/>
          <w:szCs w:val="21"/>
        </w:rPr>
        <w:t>说明：格式详见“附件</w:t>
      </w:r>
      <w:r>
        <w:rPr>
          <w:rFonts w:hint="eastAsia" w:ascii="宋体" w:hAnsi="宋体" w:cs="宋体"/>
          <w:b/>
          <w:spacing w:val="-6"/>
          <w:sz w:val="21"/>
          <w:szCs w:val="21"/>
          <w:lang w:val="en-US" w:eastAsia="zh-CN"/>
        </w:rPr>
        <w:t>2</w:t>
      </w:r>
      <w:r>
        <w:rPr>
          <w:rFonts w:hint="eastAsia" w:ascii="宋体" w:hAnsi="宋体" w:cs="宋体"/>
          <w:b/>
          <w:spacing w:val="-6"/>
          <w:sz w:val="21"/>
          <w:szCs w:val="21"/>
        </w:rPr>
        <w:t>联合协议”</w:t>
      </w:r>
    </w:p>
    <w:p>
      <w:pPr>
        <w:pStyle w:val="24"/>
        <w:ind w:firstLine="280"/>
      </w:pPr>
    </w:p>
    <w:p>
      <w:pPr>
        <w:pStyle w:val="24"/>
        <w:ind w:firstLine="280"/>
      </w:pPr>
    </w:p>
    <w:p>
      <w:pPr>
        <w:pStyle w:val="11"/>
      </w:pPr>
      <w:r>
        <w:rPr>
          <w:rFonts w:hint="eastAsia"/>
        </w:rPr>
        <w:br w:type="page"/>
      </w: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7"/>
        <w:overflowPunct w:val="0"/>
        <w:spacing w:line="360" w:lineRule="auto"/>
        <w:ind w:firstLine="0"/>
        <w:jc w:val="center"/>
        <w:outlineLvl w:val="1"/>
        <w:rPr>
          <w:rFonts w:ascii="宋体" w:hAnsi="宋体"/>
          <w:b/>
          <w:spacing w:val="-6"/>
          <w:sz w:val="52"/>
          <w:szCs w:val="52"/>
        </w:rPr>
      </w:pPr>
      <w:r>
        <w:rPr>
          <w:rFonts w:hint="eastAsia" w:ascii="宋体" w:hAnsi="宋体"/>
          <w:b/>
          <w:spacing w:val="-6"/>
          <w:sz w:val="84"/>
          <w:szCs w:val="84"/>
        </w:rPr>
        <w:t>报价文件</w:t>
      </w:r>
    </w:p>
    <w:p>
      <w:pPr>
        <w:pStyle w:val="11"/>
      </w:pPr>
    </w:p>
    <w:p>
      <w:pPr>
        <w:spacing w:line="360" w:lineRule="auto"/>
        <w:jc w:val="center"/>
        <w:outlineLvl w:val="2"/>
        <w:rPr>
          <w:rFonts w:ascii="宋体" w:hAnsi="宋体"/>
          <w:spacing w:val="-6"/>
          <w:sz w:val="24"/>
          <w:szCs w:val="20"/>
        </w:rPr>
      </w:pPr>
      <w:r>
        <w:rPr>
          <w:rFonts w:ascii="宋体" w:hAnsi="宋体"/>
          <w:spacing w:val="-6"/>
          <w:sz w:val="24"/>
        </w:rPr>
        <w:br w:type="page"/>
      </w:r>
      <w:r>
        <w:rPr>
          <w:rFonts w:hint="eastAsia" w:ascii="宋体" w:hAnsi="宋体"/>
          <w:spacing w:val="-6"/>
          <w:sz w:val="24"/>
          <w:lang w:eastAsia="zh-CN"/>
        </w:rPr>
        <w:t>（</w:t>
      </w:r>
      <w:r>
        <w:rPr>
          <w:rFonts w:hint="eastAsia" w:ascii="宋体" w:hAnsi="宋体"/>
          <w:spacing w:val="-6"/>
          <w:sz w:val="24"/>
          <w:lang w:val="en-US" w:eastAsia="zh-CN"/>
        </w:rPr>
        <w:t>1</w:t>
      </w:r>
      <w:r>
        <w:rPr>
          <w:rFonts w:hint="eastAsia" w:ascii="宋体" w:hAnsi="宋体"/>
          <w:spacing w:val="-6"/>
          <w:sz w:val="24"/>
          <w:lang w:eastAsia="zh-CN"/>
        </w:rPr>
        <w:t>）</w:t>
      </w:r>
      <w:r>
        <w:rPr>
          <w:rFonts w:hint="eastAsia" w:ascii="宋体" w:hAnsi="宋体"/>
          <w:b/>
          <w:spacing w:val="-6"/>
          <w:sz w:val="24"/>
        </w:rPr>
        <w:t>初次报价一览表</w:t>
      </w:r>
    </w:p>
    <w:p>
      <w:pPr>
        <w:spacing w:line="360" w:lineRule="auto"/>
        <w:rPr>
          <w:rFonts w:hint="eastAsia" w:ascii="宋体" w:hAnsi="宋体" w:eastAsia="宋体"/>
          <w:spacing w:val="-6"/>
          <w:sz w:val="24"/>
          <w:lang w:eastAsia="zh-CN"/>
        </w:rPr>
      </w:pPr>
      <w:r>
        <w:rPr>
          <w:rFonts w:hint="eastAsia" w:ascii="宋体" w:hAnsi="宋体"/>
          <w:spacing w:val="-6"/>
          <w:sz w:val="24"/>
        </w:rPr>
        <w:t>项目名称：</w:t>
      </w:r>
      <w:r>
        <w:rPr>
          <w:rFonts w:hint="eastAsia" w:ascii="宋体" w:hAnsi="宋体"/>
          <w:spacing w:val="-6"/>
          <w:sz w:val="24"/>
          <w:lang w:eastAsia="zh-CN"/>
        </w:rPr>
        <w:t>浙江工商大学2025-2026空调维修服务</w:t>
      </w:r>
    </w:p>
    <w:p>
      <w:pPr>
        <w:spacing w:line="360" w:lineRule="auto"/>
        <w:rPr>
          <w:rFonts w:hint="eastAsia" w:ascii="宋体" w:hAnsi="宋体" w:eastAsia="宋体"/>
          <w:bCs/>
          <w:spacing w:val="-6"/>
          <w:sz w:val="24"/>
          <w:lang w:eastAsia="zh-CN"/>
        </w:rPr>
      </w:pPr>
      <w:r>
        <w:rPr>
          <w:rFonts w:hint="eastAsia" w:ascii="宋体" w:hAnsi="宋体"/>
          <w:spacing w:val="-6"/>
          <w:sz w:val="24"/>
        </w:rPr>
        <w:t>项目编号：</w:t>
      </w:r>
      <w:r>
        <w:rPr>
          <w:rFonts w:hint="eastAsia" w:ascii="宋体" w:hAnsi="宋体"/>
          <w:spacing w:val="-6"/>
          <w:sz w:val="24"/>
          <w:lang w:eastAsia="zh-CN"/>
        </w:rPr>
        <w:t>QSZB-Z(F)-C24303(TP)</w:t>
      </w:r>
    </w:p>
    <w:tbl>
      <w:tblPr>
        <w:tblStyle w:val="25"/>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3" w:hRule="atLeast"/>
        </w:trPr>
        <w:tc>
          <w:tcPr>
            <w:tcW w:w="99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highlight w:val="none"/>
                <w:lang w:val="en-US" w:eastAsia="zh-CN"/>
              </w:rPr>
            </w:pPr>
            <w:bookmarkStart w:id="70" w:name="_Hlk97040054"/>
          </w:p>
          <w:p>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响应</w:t>
            </w:r>
            <w:r>
              <w:rPr>
                <w:rFonts w:hint="eastAsia" w:ascii="宋体" w:hAnsi="宋体" w:eastAsia="宋体" w:cs="宋体"/>
                <w:b/>
                <w:bCs/>
                <w:sz w:val="21"/>
                <w:szCs w:val="21"/>
                <w:highlight w:val="none"/>
              </w:rPr>
              <w:t>总价（人民币元）</w:t>
            </w:r>
          </w:p>
          <w:p>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sz w:val="21"/>
                <w:szCs w:val="21"/>
                <w:highlight w:val="none"/>
              </w:rPr>
            </w:pPr>
          </w:p>
          <w:p>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小写：_________________________</w:t>
            </w:r>
          </w:p>
          <w:p>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sz w:val="21"/>
                <w:szCs w:val="21"/>
                <w:highlight w:val="none"/>
              </w:rPr>
            </w:pPr>
          </w:p>
          <w:p>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大写：_________________________</w:t>
            </w:r>
          </w:p>
          <w:p>
            <w:pPr>
              <w:keepNext w:val="0"/>
              <w:keepLines w:val="0"/>
              <w:suppressLineNumbers w:val="0"/>
              <w:adjustRightInd w:val="0"/>
              <w:snapToGrid w:val="0"/>
              <w:spacing w:before="0" w:beforeAutospacing="0" w:after="0" w:afterAutospacing="0" w:line="288" w:lineRule="auto"/>
              <w:ind w:left="0" w:right="0"/>
              <w:rPr>
                <w:rFonts w:hint="eastAsia" w:ascii="宋体" w:hAnsi="宋体" w:eastAsia="宋体" w:cs="宋体"/>
                <w:sz w:val="21"/>
                <w:szCs w:val="21"/>
                <w:highlight w:val="none"/>
              </w:rPr>
            </w:pPr>
          </w:p>
          <w:p>
            <w:pPr>
              <w:pStyle w:val="24"/>
              <w:keepNext w:val="0"/>
              <w:keepLines w:val="0"/>
              <w:suppressLineNumbers w:val="0"/>
              <w:spacing w:before="0" w:beforeAutospacing="0" w:afterAutospacing="0"/>
              <w:ind w:left="0" w:leftChars="0" w:right="0" w:firstLine="0" w:firstLineChars="0"/>
              <w:rPr>
                <w:rFonts w:hint="eastAsia" w:ascii="宋体" w:hAnsi="宋体" w:eastAsia="宋体" w:cs="宋体"/>
                <w:b/>
                <w:bCs/>
                <w:sz w:val="21"/>
                <w:szCs w:val="21"/>
                <w:highlight w:val="none"/>
              </w:rPr>
            </w:pPr>
          </w:p>
          <w:p>
            <w:pPr>
              <w:pStyle w:val="24"/>
              <w:keepNext w:val="0"/>
              <w:keepLines w:val="0"/>
              <w:suppressLineNumbers w:val="0"/>
              <w:spacing w:before="0" w:beforeAutospacing="0" w:afterAutospacing="0"/>
              <w:ind w:left="0" w:leftChars="0" w:right="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说明：</w:t>
            </w:r>
          </w:p>
          <w:p>
            <w:pPr>
              <w:pStyle w:val="24"/>
              <w:keepNext w:val="0"/>
              <w:keepLines w:val="0"/>
              <w:suppressLineNumbers w:val="0"/>
              <w:spacing w:before="0" w:beforeAutospacing="0" w:afterAutospacing="0"/>
              <w:ind w:left="0" w:leftChars="0" w:right="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1.响应总价</w:t>
            </w:r>
            <w:r>
              <w:rPr>
                <w:rFonts w:hint="eastAsia" w:ascii="宋体" w:hAnsi="宋体" w:eastAsia="宋体" w:cs="宋体"/>
                <w:b/>
                <w:bCs/>
                <w:sz w:val="21"/>
                <w:szCs w:val="21"/>
                <w:highlight w:val="none"/>
              </w:rPr>
              <w:t>计算</w:t>
            </w:r>
            <w:r>
              <w:rPr>
                <w:rFonts w:hint="eastAsia" w:ascii="宋体" w:hAnsi="宋体" w:eastAsia="宋体" w:cs="宋体"/>
                <w:b/>
                <w:bCs/>
                <w:sz w:val="21"/>
                <w:szCs w:val="21"/>
                <w:highlight w:val="none"/>
                <w:lang w:val="en-US" w:eastAsia="zh-CN"/>
              </w:rPr>
              <w:t>公式</w:t>
            </w:r>
            <w:r>
              <w:rPr>
                <w:rFonts w:hint="eastAsia" w:ascii="宋体" w:hAnsi="宋体" w:eastAsia="宋体" w:cs="宋体"/>
                <w:b/>
                <w:bCs/>
                <w:sz w:val="21"/>
                <w:szCs w:val="21"/>
                <w:highlight w:val="none"/>
              </w:rPr>
              <w:t>为</w:t>
            </w:r>
            <w:bookmarkStart w:id="71" w:name="OLE_LINK59"/>
            <w:r>
              <w:rPr>
                <w:rFonts w:hint="eastAsia" w:ascii="宋体" w:hAnsi="宋体" w:eastAsia="宋体" w:cs="宋体"/>
                <w:b/>
                <w:bCs/>
                <w:color w:val="000000"/>
                <w:sz w:val="21"/>
                <w:szCs w:val="21"/>
                <w:highlight w:val="none"/>
              </w:rPr>
              <w:t>：维修费综合报价+拆装移机收费综合报价+主要维修配件综合报价=最终评审报价。</w:t>
            </w:r>
          </w:p>
          <w:p>
            <w:pPr>
              <w:pStyle w:val="24"/>
              <w:keepNext w:val="0"/>
              <w:keepLines w:val="0"/>
              <w:suppressLineNumbers w:val="0"/>
              <w:spacing w:before="0" w:beforeAutospacing="0" w:afterAutospacing="0"/>
              <w:ind w:left="0" w:leftChars="0" w:right="0" w:firstLine="0" w:firstLineChars="0"/>
              <w:rPr>
                <w:rFonts w:hint="default" w:eastAsia="宋体"/>
                <w:b/>
                <w:bCs/>
                <w:sz w:val="21"/>
                <w:szCs w:val="21"/>
                <w:highlight w:val="none"/>
                <w:lang w:val="en-US" w:eastAsia="zh-CN"/>
              </w:rPr>
            </w:pPr>
            <w:bookmarkStart w:id="72" w:name="OLE_LINK57"/>
            <w:r>
              <w:rPr>
                <w:rFonts w:hint="eastAsia" w:ascii="宋体" w:hAnsi="宋体" w:eastAsia="宋体" w:cs="宋体"/>
                <w:b/>
                <w:bCs/>
                <w:sz w:val="21"/>
                <w:szCs w:val="21"/>
                <w:highlight w:val="none"/>
                <w:lang w:val="en-US" w:eastAsia="zh-CN"/>
              </w:rPr>
              <w:t>2.</w:t>
            </w:r>
            <w:bookmarkEnd w:id="72"/>
            <w:r>
              <w:rPr>
                <w:rFonts w:hint="eastAsia"/>
                <w:b/>
                <w:bCs/>
                <w:sz w:val="21"/>
                <w:szCs w:val="21"/>
                <w:highlight w:val="none"/>
                <w:lang w:val="en-US" w:eastAsia="zh-CN"/>
              </w:rPr>
              <w:t>响应总价仅作为报价评审使用，最终按实结算。</w:t>
            </w:r>
          </w:p>
          <w:bookmarkEnd w:id="71"/>
          <w:p>
            <w:pPr>
              <w:pStyle w:val="24"/>
              <w:keepNext w:val="0"/>
              <w:keepLines w:val="0"/>
              <w:suppressLineNumbers w:val="0"/>
              <w:spacing w:before="0" w:beforeAutospacing="0" w:afterAutospacing="0"/>
              <w:ind w:left="0" w:leftChars="0" w:right="0" w:firstLine="0" w:firstLineChars="0"/>
              <w:rPr>
                <w:rFonts w:hint="eastAsia"/>
                <w:b/>
                <w:bCs/>
                <w:sz w:val="21"/>
                <w:szCs w:val="21"/>
                <w:highlight w:val="none"/>
              </w:rPr>
            </w:pPr>
          </w:p>
        </w:tc>
      </w:tr>
      <w:bookmarkEnd w:id="70"/>
    </w:tbl>
    <w:p>
      <w:pPr>
        <w:pStyle w:val="24"/>
        <w:ind w:left="0" w:leftChars="0" w:firstLine="0" w:firstLineChars="0"/>
        <w:rPr>
          <w:rFonts w:hint="eastAsia" w:ascii="宋体" w:hAnsi="宋体"/>
          <w:bCs/>
          <w:spacing w:val="-6"/>
          <w:sz w:val="24"/>
          <w:highlight w:val="none"/>
          <w:lang w:eastAsia="zh-CN"/>
        </w:rPr>
      </w:pPr>
    </w:p>
    <w:p>
      <w:pPr>
        <w:pStyle w:val="24"/>
        <w:ind w:left="0" w:leftChars="0" w:firstLine="0" w:firstLineChars="0"/>
        <w:rPr>
          <w:highlight w:val="none"/>
        </w:rPr>
      </w:pPr>
    </w:p>
    <w:p>
      <w:pPr>
        <w:spacing w:line="360" w:lineRule="auto"/>
        <w:jc w:val="left"/>
        <w:rPr>
          <w:rFonts w:ascii="宋体" w:hAnsi="宋体"/>
          <w:b/>
          <w:color w:val="000000"/>
          <w:spacing w:val="-6"/>
          <w:sz w:val="21"/>
          <w:szCs w:val="21"/>
          <w:highlight w:val="none"/>
        </w:rPr>
      </w:pPr>
      <w:r>
        <w:rPr>
          <w:rFonts w:hint="eastAsia" w:ascii="宋体" w:hAnsi="宋体"/>
          <w:b/>
          <w:color w:val="000000"/>
          <w:spacing w:val="-6"/>
          <w:sz w:val="21"/>
          <w:szCs w:val="21"/>
          <w:highlight w:val="none"/>
        </w:rPr>
        <w:t>说明：</w:t>
      </w:r>
    </w:p>
    <w:p>
      <w:pPr>
        <w:spacing w:line="360" w:lineRule="auto"/>
        <w:jc w:val="left"/>
        <w:rPr>
          <w:rFonts w:ascii="宋体" w:hAnsi="宋体" w:eastAsia="宋体" w:cs="Times New Roman"/>
          <w:b/>
          <w:spacing w:val="-6"/>
          <w:sz w:val="21"/>
          <w:szCs w:val="21"/>
          <w:highlight w:val="none"/>
        </w:rPr>
      </w:pPr>
      <w:r>
        <w:rPr>
          <w:rFonts w:hint="eastAsia" w:ascii="宋体" w:hAnsi="宋体" w:eastAsia="宋体" w:cs="Times New Roman"/>
          <w:b/>
          <w:spacing w:val="-6"/>
          <w:sz w:val="21"/>
          <w:szCs w:val="21"/>
          <w:highlight w:val="none"/>
        </w:rPr>
        <w:t>1</w:t>
      </w:r>
      <w:r>
        <w:rPr>
          <w:rFonts w:ascii="宋体" w:hAnsi="宋体" w:eastAsia="宋体" w:cs="Times New Roman"/>
          <w:b/>
          <w:spacing w:val="-6"/>
          <w:sz w:val="21"/>
          <w:szCs w:val="21"/>
          <w:highlight w:val="none"/>
        </w:rPr>
        <w:t>.</w:t>
      </w:r>
      <w:r>
        <w:rPr>
          <w:rFonts w:hint="eastAsia" w:ascii="宋体" w:hAnsi="宋体" w:eastAsia="宋体" w:cs="Times New Roman"/>
          <w:b/>
          <w:spacing w:val="-6"/>
          <w:sz w:val="21"/>
          <w:szCs w:val="21"/>
          <w:highlight w:val="none"/>
          <w:lang w:val="en-US" w:eastAsia="zh-CN"/>
        </w:rPr>
        <w:t>响应</w:t>
      </w:r>
      <w:r>
        <w:rPr>
          <w:rFonts w:hint="eastAsia" w:ascii="宋体" w:hAnsi="宋体" w:eastAsia="宋体" w:cs="Times New Roman"/>
          <w:b/>
          <w:spacing w:val="-6"/>
          <w:sz w:val="21"/>
          <w:szCs w:val="21"/>
          <w:highlight w:val="none"/>
        </w:rPr>
        <w:t>报价包括履行所有规定服务所产生的全部税、费；</w:t>
      </w:r>
    </w:p>
    <w:p>
      <w:pPr>
        <w:spacing w:line="360" w:lineRule="auto"/>
        <w:jc w:val="left"/>
        <w:rPr>
          <w:rFonts w:hint="default" w:ascii="宋体" w:hAnsi="宋体" w:eastAsia="宋体" w:cs="Times New Roman"/>
          <w:b/>
          <w:spacing w:val="-6"/>
          <w:sz w:val="21"/>
          <w:szCs w:val="21"/>
          <w:highlight w:val="none"/>
          <w:lang w:val="en-US" w:eastAsia="zh-CN"/>
        </w:rPr>
      </w:pPr>
      <w:r>
        <w:rPr>
          <w:rFonts w:hint="eastAsia" w:ascii="宋体" w:hAnsi="宋体" w:eastAsia="宋体" w:cs="Times New Roman"/>
          <w:b/>
          <w:spacing w:val="-6"/>
          <w:sz w:val="21"/>
          <w:szCs w:val="21"/>
          <w:highlight w:val="none"/>
          <w:lang w:val="en-US" w:eastAsia="zh-CN"/>
        </w:rPr>
        <w:t>2.采购人将以合同形式有偿取得货物或服务，不接受供应商给予的赠品、回扣或者与采购无关的其他商品、服务。</w:t>
      </w:r>
    </w:p>
    <w:p>
      <w:pPr>
        <w:spacing w:line="360" w:lineRule="auto"/>
        <w:rPr>
          <w:rFonts w:ascii="宋体" w:hAnsi="宋体"/>
          <w:spacing w:val="-6"/>
          <w:sz w:val="24"/>
          <w:highlight w:val="none"/>
        </w:rPr>
      </w:pPr>
    </w:p>
    <w:p>
      <w:pPr>
        <w:spacing w:line="360" w:lineRule="auto"/>
        <w:rPr>
          <w:rFonts w:ascii="宋体" w:hAnsi="宋体"/>
          <w:spacing w:val="-6"/>
          <w:sz w:val="24"/>
          <w:szCs w:val="20"/>
          <w:highlight w:val="none"/>
        </w:rPr>
      </w:pPr>
      <w:r>
        <w:rPr>
          <w:rFonts w:hint="eastAsia" w:ascii="宋体" w:hAnsi="宋体"/>
          <w:spacing w:val="-6"/>
          <w:sz w:val="24"/>
          <w:highlight w:val="none"/>
        </w:rPr>
        <w:t>供应商名称（盖章）：</w:t>
      </w:r>
    </w:p>
    <w:p>
      <w:pPr>
        <w:spacing w:line="360" w:lineRule="auto"/>
        <w:rPr>
          <w:rFonts w:ascii="宋体" w:hAnsi="宋体"/>
          <w:spacing w:val="-6"/>
          <w:sz w:val="30"/>
          <w:szCs w:val="20"/>
          <w:highlight w:val="none"/>
        </w:rPr>
      </w:pPr>
      <w:r>
        <w:rPr>
          <w:rFonts w:hint="eastAsia" w:ascii="宋体" w:hAnsi="宋体"/>
          <w:spacing w:val="-6"/>
          <w:sz w:val="24"/>
          <w:highlight w:val="none"/>
        </w:rPr>
        <w:t>日期：    年  月  日</w:t>
      </w:r>
    </w:p>
    <w:p>
      <w:pPr>
        <w:rPr>
          <w:rFonts w:hint="eastAsia" w:ascii="宋体" w:hAnsi="宋体"/>
          <w:spacing w:val="-6"/>
          <w:sz w:val="24"/>
          <w:highlight w:val="none"/>
        </w:rPr>
      </w:pPr>
      <w:r>
        <w:rPr>
          <w:rFonts w:hint="eastAsia" w:ascii="宋体" w:hAnsi="宋体"/>
          <w:spacing w:val="-6"/>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b/>
          <w:spacing w:val="-6"/>
          <w:sz w:val="24"/>
          <w:highlight w:val="none"/>
          <w:lang w:val="en-US" w:eastAsia="zh-CN"/>
        </w:rPr>
      </w:pPr>
      <w:bookmarkStart w:id="73" w:name="OLE_LINK60"/>
      <w:r>
        <w:rPr>
          <w:rFonts w:hint="eastAsia" w:ascii="宋体" w:hAnsi="宋体"/>
          <w:b/>
          <w:spacing w:val="-6"/>
          <w:sz w:val="24"/>
          <w:highlight w:val="none"/>
          <w:lang w:eastAsia="zh-CN"/>
        </w:rPr>
        <w:t>（</w:t>
      </w:r>
      <w:r>
        <w:rPr>
          <w:rFonts w:hint="eastAsia" w:ascii="宋体" w:hAnsi="宋体"/>
          <w:b/>
          <w:spacing w:val="-6"/>
          <w:sz w:val="24"/>
          <w:highlight w:val="none"/>
          <w:lang w:val="en-US" w:eastAsia="zh-CN"/>
        </w:rPr>
        <w:t>2</w:t>
      </w:r>
      <w:r>
        <w:rPr>
          <w:rFonts w:hint="eastAsia" w:ascii="宋体" w:hAnsi="宋体"/>
          <w:b/>
          <w:spacing w:val="-6"/>
          <w:sz w:val="24"/>
          <w:highlight w:val="none"/>
          <w:lang w:eastAsia="zh-CN"/>
        </w:rPr>
        <w:t>）</w:t>
      </w:r>
      <w:r>
        <w:rPr>
          <w:rFonts w:hint="eastAsia" w:ascii="宋体" w:hAnsi="宋体"/>
          <w:b/>
          <w:spacing w:val="-6"/>
          <w:sz w:val="24"/>
          <w:highlight w:val="none"/>
        </w:rPr>
        <w:t>报价</w:t>
      </w:r>
      <w:r>
        <w:rPr>
          <w:rFonts w:hint="eastAsia" w:ascii="宋体" w:hAnsi="宋体"/>
          <w:b/>
          <w:spacing w:val="-6"/>
          <w:sz w:val="24"/>
          <w:highlight w:val="none"/>
          <w:lang w:val="en-US" w:eastAsia="zh-CN"/>
        </w:rPr>
        <w:t>明细表</w:t>
      </w:r>
    </w:p>
    <w:bookmarkEnd w:id="73"/>
    <w:p>
      <w:pPr>
        <w:pStyle w:val="55"/>
        <w:numPr>
          <w:ilvl w:val="0"/>
          <w:numId w:val="0"/>
        </w:numPr>
        <w:ind w:firstLine="0" w:firstLineChars="0"/>
        <w:jc w:val="left"/>
        <w:rPr>
          <w:rFonts w:hint="eastAsia" w:ascii="宋体" w:hAnsi="宋体" w:eastAsia="宋体" w:cs="宋体"/>
          <w:b/>
          <w:sz w:val="21"/>
          <w:szCs w:val="21"/>
          <w:highlight w:val="none"/>
        </w:rPr>
      </w:pPr>
      <w:r>
        <w:rPr>
          <w:rFonts w:hint="eastAsia" w:ascii="宋体" w:hAnsi="宋体" w:eastAsia="宋体" w:cs="宋体"/>
          <w:b/>
          <w:kern w:val="2"/>
          <w:sz w:val="21"/>
          <w:szCs w:val="21"/>
          <w:lang w:val="en-US" w:eastAsia="zh-CN" w:bidi="ar-SA"/>
        </w:rPr>
        <w:t>1、</w:t>
      </w:r>
      <w:r>
        <w:rPr>
          <w:rFonts w:hint="eastAsia" w:ascii="宋体" w:hAnsi="宋体" w:eastAsia="宋体" w:cs="宋体"/>
          <w:b/>
          <w:sz w:val="21"/>
          <w:szCs w:val="21"/>
          <w:highlight w:val="none"/>
        </w:rPr>
        <w:t>保修期外维修人工费和</w:t>
      </w:r>
      <w:r>
        <w:rPr>
          <w:rFonts w:hint="eastAsia" w:ascii="宋体" w:hAnsi="宋体" w:eastAsia="宋体" w:cs="宋体"/>
          <w:b/>
          <w:color w:val="000000"/>
          <w:sz w:val="21"/>
          <w:szCs w:val="21"/>
          <w:highlight w:val="none"/>
        </w:rPr>
        <w:t>参考收费标准(价格分权重25%)</w:t>
      </w:r>
    </w:p>
    <w:p>
      <w:pPr>
        <w:pStyle w:val="55"/>
        <w:spacing w:line="300" w:lineRule="exact"/>
        <w:ind w:firstLine="0" w:firstLineChars="0"/>
        <w:jc w:val="right"/>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单位：元</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799"/>
        <w:gridCol w:w="1598"/>
        <w:gridCol w:w="1279"/>
        <w:gridCol w:w="1279"/>
        <w:gridCol w:w="127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tcBorders>
              <w:tl2br w:val="single" w:color="auto" w:sz="4" w:space="0"/>
            </w:tcBorders>
          </w:tcPr>
          <w:p>
            <w:pPr>
              <w:pStyle w:val="55"/>
              <w:keepNext w:val="0"/>
              <w:keepLines w:val="0"/>
              <w:suppressLineNumbers w:val="0"/>
              <w:tabs>
                <w:tab w:val="left" w:pos="795"/>
              </w:tabs>
              <w:spacing w:before="62" w:beforeLines="20" w:beforeAutospacing="0" w:after="0" w:afterAutospacing="0" w:line="240" w:lineRule="exact"/>
              <w:ind w:left="0" w:right="0" w:firstLine="527" w:firstLineChars="25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维修项目</w:t>
            </w:r>
          </w:p>
          <w:p>
            <w:pPr>
              <w:pStyle w:val="55"/>
              <w:keepNext w:val="0"/>
              <w:keepLines w:val="0"/>
              <w:suppressLineNumbers w:val="0"/>
              <w:spacing w:before="0" w:beforeAutospacing="0" w:after="0" w:afterAutospacing="0" w:line="300" w:lineRule="exact"/>
              <w:ind w:left="0" w:right="0" w:firstLine="0" w:firstLineChars="0"/>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机型</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清洗除尘</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bookmarkStart w:id="74" w:name="OLE_LINK55"/>
            <w:r>
              <w:rPr>
                <w:rFonts w:hint="eastAsia" w:ascii="宋体" w:hAnsi="宋体" w:eastAsia="宋体" w:cs="宋体"/>
                <w:b/>
                <w:sz w:val="21"/>
                <w:szCs w:val="21"/>
                <w:highlight w:val="none"/>
              </w:rPr>
              <w:t>元/套/</w:t>
            </w:r>
            <w:bookmarkEnd w:id="74"/>
            <w:r>
              <w:rPr>
                <w:rFonts w:hint="eastAsia" w:ascii="宋体" w:hAnsi="宋体" w:eastAsia="宋体" w:cs="宋体"/>
                <w:b/>
                <w:sz w:val="21"/>
                <w:szCs w:val="21"/>
                <w:highlight w:val="none"/>
              </w:rPr>
              <w:t>次）</w:t>
            </w: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简修</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（元/次）</w:t>
            </w: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小修</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（元/次）</w:t>
            </w: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中修</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（元/次）</w:t>
            </w: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大修</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830"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30%</w:t>
            </w:r>
          </w:p>
        </w:tc>
        <w:tc>
          <w:tcPr>
            <w:tcW w:w="664"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30%</w:t>
            </w:r>
          </w:p>
        </w:tc>
        <w:tc>
          <w:tcPr>
            <w:tcW w:w="664"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22%</w:t>
            </w:r>
          </w:p>
        </w:tc>
        <w:tc>
          <w:tcPr>
            <w:tcW w:w="664"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13%</w:t>
            </w:r>
          </w:p>
        </w:tc>
        <w:tc>
          <w:tcPr>
            <w:tcW w:w="616" w:type="pc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bookmarkStart w:id="75" w:name="OLE_LINK52" w:colFirst="1" w:colLast="6"/>
            <w:bookmarkStart w:id="76" w:name="OLE_LINK54" w:colFirst="2" w:colLast="2"/>
            <w:bookmarkStart w:id="77" w:name="OLE_LINK53" w:colFirst="1" w:colLast="2"/>
            <w:r>
              <w:rPr>
                <w:rFonts w:hint="eastAsia" w:ascii="宋体" w:hAnsi="宋体" w:eastAsia="宋体" w:cs="宋体"/>
                <w:sz w:val="21"/>
                <w:szCs w:val="21"/>
                <w:highlight w:val="none"/>
              </w:rPr>
              <w:t>分体壁挂式空调（2匹以下）</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bookmark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分体壁挂式空调（2匹及2匹以上）</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分体落地式空调（2匹及2匹以上）</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分体落地式空调（3匹、小3匹）</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分体落地式空调（5匹）</w:t>
            </w:r>
          </w:p>
        </w:tc>
        <w:tc>
          <w:tcPr>
            <w:tcW w:w="415"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30"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default" w:ascii="宋体" w:hAnsi="宋体" w:eastAsia="宋体" w:cs="宋体"/>
                <w:sz w:val="21"/>
                <w:szCs w:val="21"/>
                <w:highlight w:val="none"/>
                <w:lang w:val="en-US" w:eastAsia="zh-CN"/>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64"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616"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bookmarkEnd w:id="76"/>
      <w:bookmarkEnd w:id="77"/>
    </w:tbl>
    <w:p>
      <w:pPr>
        <w:pStyle w:val="55"/>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计算方式：A=维修项目下相应价格*各机型的权重</w:t>
      </w:r>
      <w:r>
        <w:rPr>
          <w:rFonts w:hint="eastAsia" w:ascii="宋体" w:hAnsi="宋体" w:cs="宋体"/>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snapToGrid/>
        <w:spacing w:line="288" w:lineRule="auto"/>
        <w:ind w:firstLine="1047" w:firstLineChars="4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B=A*各维修项目权重；</w:t>
      </w:r>
    </w:p>
    <w:p>
      <w:pPr>
        <w:pStyle w:val="55"/>
        <w:keepNext w:val="0"/>
        <w:keepLines w:val="0"/>
        <w:pageBreakBefore w:val="0"/>
        <w:widowControl w:val="0"/>
        <w:kinsoku/>
        <w:wordWrap/>
        <w:overflowPunct/>
        <w:topLinePunct w:val="0"/>
        <w:autoSpaceDE/>
        <w:autoSpaceDN/>
        <w:bidi w:val="0"/>
        <w:adjustRightInd/>
        <w:snapToGrid/>
        <w:spacing w:line="288" w:lineRule="auto"/>
        <w:ind w:firstLine="1047" w:firstLineChars="4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C=B相加之和</w:t>
      </w:r>
    </w:p>
    <w:p>
      <w:pPr>
        <w:pStyle w:val="55"/>
        <w:keepNext w:val="0"/>
        <w:keepLines w:val="0"/>
        <w:pageBreakBefore w:val="0"/>
        <w:widowControl w:val="0"/>
        <w:kinsoku/>
        <w:wordWrap/>
        <w:overflowPunct/>
        <w:topLinePunct w:val="0"/>
        <w:autoSpaceDE/>
        <w:autoSpaceDN/>
        <w:bidi w:val="0"/>
        <w:adjustRightInd/>
        <w:snapToGrid/>
        <w:spacing w:line="288" w:lineRule="auto"/>
        <w:ind w:firstLine="985" w:firstLineChars="467"/>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维修费综合报价=C*25%</w:t>
      </w:r>
    </w:p>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sz w:val="21"/>
          <w:szCs w:val="21"/>
          <w:highlight w:val="none"/>
        </w:rPr>
      </w:pPr>
    </w:p>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sz w:val="21"/>
          <w:szCs w:val="21"/>
          <w:highlight w:val="none"/>
        </w:rPr>
      </w:pPr>
      <w:bookmarkStart w:id="78" w:name="OLE_LINK27"/>
      <w:r>
        <w:rPr>
          <w:rFonts w:hint="eastAsia" w:ascii="宋体" w:hAnsi="宋体" w:eastAsia="宋体" w:cs="宋体"/>
          <w:b/>
          <w:sz w:val="21"/>
          <w:szCs w:val="21"/>
          <w:highlight w:val="none"/>
        </w:rPr>
        <w:t>保修期外维修人工费维修项目分类标准</w:t>
      </w:r>
      <w:bookmarkEnd w:id="78"/>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139"/>
        <w:gridCol w:w="2195"/>
        <w:gridCol w:w="2004"/>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bookmarkStart w:id="79" w:name="OLE_LINK28" w:colFirst="1" w:colLast="4"/>
          </w:p>
        </w:tc>
        <w:tc>
          <w:tcPr>
            <w:tcW w:w="1110" w:type="pct"/>
            <w:vAlign w:val="center"/>
          </w:tcPr>
          <w:p>
            <w:pPr>
              <w:pStyle w:val="55"/>
              <w:keepNext w:val="0"/>
              <w:keepLines w:val="0"/>
              <w:suppressLineNumbers w:val="0"/>
              <w:spacing w:before="0" w:beforeAutospacing="0" w:after="0" w:afterAutospacing="0"/>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简修</w:t>
            </w:r>
          </w:p>
        </w:tc>
        <w:tc>
          <w:tcPr>
            <w:tcW w:w="1139" w:type="pct"/>
            <w:vAlign w:val="center"/>
          </w:tcPr>
          <w:p>
            <w:pPr>
              <w:pStyle w:val="55"/>
              <w:keepNext w:val="0"/>
              <w:keepLines w:val="0"/>
              <w:suppressLineNumbers w:val="0"/>
              <w:spacing w:before="0" w:beforeAutospacing="0" w:after="0" w:afterAutospacing="0"/>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小修</w:t>
            </w:r>
          </w:p>
        </w:tc>
        <w:tc>
          <w:tcPr>
            <w:tcW w:w="1040" w:type="pct"/>
            <w:vAlign w:val="center"/>
          </w:tcPr>
          <w:p>
            <w:pPr>
              <w:pStyle w:val="55"/>
              <w:keepNext w:val="0"/>
              <w:keepLines w:val="0"/>
              <w:suppressLineNumbers w:val="0"/>
              <w:spacing w:before="0" w:beforeAutospacing="0" w:after="0" w:afterAutospacing="0"/>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中修</w:t>
            </w:r>
          </w:p>
        </w:tc>
        <w:tc>
          <w:tcPr>
            <w:tcW w:w="1231" w:type="pct"/>
            <w:vAlign w:val="center"/>
          </w:tcPr>
          <w:p>
            <w:pPr>
              <w:pStyle w:val="55"/>
              <w:keepNext w:val="0"/>
              <w:keepLines w:val="0"/>
              <w:suppressLineNumbers w:val="0"/>
              <w:spacing w:before="0" w:beforeAutospacing="0" w:after="0" w:afterAutospacing="0"/>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维修</w:t>
            </w:r>
          </w:p>
          <w:p>
            <w:pPr>
              <w:keepNext w:val="0"/>
              <w:keepLines w:val="0"/>
              <w:suppressLineNumbers w:val="0"/>
              <w:spacing w:before="0" w:beforeAutospacing="0" w:after="0" w:afterAutospacing="0"/>
              <w:ind w:left="0" w:right="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c>
          <w:tcPr>
            <w:tcW w:w="111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113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104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1231"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r>
      <w:bookmarkEnd w:id="79"/>
    </w:tbl>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宋体"/>
          <w:highlight w:val="none"/>
          <w:lang w:val="en-US" w:eastAsia="zh-CN"/>
        </w:rPr>
      </w:pPr>
      <w:r>
        <w:rPr>
          <w:rFonts w:hint="eastAsia" w:ascii="宋体" w:hAnsi="宋体" w:eastAsia="宋体" w:cs="宋体"/>
          <w:sz w:val="21"/>
          <w:szCs w:val="21"/>
          <w:highlight w:val="none"/>
        </w:rPr>
        <w:t>注：以上费用仅为维修工时费。不包含所换零部件费用及具有独立报价的材料费。</w:t>
      </w:r>
      <w:bookmarkStart w:id="80" w:name="OLE_LINK29"/>
      <w:r>
        <w:rPr>
          <w:rFonts w:hint="eastAsia" w:ascii="宋体" w:hAnsi="宋体" w:eastAsia="宋体" w:cs="宋体"/>
          <w:sz w:val="21"/>
          <w:szCs w:val="21"/>
          <w:highlight w:val="none"/>
        </w:rPr>
        <w:t>同一台机器，同一次维修，维修多个项目的，按单项最高维修工时费标准结算；同一台机器同一故障在维修保修期内再次或多次维修的不得收取维修工时费；同一台机器所更换的配件在配件保修期内再次更换的不得收取维修工时费、零部件费用和材料费。</w:t>
      </w:r>
    </w:p>
    <w:bookmarkEnd w:id="80"/>
    <w:p>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pPr>
        <w:pStyle w:val="55"/>
        <w:keepNext w:val="0"/>
        <w:keepLines w:val="0"/>
        <w:pageBreakBefore w:val="0"/>
        <w:widowControl w:val="0"/>
        <w:numPr>
          <w:ilvl w:val="0"/>
          <w:numId w:val="0"/>
        </w:numPr>
        <w:kinsoku/>
        <w:wordWrap/>
        <w:overflowPunct/>
        <w:topLinePunct w:val="0"/>
        <w:autoSpaceDE/>
        <w:autoSpaceDN/>
        <w:bidi w:val="0"/>
        <w:adjustRightInd/>
        <w:snapToGrid/>
        <w:spacing w:before="156" w:beforeLines="50" w:line="288" w:lineRule="auto"/>
        <w:ind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kern w:val="2"/>
          <w:sz w:val="21"/>
          <w:szCs w:val="21"/>
          <w:lang w:val="en-US" w:eastAsia="zh-CN" w:bidi="ar-SA"/>
        </w:rPr>
        <w:t>2、</w:t>
      </w:r>
      <w:r>
        <w:rPr>
          <w:rFonts w:hint="eastAsia" w:ascii="宋体" w:hAnsi="宋体" w:eastAsia="宋体" w:cs="宋体"/>
          <w:b/>
          <w:sz w:val="21"/>
          <w:szCs w:val="21"/>
          <w:highlight w:val="none"/>
        </w:rPr>
        <w:t>拆机、装机、移机收费标准(价格分权重30%)</w:t>
      </w:r>
    </w:p>
    <w:p>
      <w:pPr>
        <w:pStyle w:val="55"/>
        <w:spacing w:line="300" w:lineRule="exact"/>
        <w:ind w:firstLine="0" w:firstLineChars="0"/>
        <w:jc w:val="right"/>
        <w:rPr>
          <w:rFonts w:hint="eastAsia" w:ascii="宋体" w:hAnsi="宋体" w:eastAsia="宋体" w:cs="宋体"/>
          <w:b/>
          <w:sz w:val="21"/>
          <w:szCs w:val="21"/>
          <w:highlight w:val="none"/>
        </w:rPr>
      </w:pPr>
      <w:r>
        <w:rPr>
          <w:rFonts w:hint="eastAsia" w:ascii="宋体" w:hAnsi="宋体" w:eastAsia="宋体" w:cs="宋体"/>
          <w:b/>
          <w:sz w:val="21"/>
          <w:szCs w:val="21"/>
          <w:highlight w:val="none"/>
        </w:rPr>
        <w:t>单位：元</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1075"/>
        <w:gridCol w:w="2152"/>
        <w:gridCol w:w="17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tcBorders>
              <w:tl2br w:val="single" w:color="auto" w:sz="4" w:space="0"/>
            </w:tcBorders>
          </w:tcPr>
          <w:p>
            <w:pPr>
              <w:pStyle w:val="55"/>
              <w:keepNext w:val="0"/>
              <w:keepLines w:val="0"/>
              <w:suppressLineNumbers w:val="0"/>
              <w:tabs>
                <w:tab w:val="left" w:pos="795"/>
              </w:tabs>
              <w:spacing w:before="62" w:beforeLines="20" w:beforeAutospacing="0" w:after="0" w:afterAutospacing="0" w:line="240" w:lineRule="exact"/>
              <w:ind w:left="0" w:right="0" w:firstLine="949" w:firstLineChars="45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项目</w:t>
            </w:r>
          </w:p>
          <w:p>
            <w:pPr>
              <w:pStyle w:val="55"/>
              <w:keepNext w:val="0"/>
              <w:keepLines w:val="0"/>
              <w:suppressLineNumbers w:val="0"/>
              <w:spacing w:before="0" w:beforeAutospacing="0" w:after="0" w:afterAutospacing="0" w:line="300" w:lineRule="exact"/>
              <w:ind w:left="0" w:right="0" w:firstLine="0" w:firstLineChars="0"/>
              <w:jc w:val="left"/>
              <w:rPr>
                <w:rFonts w:hint="eastAsia" w:ascii="宋体" w:hAnsi="宋体" w:eastAsia="宋体" w:cs="宋体"/>
                <w:b/>
                <w:sz w:val="21"/>
                <w:szCs w:val="21"/>
                <w:highlight w:val="none"/>
              </w:rPr>
            </w:pPr>
            <w:r>
              <w:rPr>
                <w:rFonts w:hint="eastAsia" w:ascii="宋体" w:hAnsi="宋体" w:eastAsia="宋体" w:cs="宋体"/>
                <w:sz w:val="21"/>
                <w:szCs w:val="21"/>
                <w:highlight w:val="none"/>
              </w:rPr>
              <w:t>机型</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移机</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（元/套/次）</w:t>
            </w: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单拆机</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（元/套/次）</w:t>
            </w: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单装机</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（元/套/次）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55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分体壁挂式空调</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（2匹以下）</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分体壁挂式空调</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（2匹及2匹以上）</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（2匹及2匹以上）</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（3匹、小3匹）</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分体落地式空调</w:t>
            </w:r>
          </w:p>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（5匹）</w:t>
            </w:r>
          </w:p>
        </w:tc>
        <w:tc>
          <w:tcPr>
            <w:tcW w:w="558"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117"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c>
          <w:tcPr>
            <w:tcW w:w="893" w:type="pct"/>
            <w:vAlign w:val="center"/>
          </w:tcPr>
          <w:p>
            <w:pPr>
              <w:pStyle w:val="55"/>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288" w:lineRule="auto"/>
        <w:ind w:left="210" w:leftChars="0" w:hanging="210" w:hanging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注：移机包括拆机、装机；以上服务均须包含校内短途的搬运，不包括长途运输费用</w:t>
      </w:r>
    </w:p>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计算方式：X=</w:t>
      </w:r>
      <w:bookmarkStart w:id="81" w:name="OLE_LINK56"/>
      <w:r>
        <w:rPr>
          <w:rFonts w:hint="eastAsia" w:ascii="宋体" w:hAnsi="宋体" w:eastAsia="宋体" w:cs="宋体"/>
          <w:sz w:val="21"/>
          <w:szCs w:val="21"/>
          <w:highlight w:val="none"/>
        </w:rPr>
        <w:t>项目下相应价格*各机型的权重</w:t>
      </w:r>
      <w:r>
        <w:rPr>
          <w:rFonts w:hint="eastAsia" w:ascii="宋体" w:hAnsi="宋体" w:eastAsia="宋体" w:cs="宋体"/>
          <w:sz w:val="21"/>
          <w:szCs w:val="21"/>
          <w:highlight w:val="none"/>
          <w:lang w:eastAsia="zh-CN"/>
        </w:rPr>
        <w:t>；</w:t>
      </w:r>
    </w:p>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1050" w:firstLineChars="5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Y=X*各项目权重；</w:t>
      </w:r>
    </w:p>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1050" w:firstLineChars="5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Z=Y相加之和</w:t>
      </w:r>
    </w:p>
    <w:bookmarkEnd w:id="81"/>
    <w:p>
      <w:pPr>
        <w:pStyle w:val="55"/>
        <w:keepNext w:val="0"/>
        <w:keepLines w:val="0"/>
        <w:pageBreakBefore w:val="0"/>
        <w:widowControl w:val="0"/>
        <w:kinsoku/>
        <w:wordWrap/>
        <w:overflowPunct/>
        <w:topLinePunct w:val="0"/>
        <w:autoSpaceDE/>
        <w:autoSpaceDN/>
        <w:bidi w:val="0"/>
        <w:adjustRightInd/>
        <w:snapToGrid/>
        <w:spacing w:line="288" w:lineRule="auto"/>
        <w:ind w:left="0" w:leftChars="0" w:firstLine="1054" w:firstLineChars="5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拆装移机收费综合报价= Z*30%</w:t>
      </w:r>
    </w:p>
    <w:p>
      <w:pPr>
        <w:pStyle w:val="5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sz w:val="21"/>
          <w:szCs w:val="21"/>
          <w:highlight w:val="none"/>
        </w:rPr>
      </w:pPr>
    </w:p>
    <w:p>
      <w:pP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br w:type="page"/>
      </w:r>
    </w:p>
    <w:p>
      <w:pPr>
        <w:pStyle w:val="55"/>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kern w:val="2"/>
          <w:sz w:val="21"/>
          <w:szCs w:val="21"/>
          <w:lang w:val="en-US" w:eastAsia="zh-CN" w:bidi="ar-SA"/>
        </w:rPr>
        <w:t>3、</w:t>
      </w:r>
      <w:r>
        <w:rPr>
          <w:rFonts w:hint="eastAsia" w:ascii="宋体" w:hAnsi="宋体" w:eastAsia="宋体" w:cs="宋体"/>
          <w:b/>
          <w:sz w:val="21"/>
          <w:szCs w:val="21"/>
          <w:highlight w:val="none"/>
        </w:rPr>
        <w:t>主要维</w:t>
      </w:r>
      <w:bookmarkStart w:id="82" w:name="OLE_LINK67"/>
      <w:r>
        <w:rPr>
          <w:rFonts w:hint="eastAsia" w:ascii="宋体" w:hAnsi="宋体" w:eastAsia="宋体" w:cs="宋体"/>
          <w:b/>
          <w:sz w:val="21"/>
          <w:szCs w:val="21"/>
          <w:highlight w:val="none"/>
        </w:rPr>
        <w:t>修配件(</w:t>
      </w:r>
      <w:bookmarkEnd w:id="82"/>
      <w:r>
        <w:rPr>
          <w:rFonts w:hint="eastAsia" w:ascii="宋体" w:hAnsi="宋体" w:eastAsia="宋体" w:cs="宋体"/>
          <w:b/>
          <w:sz w:val="21"/>
          <w:szCs w:val="21"/>
          <w:highlight w:val="none"/>
        </w:rPr>
        <w:t>价格分权重45%)</w:t>
      </w:r>
    </w:p>
    <w:p>
      <w:pPr>
        <w:pStyle w:val="55"/>
        <w:spacing w:before="156" w:beforeLines="50"/>
        <w:ind w:firstLine="0" w:firstLineChars="0"/>
        <w:jc w:val="right"/>
        <w:rPr>
          <w:rFonts w:hint="eastAsia" w:ascii="宋体" w:hAnsi="宋体" w:eastAsia="宋体" w:cs="宋体"/>
          <w:b/>
          <w:sz w:val="21"/>
          <w:szCs w:val="21"/>
          <w:highlight w:val="none"/>
        </w:rPr>
      </w:pPr>
      <w:r>
        <w:rPr>
          <w:rFonts w:hint="eastAsia" w:ascii="宋体" w:hAnsi="宋体" w:eastAsia="宋体" w:cs="宋体"/>
          <w:b/>
          <w:sz w:val="21"/>
          <w:szCs w:val="21"/>
          <w:highlight w:val="none"/>
        </w:rPr>
        <w:t>单位：元</w:t>
      </w:r>
    </w:p>
    <w:tbl>
      <w:tblPr>
        <w:tblStyle w:val="25"/>
        <w:tblW w:w="5188" w:type="pct"/>
        <w:jc w:val="center"/>
        <w:tblLayout w:type="autofit"/>
        <w:tblCellMar>
          <w:top w:w="15" w:type="dxa"/>
          <w:left w:w="15" w:type="dxa"/>
          <w:bottom w:w="15" w:type="dxa"/>
          <w:right w:w="15" w:type="dxa"/>
        </w:tblCellMar>
      </w:tblPr>
      <w:tblGrid>
        <w:gridCol w:w="2445"/>
        <w:gridCol w:w="1131"/>
        <w:gridCol w:w="1134"/>
        <w:gridCol w:w="1260"/>
        <w:gridCol w:w="1182"/>
        <w:gridCol w:w="1240"/>
        <w:gridCol w:w="1405"/>
      </w:tblGrid>
      <w:tr>
        <w:tblPrEx>
          <w:tblCellMar>
            <w:top w:w="15" w:type="dxa"/>
            <w:left w:w="15" w:type="dxa"/>
            <w:bottom w:w="15" w:type="dxa"/>
            <w:right w:w="15" w:type="dxa"/>
          </w:tblCellMar>
        </w:tblPrEx>
        <w:trPr>
          <w:trHeight w:val="567" w:hRule="atLeast"/>
          <w:jc w:val="center"/>
        </w:trPr>
        <w:tc>
          <w:tcPr>
            <w:tcW w:w="1248" w:type="pct"/>
            <w:vMerge w:val="restart"/>
            <w:tcBorders>
              <w:top w:val="single" w:color="000000" w:sz="4" w:space="0"/>
              <w:left w:val="single" w:color="000000" w:sz="4" w:space="0"/>
              <w:bottom w:val="single" w:color="000000" w:sz="4" w:space="0"/>
              <w:right w:val="single" w:color="000000" w:sz="4" w:space="0"/>
              <w:tl2br w:val="single" w:color="auto" w:sz="4" w:space="0"/>
            </w:tcBorders>
            <w:vAlign w:val="center"/>
          </w:tcPr>
          <w:p>
            <w:pPr>
              <w:keepNext w:val="0"/>
              <w:keepLines w:val="0"/>
              <w:suppressLineNumbers w:val="0"/>
              <w:adjustRightInd w:val="0"/>
              <w:snapToGrid w:val="0"/>
              <w:spacing w:before="0" w:beforeAutospacing="0" w:after="0" w:afterAutospacing="0"/>
              <w:ind w:left="0" w:right="0" w:firstLine="480"/>
              <w:jc w:val="center"/>
              <w:rPr>
                <w:rFonts w:hint="eastAsia" w:ascii="宋体" w:hAnsi="宋体" w:eastAsia="宋体" w:cs="宋体"/>
                <w:color w:val="000000"/>
                <w:sz w:val="21"/>
                <w:szCs w:val="21"/>
                <w:highlight w:val="none"/>
              </w:rPr>
            </w:pPr>
            <w:bookmarkStart w:id="83" w:name="OLE_LINK58" w:colFirst="3" w:colLast="4"/>
            <w:r>
              <w:rPr>
                <w:rFonts w:hint="eastAsia" w:ascii="宋体" w:hAnsi="宋体" w:eastAsia="宋体" w:cs="宋体"/>
                <w:color w:val="000000"/>
                <w:sz w:val="21"/>
                <w:szCs w:val="21"/>
                <w:highlight w:val="none"/>
              </w:rPr>
              <w:t>项目</w:t>
            </w:r>
          </w:p>
          <w:p>
            <w:pPr>
              <w:keepNext w:val="0"/>
              <w:keepLines w:val="0"/>
              <w:suppressLineNumbers w:val="0"/>
              <w:adjustRightInd w:val="0"/>
              <w:snapToGrid w:val="0"/>
              <w:spacing w:before="0" w:beforeAutospacing="0" w:after="0" w:afterAutospacing="0"/>
              <w:ind w:left="0" w:right="0" w:firstLine="48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机型</w:t>
            </w: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配件名称</w:t>
            </w:r>
          </w:p>
        </w:tc>
        <w:tc>
          <w:tcPr>
            <w:tcW w:w="57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制冷剂（元/千克）</w:t>
            </w:r>
          </w:p>
        </w:tc>
        <w:tc>
          <w:tcPr>
            <w:tcW w:w="124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firstLine="48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铜管（元/米）</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firstLine="48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遥控器（元/只）</w:t>
            </w:r>
          </w:p>
        </w:tc>
      </w:tr>
      <w:tr>
        <w:tblPrEx>
          <w:tblCellMar>
            <w:top w:w="15" w:type="dxa"/>
            <w:left w:w="15" w:type="dxa"/>
            <w:bottom w:w="15" w:type="dxa"/>
            <w:right w:w="15" w:type="dxa"/>
          </w:tblCellMar>
        </w:tblPrEx>
        <w:trPr>
          <w:trHeight w:val="567" w:hRule="atLeast"/>
          <w:jc w:val="center"/>
        </w:trPr>
        <w:tc>
          <w:tcPr>
            <w:tcW w:w="1248"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firstLine="480"/>
              <w:jc w:val="center"/>
              <w:rPr>
                <w:rFonts w:hint="eastAsia" w:ascii="宋体" w:hAnsi="宋体" w:eastAsia="宋体" w:cs="宋体"/>
                <w:color w:val="000000"/>
                <w:sz w:val="21"/>
                <w:szCs w:val="21"/>
                <w:highlight w:val="none"/>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firstLine="480"/>
              <w:jc w:val="center"/>
              <w:rPr>
                <w:rFonts w:hint="eastAsia" w:ascii="宋体" w:hAnsi="宋体" w:eastAsia="宋体" w:cs="宋体"/>
                <w:color w:val="000000"/>
                <w:sz w:val="21"/>
                <w:szCs w:val="21"/>
                <w:highlight w:val="none"/>
              </w:rPr>
            </w:pPr>
          </w:p>
        </w:tc>
        <w:tc>
          <w:tcPr>
            <w:tcW w:w="57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firstLine="480"/>
              <w:jc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原厂配件</w:t>
            </w: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通用配件</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原厂配件</w:t>
            </w: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通用配件</w:t>
            </w: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firstLine="48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权重</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30%</w:t>
            </w: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25%</w:t>
            </w: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25%</w:t>
            </w: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10%</w:t>
            </w: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1匹挂机（含小1匹）</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1.5匹挂机（含小1.5匹）</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2匹挂机（含小2匹）</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2匹柜机</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3匹柜机（含小3匹）</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25%</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firstLine="48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67" w:hRule="atLeast"/>
          <w:jc w:val="center"/>
        </w:trPr>
        <w:tc>
          <w:tcPr>
            <w:tcW w:w="124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top"/>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5匹柜机</w:t>
            </w:r>
          </w:p>
        </w:tc>
        <w:tc>
          <w:tcPr>
            <w:tcW w:w="5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30%</w:t>
            </w:r>
          </w:p>
        </w:tc>
        <w:tc>
          <w:tcPr>
            <w:tcW w:w="57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c>
          <w:tcPr>
            <w:tcW w:w="71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highlight w:val="none"/>
              </w:rPr>
            </w:pPr>
          </w:p>
        </w:tc>
      </w:tr>
      <w:bookmarkEnd w:id="83"/>
    </w:tbl>
    <w:p>
      <w:pPr>
        <w:keepNext w:val="0"/>
        <w:keepLines w:val="0"/>
        <w:pageBreakBefore w:val="0"/>
        <w:widowControl w:val="0"/>
        <w:kinsoku/>
        <w:wordWrap/>
        <w:overflowPunct/>
        <w:topLinePunct w:val="0"/>
        <w:autoSpaceDE/>
        <w:autoSpaceDN/>
        <w:bidi w:val="0"/>
        <w:adjustRightInd/>
        <w:snapToGrid/>
        <w:spacing w:line="288" w:lineRule="auto"/>
        <w:ind w:left="70" w:leftChars="-50" w:hanging="210" w:hanging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注：维修配件将制冷剂价格、铜管价格、遥控器价格作为计算依据。</w:t>
      </w:r>
    </w:p>
    <w:p>
      <w:pPr>
        <w:pStyle w:val="55"/>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计算方式：M=主要维修配件名称价格*各机型的权重;</w:t>
      </w:r>
    </w:p>
    <w:p>
      <w:pPr>
        <w:pStyle w:val="55"/>
        <w:keepNext w:val="0"/>
        <w:keepLines w:val="0"/>
        <w:pageBreakBefore w:val="0"/>
        <w:widowControl w:val="0"/>
        <w:kinsoku/>
        <w:wordWrap/>
        <w:overflowPunct/>
        <w:topLinePunct w:val="0"/>
        <w:autoSpaceDE/>
        <w:autoSpaceDN/>
        <w:bidi w:val="0"/>
        <w:adjustRightInd/>
        <w:snapToGrid/>
        <w:spacing w:line="288" w:lineRule="auto"/>
        <w:ind w:firstLine="1050" w:firstLineChars="5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N=M*各项目权重</w:t>
      </w:r>
    </w:p>
    <w:p>
      <w:pPr>
        <w:pStyle w:val="55"/>
        <w:keepNext w:val="0"/>
        <w:keepLines w:val="0"/>
        <w:pageBreakBefore w:val="0"/>
        <w:widowControl w:val="0"/>
        <w:kinsoku/>
        <w:wordWrap/>
        <w:overflowPunct/>
        <w:topLinePunct w:val="0"/>
        <w:autoSpaceDE/>
        <w:autoSpaceDN/>
        <w:bidi w:val="0"/>
        <w:adjustRightInd/>
        <w:snapToGrid/>
        <w:spacing w:line="288" w:lineRule="auto"/>
        <w:ind w:firstLine="1050" w:firstLineChars="5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V=N相加之和</w:t>
      </w:r>
    </w:p>
    <w:p>
      <w:pPr>
        <w:keepNext w:val="0"/>
        <w:keepLines w:val="0"/>
        <w:pageBreakBefore w:val="0"/>
        <w:widowControl w:val="0"/>
        <w:kinsoku/>
        <w:wordWrap/>
        <w:overflowPunct/>
        <w:topLinePunct w:val="0"/>
        <w:autoSpaceDE/>
        <w:autoSpaceDN/>
        <w:bidi w:val="0"/>
        <w:adjustRightInd/>
        <w:snapToGrid/>
        <w:spacing w:line="288" w:lineRule="auto"/>
        <w:ind w:leftChars="400"/>
        <w:jc w:val="left"/>
        <w:textAlignment w:val="auto"/>
        <w:rPr>
          <w:rFonts w:hint="eastAsia" w:ascii="宋体" w:hAnsi="宋体" w:eastAsia="宋体" w:cs="宋体"/>
          <w:b/>
          <w:bCs/>
          <w:sz w:val="21"/>
          <w:szCs w:val="21"/>
          <w:highlight w:val="none"/>
        </w:rPr>
      </w:pPr>
      <w:bookmarkStart w:id="84" w:name="OLE_LINK66"/>
      <w:r>
        <w:rPr>
          <w:rFonts w:hint="eastAsia" w:ascii="宋体" w:hAnsi="宋体" w:eastAsia="宋体" w:cs="宋体"/>
          <w:b/>
          <w:bCs/>
          <w:sz w:val="21"/>
          <w:szCs w:val="21"/>
          <w:highlight w:val="none"/>
        </w:rPr>
        <w:t>主要配件综合报价= V*45%</w:t>
      </w:r>
    </w:p>
    <w:bookmarkEnd w:id="84"/>
    <w:p>
      <w:pPr>
        <w:keepNext w:val="0"/>
        <w:keepLines w:val="0"/>
        <w:pageBreakBefore w:val="0"/>
        <w:widowControl w:val="0"/>
        <w:kinsoku/>
        <w:wordWrap/>
        <w:overflowPunct/>
        <w:topLinePunct w:val="0"/>
        <w:autoSpaceDE/>
        <w:autoSpaceDN/>
        <w:bidi w:val="0"/>
        <w:adjustRightInd/>
        <w:snapToGrid/>
        <w:spacing w:before="156" w:beforeLines="50" w:after="156" w:afterLines="50" w:line="288" w:lineRule="auto"/>
        <w:textAlignment w:val="auto"/>
        <w:rPr>
          <w:rFonts w:ascii="Times New Roman" w:hAnsi="Times New Roman"/>
          <w:b/>
          <w:sz w:val="21"/>
          <w:szCs w:val="21"/>
        </w:rPr>
      </w:pPr>
      <w:r>
        <w:rPr>
          <w:rFonts w:hint="eastAsia" w:ascii="宋体" w:hAnsi="宋体"/>
          <w:spacing w:val="-6"/>
          <w:sz w:val="24"/>
          <w:highlight w:val="none"/>
        </w:rPr>
        <w:br w:type="page"/>
      </w:r>
      <w:r>
        <w:rPr>
          <w:rFonts w:hint="eastAsia" w:ascii="Times New Roman" w:hAnsi="Times New Roman"/>
          <w:b/>
          <w:sz w:val="21"/>
          <w:szCs w:val="21"/>
        </w:rPr>
        <w:t>4、</w:t>
      </w:r>
      <w:r>
        <w:rPr>
          <w:rFonts w:ascii="Times New Roman" w:hAnsi="Times New Roman"/>
          <w:b/>
          <w:sz w:val="21"/>
          <w:szCs w:val="21"/>
        </w:rPr>
        <w:t>主要维修配件报价</w:t>
      </w:r>
      <w:r>
        <w:rPr>
          <w:rFonts w:hint="eastAsia" w:ascii="Times New Roman" w:hAnsi="Times New Roman"/>
          <w:b/>
          <w:sz w:val="21"/>
          <w:szCs w:val="21"/>
        </w:rPr>
        <w:t>（不作为评审用）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288" w:lineRule="auto"/>
        <w:jc w:val="center"/>
        <w:textAlignment w:val="auto"/>
        <w:rPr>
          <w:rFonts w:ascii="Times New Roman" w:hAnsi="Times New Roman"/>
          <w:b/>
          <w:sz w:val="21"/>
          <w:szCs w:val="21"/>
        </w:rPr>
      </w:pPr>
      <w:r>
        <w:rPr>
          <w:rFonts w:ascii="Times New Roman" w:hAnsi="Times New Roman"/>
          <w:b/>
          <w:sz w:val="21"/>
          <w:szCs w:val="21"/>
        </w:rPr>
        <w:t>主要维修配件报价表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650"/>
        <w:gridCol w:w="2412"/>
        <w:gridCol w:w="641"/>
        <w:gridCol w:w="803"/>
        <w:gridCol w:w="967"/>
        <w:gridCol w:w="1123"/>
        <w:gridCol w:w="965"/>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配件</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名称</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类别</w:t>
            </w:r>
          </w:p>
        </w:tc>
        <w:tc>
          <w:tcPr>
            <w:tcW w:w="1280"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机型</w:t>
            </w:r>
          </w:p>
        </w:tc>
        <w:tc>
          <w:tcPr>
            <w:tcW w:w="340"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单位</w:t>
            </w:r>
          </w:p>
        </w:tc>
        <w:tc>
          <w:tcPr>
            <w:tcW w:w="939" w:type="pct"/>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原装件</w:t>
            </w:r>
          </w:p>
        </w:tc>
        <w:tc>
          <w:tcPr>
            <w:tcW w:w="1108" w:type="pct"/>
            <w:gridSpan w:val="2"/>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其他通用品牌配件</w:t>
            </w:r>
          </w:p>
        </w:tc>
        <w:tc>
          <w:tcPr>
            <w:tcW w:w="56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其他需要说明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2"/>
              <w:jc w:val="center"/>
              <w:textAlignment w:val="auto"/>
              <w:rPr>
                <w:rFonts w:ascii="Times New Roman" w:hAnsi="Times New Roman"/>
                <w:b/>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2"/>
              <w:jc w:val="center"/>
              <w:textAlignment w:val="auto"/>
              <w:rPr>
                <w:rFonts w:ascii="Times New Roman" w:hAnsi="Times New Roman"/>
                <w:b/>
                <w:snapToGrid w:val="0"/>
                <w:sz w:val="21"/>
                <w:szCs w:val="21"/>
              </w:rPr>
            </w:pPr>
          </w:p>
        </w:tc>
        <w:tc>
          <w:tcPr>
            <w:tcW w:w="1280"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2"/>
              <w:jc w:val="center"/>
              <w:textAlignment w:val="auto"/>
              <w:rPr>
                <w:rFonts w:ascii="Times New Roman" w:hAnsi="Times New Roman"/>
                <w:b/>
                <w:snapToGrid w:val="0"/>
                <w:sz w:val="21"/>
                <w:szCs w:val="21"/>
              </w:rPr>
            </w:pPr>
          </w:p>
        </w:tc>
        <w:tc>
          <w:tcPr>
            <w:tcW w:w="340"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2"/>
              <w:jc w:val="center"/>
              <w:textAlignment w:val="auto"/>
              <w:rPr>
                <w:rFonts w:ascii="Times New Roman" w:hAnsi="Times New Roman"/>
                <w:b/>
                <w:snapToGrid w:val="0"/>
                <w:sz w:val="21"/>
                <w:szCs w:val="21"/>
              </w:rPr>
            </w:pP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单价(元)</w:t>
            </w: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维修保质期</w:t>
            </w: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单价(元)</w:t>
            </w: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b/>
                <w:snapToGrid w:val="0"/>
                <w:sz w:val="21"/>
                <w:szCs w:val="21"/>
              </w:rPr>
            </w:pPr>
            <w:r>
              <w:rPr>
                <w:rFonts w:ascii="Times New Roman" w:hAnsi="Times New Roman"/>
                <w:b/>
                <w:snapToGrid w:val="0"/>
                <w:sz w:val="21"/>
                <w:szCs w:val="21"/>
              </w:rPr>
              <w:t>维修保质期</w:t>
            </w:r>
          </w:p>
        </w:tc>
        <w:tc>
          <w:tcPr>
            <w:tcW w:w="56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361"/>
              <w:jc w:val="center"/>
              <w:textAlignment w:val="auto"/>
              <w:rPr>
                <w:rFonts w:ascii="Times New Roman" w:hAnsi="Times New Roman"/>
                <w:b/>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制冷剂</w:t>
            </w:r>
          </w:p>
        </w:tc>
        <w:tc>
          <w:tcPr>
            <w:tcW w:w="345"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千克</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w:t>
            </w: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w:t>
            </w: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铜管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米</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压缩机</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四通阀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毛细管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压缩机电容</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轴流</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风叶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高压阀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低压阀</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检测版</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异歩</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电机</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冷凝器部件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室外机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导风条</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条</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贯流</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风轮</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电脑版</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显示板组件(无液晶屏）</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显示板组件</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（有液晶屏）</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块</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遥控器</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360"/>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只</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color w:val="92D05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360"/>
              <w:jc w:val="center"/>
              <w:textAlignment w:val="auto"/>
              <w:rPr>
                <w:rFonts w:ascii="Times New Roman" w:hAnsi="Times New Roman"/>
                <w:snapToGrid w:val="0"/>
                <w:color w:val="92D05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管温温头组件</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/室内感温组件</w:t>
            </w:r>
          </w:p>
        </w:tc>
        <w:tc>
          <w:tcPr>
            <w:tcW w:w="345" w:type="pct"/>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室内机</w:t>
            </w: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1匹挂机（含小1匹）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1.5匹挂机（含小1.5匹）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2匹挂机（含小2匹）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2匹柜机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3匹柜机（含小3匹）</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345" w:type="pct"/>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jc w:val="center"/>
              <w:textAlignment w:val="auto"/>
              <w:rPr>
                <w:rFonts w:ascii="Times New Roman" w:hAnsi="Times New Roman"/>
                <w:snapToGrid w:val="0"/>
                <w:sz w:val="21"/>
                <w:szCs w:val="21"/>
              </w:rPr>
            </w:pPr>
          </w:p>
        </w:tc>
        <w:tc>
          <w:tcPr>
            <w:tcW w:w="128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5匹柜机</w:t>
            </w:r>
          </w:p>
        </w:tc>
        <w:tc>
          <w:tcPr>
            <w:tcW w:w="340"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r>
              <w:rPr>
                <w:rFonts w:ascii="Times New Roman" w:hAnsi="Times New Roman"/>
                <w:snapToGrid w:val="0"/>
                <w:sz w:val="21"/>
                <w:szCs w:val="21"/>
              </w:rPr>
              <w:t>根</w:t>
            </w:r>
          </w:p>
        </w:tc>
        <w:tc>
          <w:tcPr>
            <w:tcW w:w="42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3"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96"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12"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c>
          <w:tcPr>
            <w:tcW w:w="564" w:type="pct"/>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imes New Roman" w:hAnsi="Times New Roman"/>
                <w:snapToGrid w:val="0"/>
                <w:sz w:val="21"/>
                <w:szCs w:val="21"/>
              </w:rPr>
            </w:pPr>
          </w:p>
        </w:tc>
      </w:tr>
    </w:tbl>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b/>
          <w:bCs/>
          <w:kern w:val="0"/>
          <w:sz w:val="21"/>
          <w:szCs w:val="21"/>
        </w:rPr>
      </w:pPr>
      <w:r>
        <w:rPr>
          <w:rFonts w:hint="eastAsia" w:ascii="Times New Roman" w:hAnsi="Times New Roman"/>
          <w:b/>
          <w:snapToGrid w:val="0"/>
          <w:sz w:val="21"/>
          <w:szCs w:val="21"/>
        </w:rPr>
        <w:t>注：1.评审报价已有部分，依照最终报价。</w:t>
      </w:r>
      <w:r>
        <w:rPr>
          <w:rFonts w:hint="eastAsia" w:ascii="Times New Roman" w:hAnsi="Times New Roman"/>
          <w:b/>
          <w:bCs/>
          <w:kern w:val="0"/>
          <w:sz w:val="21"/>
          <w:szCs w:val="21"/>
        </w:rPr>
        <w:t>2.报价不作为本项目评审因素（评审时不进行二次报价），只作为供应商对采购人提供相应服务的最高价格承诺，服务期间采购人有权对响应的报价以及提供的服务进行协商。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spacing w:val="-6"/>
          <w:sz w:val="21"/>
          <w:szCs w:val="21"/>
          <w:highlight w:val="none"/>
        </w:rPr>
      </w:pPr>
      <w:r>
        <w:rPr>
          <w:rFonts w:hint="eastAsia" w:ascii="宋体" w:hAnsi="宋体"/>
          <w:spacing w:val="-6"/>
          <w:sz w:val="21"/>
          <w:szCs w:val="21"/>
          <w:highlight w:val="none"/>
        </w:rPr>
        <w:br w:type="page"/>
      </w: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rPr>
          <w:rFonts w:hAnsi="宋体"/>
          <w:b/>
          <w:spacing w:val="-6"/>
          <w:sz w:val="24"/>
        </w:rPr>
      </w:pPr>
    </w:p>
    <w:p>
      <w:pPr>
        <w:pStyle w:val="12"/>
        <w:spacing w:line="480" w:lineRule="auto"/>
        <w:ind w:firstLine="0"/>
        <w:jc w:val="center"/>
        <w:rPr>
          <w:rFonts w:hAnsi="宋体"/>
          <w:b/>
          <w:spacing w:val="-6"/>
          <w:sz w:val="24"/>
        </w:rPr>
      </w:pPr>
    </w:p>
    <w:p>
      <w:pPr>
        <w:pStyle w:val="12"/>
        <w:spacing w:line="480" w:lineRule="auto"/>
        <w:ind w:firstLine="0"/>
        <w:jc w:val="center"/>
        <w:rPr>
          <w:rFonts w:hAnsi="宋体"/>
          <w:b/>
          <w:spacing w:val="-6"/>
          <w:sz w:val="24"/>
        </w:rPr>
      </w:pPr>
    </w:p>
    <w:p>
      <w:pPr>
        <w:pStyle w:val="7"/>
        <w:overflowPunct w:val="0"/>
        <w:spacing w:line="360" w:lineRule="auto"/>
        <w:ind w:firstLine="0"/>
        <w:jc w:val="center"/>
        <w:outlineLvl w:val="1"/>
        <w:rPr>
          <w:rFonts w:ascii="宋体" w:hAnsi="宋体"/>
          <w:bCs/>
          <w:spacing w:val="-6"/>
          <w:sz w:val="24"/>
        </w:rPr>
      </w:pPr>
      <w:r>
        <w:rPr>
          <w:rFonts w:hint="eastAsia" w:ascii="宋体" w:hAnsi="宋体"/>
          <w:b/>
          <w:spacing w:val="-6"/>
          <w:sz w:val="84"/>
          <w:szCs w:val="84"/>
        </w:rPr>
        <w:t>商务技术文件</w:t>
      </w:r>
    </w:p>
    <w:p>
      <w:pPr>
        <w:pStyle w:val="11"/>
      </w:pPr>
    </w:p>
    <w:p>
      <w:pPr>
        <w:pStyle w:val="11"/>
      </w:pPr>
    </w:p>
    <w:p>
      <w:pPr>
        <w:spacing w:line="360" w:lineRule="auto"/>
        <w:rPr>
          <w:rFonts w:ascii="宋体" w:hAnsi="宋体"/>
          <w:b/>
          <w:bCs/>
          <w:sz w:val="21"/>
          <w:szCs w:val="21"/>
        </w:rPr>
      </w:pPr>
    </w:p>
    <w:p>
      <w:pPr>
        <w:spacing w:line="360" w:lineRule="auto"/>
        <w:ind w:firstLine="536" w:firstLineChars="200"/>
        <w:jc w:val="left"/>
        <w:rPr>
          <w:rFonts w:ascii="宋体" w:hAnsi="宋体"/>
          <w:bCs/>
          <w:sz w:val="21"/>
          <w:szCs w:val="21"/>
        </w:rPr>
      </w:pPr>
      <w:r>
        <w:rPr>
          <w:rFonts w:hAnsi="宋体"/>
          <w:spacing w:val="-6"/>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（1）响应函</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致：浙江工商大学、浙江求是招标代理有限公司</w:t>
      </w:r>
    </w:p>
    <w:p>
      <w:pPr>
        <w:adjustRightInd w:val="0"/>
        <w:snapToGrid w:val="0"/>
        <w:spacing w:line="288" w:lineRule="auto"/>
        <w:rPr>
          <w:rFonts w:hint="eastAsia" w:ascii="宋体" w:hAnsi="宋体" w:cs="Times New Roman"/>
          <w:spacing w:val="-6"/>
          <w:sz w:val="21"/>
          <w:szCs w:val="21"/>
          <w:highlight w:val="cyan"/>
        </w:rPr>
      </w:pPr>
    </w:p>
    <w:p>
      <w:pPr>
        <w:adjustRightInd w:val="0"/>
        <w:snapToGrid w:val="0"/>
        <w:spacing w:line="288" w:lineRule="auto"/>
        <w:ind w:firstLine="396" w:firstLineChars="200"/>
        <w:rPr>
          <w:rFonts w:hint="eastAsia" w:ascii="宋体" w:hAnsi="宋体" w:cs="宋体"/>
          <w:sz w:val="21"/>
          <w:szCs w:val="21"/>
        </w:rPr>
      </w:pPr>
      <w:bookmarkStart w:id="85" w:name="_Hlk97040115"/>
      <w:r>
        <w:rPr>
          <w:rFonts w:hint="eastAsia" w:ascii="宋体" w:hAnsi="宋体" w:cs="Times New Roman"/>
          <w:spacing w:val="-6"/>
          <w:sz w:val="21"/>
          <w:szCs w:val="21"/>
        </w:rPr>
        <w:t>我方参加</w:t>
      </w:r>
      <w:r>
        <w:rPr>
          <w:rFonts w:hint="eastAsia" w:ascii="宋体" w:hAnsi="宋体" w:cs="Times New Roman"/>
          <w:bCs/>
          <w:spacing w:val="-6"/>
          <w:sz w:val="21"/>
          <w:szCs w:val="21"/>
          <w:u w:val="single"/>
        </w:rPr>
        <w:t>浙江工商大学2025年-2026年空调维修服务</w:t>
      </w:r>
      <w:r>
        <w:rPr>
          <w:rFonts w:hint="eastAsia" w:ascii="宋体" w:hAnsi="宋体" w:cs="Times New Roman"/>
          <w:spacing w:val="-6"/>
          <w:sz w:val="21"/>
          <w:szCs w:val="21"/>
          <w:u w:val="single"/>
        </w:rPr>
        <w:t>（项目编号</w:t>
      </w:r>
      <w:r>
        <w:rPr>
          <w:rFonts w:hint="eastAsia" w:ascii="宋体" w:hAnsi="宋体" w:cs="Times New Roman"/>
          <w:bCs/>
          <w:spacing w:val="-6"/>
          <w:sz w:val="21"/>
          <w:szCs w:val="21"/>
          <w:u w:val="single"/>
        </w:rPr>
        <w:t>：</w:t>
      </w:r>
      <w:r>
        <w:rPr>
          <w:rFonts w:hint="eastAsia" w:ascii="宋体" w:hAnsi="宋体" w:cs="Times New Roman"/>
          <w:bCs/>
          <w:spacing w:val="-6"/>
          <w:sz w:val="21"/>
          <w:szCs w:val="21"/>
          <w:u w:val="single"/>
          <w:lang w:eastAsia="zh-CN"/>
        </w:rPr>
        <w:t>QSZB-Z(F)-C24303(TP)</w:t>
      </w:r>
      <w:r>
        <w:rPr>
          <w:rFonts w:hint="eastAsia" w:ascii="宋体" w:hAnsi="宋体" w:cs="Times New Roman"/>
          <w:spacing w:val="-6"/>
          <w:sz w:val="21"/>
          <w:szCs w:val="21"/>
          <w:u w:val="single"/>
        </w:rPr>
        <w:t>）</w:t>
      </w:r>
      <w:r>
        <w:rPr>
          <w:rFonts w:hint="eastAsia" w:ascii="宋体" w:hAnsi="宋体" w:cs="Times New Roman"/>
          <w:spacing w:val="-6"/>
          <w:sz w:val="21"/>
          <w:szCs w:val="21"/>
        </w:rPr>
        <w:t>项目，为此，我方提交电子加密响应文件一份、以介质（U盘）存储的数据电文形式的</w:t>
      </w:r>
      <w:r>
        <w:rPr>
          <w:rFonts w:hint="eastAsia" w:ascii="宋体" w:hAnsi="宋体" w:cs="Times New Roman"/>
          <w:spacing w:val="-6"/>
          <w:sz w:val="21"/>
          <w:szCs w:val="21"/>
          <w:u w:val="single"/>
        </w:rPr>
        <w:t xml:space="preserve">备份响应文件 </w:t>
      </w:r>
      <w:r>
        <w:rPr>
          <w:rFonts w:ascii="宋体" w:hAnsi="宋体" w:cs="Times New Roman"/>
          <w:spacing w:val="-6"/>
          <w:sz w:val="21"/>
          <w:szCs w:val="21"/>
          <w:u w:val="single"/>
        </w:rPr>
        <w:t xml:space="preserve">    </w:t>
      </w:r>
      <w:r>
        <w:rPr>
          <w:rFonts w:hint="eastAsia" w:ascii="宋体" w:hAnsi="宋体" w:cs="Times New Roman"/>
          <w:spacing w:val="-6"/>
          <w:sz w:val="21"/>
          <w:szCs w:val="21"/>
          <w:u w:val="single"/>
        </w:rPr>
        <w:t>份</w:t>
      </w:r>
      <w:r>
        <w:rPr>
          <w:rFonts w:hint="eastAsia" w:ascii="宋体" w:hAnsi="宋体" w:cs="Times New Roman"/>
          <w:spacing w:val="-6"/>
          <w:sz w:val="21"/>
          <w:szCs w:val="21"/>
        </w:rPr>
        <w:t>。宣布同意如下：</w:t>
      </w:r>
    </w:p>
    <w:bookmarkEnd w:id="85"/>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1.我方已详细审查全部“</w:t>
      </w:r>
      <w:r>
        <w:rPr>
          <w:rFonts w:hint="eastAsia" w:ascii="宋体" w:hAnsi="宋体" w:cs="宋体"/>
          <w:sz w:val="21"/>
          <w:szCs w:val="21"/>
          <w:lang w:eastAsia="zh-CN"/>
        </w:rPr>
        <w:t>谈判</w:t>
      </w:r>
      <w:r>
        <w:rPr>
          <w:rFonts w:hint="eastAsia" w:ascii="宋体" w:hAnsi="宋体" w:cs="宋体"/>
          <w:sz w:val="21"/>
          <w:szCs w:val="21"/>
        </w:rPr>
        <w:t>文件”，包括修改文件（如有）以及全部参考资料和有关附件，已经了解我方对于</w:t>
      </w:r>
      <w:r>
        <w:rPr>
          <w:rFonts w:hint="eastAsia" w:ascii="宋体" w:hAnsi="宋体" w:cs="宋体"/>
          <w:sz w:val="21"/>
          <w:szCs w:val="21"/>
          <w:lang w:eastAsia="zh-CN"/>
        </w:rPr>
        <w:t>谈判</w:t>
      </w:r>
      <w:r>
        <w:rPr>
          <w:rFonts w:hint="eastAsia" w:ascii="宋体" w:hAnsi="宋体" w:cs="宋体"/>
          <w:sz w:val="21"/>
          <w:szCs w:val="21"/>
        </w:rPr>
        <w:t>文件、采购过程、成交结果有依法进行询问、质疑、投诉的权利及相关渠道和要求。</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2.我方在</w:t>
      </w:r>
      <w:r>
        <w:rPr>
          <w:rFonts w:hint="eastAsia" w:ascii="宋体" w:hAnsi="宋体" w:cs="宋体"/>
          <w:sz w:val="21"/>
          <w:szCs w:val="21"/>
          <w:lang w:eastAsia="zh-CN"/>
        </w:rPr>
        <w:t>谈判</w:t>
      </w:r>
      <w:r>
        <w:rPr>
          <w:rFonts w:hint="eastAsia" w:ascii="宋体" w:hAnsi="宋体" w:cs="宋体"/>
          <w:sz w:val="21"/>
          <w:szCs w:val="21"/>
        </w:rPr>
        <w:t>响应之前已经与贵方进行了充分的沟通，完全理解并接受</w:t>
      </w:r>
      <w:r>
        <w:rPr>
          <w:rFonts w:hint="eastAsia" w:ascii="宋体" w:hAnsi="宋体" w:cs="宋体"/>
          <w:sz w:val="21"/>
          <w:szCs w:val="21"/>
          <w:lang w:eastAsia="zh-CN"/>
        </w:rPr>
        <w:t>谈判</w:t>
      </w:r>
      <w:r>
        <w:rPr>
          <w:rFonts w:hint="eastAsia" w:ascii="宋体" w:hAnsi="宋体" w:cs="宋体"/>
          <w:sz w:val="21"/>
          <w:szCs w:val="21"/>
        </w:rPr>
        <w:t>文件的各项规定和要求，对</w:t>
      </w:r>
      <w:r>
        <w:rPr>
          <w:rFonts w:hint="eastAsia" w:ascii="宋体" w:hAnsi="宋体" w:cs="宋体"/>
          <w:sz w:val="21"/>
          <w:szCs w:val="21"/>
          <w:lang w:eastAsia="zh-CN"/>
        </w:rPr>
        <w:t>谈判</w:t>
      </w:r>
      <w:r>
        <w:rPr>
          <w:rFonts w:hint="eastAsia" w:ascii="宋体" w:hAnsi="宋体" w:cs="宋体"/>
          <w:sz w:val="21"/>
          <w:szCs w:val="21"/>
        </w:rPr>
        <w:t>文件的合理性、合法性不再有异议。</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3.响应有效期自提交响应文件的截止之日起</w:t>
      </w:r>
      <w:r>
        <w:rPr>
          <w:rFonts w:hint="eastAsia" w:ascii="宋体" w:hAnsi="宋体" w:cs="宋体"/>
          <w:sz w:val="21"/>
          <w:szCs w:val="21"/>
          <w:u w:val="single"/>
        </w:rPr>
        <w:t>90</w:t>
      </w:r>
      <w:r>
        <w:rPr>
          <w:rFonts w:hint="eastAsia" w:ascii="宋体" w:hAnsi="宋体" w:cs="宋体"/>
          <w:sz w:val="21"/>
          <w:szCs w:val="21"/>
        </w:rPr>
        <w:t>天。</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4.如成交，本响应文件至本项目合同履行完毕止均保持有效，我方将按“</w:t>
      </w:r>
      <w:r>
        <w:rPr>
          <w:rFonts w:hint="eastAsia" w:ascii="宋体" w:hAnsi="宋体" w:cs="宋体"/>
          <w:sz w:val="21"/>
          <w:szCs w:val="21"/>
          <w:lang w:eastAsia="zh-CN"/>
        </w:rPr>
        <w:t>谈判</w:t>
      </w:r>
      <w:r>
        <w:rPr>
          <w:rFonts w:hint="eastAsia" w:ascii="宋体" w:hAnsi="宋体" w:cs="宋体"/>
          <w:sz w:val="21"/>
          <w:szCs w:val="21"/>
        </w:rPr>
        <w:t>文件”及政府采购法律、法规的规定履行合同责任和义务。关于代理服务费，我方承诺按照</w:t>
      </w:r>
      <w:r>
        <w:rPr>
          <w:rFonts w:hint="eastAsia" w:ascii="宋体" w:hAnsi="宋体" w:cs="宋体"/>
          <w:sz w:val="21"/>
          <w:szCs w:val="21"/>
          <w:lang w:eastAsia="zh-CN"/>
        </w:rPr>
        <w:t>谈判</w:t>
      </w:r>
      <w:r>
        <w:rPr>
          <w:rFonts w:hint="eastAsia" w:ascii="宋体" w:hAnsi="宋体" w:cs="宋体"/>
          <w:sz w:val="21"/>
          <w:szCs w:val="21"/>
        </w:rPr>
        <w:t>文件的规定履行并承担相应的责任。</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5.我方同意按照贵方要求提供与</w:t>
      </w:r>
      <w:r>
        <w:rPr>
          <w:rFonts w:hint="eastAsia" w:ascii="宋体" w:hAnsi="宋体" w:cs="宋体"/>
          <w:sz w:val="21"/>
          <w:szCs w:val="21"/>
          <w:lang w:eastAsia="zh-CN"/>
        </w:rPr>
        <w:t>谈判</w:t>
      </w:r>
      <w:r>
        <w:rPr>
          <w:rFonts w:hint="eastAsia" w:ascii="宋体" w:hAnsi="宋体" w:cs="宋体"/>
          <w:sz w:val="21"/>
          <w:szCs w:val="21"/>
        </w:rPr>
        <w:t>有关的一切数据或资料。</w:t>
      </w:r>
    </w:p>
    <w:p>
      <w:pPr>
        <w:adjustRightInd w:val="0"/>
        <w:snapToGrid w:val="0"/>
        <w:spacing w:line="288" w:lineRule="auto"/>
        <w:ind w:firstLine="420" w:firstLineChars="200"/>
        <w:rPr>
          <w:rFonts w:hint="eastAsia" w:ascii="宋体" w:hAnsi="宋体" w:cs="宋体"/>
          <w:sz w:val="21"/>
          <w:szCs w:val="21"/>
        </w:rPr>
      </w:pPr>
      <w:r>
        <w:rPr>
          <w:rFonts w:hint="eastAsia" w:ascii="宋体" w:hAnsi="宋体" w:cs="宋体"/>
          <w:sz w:val="21"/>
          <w:szCs w:val="21"/>
        </w:rPr>
        <w:t>6.与本</w:t>
      </w:r>
      <w:r>
        <w:rPr>
          <w:rFonts w:hint="eastAsia" w:ascii="宋体" w:hAnsi="宋体" w:cs="宋体"/>
          <w:sz w:val="21"/>
          <w:szCs w:val="21"/>
          <w:lang w:eastAsia="zh-CN"/>
        </w:rPr>
        <w:t>谈判</w:t>
      </w:r>
      <w:r>
        <w:rPr>
          <w:rFonts w:hint="eastAsia" w:ascii="宋体" w:hAnsi="宋体" w:cs="宋体"/>
          <w:sz w:val="21"/>
          <w:szCs w:val="21"/>
        </w:rPr>
        <w:t>有关的一切正式往来信函联系：</w:t>
      </w:r>
    </w:p>
    <w:tbl>
      <w:tblPr>
        <w:tblStyle w:val="2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adjustRightInd w:val="0"/>
              <w:snapToGrid w:val="0"/>
              <w:spacing w:line="288" w:lineRule="auto"/>
              <w:rPr>
                <w:rFonts w:hint="eastAsia" w:ascii="宋体" w:hAnsi="宋体" w:cs="Times New Roman"/>
                <w:spacing w:val="-6"/>
                <w:kern w:val="0"/>
                <w:sz w:val="21"/>
                <w:szCs w:val="21"/>
              </w:rPr>
            </w:pPr>
            <w:bookmarkStart w:id="86" w:name="_Hlk97040154"/>
            <w:r>
              <w:rPr>
                <w:rFonts w:hint="eastAsia" w:ascii="宋体" w:hAnsi="宋体" w:cs="Times New Roman"/>
                <w:spacing w:val="-6"/>
                <w:kern w:val="0"/>
                <w:sz w:val="21"/>
                <w:szCs w:val="21"/>
              </w:rPr>
              <w:t>联系人：</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职务：</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手机：</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电子邮箱：</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地址：</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开户银行：</w:t>
            </w:r>
          </w:p>
        </w:tc>
        <w:tc>
          <w:tcPr>
            <w:tcW w:w="6808" w:type="dxa"/>
          </w:tcPr>
          <w:p>
            <w:pPr>
              <w:adjustRightInd w:val="0"/>
              <w:snapToGrid w:val="0"/>
              <w:spacing w:line="288" w:lineRule="auto"/>
              <w:rPr>
                <w:rFonts w:hint="eastAsia" w:ascii="宋体" w:hAnsi="宋体" w:cs="Times New Roman"/>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adjustRightInd w:val="0"/>
              <w:snapToGrid w:val="0"/>
              <w:spacing w:line="288" w:lineRule="auto"/>
              <w:rPr>
                <w:rFonts w:hint="eastAsia" w:ascii="宋体" w:hAnsi="宋体" w:cs="Times New Roman"/>
                <w:spacing w:val="-6"/>
                <w:kern w:val="0"/>
                <w:sz w:val="21"/>
                <w:szCs w:val="21"/>
              </w:rPr>
            </w:pPr>
            <w:r>
              <w:rPr>
                <w:rFonts w:hint="eastAsia" w:ascii="宋体" w:hAnsi="宋体" w:cs="Times New Roman"/>
                <w:spacing w:val="-6"/>
                <w:kern w:val="0"/>
                <w:sz w:val="21"/>
                <w:szCs w:val="21"/>
              </w:rPr>
              <w:t>银行账号：</w:t>
            </w:r>
          </w:p>
        </w:tc>
        <w:tc>
          <w:tcPr>
            <w:tcW w:w="6808" w:type="dxa"/>
          </w:tcPr>
          <w:p>
            <w:pPr>
              <w:adjustRightInd w:val="0"/>
              <w:snapToGrid w:val="0"/>
              <w:spacing w:line="288" w:lineRule="auto"/>
              <w:rPr>
                <w:rFonts w:hint="eastAsia" w:ascii="宋体" w:hAnsi="宋体" w:cs="Times New Roman"/>
                <w:spacing w:val="-6"/>
                <w:kern w:val="0"/>
                <w:sz w:val="21"/>
                <w:szCs w:val="21"/>
              </w:rPr>
            </w:pPr>
          </w:p>
        </w:tc>
      </w:tr>
      <w:bookmarkEnd w:id="86"/>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widowControl/>
        <w:adjustRightInd w:val="0"/>
        <w:snapToGrid w:val="0"/>
        <w:spacing w:line="288" w:lineRule="auto"/>
        <w:jc w:val="left"/>
        <w:rPr>
          <w:rFonts w:hint="eastAsia" w:ascii="宋体" w:hAnsi="宋体" w:cs="宋体"/>
          <w:sz w:val="21"/>
          <w:szCs w:val="21"/>
        </w:rPr>
      </w:pPr>
      <w:r>
        <w:rPr>
          <w:rFonts w:ascii="宋体" w:hAnsi="宋体" w:cs="宋体"/>
          <w:sz w:val="21"/>
          <w:szCs w:val="21"/>
        </w:rPr>
        <w:br w:type="page"/>
      </w:r>
    </w:p>
    <w:p>
      <w:pPr>
        <w:adjustRightInd w:val="0"/>
        <w:snapToGrid w:val="0"/>
        <w:spacing w:line="288" w:lineRule="auto"/>
        <w:ind w:firstLine="498" w:firstLineChars="236"/>
        <w:jc w:val="center"/>
        <w:outlineLvl w:val="2"/>
        <w:rPr>
          <w:rFonts w:hint="eastAsia" w:ascii="宋体" w:hAnsi="宋体" w:cs="Times New Roman"/>
          <w:b/>
          <w:bCs/>
          <w:sz w:val="21"/>
          <w:szCs w:val="21"/>
        </w:rPr>
      </w:pPr>
      <w:r>
        <w:rPr>
          <w:rFonts w:hint="eastAsia" w:ascii="宋体" w:hAnsi="宋体" w:cs="Times New Roman"/>
          <w:b/>
          <w:bCs/>
          <w:sz w:val="21"/>
          <w:szCs w:val="21"/>
        </w:rPr>
        <w:t>（</w:t>
      </w:r>
      <w:r>
        <w:rPr>
          <w:rFonts w:ascii="宋体" w:hAnsi="宋体" w:cs="Times New Roman"/>
          <w:b/>
          <w:bCs/>
          <w:sz w:val="21"/>
          <w:szCs w:val="21"/>
        </w:rPr>
        <w:t>2</w:t>
      </w:r>
      <w:r>
        <w:rPr>
          <w:rFonts w:hint="eastAsia" w:ascii="宋体" w:hAnsi="宋体" w:cs="Times New Roman"/>
          <w:b/>
          <w:bCs/>
          <w:sz w:val="21"/>
          <w:szCs w:val="21"/>
        </w:rPr>
        <w:t>）授权委托书</w:t>
      </w:r>
    </w:p>
    <w:p>
      <w:pPr>
        <w:adjustRightInd w:val="0"/>
        <w:snapToGrid w:val="0"/>
        <w:spacing w:line="288" w:lineRule="auto"/>
        <w:rPr>
          <w:rFonts w:hint="eastAsia" w:ascii="宋体" w:hAnsi="宋体" w:cs="Times New Roman"/>
          <w:b/>
          <w:bCs/>
          <w:spacing w:val="-6"/>
          <w:sz w:val="21"/>
          <w:szCs w:val="21"/>
        </w:rPr>
      </w:pPr>
    </w:p>
    <w:p>
      <w:pPr>
        <w:adjustRightInd w:val="0"/>
        <w:snapToGrid w:val="0"/>
        <w:spacing w:line="288" w:lineRule="auto"/>
        <w:rPr>
          <w:rFonts w:hint="eastAsia" w:ascii="宋体" w:hAnsi="宋体" w:cs="Times New Roman"/>
          <w:b/>
          <w:spacing w:val="-6"/>
          <w:sz w:val="21"/>
          <w:szCs w:val="21"/>
        </w:rPr>
      </w:pPr>
      <w:r>
        <w:rPr>
          <w:rFonts w:hint="eastAsia" w:ascii="宋体" w:hAnsi="宋体" w:cs="Times New Roman"/>
          <w:b/>
          <w:spacing w:val="-6"/>
          <w:sz w:val="21"/>
          <w:szCs w:val="21"/>
        </w:rPr>
        <w:t>致：浙江工商大学、浙江求是招标代理有限公司</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现授权委托：</w:t>
      </w:r>
      <w:r>
        <w:rPr>
          <w:rFonts w:ascii="宋体" w:hAnsi="宋体" w:cs="Times New Roman"/>
          <w:spacing w:val="-6"/>
          <w:sz w:val="21"/>
          <w:szCs w:val="21"/>
          <w:u w:val="single"/>
        </w:rPr>
        <w:t xml:space="preserve">            </w:t>
      </w:r>
      <w:r>
        <w:rPr>
          <w:rFonts w:hint="eastAsia" w:ascii="宋体" w:hAnsi="宋体" w:cs="Times New Roman"/>
          <w:spacing w:val="-6"/>
          <w:sz w:val="21"/>
          <w:szCs w:val="21"/>
        </w:rPr>
        <w:t>（授权代表姓名）（身份证号码：</w:t>
      </w:r>
      <w:r>
        <w:rPr>
          <w:rFonts w:ascii="宋体" w:hAnsi="宋体" w:cs="Times New Roman"/>
          <w:spacing w:val="-6"/>
          <w:sz w:val="21"/>
          <w:szCs w:val="21"/>
          <w:u w:val="single"/>
        </w:rPr>
        <w:t xml:space="preserve">            </w:t>
      </w:r>
      <w:r>
        <w:rPr>
          <w:rFonts w:hint="eastAsia" w:ascii="宋体" w:hAnsi="宋体" w:cs="Times New Roman"/>
          <w:spacing w:val="-6"/>
          <w:sz w:val="21"/>
          <w:szCs w:val="21"/>
        </w:rPr>
        <w:t>，手机：</w:t>
      </w:r>
      <w:r>
        <w:rPr>
          <w:rFonts w:ascii="宋体" w:hAnsi="宋体" w:cs="Times New Roman"/>
          <w:spacing w:val="-6"/>
          <w:sz w:val="21"/>
          <w:szCs w:val="21"/>
          <w:u w:val="single"/>
        </w:rPr>
        <w:t xml:space="preserve">            </w:t>
      </w:r>
      <w:r>
        <w:rPr>
          <w:rFonts w:hint="eastAsia" w:ascii="宋体" w:hAnsi="宋体" w:cs="Times New Roman"/>
          <w:spacing w:val="-6"/>
          <w:sz w:val="21"/>
          <w:szCs w:val="21"/>
        </w:rPr>
        <w:t>）以我方的名义参加</w:t>
      </w:r>
      <w:r>
        <w:rPr>
          <w:rFonts w:hint="eastAsia" w:ascii="宋体" w:hAnsi="宋体" w:cs="Times New Roman"/>
          <w:bCs/>
          <w:spacing w:val="-6"/>
          <w:sz w:val="21"/>
          <w:szCs w:val="21"/>
        </w:rPr>
        <w:t>浙江工商大学2025年-2026年空调维修服务项目（项目编号</w:t>
      </w:r>
      <w:bookmarkStart w:id="87" w:name="OLE_LINK51"/>
      <w:r>
        <w:rPr>
          <w:rFonts w:hint="eastAsia" w:ascii="宋体" w:hAnsi="宋体" w:cs="Times New Roman"/>
          <w:bCs/>
          <w:spacing w:val="-6"/>
          <w:sz w:val="21"/>
          <w:szCs w:val="21"/>
        </w:rPr>
        <w:t>：</w:t>
      </w:r>
      <w:bookmarkEnd w:id="87"/>
      <w:r>
        <w:rPr>
          <w:rFonts w:hint="eastAsia" w:ascii="宋体" w:hAnsi="宋体" w:cs="Times New Roman"/>
          <w:bCs/>
          <w:spacing w:val="-6"/>
          <w:sz w:val="21"/>
          <w:szCs w:val="21"/>
          <w:lang w:eastAsia="zh-CN"/>
        </w:rPr>
        <w:t>QSZB-Z(F)-C24303(TP)</w:t>
      </w:r>
      <w:r>
        <w:rPr>
          <w:rFonts w:hint="eastAsia" w:ascii="宋体" w:hAnsi="宋体" w:cs="Times New Roman"/>
          <w:bCs/>
          <w:spacing w:val="-6"/>
          <w:sz w:val="21"/>
          <w:szCs w:val="21"/>
        </w:rPr>
        <w:t>）</w:t>
      </w:r>
      <w:r>
        <w:rPr>
          <w:rFonts w:hint="eastAsia" w:ascii="宋体" w:hAnsi="宋体" w:cs="Times New Roman"/>
          <w:spacing w:val="-6"/>
          <w:sz w:val="21"/>
          <w:szCs w:val="21"/>
        </w:rPr>
        <w:t>的采购活动，并代表我方全权办理针对上述项目的响应、评审、签约等具体事务和签署相关文件。</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我方对被授权人的签名负全部责任。</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hint="eastAsia" w:ascii="宋体" w:hAnsi="宋体" w:cs="Times New Roman"/>
          <w:spacing w:val="-6"/>
          <w:sz w:val="21"/>
          <w:szCs w:val="21"/>
        </w:rPr>
      </w:pPr>
      <w:r>
        <w:rPr>
          <w:rFonts w:hint="eastAsia" w:ascii="宋体" w:hAnsi="宋体" w:cs="Times New Roman"/>
          <w:spacing w:val="-6"/>
          <w:sz w:val="21"/>
          <w:szCs w:val="21"/>
        </w:rPr>
        <w:t>被授权人无转委托权，特此告知。</w:t>
      </w:r>
    </w:p>
    <w:p>
      <w:pPr>
        <w:adjustRightInd w:val="0"/>
        <w:snapToGrid w:val="0"/>
        <w:spacing w:line="288" w:lineRule="auto"/>
        <w:ind w:firstLine="368" w:firstLineChars="186"/>
        <w:rPr>
          <w:rFonts w:hint="eastAsia" w:ascii="宋体" w:hAnsi="宋体" w:cs="Times New Roman"/>
          <w:spacing w:val="-6"/>
          <w:sz w:val="21"/>
          <w:szCs w:val="21"/>
          <w:u w:val="single"/>
        </w:rPr>
      </w:pPr>
      <w:r>
        <w:rPr>
          <w:rFonts w:hint="eastAsia" w:ascii="宋体" w:hAnsi="宋体" w:cs="Times New Roman"/>
          <w:spacing w:val="-6"/>
          <w:sz w:val="21"/>
          <w:szCs w:val="21"/>
          <w:u w:val="single"/>
        </w:rPr>
        <w:t>▲提供授权代表社保缴纳证明（202</w:t>
      </w:r>
      <w:r>
        <w:rPr>
          <w:rFonts w:hint="eastAsia" w:ascii="宋体" w:hAnsi="宋体" w:cs="Times New Roman"/>
          <w:spacing w:val="-6"/>
          <w:sz w:val="21"/>
          <w:szCs w:val="21"/>
          <w:u w:val="single"/>
          <w:lang w:val="en-US" w:eastAsia="zh-CN"/>
        </w:rPr>
        <w:t>4</w:t>
      </w:r>
      <w:r>
        <w:rPr>
          <w:rFonts w:hint="eastAsia" w:ascii="宋体" w:hAnsi="宋体" w:cs="Times New Roman"/>
          <w:spacing w:val="-6"/>
          <w:sz w:val="21"/>
          <w:szCs w:val="21"/>
          <w:u w:val="single"/>
        </w:rPr>
        <w:t>年</w:t>
      </w:r>
      <w:r>
        <w:rPr>
          <w:rFonts w:hint="eastAsia" w:ascii="宋体" w:hAnsi="宋体" w:cs="Times New Roman"/>
          <w:spacing w:val="-6"/>
          <w:sz w:val="21"/>
          <w:szCs w:val="21"/>
          <w:u w:val="single"/>
          <w:lang w:val="en-US" w:eastAsia="zh-CN"/>
        </w:rPr>
        <w:t>1</w:t>
      </w:r>
      <w:r>
        <w:rPr>
          <w:rFonts w:hint="eastAsia" w:ascii="宋体" w:hAnsi="宋体" w:cs="Times New Roman"/>
          <w:spacing w:val="-6"/>
          <w:sz w:val="21"/>
          <w:szCs w:val="21"/>
          <w:u w:val="single"/>
        </w:rPr>
        <w:t>月（含）以后任意一月）。</w:t>
      </w:r>
    </w:p>
    <w:p>
      <w:pPr>
        <w:adjustRightInd w:val="0"/>
        <w:snapToGrid w:val="0"/>
        <w:spacing w:line="288" w:lineRule="auto"/>
        <w:rPr>
          <w:rFonts w:hint="eastAsia" w:ascii="宋体" w:hAnsi="宋体" w:cs="Times New Roman"/>
          <w:spacing w:val="-6"/>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adjustRightInd w:val="0"/>
        <w:snapToGrid w:val="0"/>
        <w:spacing w:line="288" w:lineRule="auto"/>
        <w:rPr>
          <w:rFonts w:hint="eastAsia" w:ascii="宋体" w:hAnsi="宋体" w:cs="Times New Roman"/>
          <w:sz w:val="21"/>
          <w:szCs w:val="21"/>
        </w:rPr>
      </w:pP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注：</w:t>
      </w: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1、供应商委派不在本单位缴纳社保的人员作为授权代表的，应当在响应文件中，说明具体原因、授权代表缴纳社保的单位，并附列该授权代表缴纳社保清单。</w:t>
      </w:r>
    </w:p>
    <w:p>
      <w:pPr>
        <w:adjustRightInd w:val="0"/>
        <w:snapToGrid w:val="0"/>
        <w:spacing w:line="288" w:lineRule="auto"/>
        <w:rPr>
          <w:rFonts w:hint="eastAsia" w:ascii="宋体" w:hAnsi="宋体" w:cs="Times New Roman"/>
          <w:sz w:val="21"/>
          <w:szCs w:val="21"/>
        </w:rPr>
      </w:pPr>
      <w:r>
        <w:rPr>
          <w:rFonts w:hint="eastAsia" w:ascii="宋体" w:hAnsi="宋体" w:cs="Times New Roman"/>
          <w:sz w:val="21"/>
          <w:szCs w:val="21"/>
        </w:rPr>
        <w:t>2、供应商是联合体的，联合体各成员均应在“授权委托书”上盖章（电子签名</w:t>
      </w:r>
      <w:r>
        <w:rPr>
          <w:rFonts w:ascii="宋体" w:hAnsi="宋体" w:cs="Times New Roman"/>
          <w:sz w:val="21"/>
          <w:szCs w:val="21"/>
        </w:rPr>
        <w:t>/公章）</w:t>
      </w:r>
      <w:r>
        <w:rPr>
          <w:rFonts w:hint="eastAsia" w:ascii="宋体" w:hAnsi="宋体" w:cs="Times New Roman"/>
          <w:sz w:val="21"/>
          <w:szCs w:val="21"/>
        </w:rPr>
        <w:t>。</w:t>
      </w:r>
    </w:p>
    <w:p>
      <w:pPr>
        <w:adjustRightInd w:val="0"/>
        <w:snapToGrid w:val="0"/>
        <w:spacing w:line="288" w:lineRule="auto"/>
        <w:rPr>
          <w:rFonts w:hint="eastAsia" w:ascii="宋体" w:hAnsi="宋体" w:cs="Times New Roman"/>
          <w:sz w:val="21"/>
          <w:szCs w:val="21"/>
        </w:rPr>
      </w:pPr>
    </w:p>
    <w:p>
      <w:pPr>
        <w:adjustRightInd w:val="0"/>
        <w:snapToGrid w:val="0"/>
        <w:spacing w:line="288" w:lineRule="auto"/>
        <w:rPr>
          <w:rFonts w:hint="eastAsia" w:ascii="宋体" w:hAnsi="宋体" w:cs="Times New Roman"/>
          <w:sz w:val="21"/>
          <w:szCs w:val="21"/>
        </w:rPr>
      </w:pPr>
    </w:p>
    <w:p>
      <w:pPr>
        <w:adjustRightInd w:val="0"/>
        <w:snapToGrid w:val="0"/>
        <w:spacing w:line="288" w:lineRule="auto"/>
        <w:jc w:val="center"/>
        <w:outlineLvl w:val="2"/>
        <w:rPr>
          <w:rFonts w:hint="eastAsia" w:ascii="宋体" w:hAnsi="宋体" w:cs="Times New Roman"/>
          <w:b/>
          <w:bCs/>
          <w:spacing w:val="-6"/>
          <w:sz w:val="21"/>
          <w:szCs w:val="21"/>
        </w:rPr>
      </w:pPr>
      <w:r>
        <w:rPr>
          <w:rFonts w:hint="eastAsia" w:ascii="宋体" w:hAnsi="宋体" w:cs="Times New Roman"/>
          <w:b/>
          <w:bCs/>
          <w:sz w:val="21"/>
          <w:szCs w:val="21"/>
        </w:rPr>
        <w:t>（2）法定代表人（单位负责人、自然人本人）</w:t>
      </w:r>
      <w:r>
        <w:rPr>
          <w:rFonts w:hint="eastAsia" w:ascii="宋体" w:hAnsi="宋体" w:cs="Times New Roman"/>
          <w:b/>
          <w:bCs/>
          <w:spacing w:val="-6"/>
          <w:sz w:val="21"/>
          <w:szCs w:val="21"/>
        </w:rPr>
        <w:t>身份证明</w:t>
      </w:r>
    </w:p>
    <w:p>
      <w:pPr>
        <w:adjustRightInd w:val="0"/>
        <w:snapToGrid w:val="0"/>
        <w:spacing w:line="288" w:lineRule="auto"/>
        <w:ind w:firstLine="495" w:firstLineChars="236"/>
        <w:jc w:val="center"/>
        <w:rPr>
          <w:rFonts w:hint="eastAsia" w:ascii="宋体" w:hAnsi="宋体" w:cs="Times New Roman"/>
          <w:sz w:val="21"/>
          <w:szCs w:val="21"/>
        </w:rPr>
      </w:pPr>
      <w:r>
        <w:rPr>
          <w:rFonts w:hint="eastAsia" w:ascii="宋体" w:hAnsi="宋体" w:cs="Times New Roman"/>
          <w:sz w:val="21"/>
          <w:szCs w:val="21"/>
        </w:rPr>
        <w:t>（适用于：法定代表人（单位负责人、自然人本人）</w:t>
      </w:r>
      <w:r>
        <w:rPr>
          <w:rFonts w:hint="eastAsia" w:ascii="宋体" w:hAnsi="宋体" w:cs="Times New Roman"/>
          <w:spacing w:val="-6"/>
          <w:sz w:val="21"/>
          <w:szCs w:val="21"/>
        </w:rPr>
        <w:t>代表供应商参加采购活动</w:t>
      </w:r>
      <w:r>
        <w:rPr>
          <w:rFonts w:hint="eastAsia" w:ascii="宋体" w:hAnsi="宋体" w:cs="Times New Roman"/>
          <w:sz w:val="21"/>
          <w:szCs w:val="21"/>
        </w:rPr>
        <w:t>）</w:t>
      </w:r>
    </w:p>
    <w:p>
      <w:pPr>
        <w:adjustRightInd w:val="0"/>
        <w:snapToGrid w:val="0"/>
        <w:spacing w:line="288" w:lineRule="auto"/>
        <w:jc w:val="left"/>
        <w:rPr>
          <w:rFonts w:hint="eastAsia" w:ascii="宋体" w:hAnsi="宋体" w:cs="Times New Roman"/>
          <w:sz w:val="21"/>
          <w:szCs w:val="21"/>
        </w:rPr>
      </w:pPr>
      <w:r>
        <w:rPr>
          <w:rFonts w:hint="eastAsia" w:ascii="宋体" w:hAnsi="宋体" w:cs="宋体"/>
          <w:bCs/>
          <w:sz w:val="21"/>
          <w:szCs w:val="21"/>
        </w:rPr>
        <w:t>身份证件复印件</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hint="eastAsia" w:ascii="宋体" w:hAnsi="宋体" w:cs="宋体"/>
                <w:bCs/>
                <w:sz w:val="21"/>
                <w:szCs w:val="21"/>
              </w:rPr>
            </w:pPr>
            <w:r>
              <w:rPr>
                <w:rFonts w:hint="eastAsia" w:ascii="宋体" w:hAnsi="宋体" w:cs="宋体"/>
                <w:bCs/>
                <w:sz w:val="21"/>
                <w:szCs w:val="21"/>
              </w:rPr>
              <w:t>正面：</w:t>
            </w:r>
          </w:p>
        </w:tc>
        <w:tc>
          <w:tcPr>
            <w:tcW w:w="4951" w:type="dxa"/>
          </w:tcPr>
          <w:p>
            <w:pPr>
              <w:adjustRightInd w:val="0"/>
              <w:snapToGrid w:val="0"/>
              <w:spacing w:line="288" w:lineRule="auto"/>
              <w:rPr>
                <w:rFonts w:hint="eastAsia" w:ascii="宋体" w:hAnsi="宋体" w:cs="宋体"/>
                <w:bCs/>
                <w:sz w:val="21"/>
                <w:szCs w:val="21"/>
              </w:rPr>
            </w:pPr>
            <w:r>
              <w:rPr>
                <w:rFonts w:hint="eastAsia" w:ascii="宋体" w:hAnsi="宋体" w:cs="宋体"/>
                <w:bCs/>
                <w:sz w:val="21"/>
                <w:szCs w:val="21"/>
              </w:rPr>
              <w:t>反面：</w:t>
            </w:r>
          </w:p>
        </w:tc>
      </w:tr>
    </w:tbl>
    <w:p>
      <w:pPr>
        <w:adjustRightInd w:val="0"/>
        <w:snapToGrid w:val="0"/>
        <w:spacing w:line="288" w:lineRule="auto"/>
        <w:rPr>
          <w:rFonts w:hint="eastAsia" w:ascii="宋体" w:hAnsi="宋体" w:cs="Times New Roman"/>
          <w:sz w:val="21"/>
          <w:szCs w:val="21"/>
        </w:rPr>
      </w:pPr>
    </w:p>
    <w:p>
      <w:pPr>
        <w:widowControl/>
        <w:adjustRightInd w:val="0"/>
        <w:snapToGrid w:val="0"/>
        <w:spacing w:line="288" w:lineRule="auto"/>
        <w:jc w:val="left"/>
        <w:rPr>
          <w:rFonts w:hint="eastAsia" w:ascii="宋体" w:hAnsi="宋体" w:cs="Times New Roman"/>
          <w:sz w:val="21"/>
          <w:szCs w:val="21"/>
        </w:rPr>
      </w:pPr>
      <w:r>
        <w:rPr>
          <w:rFonts w:ascii="宋体" w:hAnsi="宋体" w:cs="Times New Roman"/>
          <w:sz w:val="21"/>
          <w:szCs w:val="21"/>
        </w:rPr>
        <w:br w:type="page"/>
      </w:r>
    </w:p>
    <w:p>
      <w:pPr>
        <w:adjustRightInd w:val="0"/>
        <w:snapToGrid w:val="0"/>
        <w:spacing w:line="288" w:lineRule="auto"/>
        <w:jc w:val="left"/>
        <w:outlineLvl w:val="2"/>
        <w:rPr>
          <w:rFonts w:hint="eastAsia" w:ascii="宋体" w:hAnsi="宋体" w:cs="Times New Roman"/>
          <w:b/>
          <w:bCs/>
          <w:sz w:val="21"/>
          <w:szCs w:val="21"/>
        </w:rPr>
      </w:pPr>
      <w:r>
        <w:rPr>
          <w:rFonts w:hint="eastAsia" w:ascii="宋体" w:hAnsi="宋体" w:cs="Times New Roman"/>
          <w:b/>
          <w:bCs/>
          <w:sz w:val="21"/>
          <w:szCs w:val="21"/>
        </w:rPr>
        <w:t>附：授权代表社保缴纳证明（202</w:t>
      </w:r>
      <w:r>
        <w:rPr>
          <w:rFonts w:hint="eastAsia" w:ascii="宋体" w:hAnsi="宋体" w:cs="Times New Roman"/>
          <w:b/>
          <w:bCs/>
          <w:sz w:val="21"/>
          <w:szCs w:val="21"/>
          <w:lang w:val="en-US" w:eastAsia="zh-CN"/>
        </w:rPr>
        <w:t>4</w:t>
      </w:r>
      <w:r>
        <w:rPr>
          <w:rFonts w:hint="eastAsia" w:ascii="宋体" w:hAnsi="宋体" w:cs="Times New Roman"/>
          <w:b/>
          <w:bCs/>
          <w:sz w:val="21"/>
          <w:szCs w:val="21"/>
        </w:rPr>
        <w:t>年</w:t>
      </w:r>
      <w:r>
        <w:rPr>
          <w:rFonts w:hint="eastAsia" w:ascii="宋体" w:hAnsi="宋体" w:cs="Times New Roman"/>
          <w:b/>
          <w:bCs/>
          <w:sz w:val="21"/>
          <w:szCs w:val="21"/>
          <w:lang w:val="en-US" w:eastAsia="zh-CN"/>
        </w:rPr>
        <w:t>1</w:t>
      </w:r>
      <w:r>
        <w:rPr>
          <w:rFonts w:hint="eastAsia" w:ascii="宋体" w:hAnsi="宋体" w:cs="Times New Roman"/>
          <w:b/>
          <w:bCs/>
          <w:sz w:val="21"/>
          <w:szCs w:val="21"/>
        </w:rPr>
        <w:t>月（含）以后任意一月）</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w:t>
      </w:r>
      <w:r>
        <w:rPr>
          <w:rFonts w:ascii="宋体" w:hAnsi="宋体" w:cs="宋体"/>
          <w:b/>
          <w:bCs/>
          <w:sz w:val="21"/>
          <w:szCs w:val="21"/>
        </w:rPr>
        <w:t>3</w:t>
      </w:r>
      <w:r>
        <w:rPr>
          <w:rFonts w:hint="eastAsia" w:ascii="宋体" w:hAnsi="宋体" w:cs="宋体"/>
          <w:b/>
          <w:bCs/>
          <w:sz w:val="21"/>
          <w:szCs w:val="21"/>
        </w:rPr>
        <w:t>）供应商同类合同一览表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68"/>
        <w:gridCol w:w="1282"/>
        <w:gridCol w:w="1432"/>
        <w:gridCol w:w="1256"/>
        <w:gridCol w:w="899"/>
        <w:gridCol w:w="99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序号</w:t>
            </w:r>
          </w:p>
        </w:tc>
        <w:tc>
          <w:tcPr>
            <w:tcW w:w="126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采购人</w:t>
            </w:r>
          </w:p>
        </w:tc>
        <w:tc>
          <w:tcPr>
            <w:tcW w:w="1282"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项目名称</w:t>
            </w:r>
          </w:p>
        </w:tc>
        <w:tc>
          <w:tcPr>
            <w:tcW w:w="1432"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数量</w:t>
            </w:r>
          </w:p>
        </w:tc>
        <w:tc>
          <w:tcPr>
            <w:tcW w:w="1256"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合同金额</w:t>
            </w:r>
          </w:p>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（万元）</w:t>
            </w:r>
          </w:p>
        </w:tc>
        <w:tc>
          <w:tcPr>
            <w:tcW w:w="899"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附件页码</w:t>
            </w:r>
          </w:p>
        </w:tc>
        <w:tc>
          <w:tcPr>
            <w:tcW w:w="995"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合同签订时间</w:t>
            </w:r>
          </w:p>
        </w:tc>
        <w:tc>
          <w:tcPr>
            <w:tcW w:w="1718"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采购人联系人</w:t>
            </w:r>
          </w:p>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vAlign w:val="center"/>
          </w:tcPr>
          <w:p>
            <w:pPr>
              <w:adjustRightInd w:val="0"/>
              <w:snapToGrid w:val="0"/>
              <w:spacing w:line="288" w:lineRule="auto"/>
              <w:jc w:val="center"/>
              <w:rPr>
                <w:rFonts w:hint="eastAsia" w:ascii="宋体" w:hAnsi="宋体" w:cs="宋体"/>
                <w:kern w:val="0"/>
                <w:sz w:val="21"/>
                <w:szCs w:val="21"/>
              </w:rPr>
            </w:pPr>
          </w:p>
        </w:tc>
        <w:tc>
          <w:tcPr>
            <w:tcW w:w="1268" w:type="dxa"/>
            <w:vAlign w:val="center"/>
          </w:tcPr>
          <w:p>
            <w:pPr>
              <w:adjustRightInd w:val="0"/>
              <w:snapToGrid w:val="0"/>
              <w:spacing w:line="288" w:lineRule="auto"/>
              <w:jc w:val="center"/>
              <w:rPr>
                <w:rFonts w:hint="eastAsia" w:ascii="宋体" w:hAnsi="宋体" w:cs="宋体"/>
                <w:kern w:val="0"/>
                <w:sz w:val="21"/>
                <w:szCs w:val="21"/>
              </w:rPr>
            </w:pPr>
          </w:p>
        </w:tc>
        <w:tc>
          <w:tcPr>
            <w:tcW w:w="1282" w:type="dxa"/>
            <w:vAlign w:val="center"/>
          </w:tcPr>
          <w:p>
            <w:pPr>
              <w:adjustRightInd w:val="0"/>
              <w:snapToGrid w:val="0"/>
              <w:spacing w:line="288" w:lineRule="auto"/>
              <w:jc w:val="center"/>
              <w:rPr>
                <w:rFonts w:hint="eastAsia" w:ascii="宋体" w:hAnsi="宋体" w:cs="宋体"/>
                <w:kern w:val="0"/>
                <w:sz w:val="21"/>
                <w:szCs w:val="21"/>
              </w:rPr>
            </w:pPr>
          </w:p>
        </w:tc>
        <w:tc>
          <w:tcPr>
            <w:tcW w:w="1432" w:type="dxa"/>
            <w:vAlign w:val="center"/>
          </w:tcPr>
          <w:p>
            <w:pPr>
              <w:adjustRightInd w:val="0"/>
              <w:snapToGrid w:val="0"/>
              <w:spacing w:line="288" w:lineRule="auto"/>
              <w:jc w:val="center"/>
              <w:rPr>
                <w:rFonts w:hint="eastAsia" w:ascii="宋体" w:hAnsi="宋体" w:cs="宋体"/>
                <w:kern w:val="0"/>
                <w:sz w:val="21"/>
                <w:szCs w:val="21"/>
              </w:rPr>
            </w:pPr>
          </w:p>
        </w:tc>
        <w:tc>
          <w:tcPr>
            <w:tcW w:w="1256" w:type="dxa"/>
            <w:vAlign w:val="center"/>
          </w:tcPr>
          <w:p>
            <w:pPr>
              <w:adjustRightInd w:val="0"/>
              <w:snapToGrid w:val="0"/>
              <w:spacing w:line="288" w:lineRule="auto"/>
              <w:jc w:val="center"/>
              <w:rPr>
                <w:rFonts w:hint="eastAsia" w:ascii="宋体" w:hAnsi="宋体" w:cs="宋体"/>
                <w:kern w:val="0"/>
                <w:sz w:val="21"/>
                <w:szCs w:val="21"/>
              </w:rPr>
            </w:pPr>
          </w:p>
        </w:tc>
        <w:tc>
          <w:tcPr>
            <w:tcW w:w="899" w:type="dxa"/>
            <w:vAlign w:val="center"/>
          </w:tcPr>
          <w:p>
            <w:pPr>
              <w:adjustRightInd w:val="0"/>
              <w:snapToGrid w:val="0"/>
              <w:spacing w:line="288" w:lineRule="auto"/>
              <w:jc w:val="center"/>
              <w:rPr>
                <w:rFonts w:hint="eastAsia" w:ascii="宋体" w:hAnsi="宋体" w:cs="宋体"/>
                <w:kern w:val="0"/>
                <w:sz w:val="21"/>
                <w:szCs w:val="21"/>
              </w:rPr>
            </w:pPr>
          </w:p>
        </w:tc>
        <w:tc>
          <w:tcPr>
            <w:tcW w:w="995" w:type="dxa"/>
            <w:vAlign w:val="center"/>
          </w:tcPr>
          <w:p>
            <w:pPr>
              <w:adjustRightInd w:val="0"/>
              <w:snapToGrid w:val="0"/>
              <w:spacing w:line="288" w:lineRule="auto"/>
              <w:jc w:val="center"/>
              <w:rPr>
                <w:rFonts w:hint="eastAsia" w:ascii="宋体" w:hAnsi="宋体" w:cs="宋体"/>
                <w:kern w:val="0"/>
                <w:sz w:val="21"/>
                <w:szCs w:val="21"/>
              </w:rPr>
            </w:pPr>
          </w:p>
        </w:tc>
        <w:tc>
          <w:tcPr>
            <w:tcW w:w="1718" w:type="dxa"/>
            <w:vAlign w:val="center"/>
          </w:tcPr>
          <w:p>
            <w:pPr>
              <w:adjustRightInd w:val="0"/>
              <w:snapToGrid w:val="0"/>
              <w:spacing w:line="288" w:lineRule="auto"/>
              <w:jc w:val="center"/>
              <w:rPr>
                <w:rFonts w:hint="eastAsia" w:ascii="宋体" w:hAnsi="宋体" w:cs="宋体"/>
                <w:kern w:val="0"/>
                <w:sz w:val="21"/>
                <w:szCs w:val="21"/>
              </w:rPr>
            </w:pPr>
          </w:p>
        </w:tc>
      </w:tr>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说明：</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1.供应商须提供上述业绩合同扫描件；</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2.所有合同扫描件应清晰，应能体现合同签订时间、双方签名盖章等内容；</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3.供应商应在不涉及商业秘密的前提下尽可能提供详细的合同扫描件内容。</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日期：     年   月   日</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br w:type="page"/>
      </w:r>
    </w:p>
    <w:p>
      <w:pPr>
        <w:adjustRightInd w:val="0"/>
        <w:snapToGrid w:val="0"/>
        <w:spacing w:line="288" w:lineRule="auto"/>
        <w:jc w:val="center"/>
        <w:outlineLvl w:val="2"/>
        <w:rPr>
          <w:rFonts w:hint="eastAsia" w:ascii="宋体" w:hAnsi="宋体" w:cs="宋体"/>
          <w:b/>
          <w:bCs/>
          <w:sz w:val="21"/>
          <w:szCs w:val="21"/>
        </w:rPr>
      </w:pPr>
      <w:r>
        <w:rPr>
          <w:rFonts w:hint="eastAsia" w:ascii="宋体" w:hAnsi="宋体" w:cs="宋体"/>
          <w:b/>
          <w:bCs/>
          <w:sz w:val="21"/>
          <w:szCs w:val="21"/>
        </w:rPr>
        <w:t>（</w:t>
      </w:r>
      <w:r>
        <w:rPr>
          <w:rFonts w:ascii="宋体" w:hAnsi="宋体" w:cs="宋体"/>
          <w:b/>
          <w:bCs/>
          <w:sz w:val="21"/>
          <w:szCs w:val="21"/>
        </w:rPr>
        <w:t>4</w:t>
      </w:r>
      <w:r>
        <w:rPr>
          <w:rFonts w:hint="eastAsia" w:ascii="宋体" w:hAnsi="宋体" w:cs="宋体"/>
          <w:b/>
          <w:bCs/>
          <w:sz w:val="21"/>
          <w:szCs w:val="21"/>
        </w:rPr>
        <w:t>）采购需求偏离表</w:t>
      </w:r>
    </w:p>
    <w:p>
      <w:pPr>
        <w:adjustRightInd w:val="0"/>
        <w:snapToGrid w:val="0"/>
        <w:spacing w:line="288" w:lineRule="auto"/>
        <w:rPr>
          <w:rFonts w:hint="eastAsia" w:ascii="宋体" w:hAnsi="宋体" w:cs="宋体"/>
          <w:sz w:val="21"/>
          <w:szCs w:val="21"/>
        </w:rPr>
      </w:pPr>
      <w:r>
        <w:rPr>
          <w:rFonts w:hint="eastAsia" w:ascii="宋体" w:hAnsi="宋体" w:cs="宋体"/>
          <w:sz w:val="21"/>
          <w:szCs w:val="21"/>
        </w:rPr>
        <w:t>采 购 人：浙江工商大学</w:t>
      </w:r>
    </w:p>
    <w:p>
      <w:pPr>
        <w:adjustRightInd w:val="0"/>
        <w:snapToGrid w:val="0"/>
        <w:spacing w:line="288" w:lineRule="auto"/>
        <w:rPr>
          <w:rFonts w:hint="eastAsia" w:ascii="宋体" w:hAnsi="宋体" w:eastAsia="宋体" w:cs="宋体"/>
          <w:sz w:val="21"/>
          <w:szCs w:val="21"/>
          <w:lang w:eastAsia="zh-CN"/>
        </w:rPr>
      </w:pPr>
      <w:r>
        <w:rPr>
          <w:rFonts w:hint="eastAsia" w:ascii="宋体" w:hAnsi="宋体" w:cs="宋体"/>
          <w:sz w:val="21"/>
          <w:szCs w:val="21"/>
        </w:rPr>
        <w:t>项目名称：</w:t>
      </w:r>
      <w:r>
        <w:rPr>
          <w:rFonts w:hint="eastAsia" w:ascii="宋体" w:hAnsi="宋体" w:cs="宋体"/>
          <w:sz w:val="21"/>
          <w:szCs w:val="21"/>
          <w:lang w:eastAsia="zh-CN"/>
        </w:rPr>
        <w:t>2025年-2026年空调维修服务</w:t>
      </w:r>
    </w:p>
    <w:p>
      <w:pPr>
        <w:adjustRightInd w:val="0"/>
        <w:snapToGrid w:val="0"/>
        <w:spacing w:line="288" w:lineRule="auto"/>
        <w:rPr>
          <w:rFonts w:hint="eastAsia" w:ascii="宋体" w:hAnsi="宋体" w:eastAsia="宋体" w:cs="宋体"/>
          <w:sz w:val="21"/>
          <w:szCs w:val="21"/>
          <w:lang w:eastAsia="zh-CN"/>
        </w:rPr>
      </w:pPr>
      <w:r>
        <w:rPr>
          <w:rFonts w:hint="eastAsia" w:ascii="宋体" w:hAnsi="宋体" w:cs="宋体"/>
          <w:sz w:val="21"/>
          <w:szCs w:val="21"/>
        </w:rPr>
        <w:t>项目编号：</w:t>
      </w:r>
      <w:r>
        <w:rPr>
          <w:rFonts w:hint="eastAsia" w:ascii="宋体" w:hAnsi="宋体" w:cs="宋体"/>
          <w:sz w:val="21"/>
          <w:szCs w:val="21"/>
          <w:lang w:eastAsia="zh-CN"/>
        </w:rPr>
        <w:t>QSZB-Z(F)-C24303(TP)</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286"/>
        <w:gridCol w:w="291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b/>
                <w:bCs/>
                <w:kern w:val="0"/>
                <w:sz w:val="21"/>
                <w:szCs w:val="21"/>
              </w:rPr>
            </w:pPr>
            <w:bookmarkStart w:id="88" w:name="_Hlk97040421"/>
            <w:r>
              <w:rPr>
                <w:rFonts w:hint="eastAsia" w:ascii="宋体" w:hAnsi="宋体" w:cs="宋体"/>
                <w:b/>
                <w:bCs/>
                <w:kern w:val="0"/>
                <w:sz w:val="21"/>
                <w:szCs w:val="21"/>
              </w:rPr>
              <w:t>序号</w:t>
            </w:r>
          </w:p>
        </w:tc>
        <w:tc>
          <w:tcPr>
            <w:tcW w:w="3286"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lang w:eastAsia="zh-CN"/>
              </w:rPr>
              <w:t>谈判</w:t>
            </w:r>
            <w:r>
              <w:rPr>
                <w:rFonts w:hint="eastAsia" w:ascii="宋体" w:hAnsi="宋体" w:cs="宋体"/>
                <w:b/>
                <w:bCs/>
                <w:kern w:val="0"/>
                <w:sz w:val="21"/>
                <w:szCs w:val="21"/>
              </w:rPr>
              <w:t>文件要求</w:t>
            </w:r>
          </w:p>
        </w:tc>
        <w:tc>
          <w:tcPr>
            <w:tcW w:w="2911"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响应规格</w:t>
            </w:r>
          </w:p>
        </w:tc>
        <w:tc>
          <w:tcPr>
            <w:tcW w:w="2407" w:type="dxa"/>
            <w:vAlign w:val="center"/>
          </w:tcPr>
          <w:p>
            <w:pPr>
              <w:adjustRightInd w:val="0"/>
              <w:snapToGrid w:val="0"/>
              <w:spacing w:line="288" w:lineRule="auto"/>
              <w:jc w:val="center"/>
              <w:rPr>
                <w:rFonts w:hint="eastAsia" w:ascii="宋体" w:hAnsi="宋体" w:cs="宋体"/>
                <w:b/>
                <w:bCs/>
                <w:kern w:val="0"/>
                <w:sz w:val="21"/>
                <w:szCs w:val="21"/>
              </w:rPr>
            </w:pPr>
            <w:r>
              <w:rPr>
                <w:rFonts w:hint="eastAsia" w:ascii="宋体" w:hAnsi="宋体" w:cs="宋体"/>
                <w:b/>
                <w:bCs/>
                <w:kern w:val="0"/>
                <w:sz w:val="21"/>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ascii="宋体" w:hAnsi="宋体" w:cs="宋体"/>
                <w:b/>
                <w:bCs/>
                <w:kern w:val="0"/>
                <w:sz w:val="21"/>
                <w:szCs w:val="21"/>
              </w:rPr>
            </w:pPr>
            <w:r>
              <w:rPr>
                <w:rFonts w:hint="eastAsia" w:ascii="宋体" w:hAnsi="宋体" w:cs="宋体"/>
                <w:b/>
                <w:bCs/>
                <w:kern w:val="0"/>
                <w:sz w:val="21"/>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1</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2</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28" w:type="dxa"/>
            <w:gridSpan w:val="4"/>
            <w:vAlign w:val="center"/>
          </w:tcPr>
          <w:p>
            <w:pPr>
              <w:adjustRightInd w:val="0"/>
              <w:snapToGrid w:val="0"/>
              <w:spacing w:line="288" w:lineRule="auto"/>
              <w:rPr>
                <w:rFonts w:hint="eastAsia" w:ascii="宋体" w:hAnsi="宋体" w:cs="宋体"/>
                <w:kern w:val="0"/>
                <w:sz w:val="21"/>
                <w:szCs w:val="21"/>
              </w:rPr>
            </w:pPr>
            <w:r>
              <w:rPr>
                <w:rFonts w:hint="eastAsia" w:ascii="宋体" w:hAnsi="宋体" w:cs="宋体"/>
                <w:b/>
                <w:bCs/>
                <w:kern w:val="0"/>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1</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2</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r>
              <w:rPr>
                <w:rFonts w:hint="eastAsia" w:ascii="宋体" w:hAnsi="宋体" w:cs="宋体"/>
                <w:kern w:val="0"/>
                <w:sz w:val="21"/>
                <w:szCs w:val="21"/>
              </w:rPr>
              <w:t>……</w:t>
            </w: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4" w:type="dxa"/>
            <w:vAlign w:val="center"/>
          </w:tcPr>
          <w:p>
            <w:pPr>
              <w:adjustRightInd w:val="0"/>
              <w:snapToGrid w:val="0"/>
              <w:spacing w:line="288" w:lineRule="auto"/>
              <w:jc w:val="center"/>
              <w:rPr>
                <w:rFonts w:hint="eastAsia" w:ascii="宋体" w:hAnsi="宋体" w:cs="宋体"/>
                <w:kern w:val="0"/>
                <w:sz w:val="21"/>
                <w:szCs w:val="21"/>
              </w:rPr>
            </w:pPr>
          </w:p>
        </w:tc>
        <w:tc>
          <w:tcPr>
            <w:tcW w:w="3286" w:type="dxa"/>
            <w:vAlign w:val="center"/>
          </w:tcPr>
          <w:p>
            <w:pPr>
              <w:adjustRightInd w:val="0"/>
              <w:snapToGrid w:val="0"/>
              <w:spacing w:line="288" w:lineRule="auto"/>
              <w:jc w:val="center"/>
              <w:rPr>
                <w:rFonts w:hint="eastAsia" w:ascii="宋体" w:hAnsi="宋体" w:cs="宋体"/>
                <w:kern w:val="0"/>
                <w:sz w:val="21"/>
                <w:szCs w:val="21"/>
              </w:rPr>
            </w:pPr>
          </w:p>
        </w:tc>
        <w:tc>
          <w:tcPr>
            <w:tcW w:w="2911" w:type="dxa"/>
            <w:vAlign w:val="center"/>
          </w:tcPr>
          <w:p>
            <w:pPr>
              <w:adjustRightInd w:val="0"/>
              <w:snapToGrid w:val="0"/>
              <w:spacing w:line="288" w:lineRule="auto"/>
              <w:jc w:val="center"/>
              <w:rPr>
                <w:rFonts w:hint="eastAsia" w:ascii="宋体" w:hAnsi="宋体" w:cs="宋体"/>
                <w:kern w:val="0"/>
                <w:sz w:val="21"/>
                <w:szCs w:val="21"/>
              </w:rPr>
            </w:pPr>
          </w:p>
        </w:tc>
        <w:tc>
          <w:tcPr>
            <w:tcW w:w="2407" w:type="dxa"/>
            <w:vAlign w:val="center"/>
          </w:tcPr>
          <w:p>
            <w:pPr>
              <w:adjustRightInd w:val="0"/>
              <w:snapToGrid w:val="0"/>
              <w:spacing w:line="288" w:lineRule="auto"/>
              <w:jc w:val="center"/>
              <w:rPr>
                <w:rFonts w:hint="eastAsia" w:ascii="宋体" w:hAnsi="宋体" w:cs="宋体"/>
                <w:kern w:val="0"/>
                <w:sz w:val="21"/>
                <w:szCs w:val="21"/>
              </w:rPr>
            </w:pPr>
          </w:p>
        </w:tc>
      </w:tr>
      <w:bookmarkEnd w:id="88"/>
    </w:tbl>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说明：</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1.逐项按照</w:t>
      </w:r>
      <w:r>
        <w:rPr>
          <w:rFonts w:hint="eastAsia" w:ascii="宋体" w:hAnsi="宋体" w:cs="宋体"/>
          <w:b/>
          <w:bCs/>
          <w:sz w:val="21"/>
          <w:szCs w:val="21"/>
          <w:lang w:eastAsia="zh-CN"/>
        </w:rPr>
        <w:t>谈判</w:t>
      </w:r>
      <w:r>
        <w:rPr>
          <w:rFonts w:hint="eastAsia" w:ascii="宋体" w:hAnsi="宋体" w:cs="宋体"/>
          <w:b/>
          <w:bCs/>
          <w:sz w:val="21"/>
          <w:szCs w:val="21"/>
        </w:rPr>
        <w:t>文件要求填写响应规格；</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2.偏离说明是指对</w:t>
      </w:r>
      <w:r>
        <w:rPr>
          <w:rFonts w:hint="eastAsia" w:ascii="宋体" w:hAnsi="宋体" w:cs="宋体"/>
          <w:b/>
          <w:bCs/>
          <w:sz w:val="21"/>
          <w:szCs w:val="21"/>
          <w:lang w:eastAsia="zh-CN"/>
        </w:rPr>
        <w:t>谈判</w:t>
      </w:r>
      <w:r>
        <w:rPr>
          <w:rFonts w:hint="eastAsia" w:ascii="宋体" w:hAnsi="宋体" w:cs="宋体"/>
          <w:b/>
          <w:bCs/>
          <w:sz w:val="21"/>
          <w:szCs w:val="21"/>
        </w:rPr>
        <w:t>文件要求存在不同之处的解释说明。偏离系指：正偏离（高于采购需求）、负偏离（低于采购需求）、无偏离（满足采购需求）；</w:t>
      </w:r>
    </w:p>
    <w:p>
      <w:pPr>
        <w:adjustRightInd w:val="0"/>
        <w:snapToGrid w:val="0"/>
        <w:spacing w:line="288" w:lineRule="auto"/>
        <w:rPr>
          <w:rFonts w:hint="eastAsia" w:ascii="宋体" w:hAnsi="宋体" w:cs="宋体"/>
          <w:b/>
          <w:bCs/>
          <w:sz w:val="21"/>
          <w:szCs w:val="21"/>
        </w:rPr>
      </w:pPr>
      <w:r>
        <w:rPr>
          <w:rFonts w:hint="eastAsia" w:ascii="宋体" w:hAnsi="宋体" w:cs="宋体"/>
          <w:b/>
          <w:bCs/>
          <w:sz w:val="21"/>
          <w:szCs w:val="21"/>
        </w:rPr>
        <w:t>3.如不填写或未如实填写，自行承担</w:t>
      </w:r>
      <w:r>
        <w:rPr>
          <w:rFonts w:hint="eastAsia" w:ascii="宋体" w:hAnsi="宋体" w:cs="宋体"/>
          <w:b/>
          <w:bCs/>
          <w:sz w:val="21"/>
          <w:szCs w:val="21"/>
          <w:lang w:eastAsia="zh-CN"/>
        </w:rPr>
        <w:t>谈判</w:t>
      </w:r>
      <w:r>
        <w:rPr>
          <w:rFonts w:hint="eastAsia" w:ascii="宋体" w:hAnsi="宋体" w:cs="宋体"/>
          <w:b/>
          <w:bCs/>
          <w:sz w:val="21"/>
          <w:szCs w:val="21"/>
        </w:rPr>
        <w:t>响应风险。</w:t>
      </w: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宋体"/>
          <w:sz w:val="21"/>
          <w:szCs w:val="21"/>
        </w:rPr>
      </w:pPr>
    </w:p>
    <w:p>
      <w:pPr>
        <w:adjustRightInd w:val="0"/>
        <w:snapToGrid w:val="0"/>
        <w:spacing w:line="288" w:lineRule="auto"/>
        <w:rPr>
          <w:rFonts w:hint="eastAsia" w:ascii="宋体" w:hAnsi="宋体" w:cs="Times New Roman"/>
          <w:b/>
          <w:bCs/>
          <w:spacing w:val="-6"/>
          <w:sz w:val="21"/>
          <w:szCs w:val="21"/>
        </w:rPr>
      </w:pPr>
      <w:r>
        <w:rPr>
          <w:rFonts w:hint="eastAsia" w:ascii="宋体" w:hAnsi="宋体" w:cs="Times New Roman"/>
          <w:b/>
          <w:bCs/>
          <w:spacing w:val="-6"/>
          <w:sz w:val="21"/>
          <w:szCs w:val="21"/>
        </w:rPr>
        <w:t>供应商名称（</w:t>
      </w:r>
      <w:r>
        <w:rPr>
          <w:rFonts w:ascii="宋体" w:hAnsi="宋体" w:cs="Times New Roman"/>
          <w:b/>
          <w:bCs/>
          <w:spacing w:val="-6"/>
          <w:sz w:val="21"/>
          <w:szCs w:val="21"/>
        </w:rPr>
        <w:t>电子签名/公章</w:t>
      </w:r>
      <w:r>
        <w:rPr>
          <w:rFonts w:hint="eastAsia" w:ascii="宋体" w:hAnsi="宋体" w:cs="Times New Roman"/>
          <w:b/>
          <w:bCs/>
          <w:spacing w:val="-6"/>
          <w:sz w:val="21"/>
          <w:szCs w:val="21"/>
        </w:rPr>
        <w:t>）：</w:t>
      </w:r>
    </w:p>
    <w:p>
      <w:pPr>
        <w:adjustRightInd w:val="0"/>
        <w:snapToGrid w:val="0"/>
        <w:spacing w:line="288" w:lineRule="auto"/>
        <w:rPr>
          <w:rFonts w:hint="eastAsia" w:ascii="宋体" w:hAnsi="宋体" w:cs="宋体"/>
          <w:sz w:val="21"/>
          <w:szCs w:val="21"/>
        </w:rPr>
      </w:pPr>
      <w:r>
        <w:rPr>
          <w:rFonts w:hint="eastAsia" w:ascii="宋体" w:hAnsi="宋体" w:cs="Times New Roman"/>
          <w:b/>
          <w:bCs/>
          <w:spacing w:val="-6"/>
          <w:sz w:val="21"/>
          <w:szCs w:val="21"/>
        </w:rPr>
        <w:t>日期：     年   月   日</w:t>
      </w:r>
      <w:r>
        <w:rPr>
          <w:rFonts w:hint="eastAsia" w:ascii="宋体" w:hAnsi="宋体" w:cs="宋体"/>
          <w:sz w:val="21"/>
          <w:szCs w:val="21"/>
        </w:rPr>
        <w:br w:type="page"/>
      </w:r>
    </w:p>
    <w:p>
      <w:pPr>
        <w:spacing w:line="360" w:lineRule="auto"/>
        <w:jc w:val="center"/>
        <w:outlineLvl w:val="2"/>
        <w:rPr>
          <w:rFonts w:ascii="宋体" w:hAnsi="宋体"/>
          <w:b/>
          <w:bCs/>
          <w:iCs/>
          <w:spacing w:val="-6"/>
          <w:sz w:val="24"/>
        </w:rPr>
      </w:pPr>
      <w:r>
        <w:rPr>
          <w:rFonts w:hint="eastAsia" w:ascii="宋体" w:hAnsi="宋体"/>
          <w:b/>
          <w:bCs/>
          <w:iCs/>
          <w:spacing w:val="-6"/>
          <w:sz w:val="24"/>
          <w:lang w:eastAsia="zh-CN"/>
        </w:rPr>
        <w:t>（</w:t>
      </w:r>
      <w:r>
        <w:rPr>
          <w:rFonts w:hint="eastAsia" w:ascii="宋体" w:hAnsi="宋体"/>
          <w:b/>
          <w:bCs/>
          <w:iCs/>
          <w:spacing w:val="-6"/>
          <w:sz w:val="24"/>
          <w:lang w:val="en-US" w:eastAsia="zh-CN"/>
        </w:rPr>
        <w:t>5</w:t>
      </w:r>
      <w:r>
        <w:rPr>
          <w:rFonts w:hint="eastAsia" w:ascii="宋体" w:hAnsi="宋体"/>
          <w:b/>
          <w:bCs/>
          <w:iCs/>
          <w:spacing w:val="-6"/>
          <w:sz w:val="24"/>
          <w:lang w:eastAsia="zh-CN"/>
        </w:rPr>
        <w:t>）</w:t>
      </w:r>
      <w:r>
        <w:rPr>
          <w:rFonts w:hint="eastAsia" w:ascii="宋体" w:hAnsi="宋体"/>
          <w:b/>
          <w:bCs/>
          <w:iCs/>
          <w:spacing w:val="-6"/>
          <w:sz w:val="24"/>
        </w:rPr>
        <w:t>服务方案</w:t>
      </w:r>
    </w:p>
    <w:p>
      <w:pPr>
        <w:autoSpaceDE w:val="0"/>
        <w:autoSpaceDN w:val="0"/>
        <w:adjustRightInd w:val="0"/>
        <w:spacing w:line="288" w:lineRule="auto"/>
        <w:rPr>
          <w:rFonts w:hint="eastAsia" w:ascii="Arial" w:hAnsi="Arial" w:cs="Arial"/>
          <w:sz w:val="21"/>
          <w:szCs w:val="21"/>
        </w:rPr>
      </w:pPr>
      <w:r>
        <w:rPr>
          <w:rFonts w:hint="eastAsia" w:ascii="Arial" w:hAnsi="Arial" w:cs="Arial"/>
          <w:sz w:val="21"/>
          <w:szCs w:val="21"/>
        </w:rPr>
        <w:t>说明：供应商可根据采购需求及自身情况提供</w:t>
      </w:r>
    </w:p>
    <w:p>
      <w:pPr>
        <w:rPr>
          <w:rFonts w:hint="eastAsia" w:ascii="Arial" w:hAnsi="Arial" w:cs="Arial"/>
          <w:sz w:val="21"/>
          <w:szCs w:val="21"/>
        </w:rPr>
      </w:pPr>
      <w:r>
        <w:rPr>
          <w:rFonts w:hint="eastAsia" w:ascii="Arial" w:hAnsi="Arial" w:cs="Arial"/>
          <w:sz w:val="21"/>
          <w:szCs w:val="21"/>
        </w:rPr>
        <w:br w:type="page"/>
      </w:r>
    </w:p>
    <w:p>
      <w:pPr>
        <w:pStyle w:val="11"/>
        <w:jc w:val="center"/>
        <w:outlineLvl w:val="2"/>
      </w:pPr>
      <w:r>
        <w:rPr>
          <w:rFonts w:hint="eastAsia" w:ascii="宋体" w:hAnsi="宋体"/>
          <w:b/>
          <w:sz w:val="24"/>
          <w:lang w:eastAsia="zh-CN"/>
        </w:rPr>
        <w:t>（</w:t>
      </w:r>
      <w:r>
        <w:rPr>
          <w:rFonts w:hint="eastAsia" w:ascii="宋体" w:hAnsi="宋体"/>
          <w:b/>
          <w:sz w:val="24"/>
          <w:lang w:val="en-US" w:eastAsia="zh-CN"/>
        </w:rPr>
        <w:t>6</w:t>
      </w:r>
      <w:r>
        <w:rPr>
          <w:rFonts w:hint="eastAsia" w:ascii="宋体" w:hAnsi="宋体"/>
          <w:b/>
          <w:sz w:val="24"/>
          <w:lang w:eastAsia="zh-CN"/>
        </w:rPr>
        <w:t>）</w:t>
      </w:r>
      <w:r>
        <w:rPr>
          <w:rFonts w:hint="eastAsia" w:ascii="宋体" w:hAnsi="宋体"/>
          <w:b/>
          <w:sz w:val="24"/>
        </w:rPr>
        <w:t>供应商需要说明的其他文件和材料</w:t>
      </w:r>
    </w:p>
    <w:p/>
    <w:p>
      <w:r>
        <w:br w:type="page"/>
      </w:r>
    </w:p>
    <w:p>
      <w:pPr>
        <w:adjustRightInd w:val="0"/>
        <w:snapToGrid w:val="0"/>
        <w:spacing w:line="288" w:lineRule="auto"/>
        <w:outlineLvl w:val="2"/>
        <w:rPr>
          <w:rFonts w:ascii="宋体" w:hAnsi="宋体" w:cs="Times New Roman"/>
          <w:b/>
          <w:bCs/>
          <w:sz w:val="21"/>
          <w:szCs w:val="21"/>
        </w:rPr>
      </w:pPr>
      <w:r>
        <w:rPr>
          <w:rFonts w:ascii="宋体" w:hAnsi="宋体" w:cs="Times New Roman"/>
          <w:b/>
          <w:spacing w:val="-6"/>
          <w:sz w:val="21"/>
          <w:szCs w:val="21"/>
        </w:rPr>
        <w:t>附件</w:t>
      </w:r>
      <w:r>
        <w:rPr>
          <w:rFonts w:hint="eastAsia" w:ascii="宋体" w:hAnsi="宋体" w:cs="Times New Roman"/>
          <w:b/>
          <w:spacing w:val="-6"/>
          <w:sz w:val="21"/>
          <w:szCs w:val="21"/>
        </w:rPr>
        <w:t>1：</w:t>
      </w:r>
      <w:r>
        <w:rPr>
          <w:rFonts w:hint="eastAsia" w:ascii="宋体" w:hAnsi="宋体" w:cs="Times New Roman"/>
          <w:b/>
          <w:bCs/>
          <w:sz w:val="21"/>
          <w:szCs w:val="21"/>
        </w:rPr>
        <w:t>业务专用章使用说明函</w:t>
      </w:r>
    </w:p>
    <w:p>
      <w:pPr>
        <w:snapToGrid w:val="0"/>
        <w:spacing w:line="288" w:lineRule="auto"/>
        <w:rPr>
          <w:rFonts w:ascii="宋体" w:hAnsi="宋体" w:cs="仿宋_GB2312"/>
          <w:sz w:val="21"/>
          <w:szCs w:val="21"/>
          <w:u w:val="single"/>
        </w:rPr>
      </w:pPr>
    </w:p>
    <w:p>
      <w:pPr>
        <w:snapToGrid w:val="0"/>
        <w:spacing w:line="288" w:lineRule="auto"/>
        <w:rPr>
          <w:rFonts w:ascii="宋体" w:hAnsi="宋体" w:cs="Times New Roman"/>
          <w:sz w:val="21"/>
          <w:szCs w:val="21"/>
        </w:rPr>
      </w:pPr>
      <w:r>
        <w:rPr>
          <w:rFonts w:hint="eastAsia" w:ascii="宋体" w:hAnsi="宋体" w:cs="仿宋_GB2312"/>
          <w:sz w:val="21"/>
          <w:szCs w:val="21"/>
          <w:u w:val="single"/>
        </w:rPr>
        <w:t>（采购人）、（采购代理机构）</w:t>
      </w:r>
    </w:p>
    <w:p>
      <w:pPr>
        <w:snapToGrid w:val="0"/>
        <w:spacing w:line="288" w:lineRule="auto"/>
        <w:ind w:firstLine="424" w:firstLineChars="202"/>
        <w:rPr>
          <w:rFonts w:ascii="宋体" w:hAnsi="宋体" w:cs="宋体"/>
          <w:sz w:val="21"/>
          <w:szCs w:val="21"/>
        </w:rPr>
      </w:pPr>
      <w:r>
        <w:rPr>
          <w:rFonts w:hint="eastAsia" w:ascii="宋体" w:hAnsi="宋体" w:cs="仿宋_GB2312"/>
          <w:kern w:val="0"/>
          <w:sz w:val="21"/>
          <w:szCs w:val="21"/>
          <w:lang w:val="zh-CN"/>
        </w:rPr>
        <w:t>我方</w:t>
      </w:r>
      <w:r>
        <w:rPr>
          <w:rFonts w:ascii="宋体" w:hAnsi="宋体" w:cs="仿宋_GB2312"/>
          <w:kern w:val="0"/>
          <w:sz w:val="21"/>
          <w:szCs w:val="21"/>
          <w:u w:val="single"/>
          <w:lang w:val="zh-CN"/>
        </w:rPr>
        <w:t xml:space="preserve">                         </w:t>
      </w:r>
      <w:r>
        <w:rPr>
          <w:rFonts w:ascii="宋体" w:hAnsi="宋体" w:cs="仿宋_GB2312"/>
          <w:sz w:val="21"/>
          <w:szCs w:val="21"/>
        </w:rPr>
        <w:t>(供应商全称)</w:t>
      </w:r>
      <w:r>
        <w:rPr>
          <w:rFonts w:hint="eastAsia" w:ascii="宋体" w:hAnsi="宋体" w:cs="Times New Roman"/>
          <w:sz w:val="21"/>
          <w:szCs w:val="21"/>
        </w:rPr>
        <w:t>是中华人民共和国依法登记注册的合法企业，</w:t>
      </w:r>
      <w:r>
        <w:rPr>
          <w:rFonts w:hint="eastAsia" w:ascii="宋体" w:hAnsi="宋体" w:cs="宋体"/>
          <w:bCs/>
          <w:sz w:val="21"/>
          <w:szCs w:val="21"/>
        </w:rPr>
        <w:t>在参加</w:t>
      </w:r>
      <w:r>
        <w:rPr>
          <w:rFonts w:hint="eastAsia" w:ascii="宋体" w:hAnsi="宋体" w:cs="仿宋_GB2312"/>
          <w:sz w:val="21"/>
          <w:szCs w:val="21"/>
        </w:rPr>
        <w:t>你方组织的</w:t>
      </w:r>
      <w:r>
        <w:rPr>
          <w:rFonts w:hint="eastAsia" w:ascii="宋体" w:hAnsi="宋体" w:cs="仿宋_GB2312"/>
          <w:sz w:val="21"/>
          <w:szCs w:val="21"/>
          <w:u w:val="single"/>
        </w:rPr>
        <w:t>（项目名称）</w:t>
      </w:r>
      <w:r>
        <w:rPr>
          <w:rFonts w:hint="eastAsia" w:ascii="宋体" w:hAnsi="宋体" w:cs="仿宋_GB2312"/>
          <w:sz w:val="21"/>
          <w:szCs w:val="21"/>
        </w:rPr>
        <w:t>项目</w:t>
      </w:r>
      <w:r>
        <w:rPr>
          <w:rFonts w:hint="eastAsia" w:ascii="宋体" w:hAnsi="宋体" w:cs="仿宋_GB2312"/>
          <w:sz w:val="21"/>
          <w:szCs w:val="21"/>
          <w:u w:val="single"/>
        </w:rPr>
        <w:t>（项目编号）</w:t>
      </w:r>
      <w:r>
        <w:rPr>
          <w:rFonts w:hint="eastAsia" w:ascii="宋体" w:hAnsi="宋体" w:cs="宋体"/>
          <w:bCs/>
          <w:sz w:val="21"/>
          <w:szCs w:val="21"/>
        </w:rPr>
        <w:t>响应（响应）活动中作如下说明：</w:t>
      </w:r>
      <w:r>
        <w:rPr>
          <w:rFonts w:hint="eastAsia" w:ascii="宋体" w:hAnsi="宋体" w:cs="宋体"/>
          <w:sz w:val="21"/>
          <w:szCs w:val="21"/>
        </w:rPr>
        <w:t>我方所使用的</w:t>
      </w:r>
      <w:r>
        <w:rPr>
          <w:rFonts w:hint="eastAsia" w:ascii="宋体" w:hAnsi="宋体" w:cs="宋体"/>
          <w:sz w:val="21"/>
          <w:szCs w:val="21"/>
          <w:u w:val="single"/>
        </w:rPr>
        <w:t>“</w:t>
      </w:r>
      <w:r>
        <w:rPr>
          <w:rFonts w:ascii="宋体" w:hAnsi="宋体" w:cs="仿宋_GB2312"/>
          <w:sz w:val="21"/>
          <w:szCs w:val="21"/>
          <w:u w:val="single"/>
        </w:rPr>
        <w:t>XX</w:t>
      </w:r>
      <w:r>
        <w:rPr>
          <w:rFonts w:hint="eastAsia" w:ascii="宋体" w:hAnsi="宋体" w:cs="宋体"/>
          <w:sz w:val="21"/>
          <w:szCs w:val="21"/>
          <w:u w:val="single"/>
        </w:rPr>
        <w:t>专用章”</w:t>
      </w:r>
      <w:r>
        <w:rPr>
          <w:rFonts w:hint="eastAsia" w:ascii="宋体" w:hAnsi="宋体" w:cs="宋体"/>
          <w:sz w:val="21"/>
          <w:szCs w:val="21"/>
        </w:rPr>
        <w:t>与法定名称章具有同等的法律效力，对使用</w:t>
      </w:r>
      <w:r>
        <w:rPr>
          <w:rFonts w:hint="eastAsia" w:ascii="宋体" w:hAnsi="宋体" w:cs="宋体"/>
          <w:sz w:val="21"/>
          <w:szCs w:val="21"/>
          <w:u w:val="single"/>
        </w:rPr>
        <w:t>“</w:t>
      </w:r>
      <w:r>
        <w:rPr>
          <w:rFonts w:ascii="宋体" w:hAnsi="宋体" w:cs="仿宋_GB2312"/>
          <w:sz w:val="21"/>
          <w:szCs w:val="21"/>
          <w:u w:val="single"/>
        </w:rPr>
        <w:t>XX</w:t>
      </w:r>
      <w:r>
        <w:rPr>
          <w:rFonts w:hint="eastAsia" w:ascii="宋体" w:hAnsi="宋体" w:cs="宋体"/>
          <w:sz w:val="21"/>
          <w:szCs w:val="21"/>
          <w:u w:val="single"/>
        </w:rPr>
        <w:t>专用章”</w:t>
      </w:r>
      <w:r>
        <w:rPr>
          <w:rFonts w:hint="eastAsia" w:ascii="宋体" w:hAnsi="宋体" w:cs="宋体"/>
          <w:sz w:val="21"/>
          <w:szCs w:val="21"/>
        </w:rPr>
        <w:t>的行为予以完全承认，并愿意承担相应责任。</w:t>
      </w:r>
    </w:p>
    <w:p>
      <w:pPr>
        <w:snapToGrid w:val="0"/>
        <w:spacing w:line="288" w:lineRule="auto"/>
        <w:ind w:firstLine="424" w:firstLineChars="202"/>
        <w:rPr>
          <w:rFonts w:ascii="宋体" w:hAnsi="宋体" w:cs="宋体"/>
          <w:sz w:val="21"/>
          <w:szCs w:val="21"/>
        </w:rPr>
      </w:pPr>
      <w:r>
        <w:rPr>
          <w:rFonts w:hint="eastAsia" w:ascii="宋体" w:hAnsi="宋体" w:cs="宋体"/>
          <w:sz w:val="21"/>
          <w:szCs w:val="21"/>
        </w:rPr>
        <w:t>特此说明。</w:t>
      </w:r>
    </w:p>
    <w:p>
      <w:pPr>
        <w:snapToGrid w:val="0"/>
        <w:spacing w:line="288" w:lineRule="auto"/>
        <w:ind w:right="480" w:firstLine="424" w:firstLineChars="202"/>
        <w:rPr>
          <w:rFonts w:ascii="宋体" w:hAnsi="宋体" w:cs="宋体"/>
          <w:sz w:val="21"/>
          <w:szCs w:val="21"/>
        </w:rPr>
      </w:pPr>
      <w:r>
        <w:rPr>
          <w:rFonts w:hint="eastAsia" w:ascii="宋体" w:hAnsi="宋体" w:cs="宋体"/>
          <w:sz w:val="21"/>
          <w:szCs w:val="21"/>
        </w:rPr>
        <w:t>供应商（法定名称章）：</w:t>
      </w:r>
    </w:p>
    <w:p>
      <w:pPr>
        <w:snapToGrid w:val="0"/>
        <w:spacing w:line="288" w:lineRule="auto"/>
        <w:ind w:right="1440" w:firstLine="424" w:firstLineChars="202"/>
        <w:rPr>
          <w:rFonts w:ascii="宋体" w:hAnsi="宋体" w:cs="宋体"/>
          <w:sz w:val="21"/>
          <w:szCs w:val="21"/>
        </w:rPr>
      </w:pPr>
      <w:r>
        <w:rPr>
          <w:rFonts w:ascii="宋体" w:hAnsi="宋体" w:cs="宋体"/>
          <w:sz w:val="21"/>
          <w:szCs w:val="21"/>
        </w:rPr>
        <w:t>日期：       年     月     日</w:t>
      </w:r>
    </w:p>
    <w:p>
      <w:pPr>
        <w:snapToGrid w:val="0"/>
        <w:spacing w:line="288" w:lineRule="auto"/>
        <w:rPr>
          <w:rFonts w:ascii="宋体" w:hAnsi="宋体" w:cs="宋体"/>
          <w:b/>
          <w:bCs/>
          <w:sz w:val="21"/>
          <w:szCs w:val="21"/>
        </w:rPr>
      </w:pPr>
    </w:p>
    <w:p>
      <w:pPr>
        <w:snapToGrid w:val="0"/>
        <w:spacing w:line="288" w:lineRule="auto"/>
        <w:rPr>
          <w:rFonts w:ascii="宋体" w:hAnsi="宋体" w:cs="宋体"/>
          <w:sz w:val="21"/>
          <w:szCs w:val="21"/>
        </w:rPr>
      </w:pPr>
      <w:r>
        <w:rPr>
          <w:rFonts w:hint="eastAsia" w:ascii="宋体" w:hAnsi="宋体" w:cs="宋体"/>
          <w:b/>
          <w:bCs/>
          <w:sz w:val="21"/>
          <w:szCs w:val="21"/>
        </w:rPr>
        <w:t>附：</w:t>
      </w:r>
      <w:r>
        <w:rPr>
          <w:rFonts w:hint="eastAsia" w:ascii="宋体" w:hAnsi="宋体" w:cs="宋体"/>
          <w:sz w:val="21"/>
          <w:szCs w:val="21"/>
        </w:rPr>
        <w:t>供应商法定名称章（印模）</w:t>
      </w:r>
      <w:r>
        <w:rPr>
          <w:rFonts w:ascii="宋体" w:hAnsi="宋体" w:cs="宋体"/>
          <w:sz w:val="21"/>
          <w:szCs w:val="21"/>
        </w:rPr>
        <w:t xml:space="preserve">                </w:t>
      </w:r>
      <w:r>
        <w:rPr>
          <w:rFonts w:hint="eastAsia" w:ascii="宋体" w:hAnsi="宋体" w:cs="宋体"/>
          <w:sz w:val="21"/>
          <w:szCs w:val="21"/>
        </w:rPr>
        <w:t>供应商“</w:t>
      </w:r>
      <w:r>
        <w:rPr>
          <w:rFonts w:ascii="宋体" w:hAnsi="宋体" w:cs="仿宋_GB2312"/>
          <w:sz w:val="21"/>
          <w:szCs w:val="21"/>
        </w:rPr>
        <w:t>XX</w:t>
      </w:r>
      <w:r>
        <w:rPr>
          <w:rFonts w:hint="eastAsia" w:ascii="宋体" w:hAnsi="宋体" w:cs="宋体"/>
          <w:sz w:val="21"/>
          <w:szCs w:val="21"/>
        </w:rPr>
        <w:t>专用章”（印模）</w:t>
      </w:r>
    </w:p>
    <w:p>
      <w:pPr>
        <w:snapToGrid w:val="0"/>
        <w:spacing w:line="288" w:lineRule="auto"/>
        <w:rPr>
          <w:rFonts w:ascii="宋体" w:hAnsi="宋体" w:cs="宋体"/>
          <w:sz w:val="21"/>
          <w:szCs w:val="21"/>
        </w:rPr>
      </w:pPr>
      <w:r>
        <w:rPr>
          <w:rFonts w:ascii="宋体" w:hAnsi="宋体" w:cs="Times New Roman"/>
          <w:b/>
          <w:bCs/>
          <w:sz w:val="21"/>
          <w:szCs w:val="21"/>
        </w:rPr>
        <mc:AlternateContent>
          <mc:Choice Requires="wps">
            <w:drawing>
              <wp:inline distT="0" distB="0" distL="114300" distR="114300">
                <wp:extent cx="2704465" cy="2253615"/>
                <wp:effectExtent l="5080" t="4445" r="8255" b="15240"/>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15G81gAAAAUBAAAPAAAAAAAAAAEAIAAAACIAAABkcnMvZG93bnJldi54bWxQSwEC&#10;FAAUAAAACACHTuJA3H4BjC8CAACCBAAADgAAAAAAAAABACAAAAAlAQAAZHJzL2Uyb0RvYy54bWxQ&#10;SwUGAAAAAAYABgBZAQAAxgUAAAAA&#10;">
                <v:fill on="t" focussize="0,0"/>
                <v:stroke color="#000000" miterlimit="2" joinstyle="miter"/>
                <v:imagedata o:title=""/>
                <o:lock v:ext="edit" aspectratio="f"/>
                <w10:wrap type="none"/>
                <w10:anchorlock/>
              </v:rect>
            </w:pict>
          </mc:Fallback>
        </mc:AlternateContent>
      </w:r>
      <w:r>
        <w:rPr>
          <w:rFonts w:hint="eastAsia" w:ascii="宋体" w:hAnsi="宋体" w:cs="宋体"/>
          <w:sz w:val="21"/>
          <w:szCs w:val="21"/>
        </w:rPr>
        <w:t xml:space="preserve"> </w:t>
      </w:r>
      <w:r>
        <w:rPr>
          <w:rFonts w:ascii="宋体" w:hAnsi="宋体" w:cs="Times New Roman"/>
          <w:b/>
          <w:bCs/>
          <w:sz w:val="21"/>
          <w:szCs w:val="21"/>
        </w:rPr>
        <mc:AlternateContent>
          <mc:Choice Requires="wps">
            <w:drawing>
              <wp:inline distT="0" distB="0" distL="114300" distR="114300">
                <wp:extent cx="2647950" cy="2253615"/>
                <wp:effectExtent l="5080" t="4445" r="13970" b="15240"/>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VUlMtQAAAAFAQAADwAAAAAAAAABACAAAAAiAAAAZHJzL2Rvd25yZXYueG1sUEsBAhQA&#10;FAAAAAgAh07iQE1nLDQvAgAAggQAAA4AAAAAAAAAAQAgAAAAIwEAAGRycy9lMm9Eb2MueG1sUEsF&#10;BgAAAAAGAAYAWQEAAMQFAAAAAA==&#10;">
                <v:fill on="t" focussize="0,0"/>
                <v:stroke color="#000000" miterlimit="2" joinstyle="miter"/>
                <v:imagedata o:title=""/>
                <o:lock v:ext="edit" aspectratio="f"/>
                <w10:wrap type="none"/>
                <w10:anchorlock/>
              </v:rect>
            </w:pict>
          </mc:Fallback>
        </mc:AlternateContent>
      </w:r>
    </w:p>
    <w:p>
      <w:pPr>
        <w:widowControl/>
        <w:jc w:val="left"/>
        <w:rPr>
          <w:rFonts w:ascii="宋体" w:hAnsi="宋体" w:cs="宋体"/>
          <w:b/>
          <w:spacing w:val="-6"/>
          <w:sz w:val="21"/>
          <w:szCs w:val="21"/>
        </w:rPr>
      </w:pPr>
      <w:r>
        <w:rPr>
          <w:rFonts w:ascii="宋体" w:hAnsi="宋体" w:cs="宋体"/>
          <w:b/>
          <w:spacing w:val="-6"/>
          <w:sz w:val="21"/>
          <w:szCs w:val="21"/>
        </w:rPr>
        <w:br w:type="page"/>
      </w:r>
    </w:p>
    <w:p>
      <w:pPr>
        <w:snapToGrid w:val="0"/>
        <w:spacing w:line="288" w:lineRule="auto"/>
        <w:jc w:val="center"/>
        <w:outlineLvl w:val="2"/>
        <w:rPr>
          <w:rFonts w:ascii="宋体" w:hAnsi="宋体" w:cs="仿宋_GB2312"/>
          <w:b/>
          <w:kern w:val="0"/>
          <w:sz w:val="21"/>
          <w:szCs w:val="21"/>
          <w:lang w:val="zh-CN"/>
        </w:rPr>
      </w:pPr>
      <w:r>
        <w:rPr>
          <w:rFonts w:hint="eastAsia" w:ascii="宋体" w:hAnsi="宋体" w:cs="仿宋_GB2312"/>
          <w:b/>
          <w:kern w:val="0"/>
          <w:sz w:val="21"/>
          <w:szCs w:val="21"/>
          <w:lang w:val="zh-CN"/>
        </w:rPr>
        <w:t>附件2</w:t>
      </w:r>
      <w:r>
        <w:rPr>
          <w:rFonts w:ascii="宋体" w:hAnsi="宋体" w:cs="仿宋_GB2312"/>
          <w:b/>
          <w:kern w:val="0"/>
          <w:sz w:val="21"/>
          <w:szCs w:val="21"/>
          <w:lang w:val="zh-CN"/>
        </w:rPr>
        <w:t>：</w:t>
      </w:r>
      <w:r>
        <w:rPr>
          <w:rFonts w:hint="eastAsia" w:ascii="宋体" w:hAnsi="宋体" w:cs="仿宋_GB2312"/>
          <w:b/>
          <w:kern w:val="0"/>
          <w:sz w:val="21"/>
          <w:szCs w:val="21"/>
          <w:lang w:val="zh-CN"/>
        </w:rPr>
        <w:t>联合协议</w:t>
      </w:r>
    </w:p>
    <w:p>
      <w:pPr>
        <w:widowControl/>
        <w:snapToGrid w:val="0"/>
        <w:spacing w:line="288" w:lineRule="auto"/>
        <w:ind w:firstLine="424" w:firstLineChars="201"/>
        <w:jc w:val="left"/>
        <w:rPr>
          <w:rFonts w:ascii="宋体" w:hAnsi="宋体" w:cs="仿宋_GB2312"/>
          <w:b/>
          <w:sz w:val="21"/>
          <w:szCs w:val="21"/>
        </w:rPr>
      </w:pPr>
      <w:r>
        <w:rPr>
          <w:rFonts w:hint="eastAsia" w:ascii="宋体" w:hAnsi="宋体" w:cs="仿宋_GB2312"/>
          <w:b/>
          <w:sz w:val="21"/>
          <w:szCs w:val="21"/>
        </w:rPr>
        <w:t>（以联合体形式响应的，提供联合协议；本项目不接受联合体响应或者供应商不以联合体形式响应的，则不需要提供）</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（联合体所有成员名称）</w:t>
      </w:r>
      <w:r>
        <w:rPr>
          <w:rFonts w:hint="eastAsia" w:ascii="宋体" w:hAnsi="宋体" w:cs="仿宋_GB2312"/>
          <w:kern w:val="0"/>
          <w:sz w:val="21"/>
          <w:szCs w:val="21"/>
        </w:rPr>
        <w:t>自愿</w:t>
      </w:r>
      <w:r>
        <w:rPr>
          <w:rFonts w:hint="eastAsia" w:ascii="宋体" w:hAnsi="宋体" w:cs="仿宋_GB2312"/>
          <w:kern w:val="0"/>
          <w:sz w:val="21"/>
          <w:szCs w:val="21"/>
          <w:lang w:val="zh-CN"/>
        </w:rPr>
        <w:t>组成一个联合体，以一个供应商的身份</w:t>
      </w:r>
      <w:r>
        <w:rPr>
          <w:rFonts w:hint="eastAsia" w:ascii="宋体" w:hAnsi="宋体" w:cs="仿宋_GB2312"/>
          <w:kern w:val="0"/>
          <w:sz w:val="21"/>
          <w:szCs w:val="21"/>
        </w:rPr>
        <w:t>参加</w:t>
      </w:r>
      <w:r>
        <w:rPr>
          <w:rFonts w:hint="eastAsia" w:ascii="宋体" w:hAnsi="宋体" w:cs="仿宋_GB2312"/>
          <w:sz w:val="21"/>
          <w:szCs w:val="21"/>
        </w:rPr>
        <w:t>（项目名称）【招标编号：</w:t>
      </w:r>
      <w:r>
        <w:rPr>
          <w:rFonts w:hint="eastAsia" w:ascii="宋体" w:hAnsi="宋体" w:cs="Times New Roman"/>
          <w:sz w:val="21"/>
          <w:szCs w:val="21"/>
        </w:rPr>
        <w:t>（采购编号）</w:t>
      </w:r>
      <w:r>
        <w:rPr>
          <w:rFonts w:hint="eastAsia" w:ascii="宋体" w:hAnsi="宋体" w:cs="仿宋_GB2312"/>
          <w:sz w:val="21"/>
          <w:szCs w:val="21"/>
        </w:rPr>
        <w:t>】</w:t>
      </w:r>
      <w:r>
        <w:rPr>
          <w:rFonts w:hint="eastAsia" w:ascii="宋体" w:hAnsi="宋体" w:cs="仿宋_GB2312"/>
          <w:kern w:val="0"/>
          <w:sz w:val="21"/>
          <w:szCs w:val="21"/>
          <w:lang w:val="zh-CN"/>
        </w:rPr>
        <w:t>响应。</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一、各方一致决定，</w:t>
      </w:r>
      <w:r>
        <w:rPr>
          <w:rFonts w:hint="eastAsia" w:ascii="宋体" w:hAnsi="宋体" w:cs="仿宋_GB2312"/>
          <w:kern w:val="0"/>
          <w:sz w:val="21"/>
          <w:szCs w:val="21"/>
          <w:u w:val="single"/>
        </w:rPr>
        <w:t>（某联合体成员名称）</w:t>
      </w:r>
      <w:r>
        <w:rPr>
          <w:rFonts w:hint="eastAsia" w:ascii="宋体" w:hAnsi="宋体" w:cs="仿宋_GB2312"/>
          <w:kern w:val="0"/>
          <w:sz w:val="21"/>
          <w:szCs w:val="21"/>
        </w:rPr>
        <w:t>为联合体</w:t>
      </w:r>
      <w:r>
        <w:rPr>
          <w:rFonts w:hint="eastAsia" w:ascii="宋体" w:hAnsi="宋体" w:cs="仿宋_GB2312"/>
          <w:kern w:val="0"/>
          <w:sz w:val="21"/>
          <w:szCs w:val="21"/>
          <w:lang w:val="zh-CN"/>
        </w:rPr>
        <w:t>牵头人</w:t>
      </w:r>
      <w:r>
        <w:rPr>
          <w:rFonts w:hint="eastAsia" w:ascii="宋体" w:hAnsi="宋体" w:cs="Arial"/>
          <w:sz w:val="21"/>
          <w:szCs w:val="21"/>
        </w:rPr>
        <w:t>，代表所有联合体成员负责响应和合同实施阶段的主办、协调工作</w:t>
      </w:r>
      <w:r>
        <w:rPr>
          <w:rFonts w:hint="eastAsia" w:ascii="宋体" w:hAnsi="宋体" w:cs="仿宋_GB2312"/>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二、</w:t>
      </w:r>
      <w:r>
        <w:rPr>
          <w:rFonts w:hint="eastAsia" w:ascii="宋体" w:hAnsi="宋体" w:cs="Arial"/>
          <w:sz w:val="21"/>
          <w:szCs w:val="21"/>
        </w:rPr>
        <w:t>所有联合体成员各方签署授权书，授权书载明的</w:t>
      </w:r>
      <w:r>
        <w:rPr>
          <w:rFonts w:hint="eastAsia" w:ascii="宋体" w:hAnsi="宋体" w:cs="仿宋_GB2312"/>
          <w:kern w:val="0"/>
          <w:sz w:val="21"/>
          <w:szCs w:val="21"/>
          <w:lang w:val="zh-CN"/>
        </w:rPr>
        <w:t>授权代表根据谈判文件规定及响应内容而对采购人、采购代理机构所作的任何合法承诺，包括书面澄清及相应等均对联合响应各方产生约束力。</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三、本次联合响应中，分工如下：</w:t>
      </w:r>
      <w:r>
        <w:rPr>
          <w:rFonts w:hint="eastAsia" w:ascii="宋体" w:hAnsi="宋体" w:cs="仿宋_GB2312"/>
          <w:kern w:val="0"/>
          <w:sz w:val="21"/>
          <w:szCs w:val="21"/>
          <w:u w:val="single"/>
        </w:rPr>
        <w:t>（联合体其中一方成员名称）</w:t>
      </w:r>
      <w:r>
        <w:rPr>
          <w:rFonts w:hint="eastAsia" w:ascii="宋体" w:hAnsi="宋体" w:cs="仿宋_GB2312"/>
          <w:kern w:val="0"/>
          <w:sz w:val="21"/>
          <w:szCs w:val="21"/>
          <w:lang w:val="zh-CN"/>
        </w:rPr>
        <w:t>承担的工作和义务为：</w:t>
      </w:r>
      <w:r>
        <w:rPr>
          <w:rFonts w:ascii="宋体" w:hAnsi="宋体" w:cs="Times New Roman"/>
          <w:sz w:val="21"/>
          <w:szCs w:val="21"/>
          <w:u w:val="single"/>
        </w:rPr>
        <w:t xml:space="preserve">             </w:t>
      </w:r>
      <w:r>
        <w:rPr>
          <w:rFonts w:hint="eastAsia" w:ascii="宋体" w:hAnsi="宋体" w:cs="仿宋_GB2312"/>
          <w:kern w:val="0"/>
          <w:sz w:val="21"/>
          <w:szCs w:val="21"/>
          <w:lang w:val="zh-CN"/>
        </w:rPr>
        <w:t>；</w:t>
      </w:r>
      <w:r>
        <w:rPr>
          <w:rFonts w:ascii="宋体" w:hAnsi="宋体" w:cs="仿宋_GB2312"/>
          <w:kern w:val="0"/>
          <w:sz w:val="21"/>
          <w:szCs w:val="21"/>
          <w:lang w:val="zh-CN"/>
        </w:rPr>
        <w:t>……。</w:t>
      </w:r>
    </w:p>
    <w:p>
      <w:pPr>
        <w:snapToGrid w:val="0"/>
        <w:spacing w:line="288" w:lineRule="auto"/>
        <w:ind w:firstLine="422" w:firstLineChars="201"/>
        <w:rPr>
          <w:rFonts w:ascii="宋体" w:hAnsi="宋体" w:cs="仿宋_GB2312"/>
          <w:b/>
          <w:kern w:val="0"/>
          <w:sz w:val="21"/>
          <w:szCs w:val="21"/>
          <w:lang w:val="zh-CN"/>
        </w:rPr>
      </w:pPr>
      <w:r>
        <w:rPr>
          <w:rFonts w:hint="eastAsia" w:ascii="宋体" w:hAnsi="宋体" w:cs="仿宋_GB2312"/>
          <w:kern w:val="0"/>
          <w:sz w:val="21"/>
          <w:szCs w:val="21"/>
          <w:lang w:val="zh-CN"/>
        </w:rPr>
        <w:t>四、</w:t>
      </w:r>
      <w:r>
        <w:rPr>
          <w:rFonts w:hint="eastAsia" w:ascii="宋体" w:hAnsi="宋体" w:cs="仿宋_GB2312"/>
          <w:kern w:val="0"/>
          <w:sz w:val="21"/>
          <w:szCs w:val="21"/>
          <w:u w:val="single"/>
        </w:rPr>
        <w:t>（联合体其中一方成员名称）</w:t>
      </w:r>
      <w:r>
        <w:rPr>
          <w:rFonts w:hint="eastAsia" w:ascii="宋体" w:hAnsi="宋体" w:cs="仿宋_GB2312"/>
          <w:kern w:val="0"/>
          <w:sz w:val="21"/>
          <w:szCs w:val="21"/>
        </w:rPr>
        <w:t>提供的全部货物由小微企业制造，其合同份额占到合同总金额</w:t>
      </w:r>
      <w:r>
        <w:rPr>
          <w:rFonts w:ascii="宋体" w:hAnsi="宋体" w:cs="仿宋_GB2312"/>
          <w:kern w:val="0"/>
          <w:sz w:val="21"/>
          <w:szCs w:val="21"/>
          <w:u w:val="single"/>
        </w:rPr>
        <w:t xml:space="preserve">     </w:t>
      </w:r>
      <w:r>
        <w:rPr>
          <w:rFonts w:ascii="宋体" w:hAnsi="宋体" w:cs="仿宋_GB2312"/>
          <w:kern w:val="0"/>
          <w:sz w:val="21"/>
          <w:szCs w:val="21"/>
        </w:rPr>
        <w:t>%以上；</w:t>
      </w:r>
      <w:r>
        <w:rPr>
          <w:rFonts w:hint="eastAsia" w:ascii="宋体" w:hAnsi="宋体" w:cs="仿宋_GB2312"/>
          <w:kern w:val="0"/>
          <w:sz w:val="21"/>
          <w:szCs w:val="21"/>
          <w:lang w:val="zh-CN"/>
        </w:rPr>
        <w:t>……。</w:t>
      </w:r>
      <w:r>
        <w:rPr>
          <w:rFonts w:hint="eastAsia" w:ascii="宋体" w:hAnsi="宋体" w:cs="仿宋_GB2312"/>
          <w:b/>
          <w:kern w:val="0"/>
          <w:sz w:val="21"/>
          <w:szCs w:val="21"/>
          <w:lang w:val="zh-CN"/>
        </w:rPr>
        <w:t>（未预留份额专门面向中小企业采购的的采购项目，以及预留份额中的非预留部分采购包，接受联合体响应的，联合体其中一方提供的货物全部由小微企业制造，且其合同份额占到合同总金额</w:t>
      </w:r>
      <w:r>
        <w:rPr>
          <w:rFonts w:ascii="宋体" w:hAnsi="宋体" w:cs="仿宋_GB2312"/>
          <w:b/>
          <w:kern w:val="0"/>
          <w:sz w:val="21"/>
          <w:szCs w:val="21"/>
          <w:lang w:val="zh-CN"/>
        </w:rPr>
        <w:t xml:space="preserve"> 30%以上</w:t>
      </w:r>
      <w:r>
        <w:rPr>
          <w:rFonts w:hint="eastAsia" w:ascii="宋体" w:hAnsi="宋体" w:cs="仿宋_GB2312"/>
          <w:b/>
          <w:kern w:val="0"/>
          <w:sz w:val="21"/>
          <w:szCs w:val="21"/>
          <w:lang w:val="zh-CN"/>
        </w:rPr>
        <w:t>，对联合体报价给予</w:t>
      </w:r>
      <w:r>
        <w:rPr>
          <w:rFonts w:ascii="宋体" w:hAnsi="宋体" w:cs="仿宋_GB2312"/>
          <w:b/>
          <w:kern w:val="0"/>
          <w:sz w:val="21"/>
          <w:szCs w:val="21"/>
          <w:lang w:val="zh-CN"/>
        </w:rPr>
        <w:t>6%的扣除</w:t>
      </w:r>
      <w:r>
        <w:rPr>
          <w:rFonts w:hint="eastAsia" w:ascii="宋体" w:hAnsi="宋体" w:cs="仿宋_GB2312"/>
          <w:b/>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五、如果成交，</w:t>
      </w:r>
      <w:r>
        <w:rPr>
          <w:rFonts w:hint="eastAsia" w:ascii="宋体" w:hAnsi="宋体" w:cs="Times New Roman"/>
          <w:sz w:val="21"/>
          <w:szCs w:val="21"/>
        </w:rPr>
        <w:t>联合体各成员方共同与采购人签订合同，并就采购合同约定的事项对采购人承担连带责任。</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六、有关本次联合响应的其他事宜：</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1、联合体各方不再单独参加或者与其</w:t>
      </w:r>
      <w:r>
        <w:rPr>
          <w:rFonts w:hint="eastAsia" w:ascii="宋体" w:hAnsi="宋体" w:cs="仿宋_GB2312"/>
          <w:kern w:val="0"/>
          <w:sz w:val="21"/>
          <w:szCs w:val="21"/>
          <w:lang w:val="zh-CN"/>
        </w:rPr>
        <w:t>他供应商另外组成联合体参加同一合同项下的政府采购活动。</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ascii="宋体" w:hAnsi="宋体" w:cs="仿宋_GB2312"/>
          <w:kern w:val="0"/>
          <w:sz w:val="21"/>
          <w:szCs w:val="21"/>
          <w:lang w:val="zh-CN"/>
        </w:rPr>
      </w:pPr>
      <w:r>
        <w:rPr>
          <w:rFonts w:ascii="宋体" w:hAnsi="宋体" w:cs="仿宋_GB2312"/>
          <w:kern w:val="0"/>
          <w:sz w:val="21"/>
          <w:szCs w:val="21"/>
          <w:lang w:val="zh-CN"/>
        </w:rPr>
        <w:t>3、本协议提交采购人、</w:t>
      </w:r>
      <w:r>
        <w:rPr>
          <w:rFonts w:hint="eastAsia" w:ascii="宋体" w:hAnsi="宋体" w:cs="仿宋_GB2312"/>
          <w:kern w:val="0"/>
          <w:sz w:val="21"/>
          <w:szCs w:val="21"/>
          <w:lang w:val="zh-CN"/>
        </w:rPr>
        <w:t>采购代理机构</w:t>
      </w:r>
      <w:r>
        <w:rPr>
          <w:rFonts w:ascii="宋体" w:hAnsi="宋体" w:cs="仿宋_GB2312"/>
          <w:kern w:val="0"/>
          <w:sz w:val="21"/>
          <w:szCs w:val="21"/>
          <w:lang w:val="zh-CN"/>
        </w:rPr>
        <w:t>后，联合体各方不得以任何形式对上述内容进行修改或撤销。</w:t>
      </w:r>
    </w:p>
    <w:p>
      <w:pPr>
        <w:snapToGrid w:val="0"/>
        <w:spacing w:line="288" w:lineRule="auto"/>
        <w:ind w:firstLine="422" w:firstLineChars="201"/>
        <w:rPr>
          <w:rFonts w:ascii="宋体" w:hAnsi="宋体" w:cs="仿宋_GB2312"/>
          <w:kern w:val="0"/>
          <w:sz w:val="21"/>
          <w:szCs w:val="21"/>
          <w:lang w:val="zh-CN"/>
        </w:rPr>
      </w:pPr>
    </w:p>
    <w:p>
      <w:pPr>
        <w:snapToGrid w:val="0"/>
        <w:spacing w:line="288" w:lineRule="auto"/>
        <w:ind w:firstLine="422" w:firstLineChars="201"/>
        <w:rPr>
          <w:rFonts w:ascii="宋体" w:hAnsi="宋体" w:cs="仿宋_GB2312"/>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hint="eastAsia" w:ascii="宋体" w:hAnsi="宋体" w:cs="仿宋_GB2312"/>
          <w:b/>
          <w:bCs/>
          <w:kern w:val="0"/>
          <w:sz w:val="21"/>
          <w:szCs w:val="21"/>
          <w:lang w:val="zh-CN"/>
        </w:rPr>
        <w:t>联合体成员名称</w:t>
      </w:r>
      <w:r>
        <w:rPr>
          <w:rFonts w:ascii="宋体" w:hAnsi="宋体" w:cs="仿宋_GB2312"/>
          <w:b/>
          <w:bCs/>
          <w:kern w:val="0"/>
          <w:sz w:val="21"/>
          <w:szCs w:val="21"/>
          <w:lang w:val="zh-CN"/>
        </w:rPr>
        <w:t>(电子签名/公章)：</w:t>
      </w:r>
    </w:p>
    <w:p>
      <w:pPr>
        <w:snapToGrid w:val="0"/>
        <w:spacing w:line="288" w:lineRule="auto"/>
        <w:ind w:firstLine="424" w:firstLineChars="201"/>
        <w:rPr>
          <w:rFonts w:ascii="宋体" w:hAnsi="宋体" w:cs="仿宋_GB2312"/>
          <w:b/>
          <w:bCs/>
          <w:kern w:val="0"/>
          <w:sz w:val="21"/>
          <w:szCs w:val="21"/>
          <w:lang w:val="zh-CN"/>
        </w:rPr>
      </w:pPr>
    </w:p>
    <w:p>
      <w:pPr>
        <w:snapToGrid w:val="0"/>
        <w:spacing w:line="288" w:lineRule="auto"/>
        <w:ind w:firstLine="424" w:firstLineChars="201"/>
        <w:rPr>
          <w:rFonts w:ascii="宋体" w:hAnsi="宋体" w:cs="Times New Roman"/>
          <w:b/>
          <w:bCs/>
          <w:sz w:val="21"/>
          <w:szCs w:val="21"/>
        </w:rPr>
      </w:pPr>
    </w:p>
    <w:p>
      <w:pPr>
        <w:snapToGrid w:val="0"/>
        <w:spacing w:line="288" w:lineRule="auto"/>
        <w:ind w:firstLine="424" w:firstLineChars="201"/>
        <w:rPr>
          <w:rFonts w:ascii="宋体" w:hAnsi="宋体" w:cs="仿宋_GB2312"/>
          <w:b/>
          <w:bCs/>
          <w:kern w:val="0"/>
          <w:sz w:val="21"/>
          <w:szCs w:val="21"/>
          <w:lang w:val="zh-CN"/>
        </w:rPr>
      </w:pPr>
      <w:r>
        <w:rPr>
          <w:rFonts w:ascii="宋体" w:hAnsi="宋体" w:cs="仿宋_GB2312"/>
          <w:b/>
          <w:bCs/>
          <w:kern w:val="0"/>
          <w:sz w:val="21"/>
          <w:szCs w:val="21"/>
          <w:lang w:val="zh-CN"/>
        </w:rPr>
        <w:t>日期：  年  月   日</w:t>
      </w:r>
    </w:p>
    <w:p>
      <w:pPr>
        <w:widowControl/>
        <w:jc w:val="left"/>
        <w:rPr>
          <w:rFonts w:ascii="宋体" w:hAnsi="宋体" w:cs="仿宋_GB2312"/>
          <w:b/>
          <w:kern w:val="0"/>
          <w:sz w:val="21"/>
          <w:szCs w:val="21"/>
        </w:rPr>
      </w:pPr>
      <w:r>
        <w:rPr>
          <w:rFonts w:ascii="宋体" w:hAnsi="宋体" w:cs="仿宋_GB2312"/>
          <w:b/>
          <w:kern w:val="0"/>
          <w:sz w:val="21"/>
          <w:szCs w:val="21"/>
        </w:rPr>
        <w:br w:type="page"/>
      </w:r>
    </w:p>
    <w:p>
      <w:pPr>
        <w:snapToGrid w:val="0"/>
        <w:spacing w:line="288" w:lineRule="auto"/>
        <w:jc w:val="center"/>
        <w:outlineLvl w:val="2"/>
        <w:rPr>
          <w:rFonts w:ascii="宋体" w:hAnsi="宋体" w:cs="仿宋_GB2312"/>
          <w:b/>
          <w:kern w:val="0"/>
          <w:sz w:val="21"/>
          <w:szCs w:val="21"/>
        </w:rPr>
      </w:pPr>
      <w:r>
        <w:rPr>
          <w:rFonts w:hint="eastAsia" w:ascii="宋体" w:hAnsi="宋体" w:cs="仿宋_GB2312"/>
          <w:b/>
          <w:kern w:val="0"/>
          <w:sz w:val="21"/>
          <w:szCs w:val="21"/>
        </w:rPr>
        <w:t>附件3</w:t>
      </w:r>
      <w:r>
        <w:rPr>
          <w:rFonts w:ascii="宋体" w:hAnsi="宋体" w:cs="仿宋_GB2312"/>
          <w:b/>
          <w:kern w:val="0"/>
          <w:sz w:val="21"/>
          <w:szCs w:val="21"/>
        </w:rPr>
        <w:t>：</w:t>
      </w:r>
      <w:r>
        <w:rPr>
          <w:rFonts w:hint="eastAsia" w:ascii="宋体" w:hAnsi="宋体" w:cs="仿宋_GB2312"/>
          <w:b/>
          <w:kern w:val="0"/>
          <w:sz w:val="21"/>
          <w:szCs w:val="21"/>
        </w:rPr>
        <w:t>分包意向协议</w:t>
      </w:r>
    </w:p>
    <w:p>
      <w:pPr>
        <w:widowControl/>
        <w:snapToGrid w:val="0"/>
        <w:spacing w:line="288" w:lineRule="auto"/>
        <w:ind w:firstLine="422" w:firstLineChars="201"/>
        <w:jc w:val="left"/>
        <w:rPr>
          <w:rFonts w:ascii="宋体" w:hAnsi="宋体" w:cs="仿宋_GB2312"/>
          <w:sz w:val="21"/>
          <w:szCs w:val="21"/>
        </w:rPr>
      </w:pPr>
      <w:r>
        <w:rPr>
          <w:rFonts w:hint="eastAsia" w:ascii="宋体" w:hAnsi="宋体" w:cs="仿宋_GB2312"/>
          <w:sz w:val="21"/>
          <w:szCs w:val="21"/>
        </w:rPr>
        <w:t>（</w:t>
      </w:r>
      <w:r>
        <w:rPr>
          <w:rFonts w:hint="eastAsia" w:ascii="宋体" w:hAnsi="宋体" w:cs="仿宋_GB2312"/>
          <w:b/>
          <w:sz w:val="21"/>
          <w:szCs w:val="21"/>
        </w:rPr>
        <w:t>成交后以分包方式履行合同的，提供分包意向协议；采购人不同意分包或者供应商成交后不以分包方式履行合同的，则不需要提供。</w:t>
      </w:r>
      <w:r>
        <w:rPr>
          <w:rFonts w:hint="eastAsia" w:ascii="宋体" w:hAnsi="宋体" w:cs="仿宋_GB2312"/>
          <w:sz w:val="21"/>
          <w:szCs w:val="21"/>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（供应商名称）</w:t>
      </w:r>
      <w:r>
        <w:rPr>
          <w:rFonts w:hint="eastAsia" w:ascii="宋体" w:hAnsi="宋体" w:cs="仿宋_GB2312"/>
          <w:kern w:val="0"/>
          <w:sz w:val="21"/>
          <w:szCs w:val="21"/>
          <w:lang w:val="zh-CN"/>
        </w:rPr>
        <w:t>若成为</w:t>
      </w:r>
      <w:r>
        <w:rPr>
          <w:rFonts w:hint="eastAsia" w:ascii="宋体" w:hAnsi="宋体" w:cs="仿宋_GB2312"/>
          <w:sz w:val="21"/>
          <w:szCs w:val="21"/>
        </w:rPr>
        <w:t>（项目名称）【招标编号：</w:t>
      </w:r>
      <w:r>
        <w:rPr>
          <w:rFonts w:hint="eastAsia" w:ascii="宋体" w:hAnsi="宋体" w:cs="Times New Roman"/>
          <w:sz w:val="21"/>
          <w:szCs w:val="21"/>
        </w:rPr>
        <w:t>（采购编号）</w:t>
      </w:r>
      <w:r>
        <w:rPr>
          <w:rFonts w:hint="eastAsia" w:ascii="宋体" w:hAnsi="宋体" w:cs="仿宋_GB2312"/>
          <w:sz w:val="21"/>
          <w:szCs w:val="21"/>
        </w:rPr>
        <w:t>】</w:t>
      </w:r>
      <w:r>
        <w:rPr>
          <w:rFonts w:hint="eastAsia" w:ascii="宋体" w:hAnsi="宋体" w:cs="仿宋_GB2312"/>
          <w:kern w:val="0"/>
          <w:sz w:val="21"/>
          <w:szCs w:val="21"/>
          <w:lang w:val="zh-CN"/>
        </w:rPr>
        <w:t>的成交供应商，将依法采取分包方式履行合同。</w:t>
      </w:r>
      <w:r>
        <w:rPr>
          <w:rFonts w:hint="eastAsia" w:ascii="宋体" w:hAnsi="宋体" w:cs="仿宋_GB2312"/>
          <w:kern w:val="0"/>
          <w:sz w:val="21"/>
          <w:szCs w:val="21"/>
          <w:u w:val="single"/>
        </w:rPr>
        <w:t>（供应商名称）</w:t>
      </w:r>
      <w:r>
        <w:rPr>
          <w:rFonts w:hint="eastAsia" w:ascii="宋体" w:hAnsi="宋体" w:cs="仿宋_GB2312"/>
          <w:kern w:val="0"/>
          <w:sz w:val="21"/>
          <w:szCs w:val="21"/>
        </w:rPr>
        <w:t>与</w:t>
      </w:r>
      <w:r>
        <w:rPr>
          <w:rFonts w:hint="eastAsia" w:ascii="宋体" w:hAnsi="宋体" w:cs="仿宋_GB2312"/>
          <w:kern w:val="0"/>
          <w:sz w:val="21"/>
          <w:szCs w:val="21"/>
          <w:u w:val="single"/>
        </w:rPr>
        <w:t>（所有分包供应商名称）</w:t>
      </w:r>
      <w:r>
        <w:rPr>
          <w:rFonts w:hint="eastAsia" w:ascii="宋体" w:hAnsi="宋体" w:cs="仿宋_GB2312"/>
          <w:kern w:val="0"/>
          <w:sz w:val="21"/>
          <w:szCs w:val="21"/>
        </w:rPr>
        <w:t>达成分包意向协议</w:t>
      </w:r>
      <w:r>
        <w:rPr>
          <w:rFonts w:hint="eastAsia" w:ascii="宋体" w:hAnsi="宋体" w:cs="仿宋_GB2312"/>
          <w:kern w:val="0"/>
          <w:sz w:val="21"/>
          <w:szCs w:val="21"/>
          <w:lang w:val="zh-CN"/>
        </w:rPr>
        <w:t>。</w:t>
      </w:r>
      <w:r>
        <w:rPr>
          <w:rFonts w:ascii="宋体" w:hAnsi="宋体" w:cs="仿宋_GB2312"/>
          <w:kern w:val="0"/>
          <w:sz w:val="21"/>
          <w:szCs w:val="21"/>
          <w:lang w:val="zh-CN"/>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一、分包标的及数量</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u w:val="single"/>
        </w:rPr>
        <w:t>（供应商名称）</w:t>
      </w:r>
      <w:r>
        <w:rPr>
          <w:rFonts w:hint="eastAsia" w:ascii="宋体" w:hAnsi="宋体" w:cs="仿宋_GB2312"/>
          <w:kern w:val="0"/>
          <w:sz w:val="21"/>
          <w:szCs w:val="21"/>
          <w:lang w:val="zh-CN"/>
        </w:rPr>
        <w:t>将</w:t>
      </w:r>
      <w:r>
        <w:rPr>
          <w:rFonts w:ascii="宋体" w:hAnsi="宋体" w:cs="Times New Roman"/>
          <w:sz w:val="21"/>
          <w:szCs w:val="21"/>
          <w:u w:val="single"/>
        </w:rPr>
        <w:t xml:space="preserve">   XX工作内容   </w:t>
      </w:r>
      <w:r>
        <w:rPr>
          <w:rFonts w:hint="eastAsia" w:ascii="宋体" w:hAnsi="宋体" w:cs="Arial"/>
          <w:sz w:val="21"/>
          <w:szCs w:val="21"/>
        </w:rPr>
        <w:t>分包给</w:t>
      </w:r>
      <w:r>
        <w:rPr>
          <w:rFonts w:hint="eastAsia" w:ascii="宋体" w:hAnsi="宋体" w:cs="仿宋_GB2312"/>
          <w:kern w:val="0"/>
          <w:sz w:val="21"/>
          <w:szCs w:val="21"/>
          <w:u w:val="single"/>
        </w:rPr>
        <w:t>（某分包供应商名称）</w:t>
      </w:r>
      <w:r>
        <w:rPr>
          <w:rFonts w:hint="eastAsia" w:ascii="宋体" w:hAnsi="宋体" w:cs="仿宋_GB2312"/>
          <w:kern w:val="0"/>
          <w:sz w:val="21"/>
          <w:szCs w:val="21"/>
          <w:lang w:val="zh-CN"/>
        </w:rPr>
        <w:t>，</w:t>
      </w:r>
      <w:r>
        <w:rPr>
          <w:rFonts w:hint="eastAsia" w:ascii="宋体" w:hAnsi="宋体" w:cs="仿宋_GB2312"/>
          <w:kern w:val="0"/>
          <w:sz w:val="21"/>
          <w:szCs w:val="21"/>
          <w:u w:val="single"/>
        </w:rPr>
        <w:t>（某分包供应商名称），</w:t>
      </w:r>
      <w:r>
        <w:rPr>
          <w:rFonts w:hint="eastAsia" w:ascii="宋体" w:hAnsi="宋体" w:cs="仿宋_GB2312"/>
          <w:kern w:val="0"/>
          <w:sz w:val="21"/>
          <w:szCs w:val="21"/>
          <w:lang w:val="zh-CN"/>
        </w:rPr>
        <w:t>具备承</w:t>
      </w:r>
      <w:r>
        <w:rPr>
          <w:rFonts w:hint="eastAsia" w:ascii="宋体" w:hAnsi="宋体" w:cs="仿宋_GB2312"/>
          <w:kern w:val="0"/>
          <w:sz w:val="21"/>
          <w:szCs w:val="21"/>
        </w:rPr>
        <w:t>担</w:t>
      </w:r>
      <w:r>
        <w:rPr>
          <w:rFonts w:ascii="宋体" w:hAnsi="宋体" w:cs="仿宋_GB2312"/>
          <w:kern w:val="0"/>
          <w:sz w:val="21"/>
          <w:szCs w:val="21"/>
          <w:u w:val="single"/>
          <w:lang w:val="zh-CN"/>
        </w:rPr>
        <w:t>XX工作内容</w:t>
      </w:r>
      <w:r>
        <w:rPr>
          <w:rFonts w:hint="eastAsia" w:ascii="宋体" w:hAnsi="宋体" w:cs="仿宋_GB2312"/>
          <w:kern w:val="0"/>
          <w:sz w:val="21"/>
          <w:szCs w:val="21"/>
          <w:lang w:val="zh-CN"/>
        </w:rPr>
        <w:t>相应资质条件且不得再次分包；</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二、分包工作履行期限、地点、方式</w:t>
      </w:r>
    </w:p>
    <w:p>
      <w:pPr>
        <w:snapToGrid w:val="0"/>
        <w:spacing w:line="288" w:lineRule="auto"/>
        <w:ind w:firstLine="422" w:firstLineChars="201"/>
        <w:rPr>
          <w:rFonts w:ascii="宋体" w:hAnsi="宋体" w:cs="Times New Roman"/>
          <w:sz w:val="21"/>
          <w:szCs w:val="21"/>
          <w:u w:val="single"/>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三、质量</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四、价款或者报酬</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五、违约责任</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六、争议解决的办法</w:t>
      </w:r>
    </w:p>
    <w:p>
      <w:pPr>
        <w:snapToGrid w:val="0"/>
        <w:spacing w:line="288" w:lineRule="auto"/>
        <w:ind w:firstLine="422" w:firstLineChars="201"/>
        <w:rPr>
          <w:rFonts w:ascii="宋体" w:hAnsi="宋体" w:cs="仿宋_GB2312"/>
          <w:kern w:val="0"/>
          <w:sz w:val="21"/>
          <w:szCs w:val="21"/>
          <w:lang w:val="zh-CN"/>
        </w:rPr>
      </w:pPr>
      <w:r>
        <w:rPr>
          <w:rFonts w:ascii="宋体" w:hAnsi="宋体" w:cs="Times New Roman"/>
          <w:sz w:val="21"/>
          <w:szCs w:val="21"/>
          <w:u w:val="single"/>
        </w:rPr>
        <w:t xml:space="preserve">                                                                                  </w:t>
      </w:r>
    </w:p>
    <w:p>
      <w:pPr>
        <w:snapToGrid w:val="0"/>
        <w:spacing w:line="288" w:lineRule="auto"/>
        <w:ind w:firstLine="422" w:firstLineChars="201"/>
        <w:rPr>
          <w:rFonts w:ascii="宋体" w:hAnsi="宋体" w:cs="仿宋_GB2312"/>
          <w:kern w:val="0"/>
          <w:sz w:val="21"/>
          <w:szCs w:val="21"/>
          <w:lang w:val="zh-CN"/>
        </w:rPr>
      </w:pPr>
      <w:r>
        <w:rPr>
          <w:rFonts w:hint="eastAsia" w:ascii="宋体" w:hAnsi="宋体" w:cs="仿宋_GB2312"/>
          <w:kern w:val="0"/>
          <w:sz w:val="21"/>
          <w:szCs w:val="21"/>
          <w:lang w:val="zh-CN"/>
        </w:rPr>
        <w:t>七、其他</w:t>
      </w:r>
    </w:p>
    <w:p>
      <w:pPr>
        <w:snapToGrid w:val="0"/>
        <w:spacing w:line="288" w:lineRule="auto"/>
        <w:ind w:firstLine="422" w:firstLineChars="201"/>
        <w:rPr>
          <w:rFonts w:ascii="宋体" w:hAnsi="宋体" w:cs="仿宋_GB2312"/>
          <w:b/>
          <w:kern w:val="0"/>
          <w:sz w:val="21"/>
          <w:szCs w:val="21"/>
          <w:lang w:val="zh-CN"/>
        </w:rPr>
      </w:pPr>
      <w:r>
        <w:rPr>
          <w:rFonts w:hint="eastAsia" w:ascii="宋体" w:hAnsi="宋体" w:cs="仿宋_GB2312"/>
          <w:kern w:val="0"/>
          <w:sz w:val="21"/>
          <w:szCs w:val="21"/>
          <w:u w:val="single"/>
        </w:rPr>
        <w:t>（分包供应商名称）提供的货物全部由小微企业制造，</w:t>
      </w:r>
      <w:r>
        <w:rPr>
          <w:rFonts w:hint="eastAsia" w:ascii="宋体" w:hAnsi="宋体" w:cs="仿宋_GB2312"/>
          <w:kern w:val="0"/>
          <w:sz w:val="21"/>
          <w:szCs w:val="21"/>
        </w:rPr>
        <w:t>其合同份额占到合同总金额</w:t>
      </w:r>
      <w:r>
        <w:rPr>
          <w:rFonts w:ascii="宋体" w:hAnsi="宋体" w:cs="仿宋_GB2312"/>
          <w:kern w:val="0"/>
          <w:sz w:val="21"/>
          <w:szCs w:val="21"/>
          <w:u w:val="single"/>
        </w:rPr>
        <w:t xml:space="preserve">     </w:t>
      </w:r>
      <w:r>
        <w:rPr>
          <w:rFonts w:ascii="宋体" w:hAnsi="宋体" w:cs="仿宋_GB2312"/>
          <w:kern w:val="0"/>
          <w:sz w:val="21"/>
          <w:szCs w:val="21"/>
        </w:rPr>
        <w:t>%以上</w:t>
      </w:r>
      <w:r>
        <w:rPr>
          <w:rFonts w:hint="eastAsia" w:ascii="宋体" w:hAnsi="宋体" w:cs="Times New Roman"/>
          <w:sz w:val="21"/>
          <w:szCs w:val="21"/>
        </w:rPr>
        <w:t>。</w:t>
      </w:r>
      <w:r>
        <w:rPr>
          <w:rFonts w:hint="eastAsia" w:ascii="宋体" w:hAnsi="宋体" w:cs="仿宋_GB2312"/>
          <w:b/>
          <w:kern w:val="0"/>
          <w:sz w:val="21"/>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cs="仿宋_GB2312"/>
          <w:b/>
          <w:kern w:val="0"/>
          <w:sz w:val="21"/>
          <w:szCs w:val="21"/>
          <w:lang w:val="zh-CN"/>
        </w:rPr>
        <w:t xml:space="preserve"> 30%以上</w:t>
      </w:r>
      <w:r>
        <w:rPr>
          <w:rFonts w:hint="eastAsia" w:ascii="宋体" w:hAnsi="宋体" w:cs="仿宋_GB2312"/>
          <w:b/>
          <w:kern w:val="0"/>
          <w:sz w:val="21"/>
          <w:szCs w:val="21"/>
          <w:lang w:val="zh-CN"/>
        </w:rPr>
        <w:t>的，对大中型企业的报价给予</w:t>
      </w:r>
      <w:r>
        <w:rPr>
          <w:rFonts w:ascii="宋体" w:hAnsi="宋体" w:cs="仿宋_GB2312"/>
          <w:b/>
          <w:kern w:val="0"/>
          <w:sz w:val="21"/>
          <w:szCs w:val="21"/>
          <w:lang w:val="zh-CN"/>
        </w:rPr>
        <w:t>6%的扣除</w:t>
      </w:r>
      <w:r>
        <w:rPr>
          <w:rFonts w:hint="eastAsia" w:ascii="宋体" w:hAnsi="宋体" w:cs="仿宋_GB2312"/>
          <w:b/>
          <w:kern w:val="0"/>
          <w:sz w:val="21"/>
          <w:szCs w:val="21"/>
          <w:lang w:val="zh-CN"/>
        </w:rPr>
        <w:t>）</w:t>
      </w:r>
    </w:p>
    <w:p>
      <w:pPr>
        <w:snapToGrid w:val="0"/>
        <w:spacing w:line="288" w:lineRule="auto"/>
        <w:rPr>
          <w:rFonts w:ascii="宋体" w:hAnsi="宋体" w:cs="仿宋_GB2312"/>
          <w:kern w:val="0"/>
          <w:sz w:val="21"/>
          <w:szCs w:val="21"/>
          <w:lang w:val="zh-CN"/>
        </w:rPr>
      </w:pPr>
    </w:p>
    <w:p>
      <w:pPr>
        <w:snapToGrid w:val="0"/>
        <w:spacing w:line="288" w:lineRule="auto"/>
        <w:ind w:firstLine="422" w:firstLineChars="200"/>
        <w:rPr>
          <w:rFonts w:ascii="宋体" w:hAnsi="宋体" w:cs="仿宋_GB2312"/>
          <w:b/>
          <w:bCs/>
          <w:kern w:val="0"/>
          <w:sz w:val="21"/>
          <w:szCs w:val="21"/>
          <w:lang w:val="zh-CN"/>
        </w:rPr>
      </w:pPr>
      <w:r>
        <w:rPr>
          <w:rFonts w:hint="eastAsia" w:ascii="宋体" w:hAnsi="宋体" w:cs="仿宋_GB2312"/>
          <w:b/>
          <w:bCs/>
          <w:kern w:val="0"/>
          <w:sz w:val="21"/>
          <w:szCs w:val="21"/>
          <w:lang w:val="zh-CN"/>
        </w:rPr>
        <w:t>供应商名称（电子签名</w:t>
      </w:r>
      <w:r>
        <w:rPr>
          <w:rFonts w:ascii="宋体" w:hAnsi="宋体" w:cs="仿宋_GB2312"/>
          <w:b/>
          <w:bCs/>
          <w:kern w:val="0"/>
          <w:sz w:val="21"/>
          <w:szCs w:val="21"/>
          <w:lang w:val="zh-CN"/>
        </w:rPr>
        <w:t>/公章）：</w:t>
      </w:r>
    </w:p>
    <w:p>
      <w:pPr>
        <w:snapToGrid w:val="0"/>
        <w:spacing w:line="288" w:lineRule="auto"/>
        <w:ind w:firstLine="424" w:firstLineChars="201"/>
        <w:rPr>
          <w:rFonts w:ascii="宋体" w:hAnsi="宋体" w:cs="仿宋_GB2312"/>
          <w:b/>
          <w:bCs/>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hint="eastAsia" w:ascii="宋体" w:hAnsi="宋体" w:cs="仿宋_GB2312"/>
          <w:b/>
          <w:bCs/>
          <w:kern w:val="0"/>
          <w:sz w:val="21"/>
          <w:szCs w:val="21"/>
          <w:lang w:val="zh-CN"/>
        </w:rPr>
        <w:t>分包供应商名称（电子签名</w:t>
      </w:r>
      <w:r>
        <w:rPr>
          <w:rFonts w:ascii="宋体" w:hAnsi="宋体" w:cs="仿宋_GB2312"/>
          <w:b/>
          <w:bCs/>
          <w:kern w:val="0"/>
          <w:sz w:val="21"/>
          <w:szCs w:val="21"/>
          <w:lang w:val="zh-CN"/>
        </w:rPr>
        <w:t>/公章）</w:t>
      </w:r>
      <w:r>
        <w:rPr>
          <w:rFonts w:hint="eastAsia" w:ascii="宋体" w:hAnsi="宋体" w:cs="仿宋_GB2312"/>
          <w:b/>
          <w:bCs/>
          <w:kern w:val="0"/>
          <w:sz w:val="21"/>
          <w:szCs w:val="21"/>
          <w:lang w:val="zh-CN"/>
        </w:rPr>
        <w:t>：</w:t>
      </w:r>
    </w:p>
    <w:p>
      <w:pPr>
        <w:snapToGrid w:val="0"/>
        <w:spacing w:line="288" w:lineRule="auto"/>
        <w:rPr>
          <w:rFonts w:ascii="宋体" w:hAnsi="宋体" w:cs="仿宋_GB2312"/>
          <w:b/>
          <w:bCs/>
          <w:kern w:val="0"/>
          <w:sz w:val="21"/>
          <w:szCs w:val="21"/>
          <w:lang w:val="zh-CN"/>
        </w:rPr>
      </w:pPr>
    </w:p>
    <w:p>
      <w:pPr>
        <w:snapToGrid w:val="0"/>
        <w:spacing w:line="288" w:lineRule="auto"/>
        <w:ind w:firstLine="424" w:firstLineChars="201"/>
        <w:rPr>
          <w:rFonts w:ascii="宋体" w:hAnsi="宋体" w:cs="仿宋_GB2312"/>
          <w:b/>
          <w:bCs/>
          <w:kern w:val="0"/>
          <w:sz w:val="21"/>
          <w:szCs w:val="21"/>
          <w:lang w:val="zh-CN"/>
        </w:rPr>
      </w:pPr>
      <w:r>
        <w:rPr>
          <w:rFonts w:ascii="宋体" w:hAnsi="宋体" w:cs="仿宋_GB2312"/>
          <w:b/>
          <w:bCs/>
          <w:kern w:val="0"/>
          <w:sz w:val="21"/>
          <w:szCs w:val="21"/>
          <w:lang w:val="zh-CN"/>
        </w:rPr>
        <w:t>日期：  年  月   日</w:t>
      </w:r>
    </w:p>
    <w:p>
      <w:pPr>
        <w:rPr>
          <w:rFonts w:ascii="宋体" w:hAnsi="宋体" w:cs="宋体"/>
          <w:sz w:val="24"/>
        </w:rPr>
      </w:pPr>
    </w:p>
    <w:p>
      <w:pPr>
        <w:widowControl/>
        <w:jc w:val="left"/>
        <w:rPr>
          <w:rFonts w:cs="宋体" w:asciiTheme="minorEastAsia" w:hAnsiTheme="minorEastAsia" w:eastAsiaTheme="minorEastAsia"/>
          <w:b/>
          <w:sz w:val="21"/>
          <w:szCs w:val="21"/>
        </w:rPr>
      </w:pPr>
    </w:p>
    <w:sectPr>
      <w:footerReference r:id="rId4" w:type="default"/>
      <w:pgSz w:w="11906" w:h="16838"/>
      <w:pgMar w:top="1247" w:right="1247" w:bottom="1247" w:left="1247" w:header="142" w:footer="729"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rFonts w:asciiTheme="minorEastAsia" w:hAnsiTheme="minorEastAsia" w:eastAsiaTheme="minorEastAsia"/>
        <w:b/>
        <w:sz w:val="18"/>
      </w:rPr>
    </w:pPr>
    <w:r>
      <w:rPr>
        <w:rFonts w:asciiTheme="minorEastAsia" w:hAnsiTheme="minorEastAsia" w:eastAsiaTheme="minorEastAsia"/>
        <w:b/>
        <w:sz w:val="18"/>
      </w:rPr>
      <w:fldChar w:fldCharType="begin"/>
    </w:r>
    <w:r>
      <w:rPr>
        <w:rFonts w:asciiTheme="minorEastAsia" w:hAnsiTheme="minorEastAsia" w:eastAsiaTheme="minorEastAsia"/>
        <w:b/>
        <w:sz w:val="18"/>
      </w:rPr>
      <w:instrText xml:space="preserve"> PAGE </w:instrText>
    </w:r>
    <w:r>
      <w:rPr>
        <w:rFonts w:asciiTheme="minorEastAsia" w:hAnsiTheme="minorEastAsia" w:eastAsiaTheme="minorEastAsia"/>
        <w:b/>
        <w:sz w:val="18"/>
      </w:rPr>
      <w:fldChar w:fldCharType="separate"/>
    </w:r>
    <w:r>
      <w:rPr>
        <w:rFonts w:asciiTheme="minorEastAsia" w:hAnsiTheme="minorEastAsia" w:eastAsiaTheme="minorEastAsia"/>
        <w:b/>
        <w:sz w:val="18"/>
      </w:rPr>
      <w:t>26</w:t>
    </w:r>
    <w:r>
      <w:rPr>
        <w:rFonts w:asciiTheme="minorEastAsia" w:hAnsiTheme="minorEastAsia" w:eastAsiaTheme="minorEastAsia"/>
        <w:b/>
        <w:sz w:val="18"/>
      </w:rPr>
      <w:fldChar w:fldCharType="end"/>
    </w:r>
    <w:r>
      <w:rPr>
        <w:rFonts w:asciiTheme="minorEastAsia" w:hAnsiTheme="minorEastAsia" w:eastAsiaTheme="minorEastAsia"/>
        <w:b/>
        <w:sz w:val="18"/>
        <w:lang w:val="zh-CN"/>
      </w:rPr>
      <w:t xml:space="preserve"> / </w:t>
    </w:r>
    <w:r>
      <w:rPr>
        <w:rFonts w:asciiTheme="minorEastAsia" w:hAnsiTheme="minorEastAsia" w:eastAsiaTheme="minorEastAsia"/>
        <w:b/>
        <w:sz w:val="18"/>
      </w:rPr>
      <w:fldChar w:fldCharType="begin"/>
    </w:r>
    <w:r>
      <w:rPr>
        <w:rFonts w:asciiTheme="minorEastAsia" w:hAnsiTheme="minorEastAsia" w:eastAsiaTheme="minorEastAsia"/>
        <w:b/>
        <w:sz w:val="18"/>
      </w:rPr>
      <w:instrText xml:space="preserve"> NUMPAGES  </w:instrText>
    </w:r>
    <w:r>
      <w:rPr>
        <w:rFonts w:asciiTheme="minorEastAsia" w:hAnsiTheme="minorEastAsia" w:eastAsiaTheme="minorEastAsia"/>
        <w:b/>
        <w:sz w:val="18"/>
      </w:rPr>
      <w:fldChar w:fldCharType="separate"/>
    </w:r>
    <w:r>
      <w:rPr>
        <w:rFonts w:asciiTheme="minorEastAsia" w:hAnsiTheme="minorEastAsia" w:eastAsiaTheme="minorEastAsia"/>
        <w:b/>
        <w:sz w:val="18"/>
      </w:rPr>
      <w:t>57</w:t>
    </w:r>
    <w:r>
      <w:rPr>
        <w:rFonts w:asciiTheme="minorEastAsia" w:hAnsiTheme="minorEastAsia" w:eastAsiaTheme="minorEastAsia"/>
        <w:b/>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0" distR="0">
          <wp:extent cx="5905500" cy="676275"/>
          <wp:effectExtent l="19050" t="0" r="0" b="0"/>
          <wp:docPr id="1" name="图片 1" descr="E:\页眉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页眉620.jpg"/>
                  <pic:cNvPicPr>
                    <a:picLocks noChangeAspect="1" noChangeArrowheads="1"/>
                  </pic:cNvPicPr>
                </pic:nvPicPr>
                <pic:blipFill>
                  <a:blip r:embed="rId1"/>
                  <a:srcRect/>
                  <a:stretch>
                    <a:fillRect/>
                  </a:stretch>
                </pic:blipFill>
                <pic:spPr>
                  <a:xfrm>
                    <a:off x="0" y="0"/>
                    <a:ext cx="5905500"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C3938BA"/>
    <w:multiLevelType w:val="multilevel"/>
    <w:tmpl w:val="5C3938B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B912EE5"/>
    <w:multiLevelType w:val="multilevel"/>
    <w:tmpl w:val="7B912EE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172A27"/>
    <w:rsid w:val="0000407F"/>
    <w:rsid w:val="000114CE"/>
    <w:rsid w:val="00012EBC"/>
    <w:rsid w:val="0001334A"/>
    <w:rsid w:val="00014602"/>
    <w:rsid w:val="0001520A"/>
    <w:rsid w:val="00015891"/>
    <w:rsid w:val="000169F9"/>
    <w:rsid w:val="00017BEE"/>
    <w:rsid w:val="00021D4E"/>
    <w:rsid w:val="00024130"/>
    <w:rsid w:val="00027A3C"/>
    <w:rsid w:val="00030DB5"/>
    <w:rsid w:val="000310FE"/>
    <w:rsid w:val="0003155D"/>
    <w:rsid w:val="00031E2B"/>
    <w:rsid w:val="00032280"/>
    <w:rsid w:val="000325E1"/>
    <w:rsid w:val="00036996"/>
    <w:rsid w:val="0003700E"/>
    <w:rsid w:val="00037343"/>
    <w:rsid w:val="0003797E"/>
    <w:rsid w:val="00040041"/>
    <w:rsid w:val="00040146"/>
    <w:rsid w:val="00041D0F"/>
    <w:rsid w:val="00043E78"/>
    <w:rsid w:val="000459B5"/>
    <w:rsid w:val="00045C96"/>
    <w:rsid w:val="00045EE2"/>
    <w:rsid w:val="00047DF2"/>
    <w:rsid w:val="0005166C"/>
    <w:rsid w:val="00051736"/>
    <w:rsid w:val="00052C43"/>
    <w:rsid w:val="00053AD2"/>
    <w:rsid w:val="00054510"/>
    <w:rsid w:val="000558AF"/>
    <w:rsid w:val="000572E5"/>
    <w:rsid w:val="00057B3C"/>
    <w:rsid w:val="00057C6A"/>
    <w:rsid w:val="00057EDC"/>
    <w:rsid w:val="0006044C"/>
    <w:rsid w:val="00060BA8"/>
    <w:rsid w:val="00062C77"/>
    <w:rsid w:val="00064196"/>
    <w:rsid w:val="000643C2"/>
    <w:rsid w:val="00064F1A"/>
    <w:rsid w:val="00065362"/>
    <w:rsid w:val="00066072"/>
    <w:rsid w:val="0006785D"/>
    <w:rsid w:val="00067B67"/>
    <w:rsid w:val="00070525"/>
    <w:rsid w:val="00071C2A"/>
    <w:rsid w:val="00072425"/>
    <w:rsid w:val="00072E9B"/>
    <w:rsid w:val="0007300F"/>
    <w:rsid w:val="00073FF7"/>
    <w:rsid w:val="00074D7B"/>
    <w:rsid w:val="00076570"/>
    <w:rsid w:val="00077067"/>
    <w:rsid w:val="000804A7"/>
    <w:rsid w:val="000804F3"/>
    <w:rsid w:val="00080A03"/>
    <w:rsid w:val="00084D5F"/>
    <w:rsid w:val="00085EC0"/>
    <w:rsid w:val="00093340"/>
    <w:rsid w:val="000941F1"/>
    <w:rsid w:val="00094C59"/>
    <w:rsid w:val="00094C73"/>
    <w:rsid w:val="000957CD"/>
    <w:rsid w:val="00096127"/>
    <w:rsid w:val="000965C7"/>
    <w:rsid w:val="000A2678"/>
    <w:rsid w:val="000A3119"/>
    <w:rsid w:val="000A6238"/>
    <w:rsid w:val="000A77ED"/>
    <w:rsid w:val="000A7CFC"/>
    <w:rsid w:val="000B1842"/>
    <w:rsid w:val="000B2628"/>
    <w:rsid w:val="000B3E1B"/>
    <w:rsid w:val="000B504A"/>
    <w:rsid w:val="000B55D0"/>
    <w:rsid w:val="000B575E"/>
    <w:rsid w:val="000B5C73"/>
    <w:rsid w:val="000B6C54"/>
    <w:rsid w:val="000B78AE"/>
    <w:rsid w:val="000C2A52"/>
    <w:rsid w:val="000C3741"/>
    <w:rsid w:val="000C37BA"/>
    <w:rsid w:val="000C460F"/>
    <w:rsid w:val="000C47A9"/>
    <w:rsid w:val="000C4883"/>
    <w:rsid w:val="000C5831"/>
    <w:rsid w:val="000C5C75"/>
    <w:rsid w:val="000C5CCC"/>
    <w:rsid w:val="000C60CB"/>
    <w:rsid w:val="000D03C9"/>
    <w:rsid w:val="000D0BBD"/>
    <w:rsid w:val="000D25B1"/>
    <w:rsid w:val="000D49E0"/>
    <w:rsid w:val="000D4C7F"/>
    <w:rsid w:val="000D519D"/>
    <w:rsid w:val="000D6C0F"/>
    <w:rsid w:val="000E01C6"/>
    <w:rsid w:val="000E0978"/>
    <w:rsid w:val="000E0CA0"/>
    <w:rsid w:val="000E1322"/>
    <w:rsid w:val="000E1629"/>
    <w:rsid w:val="000E1EE9"/>
    <w:rsid w:val="000E1F26"/>
    <w:rsid w:val="000E25FD"/>
    <w:rsid w:val="000E3A24"/>
    <w:rsid w:val="000E3F7C"/>
    <w:rsid w:val="000E6588"/>
    <w:rsid w:val="000E7F82"/>
    <w:rsid w:val="000F09AF"/>
    <w:rsid w:val="000F0D64"/>
    <w:rsid w:val="000F29F7"/>
    <w:rsid w:val="000F2AAD"/>
    <w:rsid w:val="000F31CF"/>
    <w:rsid w:val="000F47CE"/>
    <w:rsid w:val="000F55B7"/>
    <w:rsid w:val="000F5BBD"/>
    <w:rsid w:val="000F665A"/>
    <w:rsid w:val="0010098C"/>
    <w:rsid w:val="00100E4C"/>
    <w:rsid w:val="00101341"/>
    <w:rsid w:val="00102403"/>
    <w:rsid w:val="00102D01"/>
    <w:rsid w:val="001034C7"/>
    <w:rsid w:val="00105F12"/>
    <w:rsid w:val="00110452"/>
    <w:rsid w:val="00110547"/>
    <w:rsid w:val="00110AE7"/>
    <w:rsid w:val="00111B51"/>
    <w:rsid w:val="001144F7"/>
    <w:rsid w:val="00116AC0"/>
    <w:rsid w:val="00117084"/>
    <w:rsid w:val="0012048B"/>
    <w:rsid w:val="00121040"/>
    <w:rsid w:val="00124DE1"/>
    <w:rsid w:val="00125283"/>
    <w:rsid w:val="00125768"/>
    <w:rsid w:val="001262A8"/>
    <w:rsid w:val="00126C29"/>
    <w:rsid w:val="00130CAF"/>
    <w:rsid w:val="00130ED6"/>
    <w:rsid w:val="00132A2E"/>
    <w:rsid w:val="001330A8"/>
    <w:rsid w:val="00136919"/>
    <w:rsid w:val="00137594"/>
    <w:rsid w:val="0013796A"/>
    <w:rsid w:val="00142B06"/>
    <w:rsid w:val="0014310B"/>
    <w:rsid w:val="00143148"/>
    <w:rsid w:val="0014555E"/>
    <w:rsid w:val="001475CB"/>
    <w:rsid w:val="001502BC"/>
    <w:rsid w:val="00150D1E"/>
    <w:rsid w:val="00150EE4"/>
    <w:rsid w:val="00152D27"/>
    <w:rsid w:val="00153628"/>
    <w:rsid w:val="0015492D"/>
    <w:rsid w:val="00155AFA"/>
    <w:rsid w:val="00156246"/>
    <w:rsid w:val="001566F2"/>
    <w:rsid w:val="00157BA2"/>
    <w:rsid w:val="0016028B"/>
    <w:rsid w:val="00160422"/>
    <w:rsid w:val="00160B84"/>
    <w:rsid w:val="001613DD"/>
    <w:rsid w:val="00163EB2"/>
    <w:rsid w:val="00164AA0"/>
    <w:rsid w:val="00164AF6"/>
    <w:rsid w:val="00164DDA"/>
    <w:rsid w:val="001656CC"/>
    <w:rsid w:val="0016712C"/>
    <w:rsid w:val="00167CCA"/>
    <w:rsid w:val="00170101"/>
    <w:rsid w:val="00170703"/>
    <w:rsid w:val="00170DDC"/>
    <w:rsid w:val="001712CC"/>
    <w:rsid w:val="00171308"/>
    <w:rsid w:val="00171AF6"/>
    <w:rsid w:val="00172A27"/>
    <w:rsid w:val="001735C7"/>
    <w:rsid w:val="00173708"/>
    <w:rsid w:val="001763B3"/>
    <w:rsid w:val="00180FEA"/>
    <w:rsid w:val="00181A44"/>
    <w:rsid w:val="00182D78"/>
    <w:rsid w:val="00183235"/>
    <w:rsid w:val="00183AEF"/>
    <w:rsid w:val="00184D3D"/>
    <w:rsid w:val="00184E31"/>
    <w:rsid w:val="001864C3"/>
    <w:rsid w:val="00190C4E"/>
    <w:rsid w:val="00190EDF"/>
    <w:rsid w:val="00191584"/>
    <w:rsid w:val="00193798"/>
    <w:rsid w:val="00195094"/>
    <w:rsid w:val="00195167"/>
    <w:rsid w:val="00195A86"/>
    <w:rsid w:val="001960EF"/>
    <w:rsid w:val="001965A7"/>
    <w:rsid w:val="001969F2"/>
    <w:rsid w:val="00197580"/>
    <w:rsid w:val="00197B51"/>
    <w:rsid w:val="001A1D09"/>
    <w:rsid w:val="001A2081"/>
    <w:rsid w:val="001A25C8"/>
    <w:rsid w:val="001A29C4"/>
    <w:rsid w:val="001A4D48"/>
    <w:rsid w:val="001A5A88"/>
    <w:rsid w:val="001A5DA8"/>
    <w:rsid w:val="001A6AB8"/>
    <w:rsid w:val="001A6B65"/>
    <w:rsid w:val="001A7AFD"/>
    <w:rsid w:val="001B045F"/>
    <w:rsid w:val="001B0D77"/>
    <w:rsid w:val="001B0E53"/>
    <w:rsid w:val="001B0ED0"/>
    <w:rsid w:val="001B20DE"/>
    <w:rsid w:val="001B3E88"/>
    <w:rsid w:val="001B5FB1"/>
    <w:rsid w:val="001B6D1E"/>
    <w:rsid w:val="001B77E8"/>
    <w:rsid w:val="001C11F4"/>
    <w:rsid w:val="001C18CF"/>
    <w:rsid w:val="001C787A"/>
    <w:rsid w:val="001D0F0B"/>
    <w:rsid w:val="001D1AFF"/>
    <w:rsid w:val="001D2BC7"/>
    <w:rsid w:val="001D37E3"/>
    <w:rsid w:val="001D4791"/>
    <w:rsid w:val="001D584D"/>
    <w:rsid w:val="001D7E3D"/>
    <w:rsid w:val="001E1578"/>
    <w:rsid w:val="001E1686"/>
    <w:rsid w:val="001E2199"/>
    <w:rsid w:val="001E2316"/>
    <w:rsid w:val="001E27B1"/>
    <w:rsid w:val="001E3081"/>
    <w:rsid w:val="001E309E"/>
    <w:rsid w:val="001E3A76"/>
    <w:rsid w:val="001E4B12"/>
    <w:rsid w:val="001E57A3"/>
    <w:rsid w:val="001E6A29"/>
    <w:rsid w:val="001E7C17"/>
    <w:rsid w:val="001E7C22"/>
    <w:rsid w:val="001F01E8"/>
    <w:rsid w:val="001F08AD"/>
    <w:rsid w:val="001F21F0"/>
    <w:rsid w:val="001F2717"/>
    <w:rsid w:val="001F3F3F"/>
    <w:rsid w:val="001F464D"/>
    <w:rsid w:val="001F4C4B"/>
    <w:rsid w:val="001F5FF6"/>
    <w:rsid w:val="001F7D64"/>
    <w:rsid w:val="00201740"/>
    <w:rsid w:val="0020206D"/>
    <w:rsid w:val="00202AFC"/>
    <w:rsid w:val="00203DAA"/>
    <w:rsid w:val="00204379"/>
    <w:rsid w:val="002045D8"/>
    <w:rsid w:val="002048D6"/>
    <w:rsid w:val="00205352"/>
    <w:rsid w:val="002053B5"/>
    <w:rsid w:val="00206B67"/>
    <w:rsid w:val="00206C9F"/>
    <w:rsid w:val="00206D09"/>
    <w:rsid w:val="002101D0"/>
    <w:rsid w:val="002102BE"/>
    <w:rsid w:val="00210B1B"/>
    <w:rsid w:val="00210DE3"/>
    <w:rsid w:val="00212052"/>
    <w:rsid w:val="002126B6"/>
    <w:rsid w:val="002143CB"/>
    <w:rsid w:val="00214FEB"/>
    <w:rsid w:val="00216BB7"/>
    <w:rsid w:val="00217173"/>
    <w:rsid w:val="00220B49"/>
    <w:rsid w:val="00220CFB"/>
    <w:rsid w:val="0022121A"/>
    <w:rsid w:val="002225F6"/>
    <w:rsid w:val="00223964"/>
    <w:rsid w:val="002242FA"/>
    <w:rsid w:val="00225014"/>
    <w:rsid w:val="00225666"/>
    <w:rsid w:val="0022597D"/>
    <w:rsid w:val="00226B5C"/>
    <w:rsid w:val="00227BFF"/>
    <w:rsid w:val="00230286"/>
    <w:rsid w:val="00230467"/>
    <w:rsid w:val="00230BB3"/>
    <w:rsid w:val="00231503"/>
    <w:rsid w:val="002315A6"/>
    <w:rsid w:val="0023377A"/>
    <w:rsid w:val="00234FAC"/>
    <w:rsid w:val="00235211"/>
    <w:rsid w:val="00235350"/>
    <w:rsid w:val="00237186"/>
    <w:rsid w:val="00237361"/>
    <w:rsid w:val="002378EC"/>
    <w:rsid w:val="00237EE5"/>
    <w:rsid w:val="00240C9B"/>
    <w:rsid w:val="00242080"/>
    <w:rsid w:val="00242235"/>
    <w:rsid w:val="00242E6A"/>
    <w:rsid w:val="00243E14"/>
    <w:rsid w:val="0024649F"/>
    <w:rsid w:val="0024679B"/>
    <w:rsid w:val="00250D14"/>
    <w:rsid w:val="0025247A"/>
    <w:rsid w:val="00253721"/>
    <w:rsid w:val="002547BE"/>
    <w:rsid w:val="0025483C"/>
    <w:rsid w:val="00255253"/>
    <w:rsid w:val="002562F5"/>
    <w:rsid w:val="0026011F"/>
    <w:rsid w:val="00261938"/>
    <w:rsid w:val="00264F77"/>
    <w:rsid w:val="00270464"/>
    <w:rsid w:val="0027204E"/>
    <w:rsid w:val="0027307D"/>
    <w:rsid w:val="00274A62"/>
    <w:rsid w:val="00274B33"/>
    <w:rsid w:val="00277580"/>
    <w:rsid w:val="00282FB2"/>
    <w:rsid w:val="00283516"/>
    <w:rsid w:val="0028576A"/>
    <w:rsid w:val="00286DF5"/>
    <w:rsid w:val="00291576"/>
    <w:rsid w:val="00291E79"/>
    <w:rsid w:val="00292964"/>
    <w:rsid w:val="00294556"/>
    <w:rsid w:val="002950A6"/>
    <w:rsid w:val="002968CF"/>
    <w:rsid w:val="00296EF4"/>
    <w:rsid w:val="002972C0"/>
    <w:rsid w:val="00297790"/>
    <w:rsid w:val="002A0759"/>
    <w:rsid w:val="002A14AF"/>
    <w:rsid w:val="002A2101"/>
    <w:rsid w:val="002A2E5E"/>
    <w:rsid w:val="002A3506"/>
    <w:rsid w:val="002A3CBC"/>
    <w:rsid w:val="002A5CCC"/>
    <w:rsid w:val="002B11C3"/>
    <w:rsid w:val="002B2768"/>
    <w:rsid w:val="002B3E2B"/>
    <w:rsid w:val="002B4E83"/>
    <w:rsid w:val="002B6BA6"/>
    <w:rsid w:val="002B6F01"/>
    <w:rsid w:val="002B7EC8"/>
    <w:rsid w:val="002C076E"/>
    <w:rsid w:val="002C0B19"/>
    <w:rsid w:val="002C1912"/>
    <w:rsid w:val="002C1B38"/>
    <w:rsid w:val="002C3EAE"/>
    <w:rsid w:val="002C40FF"/>
    <w:rsid w:val="002C44E9"/>
    <w:rsid w:val="002C477A"/>
    <w:rsid w:val="002C5CB1"/>
    <w:rsid w:val="002C5E13"/>
    <w:rsid w:val="002C5EBF"/>
    <w:rsid w:val="002D10B5"/>
    <w:rsid w:val="002D1786"/>
    <w:rsid w:val="002D3048"/>
    <w:rsid w:val="002D357B"/>
    <w:rsid w:val="002D47F3"/>
    <w:rsid w:val="002D5FFD"/>
    <w:rsid w:val="002E07ED"/>
    <w:rsid w:val="002E4B5B"/>
    <w:rsid w:val="002E4C92"/>
    <w:rsid w:val="002E4FDC"/>
    <w:rsid w:val="002E549E"/>
    <w:rsid w:val="002E5791"/>
    <w:rsid w:val="002E64B2"/>
    <w:rsid w:val="002E68EC"/>
    <w:rsid w:val="002F0F07"/>
    <w:rsid w:val="002F21DD"/>
    <w:rsid w:val="002F6245"/>
    <w:rsid w:val="002F6F89"/>
    <w:rsid w:val="002F7413"/>
    <w:rsid w:val="003016B5"/>
    <w:rsid w:val="00302500"/>
    <w:rsid w:val="00304728"/>
    <w:rsid w:val="003047BC"/>
    <w:rsid w:val="00304EE6"/>
    <w:rsid w:val="003052FD"/>
    <w:rsid w:val="00305807"/>
    <w:rsid w:val="00306DD9"/>
    <w:rsid w:val="00306F6C"/>
    <w:rsid w:val="00311871"/>
    <w:rsid w:val="0031267B"/>
    <w:rsid w:val="00313661"/>
    <w:rsid w:val="00313747"/>
    <w:rsid w:val="003140F3"/>
    <w:rsid w:val="0031559D"/>
    <w:rsid w:val="00316590"/>
    <w:rsid w:val="00316B96"/>
    <w:rsid w:val="00317171"/>
    <w:rsid w:val="00317BE9"/>
    <w:rsid w:val="0032030B"/>
    <w:rsid w:val="003203FE"/>
    <w:rsid w:val="003210E3"/>
    <w:rsid w:val="0032112A"/>
    <w:rsid w:val="00322663"/>
    <w:rsid w:val="003232CD"/>
    <w:rsid w:val="00324345"/>
    <w:rsid w:val="00325EA2"/>
    <w:rsid w:val="003264E3"/>
    <w:rsid w:val="00326C09"/>
    <w:rsid w:val="00326DBE"/>
    <w:rsid w:val="00330F81"/>
    <w:rsid w:val="00331BE2"/>
    <w:rsid w:val="0033317D"/>
    <w:rsid w:val="0033444D"/>
    <w:rsid w:val="00341716"/>
    <w:rsid w:val="00343CEA"/>
    <w:rsid w:val="003442F4"/>
    <w:rsid w:val="003449A1"/>
    <w:rsid w:val="00347BE6"/>
    <w:rsid w:val="00350356"/>
    <w:rsid w:val="003504FE"/>
    <w:rsid w:val="00350E13"/>
    <w:rsid w:val="00352463"/>
    <w:rsid w:val="00353427"/>
    <w:rsid w:val="00353F3A"/>
    <w:rsid w:val="00354ADC"/>
    <w:rsid w:val="00354E74"/>
    <w:rsid w:val="00354EF9"/>
    <w:rsid w:val="00354F38"/>
    <w:rsid w:val="0035652A"/>
    <w:rsid w:val="00356CF5"/>
    <w:rsid w:val="00357217"/>
    <w:rsid w:val="003604DE"/>
    <w:rsid w:val="00361816"/>
    <w:rsid w:val="00362851"/>
    <w:rsid w:val="0036319C"/>
    <w:rsid w:val="003641CF"/>
    <w:rsid w:val="00364410"/>
    <w:rsid w:val="00364B7C"/>
    <w:rsid w:val="00365895"/>
    <w:rsid w:val="003668F9"/>
    <w:rsid w:val="00367213"/>
    <w:rsid w:val="003673D3"/>
    <w:rsid w:val="00370631"/>
    <w:rsid w:val="00370A2E"/>
    <w:rsid w:val="003710A7"/>
    <w:rsid w:val="00371B9E"/>
    <w:rsid w:val="0037202A"/>
    <w:rsid w:val="00372F29"/>
    <w:rsid w:val="00374413"/>
    <w:rsid w:val="0037715B"/>
    <w:rsid w:val="003773A7"/>
    <w:rsid w:val="003839BD"/>
    <w:rsid w:val="00385FBB"/>
    <w:rsid w:val="00386526"/>
    <w:rsid w:val="00387150"/>
    <w:rsid w:val="00387D53"/>
    <w:rsid w:val="00392F91"/>
    <w:rsid w:val="003933A4"/>
    <w:rsid w:val="00395436"/>
    <w:rsid w:val="0039578F"/>
    <w:rsid w:val="00395BA7"/>
    <w:rsid w:val="003A06EB"/>
    <w:rsid w:val="003A2C6F"/>
    <w:rsid w:val="003A2CBB"/>
    <w:rsid w:val="003A3E9B"/>
    <w:rsid w:val="003A41F8"/>
    <w:rsid w:val="003A5D2C"/>
    <w:rsid w:val="003A703C"/>
    <w:rsid w:val="003A7431"/>
    <w:rsid w:val="003A7D18"/>
    <w:rsid w:val="003B1C1F"/>
    <w:rsid w:val="003B2F96"/>
    <w:rsid w:val="003B357D"/>
    <w:rsid w:val="003B51F5"/>
    <w:rsid w:val="003B51F8"/>
    <w:rsid w:val="003B659C"/>
    <w:rsid w:val="003B726F"/>
    <w:rsid w:val="003B7688"/>
    <w:rsid w:val="003B7865"/>
    <w:rsid w:val="003C01CA"/>
    <w:rsid w:val="003C4DEA"/>
    <w:rsid w:val="003C5342"/>
    <w:rsid w:val="003C6699"/>
    <w:rsid w:val="003C7359"/>
    <w:rsid w:val="003C746E"/>
    <w:rsid w:val="003C77EB"/>
    <w:rsid w:val="003D1E07"/>
    <w:rsid w:val="003D2811"/>
    <w:rsid w:val="003D5252"/>
    <w:rsid w:val="003D6E3B"/>
    <w:rsid w:val="003E1B14"/>
    <w:rsid w:val="003E1E69"/>
    <w:rsid w:val="003E247A"/>
    <w:rsid w:val="003E24A5"/>
    <w:rsid w:val="003E420E"/>
    <w:rsid w:val="003E432C"/>
    <w:rsid w:val="003E4AC9"/>
    <w:rsid w:val="003E4C31"/>
    <w:rsid w:val="003E4D6D"/>
    <w:rsid w:val="003E5479"/>
    <w:rsid w:val="003E68D9"/>
    <w:rsid w:val="003E72D6"/>
    <w:rsid w:val="003E7EBC"/>
    <w:rsid w:val="003F0B69"/>
    <w:rsid w:val="003F0D48"/>
    <w:rsid w:val="003F1386"/>
    <w:rsid w:val="003F15BA"/>
    <w:rsid w:val="003F1E57"/>
    <w:rsid w:val="003F218F"/>
    <w:rsid w:val="003F2E62"/>
    <w:rsid w:val="003F3600"/>
    <w:rsid w:val="003F3ECE"/>
    <w:rsid w:val="003F3F07"/>
    <w:rsid w:val="003F5EB4"/>
    <w:rsid w:val="003F6704"/>
    <w:rsid w:val="003F7DC8"/>
    <w:rsid w:val="00400A56"/>
    <w:rsid w:val="00403823"/>
    <w:rsid w:val="0040605A"/>
    <w:rsid w:val="0041041D"/>
    <w:rsid w:val="00411200"/>
    <w:rsid w:val="0041409C"/>
    <w:rsid w:val="0041426E"/>
    <w:rsid w:val="0041545F"/>
    <w:rsid w:val="00416015"/>
    <w:rsid w:val="00416B34"/>
    <w:rsid w:val="00421296"/>
    <w:rsid w:val="004230E0"/>
    <w:rsid w:val="0042448E"/>
    <w:rsid w:val="0042563A"/>
    <w:rsid w:val="00427131"/>
    <w:rsid w:val="00427E22"/>
    <w:rsid w:val="0043176C"/>
    <w:rsid w:val="00433638"/>
    <w:rsid w:val="00434010"/>
    <w:rsid w:val="004355DD"/>
    <w:rsid w:val="0043643C"/>
    <w:rsid w:val="0044047F"/>
    <w:rsid w:val="00441565"/>
    <w:rsid w:val="00441BAF"/>
    <w:rsid w:val="00442074"/>
    <w:rsid w:val="00445D9A"/>
    <w:rsid w:val="004469A9"/>
    <w:rsid w:val="00450275"/>
    <w:rsid w:val="004502D8"/>
    <w:rsid w:val="00452D8A"/>
    <w:rsid w:val="00455AF6"/>
    <w:rsid w:val="00456080"/>
    <w:rsid w:val="00457648"/>
    <w:rsid w:val="00460046"/>
    <w:rsid w:val="004608B3"/>
    <w:rsid w:val="00462652"/>
    <w:rsid w:val="00463D29"/>
    <w:rsid w:val="004641EB"/>
    <w:rsid w:val="004654DC"/>
    <w:rsid w:val="00465A6B"/>
    <w:rsid w:val="00466526"/>
    <w:rsid w:val="004667D5"/>
    <w:rsid w:val="00466F63"/>
    <w:rsid w:val="00467223"/>
    <w:rsid w:val="0047158C"/>
    <w:rsid w:val="00472C38"/>
    <w:rsid w:val="004730F6"/>
    <w:rsid w:val="00473F34"/>
    <w:rsid w:val="0047439E"/>
    <w:rsid w:val="00475629"/>
    <w:rsid w:val="0047604F"/>
    <w:rsid w:val="00476DE9"/>
    <w:rsid w:val="004775BF"/>
    <w:rsid w:val="0048048B"/>
    <w:rsid w:val="00480998"/>
    <w:rsid w:val="00480CB2"/>
    <w:rsid w:val="004819B5"/>
    <w:rsid w:val="00481A52"/>
    <w:rsid w:val="00481A6F"/>
    <w:rsid w:val="00481CAD"/>
    <w:rsid w:val="00482B89"/>
    <w:rsid w:val="00483F4B"/>
    <w:rsid w:val="00484161"/>
    <w:rsid w:val="00484415"/>
    <w:rsid w:val="00487FD2"/>
    <w:rsid w:val="00490624"/>
    <w:rsid w:val="004921C2"/>
    <w:rsid w:val="004925C8"/>
    <w:rsid w:val="00492B0C"/>
    <w:rsid w:val="00494993"/>
    <w:rsid w:val="00495BB8"/>
    <w:rsid w:val="00496AF0"/>
    <w:rsid w:val="004A24A6"/>
    <w:rsid w:val="004A2DE8"/>
    <w:rsid w:val="004A3D82"/>
    <w:rsid w:val="004B1040"/>
    <w:rsid w:val="004B11E7"/>
    <w:rsid w:val="004B759C"/>
    <w:rsid w:val="004C0B2C"/>
    <w:rsid w:val="004C18F8"/>
    <w:rsid w:val="004C3E5D"/>
    <w:rsid w:val="004C4640"/>
    <w:rsid w:val="004C4D43"/>
    <w:rsid w:val="004C5352"/>
    <w:rsid w:val="004C5C99"/>
    <w:rsid w:val="004C6118"/>
    <w:rsid w:val="004C696F"/>
    <w:rsid w:val="004C6BBE"/>
    <w:rsid w:val="004C7955"/>
    <w:rsid w:val="004D0196"/>
    <w:rsid w:val="004D0680"/>
    <w:rsid w:val="004D2173"/>
    <w:rsid w:val="004D244D"/>
    <w:rsid w:val="004D338F"/>
    <w:rsid w:val="004D4A15"/>
    <w:rsid w:val="004D4BAA"/>
    <w:rsid w:val="004D65EE"/>
    <w:rsid w:val="004D691A"/>
    <w:rsid w:val="004D6C06"/>
    <w:rsid w:val="004D7A3E"/>
    <w:rsid w:val="004E13AE"/>
    <w:rsid w:val="004E1A2F"/>
    <w:rsid w:val="004E1AC2"/>
    <w:rsid w:val="004E1C0D"/>
    <w:rsid w:val="004E4DF5"/>
    <w:rsid w:val="004E55ED"/>
    <w:rsid w:val="004E5A54"/>
    <w:rsid w:val="004E641D"/>
    <w:rsid w:val="004E666E"/>
    <w:rsid w:val="004E75F5"/>
    <w:rsid w:val="004F04A4"/>
    <w:rsid w:val="004F0E43"/>
    <w:rsid w:val="004F1269"/>
    <w:rsid w:val="004F1C64"/>
    <w:rsid w:val="004F25EC"/>
    <w:rsid w:val="004F3EB8"/>
    <w:rsid w:val="004F3F0F"/>
    <w:rsid w:val="004F49E7"/>
    <w:rsid w:val="004F5086"/>
    <w:rsid w:val="004F5F86"/>
    <w:rsid w:val="004F76EF"/>
    <w:rsid w:val="004F7AAC"/>
    <w:rsid w:val="00500558"/>
    <w:rsid w:val="00500830"/>
    <w:rsid w:val="00501DC4"/>
    <w:rsid w:val="0050283A"/>
    <w:rsid w:val="00502B9D"/>
    <w:rsid w:val="00502E5B"/>
    <w:rsid w:val="00502F81"/>
    <w:rsid w:val="00504712"/>
    <w:rsid w:val="00505A25"/>
    <w:rsid w:val="005069F0"/>
    <w:rsid w:val="00510BB7"/>
    <w:rsid w:val="00511929"/>
    <w:rsid w:val="00511AB6"/>
    <w:rsid w:val="00512066"/>
    <w:rsid w:val="00513B1C"/>
    <w:rsid w:val="0051588D"/>
    <w:rsid w:val="005205F6"/>
    <w:rsid w:val="00521116"/>
    <w:rsid w:val="005224A1"/>
    <w:rsid w:val="00522CE3"/>
    <w:rsid w:val="00523E7A"/>
    <w:rsid w:val="00524853"/>
    <w:rsid w:val="00526134"/>
    <w:rsid w:val="00526451"/>
    <w:rsid w:val="00530CC8"/>
    <w:rsid w:val="00532103"/>
    <w:rsid w:val="00532F04"/>
    <w:rsid w:val="00533518"/>
    <w:rsid w:val="0053437C"/>
    <w:rsid w:val="00534DBF"/>
    <w:rsid w:val="00535EA7"/>
    <w:rsid w:val="00536654"/>
    <w:rsid w:val="005371C1"/>
    <w:rsid w:val="005411C1"/>
    <w:rsid w:val="005420A4"/>
    <w:rsid w:val="00542AF9"/>
    <w:rsid w:val="00542DE4"/>
    <w:rsid w:val="0054381E"/>
    <w:rsid w:val="00544BE2"/>
    <w:rsid w:val="005454D8"/>
    <w:rsid w:val="00545ACE"/>
    <w:rsid w:val="0054677E"/>
    <w:rsid w:val="005467E3"/>
    <w:rsid w:val="00546A69"/>
    <w:rsid w:val="00546CBB"/>
    <w:rsid w:val="00546E7B"/>
    <w:rsid w:val="005476C8"/>
    <w:rsid w:val="0054774A"/>
    <w:rsid w:val="00551107"/>
    <w:rsid w:val="005518B4"/>
    <w:rsid w:val="00552A8A"/>
    <w:rsid w:val="005546E1"/>
    <w:rsid w:val="0055480F"/>
    <w:rsid w:val="00556489"/>
    <w:rsid w:val="00556914"/>
    <w:rsid w:val="00556B9C"/>
    <w:rsid w:val="00557654"/>
    <w:rsid w:val="00560A36"/>
    <w:rsid w:val="00560A79"/>
    <w:rsid w:val="0056252C"/>
    <w:rsid w:val="00562F3C"/>
    <w:rsid w:val="005643E8"/>
    <w:rsid w:val="005644F8"/>
    <w:rsid w:val="00564D5B"/>
    <w:rsid w:val="00564D6C"/>
    <w:rsid w:val="005654BE"/>
    <w:rsid w:val="00565879"/>
    <w:rsid w:val="00566529"/>
    <w:rsid w:val="00567533"/>
    <w:rsid w:val="00571DBA"/>
    <w:rsid w:val="005726F3"/>
    <w:rsid w:val="00573871"/>
    <w:rsid w:val="00574273"/>
    <w:rsid w:val="00574DC1"/>
    <w:rsid w:val="00575895"/>
    <w:rsid w:val="00577C3A"/>
    <w:rsid w:val="00581D03"/>
    <w:rsid w:val="0058256A"/>
    <w:rsid w:val="00582816"/>
    <w:rsid w:val="00582BFA"/>
    <w:rsid w:val="00582CBC"/>
    <w:rsid w:val="00583539"/>
    <w:rsid w:val="005839BC"/>
    <w:rsid w:val="00584DB3"/>
    <w:rsid w:val="005878B8"/>
    <w:rsid w:val="005905B4"/>
    <w:rsid w:val="00590773"/>
    <w:rsid w:val="005915D7"/>
    <w:rsid w:val="005936B6"/>
    <w:rsid w:val="00593C63"/>
    <w:rsid w:val="00594BFF"/>
    <w:rsid w:val="0059504D"/>
    <w:rsid w:val="005967EE"/>
    <w:rsid w:val="005977A9"/>
    <w:rsid w:val="005A0B3D"/>
    <w:rsid w:val="005A1C08"/>
    <w:rsid w:val="005A2394"/>
    <w:rsid w:val="005A2822"/>
    <w:rsid w:val="005A3ADA"/>
    <w:rsid w:val="005A4528"/>
    <w:rsid w:val="005A4E57"/>
    <w:rsid w:val="005A6080"/>
    <w:rsid w:val="005A63E9"/>
    <w:rsid w:val="005A6690"/>
    <w:rsid w:val="005A68EE"/>
    <w:rsid w:val="005B0817"/>
    <w:rsid w:val="005B0D5E"/>
    <w:rsid w:val="005B10DB"/>
    <w:rsid w:val="005B1867"/>
    <w:rsid w:val="005B1CE1"/>
    <w:rsid w:val="005B47D1"/>
    <w:rsid w:val="005B5690"/>
    <w:rsid w:val="005B5B8E"/>
    <w:rsid w:val="005B6045"/>
    <w:rsid w:val="005B7B7A"/>
    <w:rsid w:val="005B7F8C"/>
    <w:rsid w:val="005C0C37"/>
    <w:rsid w:val="005C4A34"/>
    <w:rsid w:val="005C4CDD"/>
    <w:rsid w:val="005C512B"/>
    <w:rsid w:val="005C5499"/>
    <w:rsid w:val="005C56EC"/>
    <w:rsid w:val="005C613B"/>
    <w:rsid w:val="005C619B"/>
    <w:rsid w:val="005C6E9F"/>
    <w:rsid w:val="005C6EB2"/>
    <w:rsid w:val="005C6F03"/>
    <w:rsid w:val="005C7198"/>
    <w:rsid w:val="005D0515"/>
    <w:rsid w:val="005D08D4"/>
    <w:rsid w:val="005D0E6E"/>
    <w:rsid w:val="005D6D07"/>
    <w:rsid w:val="005D7846"/>
    <w:rsid w:val="005E2AFF"/>
    <w:rsid w:val="005E30D1"/>
    <w:rsid w:val="005E4137"/>
    <w:rsid w:val="005E4595"/>
    <w:rsid w:val="005E4A2B"/>
    <w:rsid w:val="005E4AAD"/>
    <w:rsid w:val="005E4D5A"/>
    <w:rsid w:val="005E60F5"/>
    <w:rsid w:val="005E7B45"/>
    <w:rsid w:val="005F06A5"/>
    <w:rsid w:val="005F1172"/>
    <w:rsid w:val="005F163A"/>
    <w:rsid w:val="005F3CFC"/>
    <w:rsid w:val="005F5B90"/>
    <w:rsid w:val="005F66CB"/>
    <w:rsid w:val="005F77A5"/>
    <w:rsid w:val="006020B8"/>
    <w:rsid w:val="006023A2"/>
    <w:rsid w:val="006050A5"/>
    <w:rsid w:val="0060542B"/>
    <w:rsid w:val="006057A4"/>
    <w:rsid w:val="00605AC8"/>
    <w:rsid w:val="0060710A"/>
    <w:rsid w:val="00607642"/>
    <w:rsid w:val="00611BD5"/>
    <w:rsid w:val="00611D13"/>
    <w:rsid w:val="00612259"/>
    <w:rsid w:val="006124EC"/>
    <w:rsid w:val="006137A4"/>
    <w:rsid w:val="0061497F"/>
    <w:rsid w:val="00615593"/>
    <w:rsid w:val="006158A9"/>
    <w:rsid w:val="006161AA"/>
    <w:rsid w:val="00616B49"/>
    <w:rsid w:val="00617997"/>
    <w:rsid w:val="00617E4F"/>
    <w:rsid w:val="0062136D"/>
    <w:rsid w:val="00622BCB"/>
    <w:rsid w:val="006234A2"/>
    <w:rsid w:val="0062412E"/>
    <w:rsid w:val="00624B01"/>
    <w:rsid w:val="006253D5"/>
    <w:rsid w:val="006253DF"/>
    <w:rsid w:val="00625F2E"/>
    <w:rsid w:val="006267A4"/>
    <w:rsid w:val="00627BCD"/>
    <w:rsid w:val="00627D66"/>
    <w:rsid w:val="006314B9"/>
    <w:rsid w:val="00631DCB"/>
    <w:rsid w:val="00631E35"/>
    <w:rsid w:val="00632425"/>
    <w:rsid w:val="00632B80"/>
    <w:rsid w:val="00633B66"/>
    <w:rsid w:val="00634EB6"/>
    <w:rsid w:val="00636593"/>
    <w:rsid w:val="006400A9"/>
    <w:rsid w:val="00641AC2"/>
    <w:rsid w:val="00641B22"/>
    <w:rsid w:val="00643E26"/>
    <w:rsid w:val="0064712A"/>
    <w:rsid w:val="006471BB"/>
    <w:rsid w:val="00650D4C"/>
    <w:rsid w:val="00651518"/>
    <w:rsid w:val="00651589"/>
    <w:rsid w:val="00651BA8"/>
    <w:rsid w:val="0065339E"/>
    <w:rsid w:val="00653E9A"/>
    <w:rsid w:val="00654BE8"/>
    <w:rsid w:val="00655562"/>
    <w:rsid w:val="00656B4B"/>
    <w:rsid w:val="00657761"/>
    <w:rsid w:val="00660D5D"/>
    <w:rsid w:val="00661B07"/>
    <w:rsid w:val="006625A5"/>
    <w:rsid w:val="00663DF6"/>
    <w:rsid w:val="0066445B"/>
    <w:rsid w:val="006646D8"/>
    <w:rsid w:val="0066485B"/>
    <w:rsid w:val="00664BC5"/>
    <w:rsid w:val="00664E72"/>
    <w:rsid w:val="00665C3D"/>
    <w:rsid w:val="00666304"/>
    <w:rsid w:val="00670B47"/>
    <w:rsid w:val="006716EA"/>
    <w:rsid w:val="00671EC4"/>
    <w:rsid w:val="00673C8C"/>
    <w:rsid w:val="00673D7D"/>
    <w:rsid w:val="0067535B"/>
    <w:rsid w:val="00676D52"/>
    <w:rsid w:val="006773E9"/>
    <w:rsid w:val="00680061"/>
    <w:rsid w:val="006811ED"/>
    <w:rsid w:val="006811F9"/>
    <w:rsid w:val="006839CB"/>
    <w:rsid w:val="00684614"/>
    <w:rsid w:val="00684F77"/>
    <w:rsid w:val="00686158"/>
    <w:rsid w:val="00686915"/>
    <w:rsid w:val="006869A0"/>
    <w:rsid w:val="006873A5"/>
    <w:rsid w:val="006902DA"/>
    <w:rsid w:val="006904D5"/>
    <w:rsid w:val="00690FD0"/>
    <w:rsid w:val="0069199E"/>
    <w:rsid w:val="00692BF2"/>
    <w:rsid w:val="00693A7B"/>
    <w:rsid w:val="00693F70"/>
    <w:rsid w:val="0069435B"/>
    <w:rsid w:val="006943DE"/>
    <w:rsid w:val="00695EC0"/>
    <w:rsid w:val="00697F33"/>
    <w:rsid w:val="006A02F8"/>
    <w:rsid w:val="006A0333"/>
    <w:rsid w:val="006A0435"/>
    <w:rsid w:val="006A144C"/>
    <w:rsid w:val="006A19C9"/>
    <w:rsid w:val="006A200A"/>
    <w:rsid w:val="006A2CFB"/>
    <w:rsid w:val="006A3181"/>
    <w:rsid w:val="006A4AD6"/>
    <w:rsid w:val="006A4D1C"/>
    <w:rsid w:val="006A53B8"/>
    <w:rsid w:val="006A6157"/>
    <w:rsid w:val="006B0B67"/>
    <w:rsid w:val="006B1614"/>
    <w:rsid w:val="006B17ED"/>
    <w:rsid w:val="006B2CC2"/>
    <w:rsid w:val="006B42CD"/>
    <w:rsid w:val="006B53D3"/>
    <w:rsid w:val="006B5DCA"/>
    <w:rsid w:val="006B67DB"/>
    <w:rsid w:val="006B7912"/>
    <w:rsid w:val="006C062B"/>
    <w:rsid w:val="006C1F38"/>
    <w:rsid w:val="006C20D9"/>
    <w:rsid w:val="006C2F1C"/>
    <w:rsid w:val="006C3144"/>
    <w:rsid w:val="006C3857"/>
    <w:rsid w:val="006C38EA"/>
    <w:rsid w:val="006C3F1B"/>
    <w:rsid w:val="006C6A41"/>
    <w:rsid w:val="006C7041"/>
    <w:rsid w:val="006C77EC"/>
    <w:rsid w:val="006D0283"/>
    <w:rsid w:val="006D33C0"/>
    <w:rsid w:val="006D385A"/>
    <w:rsid w:val="006D4F4A"/>
    <w:rsid w:val="006D58D4"/>
    <w:rsid w:val="006D5AC9"/>
    <w:rsid w:val="006D5C5C"/>
    <w:rsid w:val="006D5EB4"/>
    <w:rsid w:val="006D6F17"/>
    <w:rsid w:val="006D7269"/>
    <w:rsid w:val="006D7D61"/>
    <w:rsid w:val="006E01E1"/>
    <w:rsid w:val="006E0B5D"/>
    <w:rsid w:val="006E1442"/>
    <w:rsid w:val="006E2B55"/>
    <w:rsid w:val="006E30CC"/>
    <w:rsid w:val="006E3FD4"/>
    <w:rsid w:val="006E4425"/>
    <w:rsid w:val="006E4CF0"/>
    <w:rsid w:val="006E51E2"/>
    <w:rsid w:val="006E5A01"/>
    <w:rsid w:val="006E5BB6"/>
    <w:rsid w:val="006F0ADD"/>
    <w:rsid w:val="006F0F42"/>
    <w:rsid w:val="006F17C3"/>
    <w:rsid w:val="006F1CCA"/>
    <w:rsid w:val="006F2381"/>
    <w:rsid w:val="006F4721"/>
    <w:rsid w:val="006F61F3"/>
    <w:rsid w:val="006F6A32"/>
    <w:rsid w:val="006F6FAD"/>
    <w:rsid w:val="00700373"/>
    <w:rsid w:val="00700546"/>
    <w:rsid w:val="007014FE"/>
    <w:rsid w:val="00703434"/>
    <w:rsid w:val="00704229"/>
    <w:rsid w:val="00705933"/>
    <w:rsid w:val="007079FC"/>
    <w:rsid w:val="00710D9B"/>
    <w:rsid w:val="007124A3"/>
    <w:rsid w:val="00712D65"/>
    <w:rsid w:val="00713CD3"/>
    <w:rsid w:val="00714203"/>
    <w:rsid w:val="00714B8A"/>
    <w:rsid w:val="00715A52"/>
    <w:rsid w:val="00716D52"/>
    <w:rsid w:val="00717BBD"/>
    <w:rsid w:val="0072154A"/>
    <w:rsid w:val="00721974"/>
    <w:rsid w:val="00722C09"/>
    <w:rsid w:val="0072444D"/>
    <w:rsid w:val="0072490B"/>
    <w:rsid w:val="0072545F"/>
    <w:rsid w:val="00725469"/>
    <w:rsid w:val="00725715"/>
    <w:rsid w:val="007301B8"/>
    <w:rsid w:val="00730985"/>
    <w:rsid w:val="00731F97"/>
    <w:rsid w:val="00733510"/>
    <w:rsid w:val="007345F6"/>
    <w:rsid w:val="007348F8"/>
    <w:rsid w:val="007349FB"/>
    <w:rsid w:val="00734E04"/>
    <w:rsid w:val="0073516A"/>
    <w:rsid w:val="0073637A"/>
    <w:rsid w:val="007374E8"/>
    <w:rsid w:val="00740D39"/>
    <w:rsid w:val="007427F5"/>
    <w:rsid w:val="007446B2"/>
    <w:rsid w:val="007454BD"/>
    <w:rsid w:val="007459CF"/>
    <w:rsid w:val="00753C8E"/>
    <w:rsid w:val="00753DDE"/>
    <w:rsid w:val="007563F9"/>
    <w:rsid w:val="00756DB5"/>
    <w:rsid w:val="007576BA"/>
    <w:rsid w:val="00760A12"/>
    <w:rsid w:val="00760F3C"/>
    <w:rsid w:val="007614DF"/>
    <w:rsid w:val="00761C30"/>
    <w:rsid w:val="00762F47"/>
    <w:rsid w:val="00763901"/>
    <w:rsid w:val="00763D85"/>
    <w:rsid w:val="00765CC7"/>
    <w:rsid w:val="00766419"/>
    <w:rsid w:val="00771263"/>
    <w:rsid w:val="00773D1D"/>
    <w:rsid w:val="00774976"/>
    <w:rsid w:val="00774A21"/>
    <w:rsid w:val="00774EEC"/>
    <w:rsid w:val="00775DCF"/>
    <w:rsid w:val="0077618C"/>
    <w:rsid w:val="00776857"/>
    <w:rsid w:val="00776AB7"/>
    <w:rsid w:val="00777160"/>
    <w:rsid w:val="00777870"/>
    <w:rsid w:val="00777D33"/>
    <w:rsid w:val="007807B1"/>
    <w:rsid w:val="00780B43"/>
    <w:rsid w:val="0078100F"/>
    <w:rsid w:val="00781A1E"/>
    <w:rsid w:val="00782159"/>
    <w:rsid w:val="0078244D"/>
    <w:rsid w:val="00784690"/>
    <w:rsid w:val="0078478F"/>
    <w:rsid w:val="00791653"/>
    <w:rsid w:val="00792A9D"/>
    <w:rsid w:val="00793896"/>
    <w:rsid w:val="007941DF"/>
    <w:rsid w:val="00794444"/>
    <w:rsid w:val="0079468C"/>
    <w:rsid w:val="00795CE0"/>
    <w:rsid w:val="00795DC1"/>
    <w:rsid w:val="00796712"/>
    <w:rsid w:val="0079687A"/>
    <w:rsid w:val="00797AC4"/>
    <w:rsid w:val="007A163A"/>
    <w:rsid w:val="007A30DB"/>
    <w:rsid w:val="007A46E3"/>
    <w:rsid w:val="007A517D"/>
    <w:rsid w:val="007A5684"/>
    <w:rsid w:val="007A56D2"/>
    <w:rsid w:val="007A56F1"/>
    <w:rsid w:val="007A6062"/>
    <w:rsid w:val="007A64A0"/>
    <w:rsid w:val="007B1E88"/>
    <w:rsid w:val="007B2E70"/>
    <w:rsid w:val="007B3ED8"/>
    <w:rsid w:val="007B489B"/>
    <w:rsid w:val="007B4C10"/>
    <w:rsid w:val="007B4F3B"/>
    <w:rsid w:val="007B50E5"/>
    <w:rsid w:val="007B51FE"/>
    <w:rsid w:val="007B61C8"/>
    <w:rsid w:val="007B78AE"/>
    <w:rsid w:val="007B7DD3"/>
    <w:rsid w:val="007C08D2"/>
    <w:rsid w:val="007C0E33"/>
    <w:rsid w:val="007C0F6D"/>
    <w:rsid w:val="007C238C"/>
    <w:rsid w:val="007C3401"/>
    <w:rsid w:val="007C63BC"/>
    <w:rsid w:val="007C75A1"/>
    <w:rsid w:val="007C7ADF"/>
    <w:rsid w:val="007C7D9A"/>
    <w:rsid w:val="007D0EBE"/>
    <w:rsid w:val="007D1C44"/>
    <w:rsid w:val="007D1D15"/>
    <w:rsid w:val="007D3B2C"/>
    <w:rsid w:val="007D5662"/>
    <w:rsid w:val="007D7679"/>
    <w:rsid w:val="007D7947"/>
    <w:rsid w:val="007E058F"/>
    <w:rsid w:val="007E30F8"/>
    <w:rsid w:val="007E48B5"/>
    <w:rsid w:val="007E6121"/>
    <w:rsid w:val="007E6908"/>
    <w:rsid w:val="007E709F"/>
    <w:rsid w:val="007E765F"/>
    <w:rsid w:val="007F087E"/>
    <w:rsid w:val="007F0B33"/>
    <w:rsid w:val="007F0B48"/>
    <w:rsid w:val="007F0BAD"/>
    <w:rsid w:val="007F2AA9"/>
    <w:rsid w:val="007F3330"/>
    <w:rsid w:val="007F3518"/>
    <w:rsid w:val="007F43C6"/>
    <w:rsid w:val="007F4CA3"/>
    <w:rsid w:val="007F647D"/>
    <w:rsid w:val="007F6D41"/>
    <w:rsid w:val="007F750D"/>
    <w:rsid w:val="007F794F"/>
    <w:rsid w:val="007F7F52"/>
    <w:rsid w:val="00802536"/>
    <w:rsid w:val="008029B2"/>
    <w:rsid w:val="00802E9D"/>
    <w:rsid w:val="00804FDD"/>
    <w:rsid w:val="008059CB"/>
    <w:rsid w:val="008062FD"/>
    <w:rsid w:val="008078A7"/>
    <w:rsid w:val="00812EB7"/>
    <w:rsid w:val="008144F4"/>
    <w:rsid w:val="00814968"/>
    <w:rsid w:val="00814A49"/>
    <w:rsid w:val="00817AC1"/>
    <w:rsid w:val="0082109C"/>
    <w:rsid w:val="00821290"/>
    <w:rsid w:val="00822912"/>
    <w:rsid w:val="00822C2E"/>
    <w:rsid w:val="0082339E"/>
    <w:rsid w:val="00824BD3"/>
    <w:rsid w:val="00826A78"/>
    <w:rsid w:val="00826B17"/>
    <w:rsid w:val="0082730A"/>
    <w:rsid w:val="0082731A"/>
    <w:rsid w:val="00830052"/>
    <w:rsid w:val="008319C0"/>
    <w:rsid w:val="00831E4F"/>
    <w:rsid w:val="00831F0B"/>
    <w:rsid w:val="0083457F"/>
    <w:rsid w:val="00837A14"/>
    <w:rsid w:val="00841BCB"/>
    <w:rsid w:val="00842722"/>
    <w:rsid w:val="00842D26"/>
    <w:rsid w:val="00844F2F"/>
    <w:rsid w:val="00846521"/>
    <w:rsid w:val="00846CE8"/>
    <w:rsid w:val="00847048"/>
    <w:rsid w:val="008471C4"/>
    <w:rsid w:val="00847385"/>
    <w:rsid w:val="00847843"/>
    <w:rsid w:val="00847A88"/>
    <w:rsid w:val="008519F6"/>
    <w:rsid w:val="00851C77"/>
    <w:rsid w:val="00851D97"/>
    <w:rsid w:val="008522D3"/>
    <w:rsid w:val="008524D2"/>
    <w:rsid w:val="00852842"/>
    <w:rsid w:val="008553B2"/>
    <w:rsid w:val="008557ED"/>
    <w:rsid w:val="00855903"/>
    <w:rsid w:val="008565F7"/>
    <w:rsid w:val="00861B88"/>
    <w:rsid w:val="00861F7D"/>
    <w:rsid w:val="0086628E"/>
    <w:rsid w:val="0086638D"/>
    <w:rsid w:val="00870E1A"/>
    <w:rsid w:val="008724E9"/>
    <w:rsid w:val="008744BC"/>
    <w:rsid w:val="00875709"/>
    <w:rsid w:val="00876C30"/>
    <w:rsid w:val="00882313"/>
    <w:rsid w:val="008834EE"/>
    <w:rsid w:val="0088589D"/>
    <w:rsid w:val="00886116"/>
    <w:rsid w:val="00886400"/>
    <w:rsid w:val="00887CEB"/>
    <w:rsid w:val="00887FDD"/>
    <w:rsid w:val="008909A8"/>
    <w:rsid w:val="00890D42"/>
    <w:rsid w:val="00892CAB"/>
    <w:rsid w:val="00893991"/>
    <w:rsid w:val="008958BB"/>
    <w:rsid w:val="008A01CB"/>
    <w:rsid w:val="008A105A"/>
    <w:rsid w:val="008A1C04"/>
    <w:rsid w:val="008A26A2"/>
    <w:rsid w:val="008A2779"/>
    <w:rsid w:val="008A2938"/>
    <w:rsid w:val="008A3630"/>
    <w:rsid w:val="008A364C"/>
    <w:rsid w:val="008A39ED"/>
    <w:rsid w:val="008A3B0B"/>
    <w:rsid w:val="008A41BA"/>
    <w:rsid w:val="008A4836"/>
    <w:rsid w:val="008A6F63"/>
    <w:rsid w:val="008B0295"/>
    <w:rsid w:val="008B17B6"/>
    <w:rsid w:val="008B1963"/>
    <w:rsid w:val="008B37A5"/>
    <w:rsid w:val="008B525E"/>
    <w:rsid w:val="008B5D73"/>
    <w:rsid w:val="008B6802"/>
    <w:rsid w:val="008B74D7"/>
    <w:rsid w:val="008C0FE3"/>
    <w:rsid w:val="008C1158"/>
    <w:rsid w:val="008C2E48"/>
    <w:rsid w:val="008C57AC"/>
    <w:rsid w:val="008C6582"/>
    <w:rsid w:val="008C74E7"/>
    <w:rsid w:val="008D1021"/>
    <w:rsid w:val="008D2A54"/>
    <w:rsid w:val="008D4A72"/>
    <w:rsid w:val="008D4BF9"/>
    <w:rsid w:val="008D763C"/>
    <w:rsid w:val="008E0F85"/>
    <w:rsid w:val="008E1A89"/>
    <w:rsid w:val="008E1E97"/>
    <w:rsid w:val="008E52F6"/>
    <w:rsid w:val="008E76FC"/>
    <w:rsid w:val="008F2A5A"/>
    <w:rsid w:val="008F398B"/>
    <w:rsid w:val="008F3EF5"/>
    <w:rsid w:val="008F4A59"/>
    <w:rsid w:val="008F50E2"/>
    <w:rsid w:val="008F5B12"/>
    <w:rsid w:val="008F5BF8"/>
    <w:rsid w:val="008F61A4"/>
    <w:rsid w:val="008F6AAD"/>
    <w:rsid w:val="008F7726"/>
    <w:rsid w:val="00901116"/>
    <w:rsid w:val="00902343"/>
    <w:rsid w:val="00902874"/>
    <w:rsid w:val="009052F5"/>
    <w:rsid w:val="00905495"/>
    <w:rsid w:val="0090624C"/>
    <w:rsid w:val="00906B13"/>
    <w:rsid w:val="00906CE8"/>
    <w:rsid w:val="009079F8"/>
    <w:rsid w:val="00910AB5"/>
    <w:rsid w:val="00911E91"/>
    <w:rsid w:val="00912CB3"/>
    <w:rsid w:val="009150CD"/>
    <w:rsid w:val="009220F6"/>
    <w:rsid w:val="00923030"/>
    <w:rsid w:val="00923861"/>
    <w:rsid w:val="00924652"/>
    <w:rsid w:val="00924753"/>
    <w:rsid w:val="00924E1E"/>
    <w:rsid w:val="0092550E"/>
    <w:rsid w:val="009255C6"/>
    <w:rsid w:val="0092599B"/>
    <w:rsid w:val="0092603D"/>
    <w:rsid w:val="0093076F"/>
    <w:rsid w:val="00930DC7"/>
    <w:rsid w:val="00931319"/>
    <w:rsid w:val="00932748"/>
    <w:rsid w:val="00932AFC"/>
    <w:rsid w:val="0093370A"/>
    <w:rsid w:val="0093523A"/>
    <w:rsid w:val="00935D33"/>
    <w:rsid w:val="00937A59"/>
    <w:rsid w:val="00940CFF"/>
    <w:rsid w:val="00941ED1"/>
    <w:rsid w:val="00943EBB"/>
    <w:rsid w:val="00945A84"/>
    <w:rsid w:val="00946AF5"/>
    <w:rsid w:val="00947BC9"/>
    <w:rsid w:val="00947CA3"/>
    <w:rsid w:val="00947F1D"/>
    <w:rsid w:val="0095187E"/>
    <w:rsid w:val="00951D89"/>
    <w:rsid w:val="00951DFB"/>
    <w:rsid w:val="00953603"/>
    <w:rsid w:val="00953663"/>
    <w:rsid w:val="00953808"/>
    <w:rsid w:val="009544BF"/>
    <w:rsid w:val="0095619B"/>
    <w:rsid w:val="00956A06"/>
    <w:rsid w:val="00960C94"/>
    <w:rsid w:val="00961136"/>
    <w:rsid w:val="009628F2"/>
    <w:rsid w:val="00962D5A"/>
    <w:rsid w:val="009630F7"/>
    <w:rsid w:val="00963598"/>
    <w:rsid w:val="009659CD"/>
    <w:rsid w:val="00967C3B"/>
    <w:rsid w:val="0097108B"/>
    <w:rsid w:val="00974045"/>
    <w:rsid w:val="00974C39"/>
    <w:rsid w:val="00974F18"/>
    <w:rsid w:val="00974F5F"/>
    <w:rsid w:val="0097510A"/>
    <w:rsid w:val="00975D97"/>
    <w:rsid w:val="009773C6"/>
    <w:rsid w:val="009773C8"/>
    <w:rsid w:val="00985433"/>
    <w:rsid w:val="0098601F"/>
    <w:rsid w:val="00990E5D"/>
    <w:rsid w:val="00993077"/>
    <w:rsid w:val="00993876"/>
    <w:rsid w:val="00994286"/>
    <w:rsid w:val="00994CDE"/>
    <w:rsid w:val="00995055"/>
    <w:rsid w:val="00995542"/>
    <w:rsid w:val="00996D2C"/>
    <w:rsid w:val="009A0124"/>
    <w:rsid w:val="009A01D0"/>
    <w:rsid w:val="009A143A"/>
    <w:rsid w:val="009A2120"/>
    <w:rsid w:val="009A71F0"/>
    <w:rsid w:val="009A7D0E"/>
    <w:rsid w:val="009B256C"/>
    <w:rsid w:val="009B3678"/>
    <w:rsid w:val="009B36B4"/>
    <w:rsid w:val="009B4484"/>
    <w:rsid w:val="009B7D9D"/>
    <w:rsid w:val="009C047F"/>
    <w:rsid w:val="009C2700"/>
    <w:rsid w:val="009C292F"/>
    <w:rsid w:val="009C7411"/>
    <w:rsid w:val="009D07A1"/>
    <w:rsid w:val="009D09F7"/>
    <w:rsid w:val="009D1791"/>
    <w:rsid w:val="009D1EAA"/>
    <w:rsid w:val="009D2736"/>
    <w:rsid w:val="009D2856"/>
    <w:rsid w:val="009D38D4"/>
    <w:rsid w:val="009D3992"/>
    <w:rsid w:val="009D471F"/>
    <w:rsid w:val="009D5641"/>
    <w:rsid w:val="009E1C6C"/>
    <w:rsid w:val="009E1D25"/>
    <w:rsid w:val="009E3036"/>
    <w:rsid w:val="009E47D5"/>
    <w:rsid w:val="009E4E14"/>
    <w:rsid w:val="009E4FE5"/>
    <w:rsid w:val="009E59D2"/>
    <w:rsid w:val="009E61D2"/>
    <w:rsid w:val="009F071D"/>
    <w:rsid w:val="009F0AC9"/>
    <w:rsid w:val="009F5750"/>
    <w:rsid w:val="009F670E"/>
    <w:rsid w:val="009F7784"/>
    <w:rsid w:val="009F7D5C"/>
    <w:rsid w:val="00A00DB1"/>
    <w:rsid w:val="00A00EDB"/>
    <w:rsid w:val="00A015F7"/>
    <w:rsid w:val="00A02135"/>
    <w:rsid w:val="00A02621"/>
    <w:rsid w:val="00A03D7A"/>
    <w:rsid w:val="00A04118"/>
    <w:rsid w:val="00A0427E"/>
    <w:rsid w:val="00A05A52"/>
    <w:rsid w:val="00A07B93"/>
    <w:rsid w:val="00A10162"/>
    <w:rsid w:val="00A10456"/>
    <w:rsid w:val="00A1392D"/>
    <w:rsid w:val="00A141D4"/>
    <w:rsid w:val="00A14728"/>
    <w:rsid w:val="00A14842"/>
    <w:rsid w:val="00A1491D"/>
    <w:rsid w:val="00A14A74"/>
    <w:rsid w:val="00A14BB6"/>
    <w:rsid w:val="00A14BCD"/>
    <w:rsid w:val="00A157FB"/>
    <w:rsid w:val="00A15DFA"/>
    <w:rsid w:val="00A16AAB"/>
    <w:rsid w:val="00A16AF9"/>
    <w:rsid w:val="00A21540"/>
    <w:rsid w:val="00A23505"/>
    <w:rsid w:val="00A236DE"/>
    <w:rsid w:val="00A2439F"/>
    <w:rsid w:val="00A25439"/>
    <w:rsid w:val="00A25CB7"/>
    <w:rsid w:val="00A26AB9"/>
    <w:rsid w:val="00A30DD5"/>
    <w:rsid w:val="00A312EA"/>
    <w:rsid w:val="00A32176"/>
    <w:rsid w:val="00A33692"/>
    <w:rsid w:val="00A348EB"/>
    <w:rsid w:val="00A36666"/>
    <w:rsid w:val="00A3777B"/>
    <w:rsid w:val="00A42FC9"/>
    <w:rsid w:val="00A445B7"/>
    <w:rsid w:val="00A467F4"/>
    <w:rsid w:val="00A47ADA"/>
    <w:rsid w:val="00A51DE9"/>
    <w:rsid w:val="00A52110"/>
    <w:rsid w:val="00A527CF"/>
    <w:rsid w:val="00A52DB1"/>
    <w:rsid w:val="00A53330"/>
    <w:rsid w:val="00A5363A"/>
    <w:rsid w:val="00A53ADC"/>
    <w:rsid w:val="00A53C6D"/>
    <w:rsid w:val="00A54380"/>
    <w:rsid w:val="00A54A40"/>
    <w:rsid w:val="00A5584C"/>
    <w:rsid w:val="00A616EF"/>
    <w:rsid w:val="00A62B8C"/>
    <w:rsid w:val="00A6503E"/>
    <w:rsid w:val="00A65969"/>
    <w:rsid w:val="00A667E4"/>
    <w:rsid w:val="00A6703B"/>
    <w:rsid w:val="00A7035E"/>
    <w:rsid w:val="00A70748"/>
    <w:rsid w:val="00A70C72"/>
    <w:rsid w:val="00A71F05"/>
    <w:rsid w:val="00A7281A"/>
    <w:rsid w:val="00A72F25"/>
    <w:rsid w:val="00A73482"/>
    <w:rsid w:val="00A73E33"/>
    <w:rsid w:val="00A7439E"/>
    <w:rsid w:val="00A76648"/>
    <w:rsid w:val="00A801D0"/>
    <w:rsid w:val="00A81205"/>
    <w:rsid w:val="00A81437"/>
    <w:rsid w:val="00A824E5"/>
    <w:rsid w:val="00A8260B"/>
    <w:rsid w:val="00A836BC"/>
    <w:rsid w:val="00A83AB2"/>
    <w:rsid w:val="00A84A12"/>
    <w:rsid w:val="00A85BAC"/>
    <w:rsid w:val="00A876D6"/>
    <w:rsid w:val="00A87FF4"/>
    <w:rsid w:val="00A901B8"/>
    <w:rsid w:val="00A91BD6"/>
    <w:rsid w:val="00A91D8F"/>
    <w:rsid w:val="00A92965"/>
    <w:rsid w:val="00A92AB9"/>
    <w:rsid w:val="00A9301D"/>
    <w:rsid w:val="00A9426A"/>
    <w:rsid w:val="00A9427B"/>
    <w:rsid w:val="00A95D38"/>
    <w:rsid w:val="00A95F48"/>
    <w:rsid w:val="00A9668B"/>
    <w:rsid w:val="00A96BFB"/>
    <w:rsid w:val="00A97190"/>
    <w:rsid w:val="00A97C80"/>
    <w:rsid w:val="00A97F2D"/>
    <w:rsid w:val="00AA0B04"/>
    <w:rsid w:val="00AA1595"/>
    <w:rsid w:val="00AA39F3"/>
    <w:rsid w:val="00AA4173"/>
    <w:rsid w:val="00AA45BF"/>
    <w:rsid w:val="00AA4B1A"/>
    <w:rsid w:val="00AA4F8D"/>
    <w:rsid w:val="00AA5D9B"/>
    <w:rsid w:val="00AA5DD0"/>
    <w:rsid w:val="00AA7723"/>
    <w:rsid w:val="00AB037A"/>
    <w:rsid w:val="00AB1880"/>
    <w:rsid w:val="00AB19BA"/>
    <w:rsid w:val="00AB1D6A"/>
    <w:rsid w:val="00AB2689"/>
    <w:rsid w:val="00AB3DBB"/>
    <w:rsid w:val="00AB620F"/>
    <w:rsid w:val="00AB6A15"/>
    <w:rsid w:val="00AB6AFA"/>
    <w:rsid w:val="00AB7814"/>
    <w:rsid w:val="00AB7F2D"/>
    <w:rsid w:val="00AC03EB"/>
    <w:rsid w:val="00AC0E58"/>
    <w:rsid w:val="00AC122A"/>
    <w:rsid w:val="00AC195F"/>
    <w:rsid w:val="00AC3BD2"/>
    <w:rsid w:val="00AC406A"/>
    <w:rsid w:val="00AC413C"/>
    <w:rsid w:val="00AC44C3"/>
    <w:rsid w:val="00AC547C"/>
    <w:rsid w:val="00AC5679"/>
    <w:rsid w:val="00AC5E4E"/>
    <w:rsid w:val="00AC6842"/>
    <w:rsid w:val="00AC75C4"/>
    <w:rsid w:val="00AC7D8F"/>
    <w:rsid w:val="00AC7E2E"/>
    <w:rsid w:val="00AD1265"/>
    <w:rsid w:val="00AD25B9"/>
    <w:rsid w:val="00AD53CF"/>
    <w:rsid w:val="00AD746F"/>
    <w:rsid w:val="00AE0C65"/>
    <w:rsid w:val="00AE14B5"/>
    <w:rsid w:val="00AE1BD6"/>
    <w:rsid w:val="00AE1D46"/>
    <w:rsid w:val="00AE42F9"/>
    <w:rsid w:val="00AE6003"/>
    <w:rsid w:val="00AE624F"/>
    <w:rsid w:val="00AE6B99"/>
    <w:rsid w:val="00AE6BEC"/>
    <w:rsid w:val="00AE7040"/>
    <w:rsid w:val="00AF0AA5"/>
    <w:rsid w:val="00AF0EBE"/>
    <w:rsid w:val="00AF0EFB"/>
    <w:rsid w:val="00AF13E6"/>
    <w:rsid w:val="00AF2458"/>
    <w:rsid w:val="00AF2C5F"/>
    <w:rsid w:val="00AF5499"/>
    <w:rsid w:val="00AF5A98"/>
    <w:rsid w:val="00AF703F"/>
    <w:rsid w:val="00AF75BE"/>
    <w:rsid w:val="00AF79C9"/>
    <w:rsid w:val="00AF7E41"/>
    <w:rsid w:val="00B0168B"/>
    <w:rsid w:val="00B02A47"/>
    <w:rsid w:val="00B02ABA"/>
    <w:rsid w:val="00B02F50"/>
    <w:rsid w:val="00B038D8"/>
    <w:rsid w:val="00B052E0"/>
    <w:rsid w:val="00B104AE"/>
    <w:rsid w:val="00B1176B"/>
    <w:rsid w:val="00B11D18"/>
    <w:rsid w:val="00B127B0"/>
    <w:rsid w:val="00B13407"/>
    <w:rsid w:val="00B13F7B"/>
    <w:rsid w:val="00B1422A"/>
    <w:rsid w:val="00B14629"/>
    <w:rsid w:val="00B151D8"/>
    <w:rsid w:val="00B15C8E"/>
    <w:rsid w:val="00B166DE"/>
    <w:rsid w:val="00B1780E"/>
    <w:rsid w:val="00B1781D"/>
    <w:rsid w:val="00B2243A"/>
    <w:rsid w:val="00B228FE"/>
    <w:rsid w:val="00B230E1"/>
    <w:rsid w:val="00B23940"/>
    <w:rsid w:val="00B240C6"/>
    <w:rsid w:val="00B257B3"/>
    <w:rsid w:val="00B25A51"/>
    <w:rsid w:val="00B26D59"/>
    <w:rsid w:val="00B26E42"/>
    <w:rsid w:val="00B274DC"/>
    <w:rsid w:val="00B27829"/>
    <w:rsid w:val="00B33DDE"/>
    <w:rsid w:val="00B33FB0"/>
    <w:rsid w:val="00B34C23"/>
    <w:rsid w:val="00B34E48"/>
    <w:rsid w:val="00B3523D"/>
    <w:rsid w:val="00B3701E"/>
    <w:rsid w:val="00B377B4"/>
    <w:rsid w:val="00B4026F"/>
    <w:rsid w:val="00B40580"/>
    <w:rsid w:val="00B40F7E"/>
    <w:rsid w:val="00B41356"/>
    <w:rsid w:val="00B4180E"/>
    <w:rsid w:val="00B44562"/>
    <w:rsid w:val="00B45A2B"/>
    <w:rsid w:val="00B45C35"/>
    <w:rsid w:val="00B51B73"/>
    <w:rsid w:val="00B5299E"/>
    <w:rsid w:val="00B53074"/>
    <w:rsid w:val="00B54F00"/>
    <w:rsid w:val="00B60EF2"/>
    <w:rsid w:val="00B6105C"/>
    <w:rsid w:val="00B61086"/>
    <w:rsid w:val="00B61FF3"/>
    <w:rsid w:val="00B61FFB"/>
    <w:rsid w:val="00B67D0C"/>
    <w:rsid w:val="00B72011"/>
    <w:rsid w:val="00B72356"/>
    <w:rsid w:val="00B7236D"/>
    <w:rsid w:val="00B74A8D"/>
    <w:rsid w:val="00B74D31"/>
    <w:rsid w:val="00B751A1"/>
    <w:rsid w:val="00B778BE"/>
    <w:rsid w:val="00B81584"/>
    <w:rsid w:val="00B815D5"/>
    <w:rsid w:val="00B84CE8"/>
    <w:rsid w:val="00B85D06"/>
    <w:rsid w:val="00B86815"/>
    <w:rsid w:val="00B87220"/>
    <w:rsid w:val="00B87F33"/>
    <w:rsid w:val="00B90070"/>
    <w:rsid w:val="00B912E6"/>
    <w:rsid w:val="00B91320"/>
    <w:rsid w:val="00B92F62"/>
    <w:rsid w:val="00B95152"/>
    <w:rsid w:val="00B952FB"/>
    <w:rsid w:val="00B971FD"/>
    <w:rsid w:val="00BA1DE6"/>
    <w:rsid w:val="00BA1EBC"/>
    <w:rsid w:val="00BA328A"/>
    <w:rsid w:val="00BA374C"/>
    <w:rsid w:val="00BA47A1"/>
    <w:rsid w:val="00BA4F93"/>
    <w:rsid w:val="00BA5659"/>
    <w:rsid w:val="00BA5BAD"/>
    <w:rsid w:val="00BA6299"/>
    <w:rsid w:val="00BA649A"/>
    <w:rsid w:val="00BB0418"/>
    <w:rsid w:val="00BB1A99"/>
    <w:rsid w:val="00BB3E9A"/>
    <w:rsid w:val="00BB674F"/>
    <w:rsid w:val="00BB6764"/>
    <w:rsid w:val="00BB69AD"/>
    <w:rsid w:val="00BB6E1C"/>
    <w:rsid w:val="00BB739E"/>
    <w:rsid w:val="00BC019B"/>
    <w:rsid w:val="00BC100F"/>
    <w:rsid w:val="00BC20F6"/>
    <w:rsid w:val="00BC5ABD"/>
    <w:rsid w:val="00BC6BDA"/>
    <w:rsid w:val="00BC6DAD"/>
    <w:rsid w:val="00BD1305"/>
    <w:rsid w:val="00BD16E8"/>
    <w:rsid w:val="00BD2C6A"/>
    <w:rsid w:val="00BD5015"/>
    <w:rsid w:val="00BD7AC5"/>
    <w:rsid w:val="00BD7F4D"/>
    <w:rsid w:val="00BE19B8"/>
    <w:rsid w:val="00BE2B7F"/>
    <w:rsid w:val="00BE2C75"/>
    <w:rsid w:val="00BE369D"/>
    <w:rsid w:val="00BE3B36"/>
    <w:rsid w:val="00BE4ABE"/>
    <w:rsid w:val="00BE4D03"/>
    <w:rsid w:val="00BE4D6B"/>
    <w:rsid w:val="00BE7017"/>
    <w:rsid w:val="00BE7906"/>
    <w:rsid w:val="00BE798B"/>
    <w:rsid w:val="00BF0969"/>
    <w:rsid w:val="00BF108E"/>
    <w:rsid w:val="00BF15F0"/>
    <w:rsid w:val="00BF1BD6"/>
    <w:rsid w:val="00BF2244"/>
    <w:rsid w:val="00BF3658"/>
    <w:rsid w:val="00BF49B0"/>
    <w:rsid w:val="00BF7258"/>
    <w:rsid w:val="00C006FC"/>
    <w:rsid w:val="00C00F72"/>
    <w:rsid w:val="00C01D3E"/>
    <w:rsid w:val="00C01DDE"/>
    <w:rsid w:val="00C03A42"/>
    <w:rsid w:val="00C03FFD"/>
    <w:rsid w:val="00C04D10"/>
    <w:rsid w:val="00C0606C"/>
    <w:rsid w:val="00C12FA8"/>
    <w:rsid w:val="00C141C9"/>
    <w:rsid w:val="00C15BA8"/>
    <w:rsid w:val="00C21E75"/>
    <w:rsid w:val="00C22D7A"/>
    <w:rsid w:val="00C2320C"/>
    <w:rsid w:val="00C23893"/>
    <w:rsid w:val="00C24009"/>
    <w:rsid w:val="00C25FD4"/>
    <w:rsid w:val="00C268EE"/>
    <w:rsid w:val="00C26C41"/>
    <w:rsid w:val="00C26CA2"/>
    <w:rsid w:val="00C26FBC"/>
    <w:rsid w:val="00C30062"/>
    <w:rsid w:val="00C3162E"/>
    <w:rsid w:val="00C32603"/>
    <w:rsid w:val="00C32BA9"/>
    <w:rsid w:val="00C330BA"/>
    <w:rsid w:val="00C3343D"/>
    <w:rsid w:val="00C35711"/>
    <w:rsid w:val="00C36C10"/>
    <w:rsid w:val="00C41EAD"/>
    <w:rsid w:val="00C45562"/>
    <w:rsid w:val="00C4672B"/>
    <w:rsid w:val="00C468E9"/>
    <w:rsid w:val="00C4747B"/>
    <w:rsid w:val="00C50971"/>
    <w:rsid w:val="00C51E98"/>
    <w:rsid w:val="00C52BC8"/>
    <w:rsid w:val="00C52E2C"/>
    <w:rsid w:val="00C55F54"/>
    <w:rsid w:val="00C565EB"/>
    <w:rsid w:val="00C6150A"/>
    <w:rsid w:val="00C620D3"/>
    <w:rsid w:val="00C6410B"/>
    <w:rsid w:val="00C64265"/>
    <w:rsid w:val="00C6448D"/>
    <w:rsid w:val="00C650AA"/>
    <w:rsid w:val="00C66CBE"/>
    <w:rsid w:val="00C67342"/>
    <w:rsid w:val="00C67743"/>
    <w:rsid w:val="00C6793B"/>
    <w:rsid w:val="00C7227F"/>
    <w:rsid w:val="00C7284E"/>
    <w:rsid w:val="00C7404D"/>
    <w:rsid w:val="00C7417D"/>
    <w:rsid w:val="00C75F9A"/>
    <w:rsid w:val="00C76859"/>
    <w:rsid w:val="00C76C16"/>
    <w:rsid w:val="00C80F89"/>
    <w:rsid w:val="00C813DE"/>
    <w:rsid w:val="00C83623"/>
    <w:rsid w:val="00C842A2"/>
    <w:rsid w:val="00C84BA7"/>
    <w:rsid w:val="00C86BA3"/>
    <w:rsid w:val="00C918F5"/>
    <w:rsid w:val="00C937DF"/>
    <w:rsid w:val="00C93A92"/>
    <w:rsid w:val="00C93C59"/>
    <w:rsid w:val="00C95C76"/>
    <w:rsid w:val="00C9765D"/>
    <w:rsid w:val="00CA1CD7"/>
    <w:rsid w:val="00CA34C2"/>
    <w:rsid w:val="00CA3920"/>
    <w:rsid w:val="00CA3F97"/>
    <w:rsid w:val="00CA58F5"/>
    <w:rsid w:val="00CA66C7"/>
    <w:rsid w:val="00CB01EE"/>
    <w:rsid w:val="00CB0364"/>
    <w:rsid w:val="00CB0386"/>
    <w:rsid w:val="00CB0980"/>
    <w:rsid w:val="00CB1C0A"/>
    <w:rsid w:val="00CB3948"/>
    <w:rsid w:val="00CB4B18"/>
    <w:rsid w:val="00CB4C95"/>
    <w:rsid w:val="00CB7D30"/>
    <w:rsid w:val="00CC05D4"/>
    <w:rsid w:val="00CC0B3D"/>
    <w:rsid w:val="00CC13B5"/>
    <w:rsid w:val="00CC172C"/>
    <w:rsid w:val="00CC343C"/>
    <w:rsid w:val="00CC494D"/>
    <w:rsid w:val="00CC5012"/>
    <w:rsid w:val="00CC54C1"/>
    <w:rsid w:val="00CC5A0C"/>
    <w:rsid w:val="00CC6938"/>
    <w:rsid w:val="00CD072B"/>
    <w:rsid w:val="00CD1356"/>
    <w:rsid w:val="00CD1698"/>
    <w:rsid w:val="00CD25EE"/>
    <w:rsid w:val="00CD2DE7"/>
    <w:rsid w:val="00CD51E0"/>
    <w:rsid w:val="00CD6A8A"/>
    <w:rsid w:val="00CD71C8"/>
    <w:rsid w:val="00CE1191"/>
    <w:rsid w:val="00CE177A"/>
    <w:rsid w:val="00CE2279"/>
    <w:rsid w:val="00CE2C00"/>
    <w:rsid w:val="00CE2D60"/>
    <w:rsid w:val="00CE3C9A"/>
    <w:rsid w:val="00CE4CD5"/>
    <w:rsid w:val="00CE6AC0"/>
    <w:rsid w:val="00CF0833"/>
    <w:rsid w:val="00CF1887"/>
    <w:rsid w:val="00CF1CEF"/>
    <w:rsid w:val="00CF350E"/>
    <w:rsid w:val="00CF3F70"/>
    <w:rsid w:val="00CF69AC"/>
    <w:rsid w:val="00CF723C"/>
    <w:rsid w:val="00CF7693"/>
    <w:rsid w:val="00D017BE"/>
    <w:rsid w:val="00D01B03"/>
    <w:rsid w:val="00D035A9"/>
    <w:rsid w:val="00D047F3"/>
    <w:rsid w:val="00D04B61"/>
    <w:rsid w:val="00D05604"/>
    <w:rsid w:val="00D063A9"/>
    <w:rsid w:val="00D11C81"/>
    <w:rsid w:val="00D1208F"/>
    <w:rsid w:val="00D12ECD"/>
    <w:rsid w:val="00D133EA"/>
    <w:rsid w:val="00D13858"/>
    <w:rsid w:val="00D14EBE"/>
    <w:rsid w:val="00D20102"/>
    <w:rsid w:val="00D20B0D"/>
    <w:rsid w:val="00D24153"/>
    <w:rsid w:val="00D242AD"/>
    <w:rsid w:val="00D24548"/>
    <w:rsid w:val="00D26E98"/>
    <w:rsid w:val="00D27718"/>
    <w:rsid w:val="00D303B9"/>
    <w:rsid w:val="00D30C4A"/>
    <w:rsid w:val="00D317C0"/>
    <w:rsid w:val="00D31AC2"/>
    <w:rsid w:val="00D32EB6"/>
    <w:rsid w:val="00D35DA5"/>
    <w:rsid w:val="00D41B5E"/>
    <w:rsid w:val="00D41E2F"/>
    <w:rsid w:val="00D42C4D"/>
    <w:rsid w:val="00D4301D"/>
    <w:rsid w:val="00D4450E"/>
    <w:rsid w:val="00D448F4"/>
    <w:rsid w:val="00D457F1"/>
    <w:rsid w:val="00D45CE3"/>
    <w:rsid w:val="00D47FA2"/>
    <w:rsid w:val="00D504AF"/>
    <w:rsid w:val="00D53FF7"/>
    <w:rsid w:val="00D54A7A"/>
    <w:rsid w:val="00D553ED"/>
    <w:rsid w:val="00D5584C"/>
    <w:rsid w:val="00D56886"/>
    <w:rsid w:val="00D57009"/>
    <w:rsid w:val="00D60528"/>
    <w:rsid w:val="00D605CC"/>
    <w:rsid w:val="00D60F63"/>
    <w:rsid w:val="00D6182B"/>
    <w:rsid w:val="00D65FAC"/>
    <w:rsid w:val="00D679C4"/>
    <w:rsid w:val="00D71451"/>
    <w:rsid w:val="00D72441"/>
    <w:rsid w:val="00D72ADC"/>
    <w:rsid w:val="00D72BA6"/>
    <w:rsid w:val="00D7397C"/>
    <w:rsid w:val="00D74B2C"/>
    <w:rsid w:val="00D753F1"/>
    <w:rsid w:val="00D8163E"/>
    <w:rsid w:val="00D81CB6"/>
    <w:rsid w:val="00D83F66"/>
    <w:rsid w:val="00D84D51"/>
    <w:rsid w:val="00D8698C"/>
    <w:rsid w:val="00D86CE5"/>
    <w:rsid w:val="00D8746E"/>
    <w:rsid w:val="00D87AF6"/>
    <w:rsid w:val="00D90740"/>
    <w:rsid w:val="00D94A6B"/>
    <w:rsid w:val="00D951D2"/>
    <w:rsid w:val="00D9781D"/>
    <w:rsid w:val="00DA11D1"/>
    <w:rsid w:val="00DA23DC"/>
    <w:rsid w:val="00DA51AD"/>
    <w:rsid w:val="00DA5997"/>
    <w:rsid w:val="00DA7373"/>
    <w:rsid w:val="00DB39DD"/>
    <w:rsid w:val="00DB5075"/>
    <w:rsid w:val="00DB733D"/>
    <w:rsid w:val="00DC0027"/>
    <w:rsid w:val="00DC046E"/>
    <w:rsid w:val="00DC0616"/>
    <w:rsid w:val="00DC0B7E"/>
    <w:rsid w:val="00DC1A0D"/>
    <w:rsid w:val="00DC4563"/>
    <w:rsid w:val="00DD07E3"/>
    <w:rsid w:val="00DD1BAB"/>
    <w:rsid w:val="00DD1DDF"/>
    <w:rsid w:val="00DD2076"/>
    <w:rsid w:val="00DD209E"/>
    <w:rsid w:val="00DD249B"/>
    <w:rsid w:val="00DD2E59"/>
    <w:rsid w:val="00DD40CC"/>
    <w:rsid w:val="00DD442C"/>
    <w:rsid w:val="00DD487F"/>
    <w:rsid w:val="00DD521D"/>
    <w:rsid w:val="00DD746E"/>
    <w:rsid w:val="00DD7742"/>
    <w:rsid w:val="00DD7EF3"/>
    <w:rsid w:val="00DE1D2C"/>
    <w:rsid w:val="00DE2B6B"/>
    <w:rsid w:val="00DE2DFD"/>
    <w:rsid w:val="00DE38D8"/>
    <w:rsid w:val="00DE4BCD"/>
    <w:rsid w:val="00DE6595"/>
    <w:rsid w:val="00DF03BB"/>
    <w:rsid w:val="00DF0FD7"/>
    <w:rsid w:val="00DF0FEA"/>
    <w:rsid w:val="00DF12E3"/>
    <w:rsid w:val="00DF14CB"/>
    <w:rsid w:val="00DF1E3E"/>
    <w:rsid w:val="00DF1FBB"/>
    <w:rsid w:val="00DF430D"/>
    <w:rsid w:val="00DF5B87"/>
    <w:rsid w:val="00DF799F"/>
    <w:rsid w:val="00DF7A05"/>
    <w:rsid w:val="00E006B6"/>
    <w:rsid w:val="00E0080F"/>
    <w:rsid w:val="00E00BC2"/>
    <w:rsid w:val="00E02269"/>
    <w:rsid w:val="00E03F23"/>
    <w:rsid w:val="00E06A26"/>
    <w:rsid w:val="00E07AAE"/>
    <w:rsid w:val="00E07E09"/>
    <w:rsid w:val="00E10DA4"/>
    <w:rsid w:val="00E11BE0"/>
    <w:rsid w:val="00E1233C"/>
    <w:rsid w:val="00E127AE"/>
    <w:rsid w:val="00E13009"/>
    <w:rsid w:val="00E13393"/>
    <w:rsid w:val="00E13B6F"/>
    <w:rsid w:val="00E16BBA"/>
    <w:rsid w:val="00E22500"/>
    <w:rsid w:val="00E22F68"/>
    <w:rsid w:val="00E23819"/>
    <w:rsid w:val="00E24FB3"/>
    <w:rsid w:val="00E25068"/>
    <w:rsid w:val="00E2557A"/>
    <w:rsid w:val="00E26AF2"/>
    <w:rsid w:val="00E2762E"/>
    <w:rsid w:val="00E30408"/>
    <w:rsid w:val="00E33548"/>
    <w:rsid w:val="00E33AC2"/>
    <w:rsid w:val="00E33F8E"/>
    <w:rsid w:val="00E3580C"/>
    <w:rsid w:val="00E3615D"/>
    <w:rsid w:val="00E40516"/>
    <w:rsid w:val="00E405F5"/>
    <w:rsid w:val="00E4083F"/>
    <w:rsid w:val="00E40CC0"/>
    <w:rsid w:val="00E41521"/>
    <w:rsid w:val="00E42AEB"/>
    <w:rsid w:val="00E42B00"/>
    <w:rsid w:val="00E42DCC"/>
    <w:rsid w:val="00E437C0"/>
    <w:rsid w:val="00E44698"/>
    <w:rsid w:val="00E44F0D"/>
    <w:rsid w:val="00E456A8"/>
    <w:rsid w:val="00E47B79"/>
    <w:rsid w:val="00E47E82"/>
    <w:rsid w:val="00E524C3"/>
    <w:rsid w:val="00E52AC3"/>
    <w:rsid w:val="00E5309B"/>
    <w:rsid w:val="00E53849"/>
    <w:rsid w:val="00E538D9"/>
    <w:rsid w:val="00E5394B"/>
    <w:rsid w:val="00E53D0E"/>
    <w:rsid w:val="00E54270"/>
    <w:rsid w:val="00E554A9"/>
    <w:rsid w:val="00E56850"/>
    <w:rsid w:val="00E60CAE"/>
    <w:rsid w:val="00E617C1"/>
    <w:rsid w:val="00E61935"/>
    <w:rsid w:val="00E6358A"/>
    <w:rsid w:val="00E63CB4"/>
    <w:rsid w:val="00E6495B"/>
    <w:rsid w:val="00E665AC"/>
    <w:rsid w:val="00E666FB"/>
    <w:rsid w:val="00E6695E"/>
    <w:rsid w:val="00E66A42"/>
    <w:rsid w:val="00E66C0C"/>
    <w:rsid w:val="00E66F1A"/>
    <w:rsid w:val="00E71B13"/>
    <w:rsid w:val="00E71DC2"/>
    <w:rsid w:val="00E72564"/>
    <w:rsid w:val="00E73425"/>
    <w:rsid w:val="00E74ED5"/>
    <w:rsid w:val="00E76055"/>
    <w:rsid w:val="00E77E0E"/>
    <w:rsid w:val="00E80552"/>
    <w:rsid w:val="00E81962"/>
    <w:rsid w:val="00E821D7"/>
    <w:rsid w:val="00E8359D"/>
    <w:rsid w:val="00E87A9C"/>
    <w:rsid w:val="00E87B7D"/>
    <w:rsid w:val="00E920C5"/>
    <w:rsid w:val="00E97011"/>
    <w:rsid w:val="00E97303"/>
    <w:rsid w:val="00E97D98"/>
    <w:rsid w:val="00EA0048"/>
    <w:rsid w:val="00EA0096"/>
    <w:rsid w:val="00EA0692"/>
    <w:rsid w:val="00EA1466"/>
    <w:rsid w:val="00EA34B8"/>
    <w:rsid w:val="00EA3E7A"/>
    <w:rsid w:val="00EA3FD8"/>
    <w:rsid w:val="00EA4330"/>
    <w:rsid w:val="00EA5EB5"/>
    <w:rsid w:val="00EA5EFF"/>
    <w:rsid w:val="00EA61DA"/>
    <w:rsid w:val="00EA6451"/>
    <w:rsid w:val="00EA74CD"/>
    <w:rsid w:val="00EB02D3"/>
    <w:rsid w:val="00EB1484"/>
    <w:rsid w:val="00EB196C"/>
    <w:rsid w:val="00EB2541"/>
    <w:rsid w:val="00EB2A4D"/>
    <w:rsid w:val="00EB5439"/>
    <w:rsid w:val="00EB574C"/>
    <w:rsid w:val="00EB597A"/>
    <w:rsid w:val="00EB5D91"/>
    <w:rsid w:val="00EC2129"/>
    <w:rsid w:val="00EC24FD"/>
    <w:rsid w:val="00EC2961"/>
    <w:rsid w:val="00EC39E6"/>
    <w:rsid w:val="00EC3F20"/>
    <w:rsid w:val="00EC57DE"/>
    <w:rsid w:val="00EC66F2"/>
    <w:rsid w:val="00ED12BE"/>
    <w:rsid w:val="00ED3278"/>
    <w:rsid w:val="00ED3597"/>
    <w:rsid w:val="00ED4E02"/>
    <w:rsid w:val="00ED5598"/>
    <w:rsid w:val="00ED5AF8"/>
    <w:rsid w:val="00ED5EA1"/>
    <w:rsid w:val="00ED6B1B"/>
    <w:rsid w:val="00EE02CF"/>
    <w:rsid w:val="00EE0945"/>
    <w:rsid w:val="00EE0AAC"/>
    <w:rsid w:val="00EE11DA"/>
    <w:rsid w:val="00EE2345"/>
    <w:rsid w:val="00EE2B66"/>
    <w:rsid w:val="00EE470A"/>
    <w:rsid w:val="00EE47E7"/>
    <w:rsid w:val="00EE564A"/>
    <w:rsid w:val="00EE58BF"/>
    <w:rsid w:val="00EE7D00"/>
    <w:rsid w:val="00EF132F"/>
    <w:rsid w:val="00EF1652"/>
    <w:rsid w:val="00EF1C6D"/>
    <w:rsid w:val="00EF2C0A"/>
    <w:rsid w:val="00EF5884"/>
    <w:rsid w:val="00EF5A30"/>
    <w:rsid w:val="00EF5F9B"/>
    <w:rsid w:val="00EF636C"/>
    <w:rsid w:val="00F00E12"/>
    <w:rsid w:val="00F012B1"/>
    <w:rsid w:val="00F0291D"/>
    <w:rsid w:val="00F029D8"/>
    <w:rsid w:val="00F0706C"/>
    <w:rsid w:val="00F07277"/>
    <w:rsid w:val="00F0785A"/>
    <w:rsid w:val="00F10CBB"/>
    <w:rsid w:val="00F1181C"/>
    <w:rsid w:val="00F14514"/>
    <w:rsid w:val="00F14EC7"/>
    <w:rsid w:val="00F15C6C"/>
    <w:rsid w:val="00F16673"/>
    <w:rsid w:val="00F17402"/>
    <w:rsid w:val="00F1780A"/>
    <w:rsid w:val="00F17D5E"/>
    <w:rsid w:val="00F17FDA"/>
    <w:rsid w:val="00F20C89"/>
    <w:rsid w:val="00F22455"/>
    <w:rsid w:val="00F23E53"/>
    <w:rsid w:val="00F23E72"/>
    <w:rsid w:val="00F24237"/>
    <w:rsid w:val="00F2523B"/>
    <w:rsid w:val="00F264CE"/>
    <w:rsid w:val="00F27082"/>
    <w:rsid w:val="00F271C9"/>
    <w:rsid w:val="00F27246"/>
    <w:rsid w:val="00F274BF"/>
    <w:rsid w:val="00F27A32"/>
    <w:rsid w:val="00F27D23"/>
    <w:rsid w:val="00F314A9"/>
    <w:rsid w:val="00F33539"/>
    <w:rsid w:val="00F345F1"/>
    <w:rsid w:val="00F3462E"/>
    <w:rsid w:val="00F34A8B"/>
    <w:rsid w:val="00F35F9A"/>
    <w:rsid w:val="00F3693E"/>
    <w:rsid w:val="00F40CF0"/>
    <w:rsid w:val="00F42046"/>
    <w:rsid w:val="00F444B3"/>
    <w:rsid w:val="00F456DC"/>
    <w:rsid w:val="00F50E37"/>
    <w:rsid w:val="00F5182F"/>
    <w:rsid w:val="00F531FC"/>
    <w:rsid w:val="00F54A4A"/>
    <w:rsid w:val="00F56EAB"/>
    <w:rsid w:val="00F5753F"/>
    <w:rsid w:val="00F57559"/>
    <w:rsid w:val="00F605DE"/>
    <w:rsid w:val="00F60D93"/>
    <w:rsid w:val="00F64153"/>
    <w:rsid w:val="00F64156"/>
    <w:rsid w:val="00F6431A"/>
    <w:rsid w:val="00F64B7F"/>
    <w:rsid w:val="00F6655B"/>
    <w:rsid w:val="00F679DA"/>
    <w:rsid w:val="00F70979"/>
    <w:rsid w:val="00F70FCE"/>
    <w:rsid w:val="00F71B43"/>
    <w:rsid w:val="00F71F72"/>
    <w:rsid w:val="00F7637F"/>
    <w:rsid w:val="00F77BA2"/>
    <w:rsid w:val="00F801DD"/>
    <w:rsid w:val="00F8053B"/>
    <w:rsid w:val="00F81F7D"/>
    <w:rsid w:val="00F83154"/>
    <w:rsid w:val="00F835EF"/>
    <w:rsid w:val="00F84107"/>
    <w:rsid w:val="00F8550C"/>
    <w:rsid w:val="00F86FCA"/>
    <w:rsid w:val="00F87A0D"/>
    <w:rsid w:val="00F87F14"/>
    <w:rsid w:val="00F90B2C"/>
    <w:rsid w:val="00F91469"/>
    <w:rsid w:val="00F923E9"/>
    <w:rsid w:val="00F9259A"/>
    <w:rsid w:val="00F92DC1"/>
    <w:rsid w:val="00F95A05"/>
    <w:rsid w:val="00F95C6D"/>
    <w:rsid w:val="00F9738A"/>
    <w:rsid w:val="00FA1842"/>
    <w:rsid w:val="00FA43C2"/>
    <w:rsid w:val="00FA4F5E"/>
    <w:rsid w:val="00FA57ED"/>
    <w:rsid w:val="00FA6A77"/>
    <w:rsid w:val="00FB03BD"/>
    <w:rsid w:val="00FB3FE6"/>
    <w:rsid w:val="00FB440F"/>
    <w:rsid w:val="00FB4C94"/>
    <w:rsid w:val="00FB4E8F"/>
    <w:rsid w:val="00FB5340"/>
    <w:rsid w:val="00FB5CF8"/>
    <w:rsid w:val="00FC4494"/>
    <w:rsid w:val="00FC45D2"/>
    <w:rsid w:val="00FC4D80"/>
    <w:rsid w:val="00FC736A"/>
    <w:rsid w:val="00FD0974"/>
    <w:rsid w:val="00FD188A"/>
    <w:rsid w:val="00FD1905"/>
    <w:rsid w:val="00FD1C7E"/>
    <w:rsid w:val="00FD4E6D"/>
    <w:rsid w:val="00FD71D1"/>
    <w:rsid w:val="00FD721F"/>
    <w:rsid w:val="00FE015E"/>
    <w:rsid w:val="00FE03A0"/>
    <w:rsid w:val="00FE12B4"/>
    <w:rsid w:val="00FE1AD5"/>
    <w:rsid w:val="00FE1E56"/>
    <w:rsid w:val="00FE211E"/>
    <w:rsid w:val="00FE2603"/>
    <w:rsid w:val="00FE3B06"/>
    <w:rsid w:val="00FE3B6E"/>
    <w:rsid w:val="00FE47DD"/>
    <w:rsid w:val="00FE6685"/>
    <w:rsid w:val="00FE7213"/>
    <w:rsid w:val="00FF0154"/>
    <w:rsid w:val="00FF1572"/>
    <w:rsid w:val="00FF20A4"/>
    <w:rsid w:val="00FF425C"/>
    <w:rsid w:val="00FF68DD"/>
    <w:rsid w:val="00FF7858"/>
    <w:rsid w:val="013806CE"/>
    <w:rsid w:val="013A1130"/>
    <w:rsid w:val="02060108"/>
    <w:rsid w:val="02236824"/>
    <w:rsid w:val="023339A7"/>
    <w:rsid w:val="03122AA0"/>
    <w:rsid w:val="039D4CB8"/>
    <w:rsid w:val="04C07BAC"/>
    <w:rsid w:val="04E83AB4"/>
    <w:rsid w:val="059B3AAE"/>
    <w:rsid w:val="079F4C9B"/>
    <w:rsid w:val="084E3529"/>
    <w:rsid w:val="08732BE6"/>
    <w:rsid w:val="08C82C15"/>
    <w:rsid w:val="096B180A"/>
    <w:rsid w:val="09FF14CE"/>
    <w:rsid w:val="0BCF050F"/>
    <w:rsid w:val="0D0A5D09"/>
    <w:rsid w:val="0FA69625"/>
    <w:rsid w:val="10AF598B"/>
    <w:rsid w:val="130A06A1"/>
    <w:rsid w:val="130E1D3E"/>
    <w:rsid w:val="13800FE9"/>
    <w:rsid w:val="13892D03"/>
    <w:rsid w:val="14073194"/>
    <w:rsid w:val="16023C75"/>
    <w:rsid w:val="1604405A"/>
    <w:rsid w:val="16D704B9"/>
    <w:rsid w:val="175D1BB4"/>
    <w:rsid w:val="18341767"/>
    <w:rsid w:val="18886897"/>
    <w:rsid w:val="1A0B7173"/>
    <w:rsid w:val="1A6102E8"/>
    <w:rsid w:val="1B0E73A6"/>
    <w:rsid w:val="1B3D3845"/>
    <w:rsid w:val="1BDC3F1C"/>
    <w:rsid w:val="1C184F90"/>
    <w:rsid w:val="1C746B04"/>
    <w:rsid w:val="1D7D62C3"/>
    <w:rsid w:val="1D8D3608"/>
    <w:rsid w:val="1E201753"/>
    <w:rsid w:val="1E6D0587"/>
    <w:rsid w:val="1EC835CB"/>
    <w:rsid w:val="1F8736B4"/>
    <w:rsid w:val="1FEA7323"/>
    <w:rsid w:val="20654A36"/>
    <w:rsid w:val="20B0334C"/>
    <w:rsid w:val="216F2F52"/>
    <w:rsid w:val="218E0668"/>
    <w:rsid w:val="22180E56"/>
    <w:rsid w:val="224650EC"/>
    <w:rsid w:val="226738D0"/>
    <w:rsid w:val="22E91128"/>
    <w:rsid w:val="23874FED"/>
    <w:rsid w:val="2427053A"/>
    <w:rsid w:val="24287BD3"/>
    <w:rsid w:val="24983B90"/>
    <w:rsid w:val="24BF26EC"/>
    <w:rsid w:val="24E21EE4"/>
    <w:rsid w:val="25172380"/>
    <w:rsid w:val="26DC2721"/>
    <w:rsid w:val="276063AA"/>
    <w:rsid w:val="284A1ED3"/>
    <w:rsid w:val="287D0D43"/>
    <w:rsid w:val="29303EC2"/>
    <w:rsid w:val="2A181232"/>
    <w:rsid w:val="2A4304AA"/>
    <w:rsid w:val="2A652C58"/>
    <w:rsid w:val="2A8F0F30"/>
    <w:rsid w:val="2AB61E9A"/>
    <w:rsid w:val="2AFD3C60"/>
    <w:rsid w:val="2B9D45A2"/>
    <w:rsid w:val="2BD72A2F"/>
    <w:rsid w:val="2C0F4C44"/>
    <w:rsid w:val="2E8E3A34"/>
    <w:rsid w:val="2EBF30B3"/>
    <w:rsid w:val="2F3C0FFB"/>
    <w:rsid w:val="2F870466"/>
    <w:rsid w:val="30A26452"/>
    <w:rsid w:val="31590A2D"/>
    <w:rsid w:val="31626EEC"/>
    <w:rsid w:val="332C633F"/>
    <w:rsid w:val="337378C9"/>
    <w:rsid w:val="34D74C20"/>
    <w:rsid w:val="37132821"/>
    <w:rsid w:val="38042C5D"/>
    <w:rsid w:val="382F5281"/>
    <w:rsid w:val="38FD4012"/>
    <w:rsid w:val="39E11A28"/>
    <w:rsid w:val="3A2D3FCE"/>
    <w:rsid w:val="3B1D2375"/>
    <w:rsid w:val="3B5E03B1"/>
    <w:rsid w:val="3B677B08"/>
    <w:rsid w:val="3BF57E31"/>
    <w:rsid w:val="3C022718"/>
    <w:rsid w:val="3C3C2525"/>
    <w:rsid w:val="3C4007DB"/>
    <w:rsid w:val="3D7A193E"/>
    <w:rsid w:val="3DF30650"/>
    <w:rsid w:val="3DFB1985"/>
    <w:rsid w:val="3EDC25BB"/>
    <w:rsid w:val="3F9A272A"/>
    <w:rsid w:val="3F9F114C"/>
    <w:rsid w:val="3FBE237E"/>
    <w:rsid w:val="3FD008F7"/>
    <w:rsid w:val="409E1713"/>
    <w:rsid w:val="40AD0E4F"/>
    <w:rsid w:val="40D62817"/>
    <w:rsid w:val="41122B16"/>
    <w:rsid w:val="41C86765"/>
    <w:rsid w:val="41FD1241"/>
    <w:rsid w:val="42355F51"/>
    <w:rsid w:val="429C5094"/>
    <w:rsid w:val="42F92F60"/>
    <w:rsid w:val="430907A3"/>
    <w:rsid w:val="43596FF7"/>
    <w:rsid w:val="437220BE"/>
    <w:rsid w:val="44522269"/>
    <w:rsid w:val="4458394C"/>
    <w:rsid w:val="44BE65E0"/>
    <w:rsid w:val="45045AC7"/>
    <w:rsid w:val="45256299"/>
    <w:rsid w:val="454B6C6D"/>
    <w:rsid w:val="458E64E3"/>
    <w:rsid w:val="46B701BD"/>
    <w:rsid w:val="471D5D1F"/>
    <w:rsid w:val="472A4DB0"/>
    <w:rsid w:val="4738342D"/>
    <w:rsid w:val="48CB6752"/>
    <w:rsid w:val="49D610A7"/>
    <w:rsid w:val="4A644D4A"/>
    <w:rsid w:val="4B042DBA"/>
    <w:rsid w:val="4B973F5F"/>
    <w:rsid w:val="4C451577"/>
    <w:rsid w:val="4D202F62"/>
    <w:rsid w:val="4D791D20"/>
    <w:rsid w:val="4DCB2E58"/>
    <w:rsid w:val="4FA47FEB"/>
    <w:rsid w:val="50BE0493"/>
    <w:rsid w:val="51557E73"/>
    <w:rsid w:val="51623FE8"/>
    <w:rsid w:val="51F777F6"/>
    <w:rsid w:val="523D1809"/>
    <w:rsid w:val="529808E4"/>
    <w:rsid w:val="52BE79B8"/>
    <w:rsid w:val="52EF0378"/>
    <w:rsid w:val="5308776D"/>
    <w:rsid w:val="54A72CB4"/>
    <w:rsid w:val="54B63877"/>
    <w:rsid w:val="54F24A86"/>
    <w:rsid w:val="55B2291D"/>
    <w:rsid w:val="56602B8B"/>
    <w:rsid w:val="57366DE8"/>
    <w:rsid w:val="57A8169A"/>
    <w:rsid w:val="58913094"/>
    <w:rsid w:val="597B1AE1"/>
    <w:rsid w:val="59B166C6"/>
    <w:rsid w:val="59B35542"/>
    <w:rsid w:val="59CC2008"/>
    <w:rsid w:val="5A5F1120"/>
    <w:rsid w:val="5BF12B00"/>
    <w:rsid w:val="5C067B0D"/>
    <w:rsid w:val="5C5B3A4B"/>
    <w:rsid w:val="5D31207E"/>
    <w:rsid w:val="5F726888"/>
    <w:rsid w:val="5FE817F3"/>
    <w:rsid w:val="617C4DEC"/>
    <w:rsid w:val="620B22C0"/>
    <w:rsid w:val="623E7551"/>
    <w:rsid w:val="6255451F"/>
    <w:rsid w:val="62F26EED"/>
    <w:rsid w:val="64C60F42"/>
    <w:rsid w:val="64FF1898"/>
    <w:rsid w:val="65304F27"/>
    <w:rsid w:val="65B37D6D"/>
    <w:rsid w:val="667C738F"/>
    <w:rsid w:val="668B425B"/>
    <w:rsid w:val="670B0904"/>
    <w:rsid w:val="679720DB"/>
    <w:rsid w:val="684D659E"/>
    <w:rsid w:val="68AA12BD"/>
    <w:rsid w:val="696E5EC9"/>
    <w:rsid w:val="6A945A9B"/>
    <w:rsid w:val="6C490484"/>
    <w:rsid w:val="6CF55FCB"/>
    <w:rsid w:val="6D24244C"/>
    <w:rsid w:val="6E033242"/>
    <w:rsid w:val="702C4639"/>
    <w:rsid w:val="702D2900"/>
    <w:rsid w:val="7214068D"/>
    <w:rsid w:val="72C82DDB"/>
    <w:rsid w:val="7364372E"/>
    <w:rsid w:val="75DA2462"/>
    <w:rsid w:val="75DB061E"/>
    <w:rsid w:val="760E1FDF"/>
    <w:rsid w:val="763B4950"/>
    <w:rsid w:val="7872717E"/>
    <w:rsid w:val="791F21A9"/>
    <w:rsid w:val="79575E69"/>
    <w:rsid w:val="79D2B00E"/>
    <w:rsid w:val="79E9BC6B"/>
    <w:rsid w:val="7BB8702A"/>
    <w:rsid w:val="7BFBD287"/>
    <w:rsid w:val="7CAB1C8C"/>
    <w:rsid w:val="7DA6131C"/>
    <w:rsid w:val="7DD341AE"/>
    <w:rsid w:val="7E0E55E6"/>
    <w:rsid w:val="7E175E9F"/>
    <w:rsid w:val="7E392BF4"/>
    <w:rsid w:val="7EB526E9"/>
    <w:rsid w:val="7F39087E"/>
    <w:rsid w:val="7FFD5C96"/>
    <w:rsid w:val="F0FFC5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semiHidden/>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1"/>
    <w:link w:val="71"/>
    <w:autoRedefine/>
    <w:semiHidden/>
    <w:unhideWhenUsed/>
    <w:qFormat/>
    <w:uiPriority w:val="9"/>
    <w:pPr>
      <w:keepNext/>
      <w:keepLines/>
      <w:spacing w:before="280" w:after="290" w:line="376" w:lineRule="auto"/>
      <w:outlineLvl w:val="4"/>
    </w:pPr>
    <w:rPr>
      <w:b/>
      <w:bCs/>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unhideWhenUsed/>
    <w:qFormat/>
    <w:uiPriority w:val="0"/>
    <w:pPr>
      <w:ind w:left="420" w:leftChars="200"/>
    </w:pPr>
    <w:rPr>
      <w:sz w:val="21"/>
    </w:rPr>
  </w:style>
  <w:style w:type="paragraph" w:styleId="6">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7">
    <w:name w:val="Normal Indent"/>
    <w:basedOn w:val="1"/>
    <w:link w:val="43"/>
    <w:autoRedefine/>
    <w:qFormat/>
    <w:uiPriority w:val="0"/>
    <w:pPr>
      <w:ind w:firstLine="420"/>
    </w:pPr>
    <w:rPr>
      <w:sz w:val="21"/>
      <w:szCs w:val="20"/>
    </w:rPr>
  </w:style>
  <w:style w:type="paragraph" w:styleId="8">
    <w:name w:val="caption"/>
    <w:basedOn w:val="1"/>
    <w:next w:val="1"/>
    <w:autoRedefine/>
    <w:qFormat/>
    <w:uiPriority w:val="0"/>
    <w:pPr>
      <w:spacing w:before="152" w:after="160"/>
    </w:pPr>
    <w:rPr>
      <w:rFonts w:ascii="Arial" w:hAnsi="Arial" w:eastAsia="黑体" w:cs="Arial"/>
      <w:sz w:val="20"/>
      <w:szCs w:val="20"/>
    </w:rPr>
  </w:style>
  <w:style w:type="paragraph" w:styleId="9">
    <w:name w:val="Document Map"/>
    <w:basedOn w:val="1"/>
    <w:link w:val="64"/>
    <w:autoRedefine/>
    <w:semiHidden/>
    <w:unhideWhenUsed/>
    <w:qFormat/>
    <w:uiPriority w:val="99"/>
    <w:rPr>
      <w:rFonts w:ascii="宋体"/>
      <w:sz w:val="18"/>
      <w:szCs w:val="18"/>
    </w:rPr>
  </w:style>
  <w:style w:type="paragraph" w:styleId="10">
    <w:name w:val="annotation text"/>
    <w:basedOn w:val="1"/>
    <w:link w:val="62"/>
    <w:autoRedefine/>
    <w:unhideWhenUsed/>
    <w:qFormat/>
    <w:uiPriority w:val="99"/>
    <w:pPr>
      <w:jc w:val="left"/>
    </w:pPr>
  </w:style>
  <w:style w:type="paragraph" w:styleId="11">
    <w:name w:val="Body Text"/>
    <w:basedOn w:val="1"/>
    <w:next w:val="1"/>
    <w:autoRedefine/>
    <w:semiHidden/>
    <w:unhideWhenUsed/>
    <w:qFormat/>
    <w:uiPriority w:val="99"/>
    <w:pPr>
      <w:spacing w:after="120"/>
    </w:pPr>
  </w:style>
  <w:style w:type="paragraph" w:styleId="12">
    <w:name w:val="Body Text Indent"/>
    <w:basedOn w:val="1"/>
    <w:next w:val="13"/>
    <w:link w:val="39"/>
    <w:autoRedefine/>
    <w:qFormat/>
    <w:uiPriority w:val="0"/>
    <w:pPr>
      <w:spacing w:line="200" w:lineRule="atLeast"/>
      <w:ind w:firstLine="301"/>
    </w:pPr>
    <w:rPr>
      <w:rFonts w:ascii="宋体" w:hAnsi="Courier New"/>
      <w:spacing w:val="-4"/>
      <w:sz w:val="18"/>
      <w:szCs w:val="20"/>
    </w:rPr>
  </w:style>
  <w:style w:type="paragraph" w:styleId="13">
    <w:name w:val="Body Text First Indent 2"/>
    <w:basedOn w:val="12"/>
    <w:autoRedefine/>
    <w:unhideWhenUsed/>
    <w:qFormat/>
    <w:uiPriority w:val="99"/>
    <w:pPr>
      <w:ind w:firstLine="420"/>
    </w:p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link w:val="46"/>
    <w:autoRedefine/>
    <w:qFormat/>
    <w:uiPriority w:val="0"/>
    <w:pPr>
      <w:spacing w:beforeLines="50" w:afterLines="50" w:line="400" w:lineRule="atLeast"/>
    </w:pPr>
    <w:rPr>
      <w:rFonts w:ascii="宋体" w:hAnsi="Courier New"/>
      <w:sz w:val="24"/>
    </w:rPr>
  </w:style>
  <w:style w:type="paragraph" w:styleId="16">
    <w:name w:val="Date"/>
    <w:basedOn w:val="1"/>
    <w:next w:val="1"/>
    <w:autoRedefine/>
    <w:qFormat/>
    <w:uiPriority w:val="0"/>
    <w:pPr>
      <w:ind w:left="2500" w:leftChars="2500"/>
    </w:pPr>
    <w:rPr>
      <w:rFonts w:eastAsia="楷体_GB2312"/>
      <w:sz w:val="32"/>
      <w:szCs w:val="20"/>
    </w:rPr>
  </w:style>
  <w:style w:type="paragraph" w:styleId="17">
    <w:name w:val="Balloon Text"/>
    <w:basedOn w:val="1"/>
    <w:link w:val="74"/>
    <w:autoRedefine/>
    <w:qFormat/>
    <w:uiPriority w:val="0"/>
    <w:rPr>
      <w:sz w:val="18"/>
      <w:szCs w:val="18"/>
    </w:rPr>
  </w:style>
  <w:style w:type="paragraph" w:styleId="18">
    <w:name w:val="footer"/>
    <w:basedOn w:val="1"/>
    <w:link w:val="42"/>
    <w:autoRedefine/>
    <w:qFormat/>
    <w:uiPriority w:val="99"/>
    <w:pPr>
      <w:tabs>
        <w:tab w:val="center" w:pos="4153"/>
        <w:tab w:val="right" w:pos="8306"/>
      </w:tabs>
      <w:snapToGrid w:val="0"/>
      <w:jc w:val="left"/>
    </w:pPr>
    <w:rPr>
      <w:sz w:val="18"/>
      <w:szCs w:val="18"/>
    </w:rPr>
  </w:style>
  <w:style w:type="paragraph" w:styleId="19">
    <w:name w:val="header"/>
    <w:basedOn w:val="1"/>
    <w:autoRedefine/>
    <w:qFormat/>
    <w:uiPriority w:val="0"/>
    <w:pPr>
      <w:tabs>
        <w:tab w:val="center" w:pos="4153"/>
        <w:tab w:val="right" w:pos="8306"/>
      </w:tabs>
      <w:snapToGrid w:val="0"/>
      <w:jc w:val="center"/>
    </w:pPr>
    <w:rPr>
      <w:sz w:val="18"/>
      <w:szCs w:val="18"/>
    </w:rPr>
  </w:style>
  <w:style w:type="paragraph" w:styleId="20">
    <w:name w:val="List"/>
    <w:basedOn w:val="1"/>
    <w:autoRedefine/>
    <w:qFormat/>
    <w:uiPriority w:val="0"/>
    <w:pPr>
      <w:ind w:left="200" w:hanging="200" w:hangingChars="200"/>
    </w:pPr>
  </w:style>
  <w:style w:type="paragraph" w:styleId="21">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22">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3">
    <w:name w:val="annotation subject"/>
    <w:basedOn w:val="10"/>
    <w:next w:val="10"/>
    <w:link w:val="65"/>
    <w:autoRedefine/>
    <w:semiHidden/>
    <w:unhideWhenUsed/>
    <w:qFormat/>
    <w:uiPriority w:val="99"/>
    <w:rPr>
      <w:b/>
      <w:bCs/>
    </w:rPr>
  </w:style>
  <w:style w:type="paragraph" w:styleId="24">
    <w:name w:val="Body Text First Indent"/>
    <w:basedOn w:val="11"/>
    <w:autoRedefine/>
    <w:semiHidden/>
    <w:unhideWhenUsed/>
    <w:qFormat/>
    <w:uiPriority w:val="99"/>
    <w:pPr>
      <w:ind w:firstLine="420" w:firstLineChars="100"/>
    </w:pPr>
  </w:style>
  <w:style w:type="table" w:styleId="26">
    <w:name w:val="Table Grid"/>
    <w:basedOn w:val="25"/>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FollowedHyperlink"/>
    <w:autoRedefine/>
    <w:semiHidden/>
    <w:unhideWhenUsed/>
    <w:qFormat/>
    <w:uiPriority w:val="99"/>
    <w:rPr>
      <w:color w:val="800080"/>
      <w:u w:val="single"/>
    </w:rPr>
  </w:style>
  <w:style w:type="character" w:styleId="31">
    <w:name w:val="Hyperlink"/>
    <w:autoRedefine/>
    <w:qFormat/>
    <w:uiPriority w:val="0"/>
    <w:rPr>
      <w:color w:val="0000FF"/>
      <w:u w:val="single"/>
    </w:rPr>
  </w:style>
  <w:style w:type="character" w:styleId="32">
    <w:name w:val="annotation reference"/>
    <w:basedOn w:val="27"/>
    <w:autoRedefine/>
    <w:unhideWhenUsed/>
    <w:qFormat/>
    <w:uiPriority w:val="0"/>
    <w:rPr>
      <w:sz w:val="21"/>
      <w:szCs w:val="21"/>
    </w:rPr>
  </w:style>
  <w:style w:type="paragraph" w:customStyle="1" w:styleId="33">
    <w:name w:val="Default"/>
    <w:next w:val="34"/>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6">
    <w:name w:val="z-窗体底端 Char"/>
    <w:link w:val="37"/>
    <w:autoRedefine/>
    <w:semiHidden/>
    <w:qFormat/>
    <w:uiPriority w:val="99"/>
    <w:rPr>
      <w:rFonts w:ascii="Arial" w:hAnsi="Arial"/>
      <w:vanish/>
      <w:sz w:val="16"/>
      <w:szCs w:val="16"/>
    </w:rPr>
  </w:style>
  <w:style w:type="paragraph" w:customStyle="1" w:styleId="37">
    <w:name w:val="z-窗体底端1"/>
    <w:basedOn w:val="1"/>
    <w:next w:val="1"/>
    <w:link w:val="36"/>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8">
    <w:name w:val="标题 1 Char Char"/>
    <w:autoRedefine/>
    <w:qFormat/>
    <w:uiPriority w:val="0"/>
    <w:rPr>
      <w:rFonts w:eastAsia="宋体"/>
      <w:b/>
      <w:spacing w:val="-2"/>
      <w:sz w:val="24"/>
      <w:lang w:val="en-US" w:eastAsia="zh-CN" w:bidi="ar-SA"/>
    </w:rPr>
  </w:style>
  <w:style w:type="character" w:customStyle="1" w:styleId="39">
    <w:name w:val="正文文本缩进 字符"/>
    <w:link w:val="12"/>
    <w:autoRedefine/>
    <w:qFormat/>
    <w:uiPriority w:val="0"/>
    <w:rPr>
      <w:rFonts w:ascii="宋体" w:hAnsi="Courier New"/>
      <w:spacing w:val="-4"/>
      <w:kern w:val="2"/>
      <w:sz w:val="18"/>
    </w:rPr>
  </w:style>
  <w:style w:type="character" w:customStyle="1" w:styleId="40">
    <w:name w:val="z-窗体顶端 Char"/>
    <w:link w:val="41"/>
    <w:autoRedefine/>
    <w:semiHidden/>
    <w:qFormat/>
    <w:uiPriority w:val="99"/>
    <w:rPr>
      <w:rFonts w:ascii="Arial" w:hAnsi="Arial"/>
      <w:vanish/>
      <w:sz w:val="16"/>
      <w:szCs w:val="16"/>
    </w:rPr>
  </w:style>
  <w:style w:type="paragraph" w:customStyle="1" w:styleId="41">
    <w:name w:val="z-窗体顶端1"/>
    <w:basedOn w:val="1"/>
    <w:next w:val="1"/>
    <w:link w:val="40"/>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42">
    <w:name w:val="页脚 字符"/>
    <w:link w:val="18"/>
    <w:autoRedefine/>
    <w:qFormat/>
    <w:uiPriority w:val="99"/>
    <w:rPr>
      <w:kern w:val="2"/>
      <w:sz w:val="18"/>
      <w:szCs w:val="18"/>
    </w:rPr>
  </w:style>
  <w:style w:type="character" w:customStyle="1" w:styleId="43">
    <w:name w:val="正文缩进 字符"/>
    <w:link w:val="7"/>
    <w:autoRedefine/>
    <w:qFormat/>
    <w:uiPriority w:val="0"/>
    <w:rPr>
      <w:rFonts w:eastAsia="宋体"/>
      <w:kern w:val="2"/>
      <w:sz w:val="21"/>
      <w:lang w:val="en-US" w:eastAsia="zh-CN" w:bidi="ar-SA"/>
    </w:rPr>
  </w:style>
  <w:style w:type="character" w:customStyle="1" w:styleId="44">
    <w:name w:val="纯文本 Char1"/>
    <w:autoRedefine/>
    <w:qFormat/>
    <w:uiPriority w:val="0"/>
    <w:rPr>
      <w:rFonts w:ascii="宋体" w:hAnsi="Courier New"/>
      <w:kern w:val="2"/>
      <w:sz w:val="21"/>
    </w:rPr>
  </w:style>
  <w:style w:type="character" w:customStyle="1" w:styleId="45">
    <w:name w:val="black601"/>
    <w:autoRedefine/>
    <w:qFormat/>
    <w:uiPriority w:val="0"/>
    <w:rPr>
      <w:color w:val="666666"/>
    </w:rPr>
  </w:style>
  <w:style w:type="character" w:customStyle="1" w:styleId="46">
    <w:name w:val="纯文本 字符1"/>
    <w:link w:val="15"/>
    <w:autoRedefine/>
    <w:qFormat/>
    <w:uiPriority w:val="0"/>
    <w:rPr>
      <w:rFonts w:ascii="宋体" w:hAnsi="Courier New"/>
      <w:kern w:val="2"/>
      <w:sz w:val="24"/>
      <w:szCs w:val="24"/>
    </w:rPr>
  </w:style>
  <w:style w:type="character" w:customStyle="1" w:styleId="47">
    <w:name w:val="maywed421"/>
    <w:autoRedefine/>
    <w:qFormat/>
    <w:uiPriority w:val="0"/>
    <w:rPr>
      <w:color w:val="366FB6"/>
      <w:u w:val="none"/>
    </w:rPr>
  </w:style>
  <w:style w:type="paragraph" w:customStyle="1" w:styleId="48">
    <w:name w:val="正文段"/>
    <w:basedOn w:val="1"/>
    <w:autoRedefine/>
    <w:qFormat/>
    <w:uiPriority w:val="0"/>
    <w:pPr>
      <w:widowControl/>
      <w:snapToGrid w:val="0"/>
      <w:spacing w:afterLines="50"/>
      <w:ind w:firstLine="200" w:firstLineChars="200"/>
    </w:pPr>
    <w:rPr>
      <w:kern w:val="0"/>
      <w:sz w:val="24"/>
      <w:szCs w:val="20"/>
    </w:rPr>
  </w:style>
  <w:style w:type="paragraph" w:customStyle="1" w:styleId="49">
    <w:name w:val="List Paragraph1"/>
    <w:basedOn w:val="1"/>
    <w:autoRedefine/>
    <w:qFormat/>
    <w:uiPriority w:val="0"/>
    <w:pPr>
      <w:ind w:firstLine="420" w:firstLineChars="200"/>
    </w:pPr>
    <w:rPr>
      <w:sz w:val="21"/>
    </w:rPr>
  </w:style>
  <w:style w:type="paragraph" w:customStyle="1" w:styleId="50">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1">
    <w:name w:val="默认段落字体 Para Char Char Char Char Char Char Char Char Char1 Char Char Char Char"/>
    <w:basedOn w:val="1"/>
    <w:autoRedefine/>
    <w:qFormat/>
    <w:uiPriority w:val="0"/>
    <w:rPr>
      <w:rFonts w:ascii="Tahoma" w:hAnsi="Tahoma"/>
      <w:sz w:val="24"/>
      <w:szCs w:val="20"/>
    </w:rPr>
  </w:style>
  <w:style w:type="paragraph" w:customStyle="1" w:styleId="52">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styleId="53">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styleId="55">
    <w:name w:val="List Paragraph"/>
    <w:basedOn w:val="1"/>
    <w:link w:val="75"/>
    <w:autoRedefine/>
    <w:qFormat/>
    <w:uiPriority w:val="34"/>
    <w:pPr>
      <w:ind w:firstLine="420" w:firstLineChars="200"/>
    </w:pPr>
    <w:rPr>
      <w:rFonts w:ascii="Calibri" w:hAnsi="Calibri"/>
      <w:sz w:val="21"/>
      <w:szCs w:val="22"/>
    </w:rPr>
  </w:style>
  <w:style w:type="character" w:customStyle="1" w:styleId="56">
    <w:name w:val="标题 1 字符"/>
    <w:link w:val="2"/>
    <w:autoRedefine/>
    <w:qFormat/>
    <w:uiPriority w:val="9"/>
    <w:rPr>
      <w:b/>
      <w:bCs/>
      <w:kern w:val="44"/>
      <w:sz w:val="44"/>
      <w:szCs w:val="44"/>
    </w:rPr>
  </w:style>
  <w:style w:type="paragraph" w:customStyle="1" w:styleId="57">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8">
    <w:name w:val="标题 2 字符"/>
    <w:link w:val="3"/>
    <w:autoRedefine/>
    <w:semiHidden/>
    <w:qFormat/>
    <w:uiPriority w:val="9"/>
    <w:rPr>
      <w:rFonts w:ascii="Cambria" w:hAnsi="Cambria" w:eastAsia="宋体" w:cs="Times New Roman"/>
      <w:b/>
      <w:bCs/>
      <w:kern w:val="2"/>
      <w:sz w:val="32"/>
      <w:szCs w:val="32"/>
    </w:rPr>
  </w:style>
  <w:style w:type="character" w:customStyle="1" w:styleId="59">
    <w:name w:val="纯文本 字符"/>
    <w:autoRedefine/>
    <w:qFormat/>
    <w:uiPriority w:val="0"/>
    <w:rPr>
      <w:rFonts w:ascii="宋体" w:hAnsi="Courier New"/>
      <w:sz w:val="24"/>
      <w:szCs w:val="24"/>
    </w:rPr>
  </w:style>
  <w:style w:type="paragraph" w:customStyle="1" w:styleId="60">
    <w:name w:val="列出段落1"/>
    <w:basedOn w:val="1"/>
    <w:autoRedefine/>
    <w:qFormat/>
    <w:uiPriority w:val="34"/>
    <w:pPr>
      <w:ind w:firstLine="420" w:firstLineChars="200"/>
    </w:pPr>
    <w:rPr>
      <w:sz w:val="21"/>
      <w:szCs w:val="20"/>
    </w:rPr>
  </w:style>
  <w:style w:type="character" w:customStyle="1" w:styleId="61">
    <w:name w:val="批注文字 Char"/>
    <w:autoRedefine/>
    <w:qFormat/>
    <w:uiPriority w:val="99"/>
    <w:rPr>
      <w:kern w:val="2"/>
      <w:sz w:val="28"/>
      <w:szCs w:val="24"/>
    </w:rPr>
  </w:style>
  <w:style w:type="character" w:customStyle="1" w:styleId="62">
    <w:name w:val="批注文字 字符"/>
    <w:basedOn w:val="27"/>
    <w:link w:val="10"/>
    <w:autoRedefine/>
    <w:semiHidden/>
    <w:qFormat/>
    <w:uiPriority w:val="99"/>
    <w:rPr>
      <w:kern w:val="2"/>
      <w:sz w:val="28"/>
      <w:szCs w:val="24"/>
    </w:rPr>
  </w:style>
  <w:style w:type="character" w:customStyle="1" w:styleId="63">
    <w:name w:val="apple-style-span"/>
    <w:basedOn w:val="27"/>
    <w:autoRedefine/>
    <w:qFormat/>
    <w:uiPriority w:val="0"/>
  </w:style>
  <w:style w:type="character" w:customStyle="1" w:styleId="64">
    <w:name w:val="文档结构图 字符"/>
    <w:basedOn w:val="27"/>
    <w:link w:val="9"/>
    <w:autoRedefine/>
    <w:semiHidden/>
    <w:qFormat/>
    <w:uiPriority w:val="99"/>
    <w:rPr>
      <w:rFonts w:ascii="宋体"/>
      <w:kern w:val="2"/>
      <w:sz w:val="18"/>
      <w:szCs w:val="18"/>
    </w:rPr>
  </w:style>
  <w:style w:type="character" w:customStyle="1" w:styleId="65">
    <w:name w:val="批注主题 字符"/>
    <w:basedOn w:val="61"/>
    <w:link w:val="23"/>
    <w:autoRedefine/>
    <w:semiHidden/>
    <w:qFormat/>
    <w:uiPriority w:val="99"/>
    <w:rPr>
      <w:b/>
      <w:bCs/>
      <w:kern w:val="2"/>
      <w:sz w:val="28"/>
      <w:szCs w:val="24"/>
    </w:rPr>
  </w:style>
  <w:style w:type="paragraph" w:customStyle="1" w:styleId="66">
    <w:name w:val="[Normal]"/>
    <w:autoRedefine/>
    <w:qFormat/>
    <w:uiPriority w:val="0"/>
    <w:rPr>
      <w:rFonts w:ascii="宋体" w:hAnsi="宋体" w:eastAsia="宋体" w:cs="Times New Roman"/>
      <w:sz w:val="24"/>
      <w:lang w:val="zh-CN" w:eastAsia="zh-CN" w:bidi="ar-SA"/>
    </w:rPr>
  </w:style>
  <w:style w:type="character" w:customStyle="1" w:styleId="67">
    <w:name w:val="font11"/>
    <w:basedOn w:val="27"/>
    <w:autoRedefine/>
    <w:qFormat/>
    <w:uiPriority w:val="0"/>
    <w:rPr>
      <w:rFonts w:hint="eastAsia" w:ascii="宋体" w:hAnsi="宋体" w:eastAsia="宋体" w:cs="宋体"/>
      <w:color w:val="000000"/>
      <w:sz w:val="20"/>
      <w:szCs w:val="20"/>
      <w:u w:val="none"/>
    </w:rPr>
  </w:style>
  <w:style w:type="character" w:customStyle="1" w:styleId="68">
    <w:name w:val="font41"/>
    <w:basedOn w:val="27"/>
    <w:autoRedefine/>
    <w:qFormat/>
    <w:uiPriority w:val="0"/>
    <w:rPr>
      <w:rFonts w:hint="eastAsia" w:ascii="宋体" w:hAnsi="宋体" w:eastAsia="宋体" w:cs="宋体"/>
      <w:color w:val="000000"/>
      <w:sz w:val="20"/>
      <w:szCs w:val="20"/>
      <w:u w:val="none"/>
    </w:rPr>
  </w:style>
  <w:style w:type="paragraph" w:customStyle="1" w:styleId="69">
    <w:name w:val="正文文字"/>
    <w:basedOn w:val="1"/>
    <w:autoRedefine/>
    <w:qFormat/>
    <w:uiPriority w:val="0"/>
    <w:pPr>
      <w:widowControl/>
      <w:spacing w:line="952" w:lineRule="atLeast"/>
      <w:ind w:firstLine="419"/>
    </w:pPr>
    <w:rPr>
      <w:b/>
      <w:color w:val="000000"/>
      <w:sz w:val="44"/>
      <w:szCs w:val="20"/>
      <w:u w:color="000000"/>
    </w:rPr>
  </w:style>
  <w:style w:type="character" w:customStyle="1" w:styleId="70">
    <w:name w:val="正文缩进 字符2"/>
    <w:autoRedefine/>
    <w:qFormat/>
    <w:uiPriority w:val="0"/>
    <w:rPr>
      <w:rFonts w:ascii="宋体" w:eastAsia="宋体"/>
      <w:snapToGrid w:val="0"/>
      <w:color w:val="000000"/>
      <w:kern w:val="28"/>
      <w:sz w:val="28"/>
      <w:lang w:val="en-US" w:eastAsia="zh-CN" w:bidi="ar-SA"/>
    </w:rPr>
  </w:style>
  <w:style w:type="character" w:customStyle="1" w:styleId="71">
    <w:name w:val="标题 5 字符"/>
    <w:basedOn w:val="27"/>
    <w:link w:val="4"/>
    <w:autoRedefine/>
    <w:semiHidden/>
    <w:qFormat/>
    <w:uiPriority w:val="9"/>
    <w:rPr>
      <w:rFonts w:ascii="Times New Roman" w:hAnsi="Times New Roman" w:eastAsia="宋体"/>
      <w:b/>
      <w:bCs/>
      <w:kern w:val="2"/>
      <w:sz w:val="28"/>
      <w:szCs w:val="28"/>
    </w:rPr>
  </w:style>
  <w:style w:type="table" w:customStyle="1" w:styleId="72">
    <w:name w:val="网格型1"/>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修订1"/>
    <w:autoRedefine/>
    <w:hidden/>
    <w:unhideWhenUsed/>
    <w:qFormat/>
    <w:uiPriority w:val="99"/>
    <w:rPr>
      <w:rFonts w:ascii="Times New Roman" w:hAnsi="Times New Roman" w:eastAsia="宋体" w:cs="Times New Roman"/>
      <w:kern w:val="2"/>
      <w:sz w:val="28"/>
      <w:szCs w:val="24"/>
      <w:lang w:val="en-US" w:eastAsia="zh-CN" w:bidi="ar-SA"/>
    </w:rPr>
  </w:style>
  <w:style w:type="character" w:customStyle="1" w:styleId="74">
    <w:name w:val="批注框文本 字符"/>
    <w:link w:val="17"/>
    <w:autoRedefine/>
    <w:qFormat/>
    <w:uiPriority w:val="0"/>
    <w:rPr>
      <w:kern w:val="2"/>
      <w:sz w:val="18"/>
      <w:szCs w:val="18"/>
    </w:rPr>
  </w:style>
  <w:style w:type="character" w:customStyle="1" w:styleId="75">
    <w:name w:val="列表段落 字符"/>
    <w:link w:val="55"/>
    <w:autoRedefine/>
    <w:qFormat/>
    <w:locked/>
    <w:uiPriority w:val="34"/>
    <w:rPr>
      <w:rFonts w:ascii="Calibri" w:hAnsi="Calibri"/>
      <w:kern w:val="2"/>
      <w:sz w:val="21"/>
      <w:szCs w:val="22"/>
    </w:rPr>
  </w:style>
  <w:style w:type="paragraph" w:customStyle="1" w:styleId="76">
    <w:name w:val="修订2"/>
    <w:autoRedefine/>
    <w:hidden/>
    <w:unhideWhenUsed/>
    <w:qFormat/>
    <w:uiPriority w:val="99"/>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498B5-325B-473F-8037-5516FE8455E1}">
  <ds:schemaRefs/>
</ds:datastoreItem>
</file>

<file path=docProps/app.xml><?xml version="1.0" encoding="utf-8"?>
<Properties xmlns="http://schemas.openxmlformats.org/officeDocument/2006/extended-properties" xmlns:vt="http://schemas.openxmlformats.org/officeDocument/2006/docPropsVTypes">
  <Template>Normal</Template>
  <Pages>58</Pages>
  <Words>26552</Words>
  <Characters>28211</Characters>
  <Lines>265</Lines>
  <Paragraphs>74</Paragraphs>
  <TotalTime>2</TotalTime>
  <ScaleCrop>false</ScaleCrop>
  <LinksUpToDate>false</LinksUpToDate>
  <CharactersWithSpaces>29086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2023-09-24T13:36:00Z</dcterms:created>
  <dc:creator>jj</dc:creator>
  <cp:lastModifiedBy>蒋晗</cp:lastModifiedBy>
  <cp:lastPrinted>2023-09-21T09:40:00Z</cp:lastPrinted>
  <dcterms:modified xsi:type="dcterms:W3CDTF">2024-09-03T01:01:53Z</dcterms:modified>
  <dc:title>求是招标代理有限公司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59F64D3D4D45465FB567B584D5D934A2_13</vt:lpwstr>
  </property>
</Properties>
</file>