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楷体" w:hAnsi="楷体" w:eastAsia="楷体" w:cs="Times New Roman"/>
          <w:b/>
          <w:spacing w:val="-6"/>
          <w:sz w:val="44"/>
          <w:szCs w:val="44"/>
          <w:highlight w:val="none"/>
        </w:rPr>
      </w:pPr>
    </w:p>
    <w:p>
      <w:pPr>
        <w:spacing w:line="360" w:lineRule="auto"/>
        <w:rPr>
          <w:rFonts w:ascii="楷体" w:hAnsi="楷体" w:eastAsia="楷体" w:cs="Times New Roman"/>
          <w:b/>
          <w:spacing w:val="-6"/>
          <w:sz w:val="44"/>
          <w:szCs w:val="44"/>
          <w:highlight w:val="none"/>
        </w:rPr>
      </w:pPr>
    </w:p>
    <w:p>
      <w:pPr>
        <w:spacing w:line="360" w:lineRule="auto"/>
        <w:jc w:val="center"/>
        <w:rPr>
          <w:rFonts w:ascii="楷体" w:hAnsi="楷体" w:eastAsia="楷体" w:cs="Times New Roman"/>
          <w:b/>
          <w:spacing w:val="-6"/>
          <w:sz w:val="48"/>
          <w:szCs w:val="48"/>
          <w:highlight w:val="none"/>
        </w:rPr>
      </w:pPr>
      <w:r>
        <w:rPr>
          <w:rFonts w:hint="eastAsia" w:ascii="楷体" w:hAnsi="楷体" w:eastAsia="楷体" w:cs="Times New Roman"/>
          <w:b/>
          <w:spacing w:val="-6"/>
          <w:sz w:val="48"/>
          <w:szCs w:val="48"/>
          <w:highlight w:val="none"/>
        </w:rPr>
        <w:t>浙江求是招标代理有限公司关于</w:t>
      </w:r>
    </w:p>
    <w:p>
      <w:pPr>
        <w:spacing w:line="360" w:lineRule="auto"/>
        <w:jc w:val="center"/>
        <w:rPr>
          <w:rFonts w:ascii="楷体" w:hAnsi="楷体" w:eastAsia="楷体" w:cs="Times New Roman"/>
          <w:b/>
          <w:spacing w:val="-6"/>
          <w:sz w:val="48"/>
          <w:szCs w:val="48"/>
          <w:highlight w:val="none"/>
        </w:rPr>
      </w:pPr>
      <w:r>
        <w:rPr>
          <w:rFonts w:hint="eastAsia" w:ascii="楷体" w:hAnsi="楷体" w:eastAsia="楷体" w:cs="Times New Roman"/>
          <w:b/>
          <w:spacing w:val="-6"/>
          <w:sz w:val="48"/>
          <w:szCs w:val="48"/>
          <w:highlight w:val="none"/>
        </w:rPr>
        <w:t>浙江工商大学</w:t>
      </w:r>
    </w:p>
    <w:p>
      <w:pPr>
        <w:spacing w:line="360" w:lineRule="auto"/>
        <w:jc w:val="center"/>
        <w:rPr>
          <w:rFonts w:ascii="楷体" w:hAnsi="楷体" w:eastAsia="楷体" w:cs="Times New Roman"/>
          <w:b/>
          <w:spacing w:val="-6"/>
          <w:sz w:val="48"/>
          <w:szCs w:val="48"/>
          <w:highlight w:val="none"/>
        </w:rPr>
      </w:pPr>
      <w:r>
        <w:rPr>
          <w:rFonts w:hint="eastAsia" w:ascii="楷体" w:hAnsi="楷体" w:eastAsia="楷体" w:cs="Times New Roman"/>
          <w:b/>
          <w:spacing w:val="-6"/>
          <w:sz w:val="48"/>
          <w:szCs w:val="48"/>
          <w:highlight w:val="none"/>
          <w:lang w:eastAsia="zh-CN"/>
        </w:rPr>
        <w:t>2022年度中文纸质期刊的供应商</w:t>
      </w:r>
      <w:r>
        <w:rPr>
          <w:rFonts w:hint="eastAsia" w:ascii="楷体" w:hAnsi="楷体" w:eastAsia="楷体" w:cs="Times New Roman"/>
          <w:b/>
          <w:spacing w:val="-6"/>
          <w:sz w:val="48"/>
          <w:szCs w:val="48"/>
          <w:highlight w:val="none"/>
        </w:rPr>
        <w:t xml:space="preserve">  </w:t>
      </w:r>
    </w:p>
    <w:p>
      <w:pPr>
        <w:spacing w:line="360" w:lineRule="auto"/>
        <w:jc w:val="center"/>
        <w:rPr>
          <w:rFonts w:ascii="楷体" w:hAnsi="楷体" w:eastAsia="楷体" w:cs="Times New Roman"/>
          <w:b/>
          <w:sz w:val="72"/>
          <w:szCs w:val="72"/>
          <w:highlight w:val="none"/>
        </w:rPr>
      </w:pPr>
    </w:p>
    <w:p>
      <w:pPr>
        <w:spacing w:line="360" w:lineRule="auto"/>
        <w:jc w:val="center"/>
        <w:rPr>
          <w:rFonts w:ascii="楷体" w:hAnsi="楷体" w:eastAsia="楷体" w:cs="Times New Roman"/>
          <w:b/>
          <w:spacing w:val="-6"/>
          <w:sz w:val="72"/>
          <w:szCs w:val="72"/>
          <w:highlight w:val="none"/>
        </w:rPr>
      </w:pPr>
      <w:r>
        <w:rPr>
          <w:rFonts w:hint="eastAsia" w:ascii="楷体" w:hAnsi="楷体" w:eastAsia="楷体" w:cs="Times New Roman"/>
          <w:b/>
          <w:spacing w:val="-6"/>
          <w:sz w:val="72"/>
          <w:szCs w:val="72"/>
          <w:highlight w:val="none"/>
        </w:rPr>
        <w:t>招 标 文 件</w:t>
      </w:r>
    </w:p>
    <w:p>
      <w:pPr>
        <w:widowControl/>
        <w:spacing w:line="360" w:lineRule="auto"/>
        <w:ind w:right="-2"/>
        <w:jc w:val="center"/>
        <w:rPr>
          <w:rFonts w:ascii="楷体" w:hAnsi="楷体" w:eastAsia="楷体" w:cs="Times New Roman"/>
          <w:b/>
          <w:sz w:val="36"/>
          <w:szCs w:val="24"/>
          <w:highlight w:val="none"/>
        </w:rPr>
      </w:pPr>
      <w:r>
        <w:rPr>
          <w:rFonts w:hint="eastAsia" w:ascii="楷体" w:hAnsi="楷体" w:eastAsia="楷体" w:cs="Times New Roman"/>
          <w:b/>
          <w:sz w:val="36"/>
          <w:szCs w:val="24"/>
          <w:highlight w:val="none"/>
        </w:rPr>
        <w:t>（线上电子招投标）</w:t>
      </w:r>
    </w:p>
    <w:p>
      <w:pPr>
        <w:spacing w:line="360" w:lineRule="auto"/>
        <w:jc w:val="center"/>
        <w:rPr>
          <w:rFonts w:ascii="楷体" w:hAnsi="楷体" w:eastAsia="楷体" w:cs="Times New Roman"/>
          <w:sz w:val="44"/>
          <w:szCs w:val="44"/>
          <w:highlight w:val="none"/>
        </w:rPr>
      </w:pPr>
    </w:p>
    <w:p>
      <w:pPr>
        <w:spacing w:line="360" w:lineRule="auto"/>
        <w:jc w:val="center"/>
        <w:rPr>
          <w:rFonts w:ascii="楷体" w:hAnsi="楷体" w:eastAsia="楷体" w:cs="Times New Roman"/>
          <w:sz w:val="44"/>
          <w:szCs w:val="44"/>
          <w:highlight w:val="none"/>
        </w:rPr>
      </w:pPr>
    </w:p>
    <w:p>
      <w:pPr>
        <w:spacing w:line="360" w:lineRule="auto"/>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项目名称：</w:t>
      </w:r>
      <w:r>
        <w:rPr>
          <w:rFonts w:hint="eastAsia" w:ascii="楷体" w:hAnsi="楷体" w:eastAsia="楷体" w:cs="Times New Roman"/>
          <w:b/>
          <w:spacing w:val="-6"/>
          <w:sz w:val="30"/>
          <w:szCs w:val="30"/>
          <w:highlight w:val="none"/>
          <w:lang w:eastAsia="zh-CN"/>
        </w:rPr>
        <w:t>2022年度中文纸质期刊的供应商</w:t>
      </w:r>
      <w:r>
        <w:rPr>
          <w:rFonts w:hint="eastAsia" w:ascii="楷体" w:hAnsi="楷体" w:eastAsia="楷体" w:cs="Times New Roman"/>
          <w:b/>
          <w:spacing w:val="-6"/>
          <w:sz w:val="30"/>
          <w:szCs w:val="30"/>
          <w:highlight w:val="none"/>
        </w:rPr>
        <w:t xml:space="preserve">  </w:t>
      </w:r>
    </w:p>
    <w:p>
      <w:pPr>
        <w:spacing w:line="360" w:lineRule="auto"/>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项目编号：</w:t>
      </w:r>
      <w:r>
        <w:rPr>
          <w:rFonts w:hint="eastAsia" w:ascii="楷体" w:hAnsi="楷体" w:eastAsia="楷体" w:cs="Times New Roman"/>
          <w:b/>
          <w:spacing w:val="-6"/>
          <w:sz w:val="30"/>
          <w:szCs w:val="30"/>
          <w:highlight w:val="none"/>
          <w:lang w:eastAsia="zh-CN"/>
        </w:rPr>
        <w:t>QSZB-Z(H)-H21242(GK)L</w:t>
      </w:r>
      <w:r>
        <w:rPr>
          <w:rFonts w:hint="eastAsia" w:ascii="楷体" w:hAnsi="楷体" w:eastAsia="楷体" w:cs="Times New Roman"/>
          <w:b/>
          <w:spacing w:val="-6"/>
          <w:sz w:val="30"/>
          <w:szCs w:val="30"/>
          <w:highlight w:val="none"/>
        </w:rPr>
        <w:t xml:space="preserve">  </w:t>
      </w:r>
    </w:p>
    <w:p>
      <w:pPr>
        <w:spacing w:line="360" w:lineRule="auto"/>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采 购 人：浙江工商大学</w:t>
      </w:r>
    </w:p>
    <w:p>
      <w:pPr>
        <w:spacing w:line="360" w:lineRule="auto"/>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采购代理机构：浙江求是招标代理有限公司</w:t>
      </w:r>
    </w:p>
    <w:p>
      <w:pPr>
        <w:spacing w:line="360" w:lineRule="auto"/>
        <w:rPr>
          <w:rFonts w:ascii="楷体" w:hAnsi="楷体" w:eastAsia="楷体" w:cs="Times New Roman"/>
          <w:b/>
          <w:spacing w:val="-6"/>
          <w:sz w:val="30"/>
          <w:szCs w:val="30"/>
          <w:highlight w:val="none"/>
        </w:rPr>
      </w:pPr>
      <w:r>
        <w:rPr>
          <w:rFonts w:ascii="楷体" w:hAnsi="楷体" w:eastAsia="楷体" w:cs="Times New Roman"/>
          <w:b/>
          <w:spacing w:val="-6"/>
          <w:sz w:val="30"/>
          <w:szCs w:val="30"/>
          <w:highlight w:val="none"/>
        </w:rPr>
        <w:t>采购计划文号：</w:t>
      </w:r>
      <w:r>
        <w:rPr>
          <w:rFonts w:hint="eastAsia" w:ascii="楷体" w:hAnsi="楷体" w:eastAsia="楷体" w:cs="Times New Roman"/>
          <w:b/>
          <w:spacing w:val="-6"/>
          <w:sz w:val="30"/>
          <w:szCs w:val="30"/>
          <w:highlight w:val="none"/>
        </w:rPr>
        <w:t>[2021]64641号</w:t>
      </w:r>
      <w:r>
        <w:rPr>
          <w:rFonts w:ascii="楷体" w:hAnsi="楷体" w:eastAsia="楷体" w:cs="Times New Roman"/>
          <w:b/>
          <w:spacing w:val="-6"/>
          <w:sz w:val="30"/>
          <w:szCs w:val="30"/>
          <w:highlight w:val="none"/>
        </w:rPr>
        <w:t xml:space="preserve"> </w:t>
      </w:r>
    </w:p>
    <w:p>
      <w:pPr>
        <w:spacing w:line="360" w:lineRule="auto"/>
        <w:rPr>
          <w:rFonts w:ascii="宋体" w:hAnsi="宋体" w:eastAsia="宋体" w:cs="Times New Roman"/>
          <w:b/>
          <w:szCs w:val="21"/>
          <w:highlight w:val="none"/>
        </w:rPr>
      </w:pPr>
    </w:p>
    <w:p>
      <w:pPr>
        <w:rPr>
          <w:rFonts w:ascii="宋体" w:hAnsi="宋体" w:eastAsia="宋体" w:cs="Times New Roman"/>
          <w:b/>
          <w:szCs w:val="21"/>
          <w:highlight w:val="none"/>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pPr>
        <w:spacing w:line="480" w:lineRule="auto"/>
        <w:rPr>
          <w:rFonts w:ascii="宋体" w:hAnsi="宋体" w:eastAsia="宋体" w:cs="Times New Roman"/>
          <w:b/>
          <w:szCs w:val="21"/>
          <w:highlight w:val="none"/>
        </w:rPr>
      </w:pPr>
    </w:p>
    <w:p>
      <w:pPr>
        <w:spacing w:line="480" w:lineRule="auto"/>
        <w:jc w:val="center"/>
        <w:outlineLvl w:val="0"/>
        <w:rPr>
          <w:rFonts w:ascii="楷体" w:hAnsi="楷体" w:eastAsia="楷体" w:cs="Times New Roman"/>
          <w:b/>
          <w:sz w:val="30"/>
          <w:szCs w:val="30"/>
          <w:highlight w:val="none"/>
        </w:rPr>
      </w:pPr>
      <w:r>
        <w:rPr>
          <w:rFonts w:ascii="楷体" w:hAnsi="楷体" w:eastAsia="楷体" w:cs="Times New Roman"/>
          <w:b/>
          <w:sz w:val="30"/>
          <w:szCs w:val="30"/>
          <w:highlight w:val="none"/>
        </w:rPr>
        <w:t>目</w:t>
      </w:r>
      <w:r>
        <w:rPr>
          <w:rFonts w:hint="eastAsia" w:ascii="楷体" w:hAnsi="楷体" w:eastAsia="楷体" w:cs="Times New Roman"/>
          <w:b/>
          <w:sz w:val="30"/>
          <w:szCs w:val="30"/>
          <w:highlight w:val="none"/>
        </w:rPr>
        <w:t xml:space="preserve">    </w:t>
      </w:r>
      <w:r>
        <w:rPr>
          <w:rFonts w:ascii="楷体" w:hAnsi="楷体" w:eastAsia="楷体" w:cs="Times New Roman"/>
          <w:b/>
          <w:sz w:val="30"/>
          <w:szCs w:val="30"/>
          <w:highlight w:val="none"/>
        </w:rPr>
        <w:t>录</w:t>
      </w:r>
    </w:p>
    <w:p>
      <w:pPr>
        <w:spacing w:line="360" w:lineRule="auto"/>
        <w:ind w:firstLine="578" w:firstLineChars="200"/>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第一章  投标邀请</w:t>
      </w:r>
    </w:p>
    <w:p>
      <w:pPr>
        <w:spacing w:line="360" w:lineRule="auto"/>
        <w:ind w:firstLine="578" w:firstLineChars="200"/>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第二章  采购需求</w:t>
      </w:r>
    </w:p>
    <w:p>
      <w:pPr>
        <w:spacing w:line="360" w:lineRule="auto"/>
        <w:ind w:firstLine="578" w:firstLineChars="200"/>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第三章  投标人须知</w:t>
      </w:r>
    </w:p>
    <w:p>
      <w:pPr>
        <w:spacing w:line="360" w:lineRule="auto"/>
        <w:ind w:firstLine="578" w:firstLineChars="200"/>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第四章  评标办法及评分标准</w:t>
      </w:r>
    </w:p>
    <w:p>
      <w:pPr>
        <w:spacing w:line="360" w:lineRule="auto"/>
        <w:ind w:firstLine="578" w:firstLineChars="200"/>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第五章  拟签订的合同文本</w:t>
      </w:r>
    </w:p>
    <w:p>
      <w:pPr>
        <w:spacing w:line="360" w:lineRule="auto"/>
        <w:ind w:firstLine="578" w:firstLineChars="200"/>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highlight w:val="none"/>
        </w:rPr>
        <w:t>第六章  投标文件格式</w:t>
      </w:r>
    </w:p>
    <w:p>
      <w:pPr>
        <w:widowControl/>
        <w:jc w:val="left"/>
        <w:rPr>
          <w:rFonts w:ascii="宋体" w:hAnsi="宋体" w:eastAsia="宋体" w:cs="Times New Roman"/>
          <w:szCs w:val="21"/>
          <w:highlight w:val="none"/>
        </w:rPr>
      </w:pPr>
    </w:p>
    <w:p>
      <w:pPr>
        <w:widowControl/>
        <w:jc w:val="left"/>
        <w:rPr>
          <w:rFonts w:ascii="宋体" w:hAnsi="宋体" w:eastAsia="宋体" w:cs="Times New Roman"/>
          <w:szCs w:val="21"/>
          <w:highlight w:val="none"/>
        </w:rPr>
        <w:sectPr>
          <w:footerReference r:id="rId5" w:type="default"/>
          <w:pgSz w:w="11906" w:h="16838"/>
          <w:pgMar w:top="1247" w:right="1247" w:bottom="1247" w:left="1247" w:header="0" w:footer="694" w:gutter="0"/>
          <w:cols w:space="720" w:num="1"/>
          <w:docGrid w:linePitch="381" w:charSpace="0"/>
        </w:sectPr>
      </w:pPr>
    </w:p>
    <w:p>
      <w:pPr>
        <w:spacing w:line="288" w:lineRule="auto"/>
        <w:jc w:val="center"/>
        <w:outlineLvl w:val="0"/>
        <w:rPr>
          <w:rFonts w:ascii="宋体" w:hAnsi="宋体" w:eastAsia="宋体" w:cs="Times New Roman"/>
          <w:b/>
          <w:spacing w:val="-6"/>
          <w:sz w:val="32"/>
          <w:szCs w:val="32"/>
          <w:highlight w:val="none"/>
        </w:rPr>
      </w:pPr>
      <w:r>
        <w:rPr>
          <w:rFonts w:ascii="宋体" w:hAnsi="宋体" w:eastAsia="宋体" w:cs="Times New Roman"/>
          <w:b/>
          <w:spacing w:val="-6"/>
          <w:sz w:val="32"/>
          <w:szCs w:val="32"/>
          <w:highlight w:val="none"/>
        </w:rPr>
        <w:t>第一章  投标邀请</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项目概况</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u w:val="single"/>
        </w:rPr>
        <w:t xml:space="preserve"> </w:t>
      </w:r>
      <w:r>
        <w:rPr>
          <w:rFonts w:hint="eastAsia" w:ascii="宋体" w:hAnsi="宋体" w:eastAsia="宋体" w:cs="Times New Roman"/>
          <w:b/>
          <w:szCs w:val="21"/>
          <w:highlight w:val="none"/>
          <w:u w:val="single"/>
          <w:lang w:eastAsia="zh-CN"/>
        </w:rPr>
        <w:t>2022年度中文纸质期刊的供应商</w:t>
      </w:r>
      <w:r>
        <w:rPr>
          <w:rFonts w:hint="eastAsia" w:ascii="宋体" w:hAnsi="宋体" w:eastAsia="宋体" w:cs="Times New Roman"/>
          <w:b/>
          <w:szCs w:val="21"/>
          <w:highlight w:val="none"/>
        </w:rPr>
        <w:t>招标项目的潜在投标人应在</w:t>
      </w:r>
      <w:r>
        <w:rPr>
          <w:rFonts w:hint="eastAsia" w:ascii="宋体" w:hAnsi="宋体" w:eastAsia="宋体" w:cs="Times New Roman"/>
          <w:b/>
          <w:szCs w:val="21"/>
          <w:highlight w:val="none"/>
          <w:u w:val="single"/>
        </w:rPr>
        <w:t xml:space="preserve"> 政府采购云平台（https://login.zcygov.cn）</w:t>
      </w:r>
      <w:r>
        <w:rPr>
          <w:rFonts w:hint="eastAsia" w:ascii="宋体" w:hAnsi="宋体" w:eastAsia="宋体" w:cs="Times New Roman"/>
          <w:b/>
          <w:szCs w:val="21"/>
          <w:highlight w:val="none"/>
        </w:rPr>
        <w:t>获取（下载）招标文件，并于</w:t>
      </w:r>
      <w:r>
        <w:rPr>
          <w:rFonts w:hint="eastAsia" w:ascii="宋体" w:hAnsi="宋体" w:eastAsia="宋体" w:cs="Times New Roman"/>
          <w:b/>
          <w:szCs w:val="21"/>
          <w:highlight w:val="none"/>
          <w:u w:val="single"/>
        </w:rPr>
        <w:t>2021年</w:t>
      </w:r>
      <w:r>
        <w:rPr>
          <w:rFonts w:hint="eastAsia" w:ascii="宋体" w:hAnsi="宋体" w:eastAsia="宋体" w:cs="Times New Roman"/>
          <w:b/>
          <w:szCs w:val="21"/>
          <w:highlight w:val="none"/>
          <w:u w:val="single"/>
          <w:lang w:eastAsia="zh-CN"/>
        </w:rPr>
        <w:t>11月15日</w:t>
      </w:r>
      <w:r>
        <w:rPr>
          <w:rFonts w:hint="eastAsia" w:ascii="宋体" w:hAnsi="宋体" w:eastAsia="宋体" w:cs="Times New Roman"/>
          <w:b/>
          <w:szCs w:val="21"/>
          <w:highlight w:val="none"/>
          <w:u w:val="single"/>
        </w:rPr>
        <w:t>上午9:</w:t>
      </w:r>
      <w:r>
        <w:rPr>
          <w:rFonts w:ascii="宋体" w:hAnsi="宋体" w:eastAsia="宋体" w:cs="Times New Roman"/>
          <w:b/>
          <w:szCs w:val="21"/>
          <w:highlight w:val="none"/>
          <w:u w:val="single"/>
        </w:rPr>
        <w:t>3</w:t>
      </w:r>
      <w:r>
        <w:rPr>
          <w:rFonts w:hint="eastAsia" w:ascii="宋体" w:hAnsi="宋体" w:eastAsia="宋体" w:cs="Times New Roman"/>
          <w:b/>
          <w:szCs w:val="21"/>
          <w:highlight w:val="none"/>
          <w:u w:val="single"/>
        </w:rPr>
        <w:t>0:00（北京时间）</w:t>
      </w:r>
      <w:r>
        <w:rPr>
          <w:rFonts w:hint="eastAsia" w:ascii="宋体" w:hAnsi="宋体" w:eastAsia="宋体" w:cs="Times New Roman"/>
          <w:b/>
          <w:bCs/>
          <w:szCs w:val="21"/>
          <w:highlight w:val="none"/>
        </w:rPr>
        <w:t>前递交（上传）投标</w:t>
      </w:r>
      <w:r>
        <w:rPr>
          <w:rFonts w:ascii="宋体" w:hAnsi="宋体" w:eastAsia="宋体" w:cs="Times New Roman"/>
          <w:b/>
          <w:bCs/>
          <w:szCs w:val="21"/>
          <w:highlight w:val="none"/>
        </w:rPr>
        <w:t>文件</w:t>
      </w:r>
      <w:r>
        <w:rPr>
          <w:rFonts w:hint="eastAsia" w:ascii="宋体" w:hAnsi="宋体" w:eastAsia="宋体" w:cs="Times New Roman"/>
          <w:b/>
          <w:szCs w:val="21"/>
          <w:highlight w:val="none"/>
        </w:rPr>
        <w:t>。</w:t>
      </w:r>
    </w:p>
    <w:p>
      <w:pPr>
        <w:adjustRightInd w:val="0"/>
        <w:snapToGrid w:val="0"/>
        <w:spacing w:line="288" w:lineRule="auto"/>
        <w:ind w:firstLine="200"/>
        <w:rPr>
          <w:rFonts w:ascii="宋体" w:hAnsi="宋体" w:eastAsia="宋体" w:cs="宋体"/>
          <w:b/>
          <w:szCs w:val="21"/>
          <w:highlight w:val="none"/>
        </w:rPr>
      </w:pPr>
      <w:bookmarkStart w:id="0" w:name="_Toc28359002"/>
      <w:bookmarkStart w:id="1" w:name="_Toc35393621"/>
      <w:bookmarkStart w:id="2" w:name="_Toc28359079"/>
      <w:bookmarkStart w:id="3" w:name="_Toc35393790"/>
      <w:bookmarkStart w:id="4" w:name="_Hlk24379207"/>
      <w:r>
        <w:rPr>
          <w:rFonts w:hint="eastAsia" w:ascii="宋体" w:hAnsi="宋体" w:eastAsia="宋体" w:cs="宋体"/>
          <w:b/>
          <w:szCs w:val="21"/>
          <w:highlight w:val="none"/>
        </w:rPr>
        <w:t>一、项目基本情况</w:t>
      </w:r>
      <w:bookmarkEnd w:id="0"/>
      <w:bookmarkEnd w:id="1"/>
      <w:bookmarkEnd w:id="2"/>
      <w:bookmarkEnd w:id="3"/>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1.项目编号：</w:t>
      </w:r>
      <w:r>
        <w:rPr>
          <w:rFonts w:hint="eastAsia" w:ascii="宋体" w:hAnsi="宋体" w:eastAsia="宋体" w:cs="Times New Roman"/>
          <w:szCs w:val="21"/>
          <w:highlight w:val="none"/>
          <w:lang w:eastAsia="zh-CN"/>
        </w:rPr>
        <w:t>QSZB-Z(H)-H21242(GK)L</w:t>
      </w:r>
      <w:r>
        <w:rPr>
          <w:rFonts w:hint="eastAsia" w:ascii="宋体" w:hAnsi="宋体" w:eastAsia="宋体" w:cs="Times New Roman"/>
          <w:szCs w:val="21"/>
          <w:highlight w:val="none"/>
        </w:rPr>
        <w:t xml:space="preserve">  </w:t>
      </w:r>
    </w:p>
    <w:p>
      <w:pPr>
        <w:adjustRightInd w:val="0"/>
        <w:snapToGrid w:val="0"/>
        <w:spacing w:line="288"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.项目名称：</w:t>
      </w:r>
      <w:r>
        <w:rPr>
          <w:rFonts w:hint="eastAsia" w:ascii="宋体" w:hAnsi="宋体" w:eastAsia="宋体" w:cs="Times New Roman"/>
          <w:szCs w:val="21"/>
          <w:highlight w:val="none"/>
          <w:lang w:eastAsia="zh-CN"/>
        </w:rPr>
        <w:t>2022年度中文纸质期刊的供应商</w:t>
      </w:r>
      <w:r>
        <w:rPr>
          <w:rFonts w:hint="eastAsia" w:ascii="宋体" w:hAnsi="宋体" w:eastAsia="宋体" w:cs="Times New Roman"/>
          <w:szCs w:val="21"/>
          <w:highlight w:val="none"/>
        </w:rPr>
        <w:t xml:space="preserve">  </w:t>
      </w:r>
    </w:p>
    <w:bookmarkEnd w:id="4"/>
    <w:p>
      <w:pPr>
        <w:adjustRightInd w:val="0"/>
        <w:snapToGrid w:val="0"/>
        <w:spacing w:line="288"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.预算金额（元）：180</w:t>
      </w:r>
      <w:r>
        <w:rPr>
          <w:rFonts w:ascii="宋体" w:hAnsi="宋体" w:eastAsia="宋体" w:cs="Times New Roman"/>
          <w:szCs w:val="21"/>
          <w:highlight w:val="none"/>
        </w:rPr>
        <w:t>000</w:t>
      </w:r>
    </w:p>
    <w:p>
      <w:pPr>
        <w:adjustRightInd w:val="0"/>
        <w:snapToGrid w:val="0"/>
        <w:spacing w:line="288"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.最高限价（元）：180</w:t>
      </w:r>
      <w:r>
        <w:rPr>
          <w:rFonts w:ascii="宋体" w:hAnsi="宋体" w:eastAsia="宋体" w:cs="Times New Roman"/>
          <w:szCs w:val="21"/>
          <w:highlight w:val="none"/>
        </w:rPr>
        <w:t>000</w:t>
      </w:r>
    </w:p>
    <w:p>
      <w:pPr>
        <w:adjustRightInd w:val="0"/>
        <w:snapToGrid w:val="0"/>
        <w:spacing w:line="288"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5</w:t>
      </w:r>
      <w:r>
        <w:rPr>
          <w:rFonts w:hint="eastAsia" w:ascii="宋体" w:hAnsi="宋体" w:eastAsia="宋体" w:cs="Times New Roman"/>
          <w:szCs w:val="21"/>
          <w:highlight w:val="none"/>
        </w:rPr>
        <w:t>.合同履行期限：2022年1月1日-2022年12月31日</w:t>
      </w:r>
    </w:p>
    <w:p>
      <w:pPr>
        <w:adjustRightInd w:val="0"/>
        <w:snapToGrid w:val="0"/>
        <w:spacing w:line="288" w:lineRule="auto"/>
        <w:ind w:firstLine="420" w:firstLineChars="200"/>
        <w:rPr>
          <w:rFonts w:ascii="宋体" w:hAnsi="宋体" w:eastAsia="宋体" w:cs="Times New Roman"/>
          <w:bCs/>
          <w:szCs w:val="21"/>
          <w:highlight w:val="none"/>
        </w:rPr>
      </w:pPr>
      <w:r>
        <w:rPr>
          <w:rFonts w:ascii="宋体" w:hAnsi="宋体" w:eastAsia="宋体" w:cs="Times New Roman"/>
          <w:bCs/>
          <w:szCs w:val="21"/>
          <w:highlight w:val="none"/>
        </w:rPr>
        <w:t>6</w:t>
      </w:r>
      <w:r>
        <w:rPr>
          <w:rFonts w:hint="eastAsia" w:ascii="宋体" w:hAnsi="宋体" w:eastAsia="宋体" w:cs="Times New Roman"/>
          <w:bCs/>
          <w:szCs w:val="21"/>
          <w:highlight w:val="none"/>
        </w:rPr>
        <w:t>.本项目不接受联合体投标。</w:t>
      </w:r>
    </w:p>
    <w:p>
      <w:pPr>
        <w:adjustRightInd w:val="0"/>
        <w:snapToGrid w:val="0"/>
        <w:spacing w:line="288"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.采购需求：</w:t>
      </w:r>
    </w:p>
    <w:tbl>
      <w:tblPr>
        <w:tblStyle w:val="2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
        <w:gridCol w:w="3352"/>
        <w:gridCol w:w="1115"/>
        <w:gridCol w:w="1277"/>
        <w:gridCol w:w="3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431" w:type="pct"/>
            <w:tcBorders>
              <w:tl2br w:val="nil"/>
              <w:tr2bl w:val="nil"/>
            </w:tcBorders>
            <w:vAlign w:val="center"/>
          </w:tcPr>
          <w:p>
            <w:pPr>
              <w:adjustRightInd w:val="0"/>
              <w:snapToGrid w:val="0"/>
              <w:spacing w:line="288" w:lineRule="auto"/>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1740" w:type="pct"/>
            <w:tcBorders>
              <w:tl2br w:val="nil"/>
              <w:tr2bl w:val="nil"/>
            </w:tcBorders>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内容</w:t>
            </w:r>
          </w:p>
        </w:tc>
        <w:tc>
          <w:tcPr>
            <w:tcW w:w="579" w:type="pct"/>
            <w:tcBorders>
              <w:tl2br w:val="nil"/>
              <w:tr2bl w:val="nil"/>
            </w:tcBorders>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数量</w:t>
            </w:r>
          </w:p>
        </w:tc>
        <w:tc>
          <w:tcPr>
            <w:tcW w:w="663"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单位</w:t>
            </w:r>
          </w:p>
        </w:tc>
        <w:tc>
          <w:tcPr>
            <w:tcW w:w="1585"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1" w:type="pct"/>
            <w:tcBorders>
              <w:tl2br w:val="nil"/>
              <w:tr2bl w:val="nil"/>
            </w:tcBorders>
            <w:vAlign w:val="center"/>
          </w:tcPr>
          <w:p>
            <w:pPr>
              <w:adjustRightInd w:val="0"/>
              <w:snapToGrid w:val="0"/>
              <w:spacing w:line="288" w:lineRule="auto"/>
              <w:jc w:val="center"/>
              <w:rPr>
                <w:rFonts w:hint="eastAsia" w:ascii="宋体" w:hAnsi="宋体" w:eastAsia="宋体" w:cs="宋体"/>
                <w:bCs/>
                <w:szCs w:val="21"/>
                <w:highlight w:val="none"/>
                <w:lang w:eastAsia="zh-CN"/>
              </w:rPr>
            </w:pPr>
            <w:r>
              <w:rPr>
                <w:rFonts w:hint="eastAsia" w:ascii="宋体" w:hAnsi="宋体" w:eastAsia="宋体" w:cs="宋体"/>
                <w:bCs/>
                <w:szCs w:val="21"/>
                <w:highlight w:val="none"/>
                <w:lang w:val="en-US" w:eastAsia="zh-CN"/>
              </w:rPr>
              <w:t>1</w:t>
            </w:r>
          </w:p>
        </w:tc>
        <w:tc>
          <w:tcPr>
            <w:tcW w:w="1740" w:type="pct"/>
            <w:tcBorders>
              <w:tl2br w:val="nil"/>
              <w:tr2bl w:val="nil"/>
            </w:tcBorders>
            <w:vAlign w:val="center"/>
          </w:tcPr>
          <w:p>
            <w:pPr>
              <w:adjustRightInd w:val="0"/>
              <w:snapToGrid w:val="0"/>
              <w:spacing w:line="288" w:lineRule="auto"/>
              <w:jc w:val="center"/>
              <w:rPr>
                <w:rFonts w:ascii="宋体" w:hAnsi="宋体" w:eastAsia="宋体" w:cs="宋体"/>
                <w:bCs/>
                <w:szCs w:val="21"/>
                <w:highlight w:val="none"/>
              </w:rPr>
            </w:pPr>
            <w:r>
              <w:rPr>
                <w:rFonts w:ascii="宋体" w:hAnsi="宋体" w:eastAsia="宋体" w:cs="宋体"/>
                <w:bCs/>
                <w:szCs w:val="21"/>
                <w:highlight w:val="none"/>
              </w:rPr>
              <w:t>2022年度中文纸质期刊</w:t>
            </w:r>
          </w:p>
        </w:tc>
        <w:tc>
          <w:tcPr>
            <w:tcW w:w="579" w:type="pct"/>
            <w:tcBorders>
              <w:tl2br w:val="nil"/>
              <w:tr2bl w:val="nil"/>
            </w:tcBorders>
            <w:vAlign w:val="center"/>
          </w:tcPr>
          <w:p>
            <w:pPr>
              <w:adjustRightInd w:val="0"/>
              <w:snapToGrid w:val="0"/>
              <w:spacing w:line="288" w:lineRule="auto"/>
              <w:jc w:val="center"/>
              <w:rPr>
                <w:rFonts w:ascii="宋体" w:hAnsi="宋体" w:eastAsia="宋体" w:cs="宋体"/>
                <w:bCs/>
                <w:szCs w:val="21"/>
                <w:highlight w:val="none"/>
              </w:rPr>
            </w:pPr>
            <w:r>
              <w:rPr>
                <w:rFonts w:hint="eastAsia" w:ascii="宋体" w:hAnsi="宋体" w:eastAsia="宋体" w:cs="宋体"/>
                <w:bCs/>
                <w:szCs w:val="21"/>
                <w:highlight w:val="none"/>
              </w:rPr>
              <w:t>1</w:t>
            </w:r>
          </w:p>
        </w:tc>
        <w:tc>
          <w:tcPr>
            <w:tcW w:w="663"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highlight w:val="none"/>
              </w:rPr>
            </w:pPr>
            <w:r>
              <w:rPr>
                <w:rFonts w:hint="eastAsia" w:ascii="宋体" w:hAnsi="宋体" w:eastAsia="宋体" w:cs="宋体"/>
                <w:bCs/>
                <w:szCs w:val="21"/>
                <w:highlight w:val="none"/>
              </w:rPr>
              <w:t>批</w:t>
            </w:r>
          </w:p>
        </w:tc>
        <w:tc>
          <w:tcPr>
            <w:tcW w:w="1585"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详见采购需求</w:t>
            </w:r>
          </w:p>
        </w:tc>
      </w:tr>
    </w:tbl>
    <w:p>
      <w:pPr>
        <w:adjustRightInd w:val="0"/>
        <w:snapToGrid w:val="0"/>
        <w:spacing w:line="288" w:lineRule="auto"/>
        <w:ind w:firstLine="200"/>
        <w:rPr>
          <w:rFonts w:ascii="宋体" w:hAnsi="宋体" w:eastAsia="宋体" w:cs="宋体"/>
          <w:b/>
          <w:szCs w:val="21"/>
          <w:highlight w:val="none"/>
        </w:rPr>
      </w:pPr>
      <w:bookmarkStart w:id="5" w:name="_Toc28359080"/>
      <w:bookmarkStart w:id="6" w:name="_Toc28359003"/>
      <w:bookmarkStart w:id="7" w:name="_Toc35393622"/>
      <w:bookmarkStart w:id="8" w:name="_Toc35393791"/>
      <w:r>
        <w:rPr>
          <w:rFonts w:hint="eastAsia" w:ascii="宋体" w:hAnsi="宋体" w:eastAsia="宋体" w:cs="宋体"/>
          <w:b/>
          <w:szCs w:val="21"/>
          <w:highlight w:val="none"/>
        </w:rPr>
        <w:t>二、申请人的资格要求：</w:t>
      </w:r>
      <w:bookmarkEnd w:id="5"/>
      <w:bookmarkEnd w:id="6"/>
      <w:bookmarkEnd w:id="7"/>
      <w:bookmarkEnd w:id="8"/>
    </w:p>
    <w:p>
      <w:pPr>
        <w:adjustRightInd w:val="0"/>
        <w:snapToGrid w:val="0"/>
        <w:spacing w:line="288"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满足《中华人民共和国政府采购法》第二十二条规定，截止投标截止时间未被“信用中国”（www.creditchina.gov.cn）、“中国政府采购网”（www.ccgp.gov.cn）列入失信被执行人、重大税收违法案件当事人名单、政府采购严重违法失信行为记录名单。</w:t>
      </w:r>
    </w:p>
    <w:p>
      <w:pPr>
        <w:adjustRightInd w:val="0"/>
        <w:snapToGrid w:val="0"/>
        <w:spacing w:line="288" w:lineRule="auto"/>
        <w:ind w:firstLine="420" w:firstLineChars="200"/>
        <w:rPr>
          <w:rFonts w:ascii="宋体" w:hAnsi="宋体" w:eastAsia="宋体" w:cs="Times New Roman"/>
          <w:szCs w:val="21"/>
          <w:highlight w:val="none"/>
        </w:rPr>
      </w:pPr>
      <w:bookmarkStart w:id="9" w:name="_Toc28359004"/>
      <w:bookmarkStart w:id="10" w:name="_Toc28359081"/>
      <w:r>
        <w:rPr>
          <w:rFonts w:hint="eastAsia" w:ascii="宋体" w:hAnsi="宋体" w:eastAsia="宋体" w:cs="Times New Roman"/>
          <w:szCs w:val="21"/>
          <w:highlight w:val="none"/>
        </w:rPr>
        <w:t>2.落实政府采购政策需满足的资格要求：无</w:t>
      </w: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3.本项目的特定资格要求：具有省级（含）以上新闻出版行政部门颁发的出版物经营许可证，且经营范围有期刊。</w:t>
      </w:r>
    </w:p>
    <w:p>
      <w:pPr>
        <w:adjustRightInd w:val="0"/>
        <w:snapToGrid w:val="0"/>
        <w:spacing w:line="288" w:lineRule="auto"/>
        <w:ind w:firstLine="200"/>
        <w:rPr>
          <w:rFonts w:ascii="宋体" w:hAnsi="宋体" w:eastAsia="宋体" w:cs="宋体"/>
          <w:b/>
          <w:szCs w:val="21"/>
          <w:highlight w:val="none"/>
        </w:rPr>
      </w:pPr>
      <w:bookmarkStart w:id="11" w:name="_Toc35393623"/>
      <w:bookmarkStart w:id="12" w:name="_Toc35393792"/>
      <w:r>
        <w:rPr>
          <w:rFonts w:hint="eastAsia" w:ascii="宋体" w:hAnsi="宋体" w:eastAsia="宋体" w:cs="宋体"/>
          <w:b/>
          <w:szCs w:val="21"/>
          <w:highlight w:val="none"/>
        </w:rPr>
        <w:t>三、获取招标文件</w:t>
      </w:r>
      <w:bookmarkEnd w:id="9"/>
      <w:bookmarkEnd w:id="10"/>
      <w:bookmarkEnd w:id="11"/>
      <w:bookmarkEnd w:id="12"/>
    </w:p>
    <w:p>
      <w:pPr>
        <w:adjustRightInd w:val="0"/>
        <w:snapToGrid w:val="0"/>
        <w:spacing w:line="288" w:lineRule="auto"/>
        <w:ind w:firstLine="420" w:firstLineChars="200"/>
        <w:rPr>
          <w:rFonts w:ascii="宋体" w:hAnsi="宋体" w:eastAsia="宋体" w:cs="Times New Roman"/>
          <w:szCs w:val="21"/>
          <w:highlight w:val="none"/>
        </w:rPr>
      </w:pPr>
      <w:bookmarkStart w:id="13" w:name="_Toc28359082"/>
      <w:bookmarkStart w:id="14" w:name="_Toc28359005"/>
      <w:bookmarkStart w:id="15" w:name="_Toc35393793"/>
      <w:bookmarkStart w:id="16" w:name="_Toc35393624"/>
      <w:r>
        <w:rPr>
          <w:rFonts w:hint="eastAsia" w:ascii="宋体" w:hAnsi="宋体" w:eastAsia="宋体" w:cs="Times New Roman"/>
          <w:szCs w:val="21"/>
          <w:highlight w:val="none"/>
        </w:rPr>
        <w:t>1</w:t>
      </w:r>
      <w:r>
        <w:rPr>
          <w:rFonts w:ascii="宋体" w:hAnsi="宋体" w:eastAsia="宋体" w:cs="Times New Roman"/>
          <w:szCs w:val="21"/>
          <w:highlight w:val="none"/>
        </w:rPr>
        <w:t>.</w:t>
      </w:r>
      <w:r>
        <w:rPr>
          <w:rFonts w:hint="eastAsia" w:ascii="宋体" w:hAnsi="宋体" w:eastAsia="宋体" w:cs="Times New Roman"/>
          <w:szCs w:val="21"/>
          <w:highlight w:val="none"/>
        </w:rPr>
        <w:t>时间：2021年</w:t>
      </w:r>
      <w:r>
        <w:rPr>
          <w:rFonts w:hint="eastAsia" w:ascii="宋体" w:hAnsi="宋体" w:eastAsia="宋体" w:cs="Times New Roman"/>
          <w:szCs w:val="21"/>
          <w:highlight w:val="none"/>
          <w:lang w:eastAsia="zh-CN"/>
        </w:rPr>
        <w:t>10月25日</w:t>
      </w:r>
      <w:r>
        <w:rPr>
          <w:rFonts w:hint="eastAsia" w:ascii="宋体" w:hAnsi="宋体" w:eastAsia="宋体" w:cs="Times New Roman"/>
          <w:szCs w:val="21"/>
          <w:highlight w:val="none"/>
        </w:rPr>
        <w:t>至2021年</w:t>
      </w:r>
      <w:r>
        <w:rPr>
          <w:rFonts w:hint="eastAsia" w:ascii="宋体" w:hAnsi="宋体" w:eastAsia="宋体" w:cs="Times New Roman"/>
          <w:szCs w:val="21"/>
          <w:highlight w:val="none"/>
          <w:lang w:eastAsia="zh-CN"/>
        </w:rPr>
        <w:t>11月15日</w:t>
      </w:r>
      <w:r>
        <w:rPr>
          <w:rFonts w:hint="eastAsia" w:ascii="宋体" w:hAnsi="宋体" w:eastAsia="宋体" w:cs="Times New Roman"/>
          <w:szCs w:val="21"/>
          <w:highlight w:val="none"/>
        </w:rPr>
        <w:t>，</w:t>
      </w:r>
      <w:r>
        <w:rPr>
          <w:rFonts w:hint="eastAsia" w:ascii="宋体" w:hAnsi="宋体" w:eastAsia="宋体" w:cs="Times New Roman"/>
          <w:bCs/>
          <w:szCs w:val="21"/>
          <w:highlight w:val="none"/>
        </w:rPr>
        <w:t>上午00:00至12:00，下午12:00至23:59（北京时间，线上获取法定节假日均可，线下获取文件法定节假日除外）</w:t>
      </w: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w:t>
      </w:r>
      <w:r>
        <w:rPr>
          <w:rFonts w:ascii="宋体" w:hAnsi="宋体" w:eastAsia="宋体" w:cs="Times New Roman"/>
          <w:szCs w:val="21"/>
          <w:highlight w:val="none"/>
        </w:rPr>
        <w:t>.</w:t>
      </w:r>
      <w:r>
        <w:rPr>
          <w:rFonts w:hint="eastAsia" w:ascii="宋体" w:hAnsi="宋体" w:eastAsia="宋体" w:cs="Times New Roman"/>
          <w:szCs w:val="21"/>
          <w:highlight w:val="none"/>
        </w:rPr>
        <w:t>地点（网址）：政府采购云平台（https://login.zcygov.cn）</w:t>
      </w: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w:t>
      </w:r>
      <w:r>
        <w:rPr>
          <w:rFonts w:ascii="宋体" w:hAnsi="宋体" w:eastAsia="宋体" w:cs="Times New Roman"/>
          <w:szCs w:val="21"/>
          <w:highlight w:val="none"/>
        </w:rPr>
        <w:t>.</w:t>
      </w:r>
      <w:r>
        <w:rPr>
          <w:rFonts w:hint="eastAsia" w:ascii="宋体" w:hAnsi="宋体" w:eastAsia="宋体" w:cs="Times New Roman"/>
          <w:szCs w:val="21"/>
          <w:highlight w:val="none"/>
        </w:rPr>
        <w:t>方式：在线获取（潜在投标人登陆政府采购云平台，进入“项目采购”，在“获取采购文件”菜单中选择项目后“申请获取采购文件”）</w:t>
      </w: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4</w:t>
      </w:r>
      <w:r>
        <w:rPr>
          <w:rFonts w:ascii="宋体" w:hAnsi="宋体" w:eastAsia="宋体" w:cs="Times New Roman"/>
          <w:szCs w:val="21"/>
          <w:highlight w:val="none"/>
        </w:rPr>
        <w:t>.</w:t>
      </w:r>
      <w:r>
        <w:rPr>
          <w:rFonts w:hint="eastAsia" w:ascii="宋体" w:hAnsi="宋体" w:eastAsia="宋体" w:cs="Times New Roman"/>
          <w:szCs w:val="21"/>
          <w:highlight w:val="none"/>
        </w:rPr>
        <w:t>售价（元）：0</w:t>
      </w:r>
    </w:p>
    <w:p>
      <w:pPr>
        <w:adjustRightInd w:val="0"/>
        <w:snapToGrid w:val="0"/>
        <w:spacing w:line="288" w:lineRule="auto"/>
        <w:ind w:firstLine="200"/>
        <w:rPr>
          <w:rFonts w:ascii="宋体" w:hAnsi="宋体" w:eastAsia="宋体" w:cs="宋体"/>
          <w:b/>
          <w:szCs w:val="21"/>
          <w:highlight w:val="none"/>
        </w:rPr>
      </w:pPr>
      <w:r>
        <w:rPr>
          <w:rFonts w:hint="eastAsia" w:ascii="宋体" w:hAnsi="宋体" w:eastAsia="宋体" w:cs="宋体"/>
          <w:b/>
          <w:szCs w:val="21"/>
          <w:highlight w:val="none"/>
        </w:rPr>
        <w:t>四、提交（上传）投标文件</w:t>
      </w:r>
      <w:bookmarkEnd w:id="13"/>
      <w:bookmarkEnd w:id="14"/>
      <w:r>
        <w:rPr>
          <w:rFonts w:hint="eastAsia" w:ascii="宋体" w:hAnsi="宋体" w:eastAsia="宋体" w:cs="宋体"/>
          <w:b/>
          <w:szCs w:val="21"/>
          <w:highlight w:val="none"/>
        </w:rPr>
        <w:t>截止时间、开标时间和地点</w:t>
      </w:r>
      <w:bookmarkEnd w:id="15"/>
      <w:bookmarkEnd w:id="16"/>
    </w:p>
    <w:p>
      <w:pPr>
        <w:adjustRightInd w:val="0"/>
        <w:snapToGrid w:val="0"/>
        <w:spacing w:line="288" w:lineRule="auto"/>
        <w:ind w:firstLine="420" w:firstLineChars="200"/>
        <w:rPr>
          <w:rFonts w:ascii="宋体" w:hAnsi="宋体" w:eastAsia="宋体" w:cs="Times New Roman"/>
          <w:bCs/>
          <w:szCs w:val="21"/>
          <w:highlight w:val="none"/>
        </w:rPr>
      </w:pPr>
      <w:bookmarkStart w:id="17" w:name="_Hlk81212057"/>
      <w:r>
        <w:rPr>
          <w:rFonts w:hint="eastAsia" w:ascii="宋体" w:hAnsi="宋体" w:eastAsia="宋体" w:cs="Times New Roman"/>
          <w:bCs/>
          <w:szCs w:val="21"/>
          <w:highlight w:val="none"/>
        </w:rPr>
        <w:t>提交投标文件截止时间：2021年</w:t>
      </w:r>
      <w:r>
        <w:rPr>
          <w:rFonts w:hint="eastAsia" w:ascii="宋体" w:hAnsi="宋体" w:eastAsia="宋体" w:cs="Times New Roman"/>
          <w:bCs/>
          <w:szCs w:val="21"/>
          <w:highlight w:val="none"/>
          <w:lang w:eastAsia="zh-CN"/>
        </w:rPr>
        <w:t>11月15日</w:t>
      </w:r>
      <w:r>
        <w:rPr>
          <w:rFonts w:hint="eastAsia" w:ascii="宋体" w:hAnsi="宋体" w:eastAsia="宋体" w:cs="Times New Roman"/>
          <w:bCs/>
          <w:szCs w:val="21"/>
          <w:highlight w:val="none"/>
        </w:rPr>
        <w:t>上午9:</w:t>
      </w:r>
      <w:r>
        <w:rPr>
          <w:rFonts w:ascii="宋体" w:hAnsi="宋体" w:eastAsia="宋体" w:cs="Times New Roman"/>
          <w:bCs/>
          <w:szCs w:val="21"/>
          <w:highlight w:val="none"/>
        </w:rPr>
        <w:t>3</w:t>
      </w:r>
      <w:r>
        <w:rPr>
          <w:rFonts w:hint="eastAsia" w:ascii="宋体" w:hAnsi="宋体" w:eastAsia="宋体" w:cs="Times New Roman"/>
          <w:bCs/>
          <w:szCs w:val="21"/>
          <w:highlight w:val="none"/>
        </w:rPr>
        <w:t>0:00（北京时间）</w:t>
      </w:r>
    </w:p>
    <w:p>
      <w:pPr>
        <w:adjustRightInd w:val="0"/>
        <w:snapToGrid w:val="0"/>
        <w:spacing w:line="288" w:lineRule="auto"/>
        <w:ind w:firstLine="420" w:firstLineChars="200"/>
        <w:rPr>
          <w:rFonts w:ascii="宋体" w:hAnsi="宋体" w:eastAsia="宋体" w:cs="Times New Roman"/>
          <w:bCs/>
          <w:szCs w:val="21"/>
          <w:highlight w:val="none"/>
        </w:rPr>
      </w:pPr>
      <w:r>
        <w:rPr>
          <w:rFonts w:ascii="宋体" w:hAnsi="宋体" w:eastAsia="宋体" w:cs="Times New Roman"/>
          <w:bCs/>
          <w:szCs w:val="21"/>
          <w:highlight w:val="none"/>
        </w:rPr>
        <w:t>投标地点（网址）：</w:t>
      </w:r>
      <w:r>
        <w:rPr>
          <w:rFonts w:hint="eastAsia" w:ascii="宋体" w:hAnsi="宋体" w:eastAsia="宋体" w:cs="Times New Roman"/>
          <w:szCs w:val="21"/>
          <w:highlight w:val="none"/>
        </w:rPr>
        <w:t>政府采购云平台（https://login.zcygov.cn）</w:t>
      </w:r>
    </w:p>
    <w:p>
      <w:pPr>
        <w:adjustRightInd w:val="0"/>
        <w:snapToGrid w:val="0"/>
        <w:spacing w:line="288" w:lineRule="auto"/>
        <w:ind w:firstLine="420" w:firstLineChars="200"/>
        <w:rPr>
          <w:rFonts w:ascii="宋体" w:hAnsi="宋体" w:eastAsia="宋体" w:cs="Times New Roman"/>
          <w:bCs/>
          <w:szCs w:val="21"/>
          <w:highlight w:val="none"/>
        </w:rPr>
      </w:pPr>
      <w:r>
        <w:rPr>
          <w:rFonts w:ascii="宋体" w:hAnsi="宋体" w:eastAsia="宋体" w:cs="Times New Roman"/>
          <w:bCs/>
          <w:szCs w:val="21"/>
          <w:highlight w:val="none"/>
        </w:rPr>
        <w:t>开标时间：</w:t>
      </w:r>
      <w:r>
        <w:rPr>
          <w:rFonts w:hint="eastAsia" w:ascii="宋体" w:hAnsi="宋体" w:eastAsia="宋体" w:cs="Times New Roman"/>
          <w:bCs/>
          <w:szCs w:val="21"/>
          <w:highlight w:val="none"/>
        </w:rPr>
        <w:t>2021年</w:t>
      </w:r>
      <w:r>
        <w:rPr>
          <w:rFonts w:hint="eastAsia" w:ascii="宋体" w:hAnsi="宋体" w:eastAsia="宋体" w:cs="Times New Roman"/>
          <w:bCs/>
          <w:szCs w:val="21"/>
          <w:highlight w:val="none"/>
          <w:lang w:eastAsia="zh-CN"/>
        </w:rPr>
        <w:t>11月15日</w:t>
      </w:r>
      <w:r>
        <w:rPr>
          <w:rFonts w:hint="eastAsia" w:ascii="宋体" w:hAnsi="宋体" w:eastAsia="宋体" w:cs="Times New Roman"/>
          <w:bCs/>
          <w:szCs w:val="21"/>
          <w:highlight w:val="none"/>
        </w:rPr>
        <w:t>上午9:</w:t>
      </w:r>
      <w:r>
        <w:rPr>
          <w:rFonts w:ascii="宋体" w:hAnsi="宋体" w:eastAsia="宋体" w:cs="Times New Roman"/>
          <w:bCs/>
          <w:szCs w:val="21"/>
          <w:highlight w:val="none"/>
        </w:rPr>
        <w:t>3</w:t>
      </w:r>
      <w:r>
        <w:rPr>
          <w:rFonts w:hint="eastAsia" w:ascii="宋体" w:hAnsi="宋体" w:eastAsia="宋体" w:cs="Times New Roman"/>
          <w:bCs/>
          <w:szCs w:val="21"/>
          <w:highlight w:val="none"/>
        </w:rPr>
        <w:t>0:00（北京时间）</w:t>
      </w:r>
    </w:p>
    <w:p>
      <w:pPr>
        <w:adjustRightInd w:val="0"/>
        <w:snapToGrid w:val="0"/>
        <w:spacing w:line="288" w:lineRule="auto"/>
        <w:ind w:firstLine="420" w:firstLineChars="200"/>
        <w:rPr>
          <w:rFonts w:ascii="宋体" w:hAnsi="宋体" w:eastAsia="宋体" w:cs="Times New Roman"/>
          <w:bCs/>
          <w:szCs w:val="21"/>
          <w:highlight w:val="none"/>
        </w:rPr>
      </w:pPr>
      <w:r>
        <w:rPr>
          <w:rFonts w:ascii="宋体" w:hAnsi="宋体" w:eastAsia="宋体" w:cs="Times New Roman"/>
          <w:bCs/>
          <w:szCs w:val="21"/>
          <w:highlight w:val="none"/>
        </w:rPr>
        <w:t>开标地点（网址）：</w:t>
      </w:r>
      <w:r>
        <w:rPr>
          <w:rFonts w:hint="eastAsia" w:ascii="宋体" w:hAnsi="宋体" w:eastAsia="宋体" w:cs="Times New Roman"/>
          <w:szCs w:val="21"/>
          <w:highlight w:val="none"/>
        </w:rPr>
        <w:t>政府采购云平台（https://login.zcygov.cn）</w:t>
      </w:r>
      <w:bookmarkStart w:id="18" w:name="_Hlk81212131"/>
      <w:r>
        <w:rPr>
          <w:rFonts w:hint="eastAsia" w:ascii="宋体" w:hAnsi="宋体" w:eastAsia="宋体" w:cs="Times New Roman"/>
          <w:szCs w:val="21"/>
          <w:highlight w:val="none"/>
        </w:rPr>
        <w:t>/杭州市西湖区玉古路173号中田大厦11楼（求是招标会议室1）</w:t>
      </w:r>
      <w:bookmarkEnd w:id="18"/>
    </w:p>
    <w:bookmarkEnd w:id="17"/>
    <w:p>
      <w:pPr>
        <w:adjustRightInd w:val="0"/>
        <w:snapToGrid w:val="0"/>
        <w:spacing w:line="288" w:lineRule="auto"/>
        <w:ind w:firstLine="200"/>
        <w:rPr>
          <w:rFonts w:ascii="宋体" w:hAnsi="宋体" w:eastAsia="宋体" w:cs="宋体"/>
          <w:b/>
          <w:szCs w:val="21"/>
          <w:highlight w:val="none"/>
        </w:rPr>
      </w:pPr>
      <w:bookmarkStart w:id="19" w:name="_Toc28359007"/>
      <w:bookmarkStart w:id="20" w:name="_Toc28359084"/>
      <w:bookmarkStart w:id="21" w:name="_Toc35393794"/>
      <w:bookmarkStart w:id="22" w:name="_Toc35393625"/>
      <w:r>
        <w:rPr>
          <w:rFonts w:hint="eastAsia" w:ascii="宋体" w:hAnsi="宋体" w:eastAsia="宋体" w:cs="宋体"/>
          <w:b/>
          <w:szCs w:val="21"/>
          <w:highlight w:val="none"/>
        </w:rPr>
        <w:t>五、公告期限</w:t>
      </w:r>
      <w:bookmarkEnd w:id="19"/>
      <w:bookmarkEnd w:id="20"/>
      <w:bookmarkEnd w:id="21"/>
      <w:bookmarkEnd w:id="22"/>
    </w:p>
    <w:p>
      <w:pPr>
        <w:adjustRightInd w:val="0"/>
        <w:snapToGrid w:val="0"/>
        <w:spacing w:line="288"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自本公告发布之日起5个工作日。</w:t>
      </w:r>
    </w:p>
    <w:p>
      <w:pPr>
        <w:adjustRightInd w:val="0"/>
        <w:snapToGrid w:val="0"/>
        <w:spacing w:line="288" w:lineRule="auto"/>
        <w:ind w:firstLine="211" w:firstLineChars="100"/>
        <w:rPr>
          <w:rFonts w:ascii="宋体" w:hAnsi="宋体" w:eastAsia="宋体" w:cs="宋体"/>
          <w:b/>
          <w:szCs w:val="21"/>
          <w:highlight w:val="none"/>
        </w:rPr>
      </w:pPr>
      <w:bookmarkStart w:id="23" w:name="_Toc35393795"/>
      <w:bookmarkStart w:id="24" w:name="_Toc35393626"/>
      <w:r>
        <w:rPr>
          <w:rFonts w:hint="eastAsia" w:ascii="宋体" w:hAnsi="宋体" w:eastAsia="宋体" w:cs="宋体"/>
          <w:b/>
          <w:szCs w:val="21"/>
          <w:highlight w:val="none"/>
        </w:rPr>
        <w:t>六、其他补充事宜</w:t>
      </w:r>
      <w:bookmarkEnd w:id="23"/>
      <w:bookmarkEnd w:id="24"/>
    </w:p>
    <w:p>
      <w:pPr>
        <w:adjustRightInd w:val="0"/>
        <w:snapToGrid w:val="0"/>
        <w:spacing w:line="288"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质疑和投诉</w:t>
      </w:r>
    </w:p>
    <w:p>
      <w:pPr>
        <w:adjustRightInd w:val="0"/>
        <w:snapToGrid w:val="0"/>
        <w:spacing w:line="288" w:lineRule="auto"/>
        <w:ind w:firstLine="420" w:firstLineChars="200"/>
        <w:rPr>
          <w:rFonts w:ascii="宋体" w:hAnsi="宋体" w:eastAsia="宋体" w:cs="Times New Roman"/>
          <w:bCs/>
          <w:szCs w:val="21"/>
          <w:highlight w:val="none"/>
        </w:rPr>
      </w:pPr>
      <w:r>
        <w:rPr>
          <w:rFonts w:hint="eastAsia" w:ascii="宋体" w:hAnsi="宋体" w:eastAsia="宋体" w:cs="Times New Roman"/>
          <w:bCs/>
          <w:szCs w:val="21"/>
          <w:highlight w:val="none"/>
        </w:rPr>
        <w:t>投标人认为采购文件使自己的权益受到损害的，可以提出质疑。对采购文件提出质疑的，应当在获取采购文件或者采购文件公告期限届满之日（公告期限届满后获取采购文件的，以公告期限届满之日为准）起7个工作日内以书面形式向采购人、采购代理机构提出。质疑投标人对采购人、采购代理机构的答复不满意或者采购人、采购代理机构未在规定的时间内作出答复的，可以在答复期满后十五个工作日内向同级政府采购监督管理部门投诉。</w:t>
      </w:r>
    </w:p>
    <w:p>
      <w:pPr>
        <w:adjustRightInd w:val="0"/>
        <w:snapToGrid w:val="0"/>
        <w:spacing w:line="288" w:lineRule="auto"/>
        <w:ind w:firstLine="420" w:firstLineChars="200"/>
        <w:rPr>
          <w:rFonts w:ascii="宋体" w:hAnsi="宋体" w:eastAsia="宋体" w:cs="Times New Roman"/>
          <w:bCs/>
          <w:szCs w:val="21"/>
          <w:highlight w:val="none"/>
        </w:rPr>
      </w:pPr>
      <w:r>
        <w:rPr>
          <w:rFonts w:hint="eastAsia" w:ascii="宋体" w:hAnsi="宋体" w:eastAsia="宋体" w:cs="Times New Roman"/>
          <w:bCs/>
          <w:szCs w:val="21"/>
          <w:highlight w:val="none"/>
        </w:rPr>
        <w:t>质疑函范本、投诉书范本请到浙江政府采购网下载专区下载。</w:t>
      </w:r>
    </w:p>
    <w:p>
      <w:pPr>
        <w:adjustRightInd w:val="0"/>
        <w:snapToGrid w:val="0"/>
        <w:spacing w:line="288" w:lineRule="auto"/>
        <w:ind w:firstLine="422" w:firstLineChars="200"/>
        <w:rPr>
          <w:rFonts w:ascii="宋体" w:hAnsi="宋体" w:eastAsia="宋体" w:cs="Times New Roman"/>
          <w:b/>
          <w:bCs/>
          <w:szCs w:val="21"/>
          <w:highlight w:val="none"/>
        </w:rPr>
      </w:pPr>
      <w:bookmarkStart w:id="25" w:name="_Hlk72498000"/>
      <w:r>
        <w:rPr>
          <w:rFonts w:hint="eastAsia" w:ascii="宋体" w:hAnsi="宋体" w:eastAsia="宋体" w:cs="Times New Roman"/>
          <w:b/>
          <w:bCs/>
          <w:szCs w:val="21"/>
          <w:highlight w:val="none"/>
        </w:rPr>
        <w:t>政采云电子交易系统咨询</w:t>
      </w: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若对项目采购电子交易系统操作有疑问，可登录政采云（</w:t>
      </w:r>
      <w:r>
        <w:rPr>
          <w:rFonts w:ascii="宋体" w:hAnsi="宋体" w:eastAsia="宋体" w:cs="Times New Roman"/>
          <w:szCs w:val="21"/>
          <w:highlight w:val="none"/>
        </w:rPr>
        <w:t>https://www.zcygov.cn/），点击右侧咨询小采，获取采小蜜智能服务管家帮助，或拨打政采云服务热线400-881-7190获取热线服务帮助。</w:t>
      </w:r>
    </w:p>
    <w:p>
      <w:pPr>
        <w:adjustRightInd w:val="0"/>
        <w:snapToGrid w:val="0"/>
        <w:spacing w:line="288"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CA问题联系电话（人工）：汇信CA 400-888-4636；天谷CA 400-087-8198。</w:t>
      </w:r>
      <w:bookmarkEnd w:id="25"/>
    </w:p>
    <w:p>
      <w:pPr>
        <w:adjustRightInd w:val="0"/>
        <w:snapToGrid w:val="0"/>
        <w:spacing w:line="288" w:lineRule="auto"/>
        <w:ind w:firstLine="200"/>
        <w:rPr>
          <w:rFonts w:ascii="宋体" w:hAnsi="宋体" w:eastAsia="宋体" w:cs="Times New Roman"/>
          <w:b/>
          <w:szCs w:val="21"/>
          <w:highlight w:val="none"/>
        </w:rPr>
      </w:pPr>
      <w:bookmarkStart w:id="26" w:name="_Toc35393627"/>
      <w:bookmarkStart w:id="27" w:name="_Toc35393796"/>
      <w:bookmarkStart w:id="28" w:name="_Toc28359008"/>
      <w:bookmarkStart w:id="29" w:name="_Toc28359085"/>
      <w:r>
        <w:rPr>
          <w:rFonts w:hint="eastAsia" w:ascii="宋体" w:hAnsi="宋体" w:eastAsia="宋体" w:cs="宋体"/>
          <w:b/>
          <w:szCs w:val="21"/>
          <w:highlight w:val="none"/>
        </w:rPr>
        <w:t>七、对本次招标提出询问、质疑、投诉请按</w:t>
      </w:r>
      <w:r>
        <w:rPr>
          <w:rFonts w:ascii="宋体" w:hAnsi="宋体" w:eastAsia="宋体" w:cs="宋体"/>
          <w:b/>
          <w:szCs w:val="21"/>
          <w:highlight w:val="none"/>
        </w:rPr>
        <w:t>以下方式</w:t>
      </w:r>
      <w:r>
        <w:rPr>
          <w:rFonts w:hint="eastAsia" w:ascii="宋体" w:hAnsi="宋体" w:eastAsia="宋体" w:cs="宋体"/>
          <w:b/>
          <w:szCs w:val="21"/>
          <w:highlight w:val="none"/>
        </w:rPr>
        <w:t>联系</w:t>
      </w:r>
      <w:bookmarkEnd w:id="26"/>
      <w:bookmarkEnd w:id="27"/>
      <w:bookmarkEnd w:id="28"/>
      <w:bookmarkEnd w:id="29"/>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1.采购人信息</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名称：浙江工商大学</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地址：浙江省杭州市下沙高教园区学正街18号</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传真：/</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项目联系人（询问）：王老师</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项目联系方式（询问）：0571-28877606</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质疑联系人：周老师</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质疑联系方式：0571-28877292</w:t>
      </w:r>
    </w:p>
    <w:p>
      <w:pPr>
        <w:adjustRightInd w:val="0"/>
        <w:snapToGrid w:val="0"/>
        <w:spacing w:line="288" w:lineRule="auto"/>
        <w:ind w:firstLine="283" w:firstLineChars="135"/>
        <w:rPr>
          <w:rFonts w:ascii="宋体" w:hAnsi="宋体" w:eastAsia="宋体" w:cs="Times New Roman"/>
          <w:szCs w:val="21"/>
          <w:highlight w:val="none"/>
        </w:rPr>
      </w:pP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2.采购代理机构信息</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名称：浙江求是招标代理有限公司</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地址：杭州市西湖区玉古路173号中田大厦11楼</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传真：/</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项目联系人（询问）：</w:t>
      </w:r>
      <w:r>
        <w:rPr>
          <w:rFonts w:hint="eastAsia" w:ascii="宋体" w:hAnsi="宋体" w:eastAsia="宋体" w:cs="Times New Roman"/>
          <w:bCs/>
          <w:spacing w:val="-6"/>
          <w:szCs w:val="21"/>
          <w:highlight w:val="none"/>
        </w:rPr>
        <w:t>李聪、王娜</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项目联系方式（询问）：0571-87666115</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质疑联系人：余水星</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质疑联系方式：0571-81110356</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质疑邮箱：</w:t>
      </w:r>
      <w:r>
        <w:rPr>
          <w:rFonts w:ascii="宋体" w:hAnsi="宋体" w:eastAsia="宋体" w:cs="Times New Roman"/>
          <w:szCs w:val="21"/>
          <w:highlight w:val="none"/>
        </w:rPr>
        <w:t>jdkh@qszb.net</w:t>
      </w:r>
    </w:p>
    <w:p>
      <w:pPr>
        <w:adjustRightInd w:val="0"/>
        <w:snapToGrid w:val="0"/>
        <w:spacing w:line="288" w:lineRule="auto"/>
        <w:ind w:firstLine="283" w:firstLineChars="135"/>
        <w:rPr>
          <w:rFonts w:ascii="宋体" w:hAnsi="宋体" w:eastAsia="宋体" w:cs="Times New Roman"/>
          <w:szCs w:val="21"/>
          <w:highlight w:val="none"/>
        </w:rPr>
      </w:pP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3.同级政府采购监督管理部门</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名称：浙江省财政厅政府采购监管处</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地址：杭州市环城西路37号</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传真：/</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联系人：倪文良、吴聪瑜</w:t>
      </w:r>
    </w:p>
    <w:p>
      <w:pPr>
        <w:adjustRightInd w:val="0"/>
        <w:snapToGrid w:val="0"/>
        <w:spacing w:line="288" w:lineRule="auto"/>
        <w:ind w:firstLine="283" w:firstLineChars="135"/>
        <w:rPr>
          <w:rFonts w:ascii="宋体" w:hAnsi="宋体" w:eastAsia="宋体" w:cs="Times New Roman"/>
          <w:szCs w:val="21"/>
          <w:highlight w:val="none"/>
        </w:rPr>
      </w:pPr>
      <w:r>
        <w:rPr>
          <w:rFonts w:hint="eastAsia" w:ascii="宋体" w:hAnsi="宋体" w:eastAsia="宋体" w:cs="Times New Roman"/>
          <w:szCs w:val="21"/>
          <w:highlight w:val="none"/>
        </w:rPr>
        <w:t>监督投诉电话：0571-87057615、87058489</w:t>
      </w:r>
      <w:r>
        <w:rPr>
          <w:rFonts w:hint="eastAsia" w:ascii="宋体" w:hAnsi="宋体" w:eastAsia="宋体" w:cs="Times New Roman"/>
          <w:szCs w:val="21"/>
          <w:highlight w:val="none"/>
        </w:rPr>
        <w:br w:type="page"/>
      </w:r>
    </w:p>
    <w:p>
      <w:pPr>
        <w:adjustRightInd w:val="0"/>
        <w:snapToGrid w:val="0"/>
        <w:spacing w:line="288" w:lineRule="auto"/>
        <w:ind w:firstLine="434" w:firstLineChars="135"/>
        <w:jc w:val="center"/>
        <w:rPr>
          <w:rFonts w:ascii="宋体" w:hAnsi="宋体" w:eastAsia="宋体" w:cs="Times New Roman"/>
          <w:b/>
          <w:bCs/>
          <w:sz w:val="32"/>
          <w:szCs w:val="32"/>
          <w:highlight w:val="none"/>
        </w:rPr>
      </w:pPr>
      <w:r>
        <w:rPr>
          <w:rFonts w:hint="eastAsia" w:ascii="宋体" w:hAnsi="宋体" w:eastAsia="宋体" w:cs="Times New Roman"/>
          <w:b/>
          <w:sz w:val="32"/>
          <w:szCs w:val="32"/>
          <w:highlight w:val="none"/>
        </w:rPr>
        <w:t xml:space="preserve">第二章  </w:t>
      </w:r>
      <w:r>
        <w:rPr>
          <w:rFonts w:hint="eastAsia" w:ascii="宋体" w:hAnsi="宋体" w:eastAsia="宋体" w:cs="Times New Roman"/>
          <w:b/>
          <w:bCs/>
          <w:sz w:val="32"/>
          <w:szCs w:val="32"/>
          <w:highlight w:val="none"/>
        </w:rPr>
        <w:t>采购需求</w:t>
      </w:r>
    </w:p>
    <w:p>
      <w:pPr>
        <w:adjustRightInd w:val="0"/>
        <w:snapToGrid w:val="0"/>
        <w:spacing w:line="288" w:lineRule="auto"/>
        <w:outlineLvl w:val="1"/>
        <w:rPr>
          <w:rFonts w:ascii="宋体" w:hAnsi="宋体" w:eastAsia="宋体" w:cs="Times New Roman"/>
          <w:b/>
          <w:szCs w:val="21"/>
          <w:highlight w:val="none"/>
        </w:rPr>
      </w:pPr>
      <w:r>
        <w:rPr>
          <w:rFonts w:hint="eastAsia" w:ascii="宋体" w:hAnsi="宋体" w:eastAsia="宋体" w:cs="Times New Roman"/>
          <w:b/>
          <w:szCs w:val="21"/>
          <w:highlight w:val="none"/>
        </w:rPr>
        <w:t>一、为落实政府采购政策需满足的要求</w:t>
      </w:r>
    </w:p>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b/>
                <w:bCs/>
                <w:szCs w:val="21"/>
                <w:highlight w:val="none"/>
              </w:rPr>
            </w:pPr>
            <w:bookmarkStart w:id="30" w:name="_Hlk45005599"/>
            <w:r>
              <w:rPr>
                <w:rFonts w:hint="eastAsia" w:ascii="宋体" w:hAnsi="宋体" w:eastAsia="宋体" w:cs="宋体"/>
                <w:b/>
                <w:bCs/>
                <w:szCs w:val="21"/>
                <w:highlight w:val="none"/>
              </w:rPr>
              <w:t>序号</w:t>
            </w:r>
          </w:p>
        </w:tc>
        <w:tc>
          <w:tcPr>
            <w:tcW w:w="3256" w:type="dxa"/>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政策名称</w:t>
            </w:r>
          </w:p>
        </w:tc>
        <w:tc>
          <w:tcPr>
            <w:tcW w:w="5529" w:type="dxa"/>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3256"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政府采购促进中小企业发展</w:t>
            </w:r>
          </w:p>
        </w:tc>
        <w:tc>
          <w:tcPr>
            <w:tcW w:w="5529"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提供材料详见招标文件第六章“报价文件”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3256"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政府采购支持监狱企业发展</w:t>
            </w:r>
          </w:p>
        </w:tc>
        <w:tc>
          <w:tcPr>
            <w:tcW w:w="5529"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提供材料详见招标文件第六章“报价文件”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3256"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政府采购促进残疾人就业</w:t>
            </w:r>
          </w:p>
        </w:tc>
        <w:tc>
          <w:tcPr>
            <w:tcW w:w="5529" w:type="dxa"/>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提供材料详见招标文件第六章“报价文件”</w:t>
            </w:r>
          </w:p>
        </w:tc>
      </w:tr>
      <w:bookmarkEnd w:id="30"/>
    </w:tbl>
    <w:p>
      <w:pPr>
        <w:adjustRightInd w:val="0"/>
        <w:snapToGrid w:val="0"/>
        <w:spacing w:line="288" w:lineRule="auto"/>
        <w:rPr>
          <w:rFonts w:ascii="宋体" w:hAnsi="宋体" w:eastAsia="宋体" w:cs="Times New Roman"/>
          <w:b/>
          <w:szCs w:val="21"/>
          <w:highlight w:val="none"/>
        </w:rPr>
      </w:pPr>
    </w:p>
    <w:p>
      <w:pPr>
        <w:adjustRightInd w:val="0"/>
        <w:snapToGrid w:val="0"/>
        <w:spacing w:line="288" w:lineRule="auto"/>
        <w:rPr>
          <w:rFonts w:ascii="宋体" w:hAnsi="宋体" w:eastAsia="宋体" w:cs="Times New Roman"/>
          <w:b/>
          <w:bCs/>
          <w:szCs w:val="21"/>
          <w:highlight w:val="none"/>
        </w:rPr>
      </w:pPr>
      <w:r>
        <w:rPr>
          <w:rFonts w:hint="eastAsia" w:ascii="宋体" w:hAnsi="宋体" w:eastAsia="宋体" w:cs="Times New Roman"/>
          <w:b/>
          <w:bCs/>
          <w:szCs w:val="21"/>
          <w:highlight w:val="none"/>
        </w:rPr>
        <w:t>采购标的对应的中小企业划分标准所属行业：</w:t>
      </w:r>
      <w:r>
        <w:rPr>
          <w:rFonts w:hint="eastAsia" w:ascii="宋体" w:hAnsi="宋体" w:eastAsia="宋体" w:cs="Times New Roman"/>
          <w:szCs w:val="21"/>
          <w:highlight w:val="none"/>
        </w:rPr>
        <w:t>其他未列明行业</w:t>
      </w:r>
    </w:p>
    <w:p>
      <w:pPr>
        <w:adjustRightInd w:val="0"/>
        <w:snapToGrid w:val="0"/>
        <w:spacing w:line="288" w:lineRule="auto"/>
        <w:rPr>
          <w:rFonts w:ascii="宋体" w:hAnsi="宋体" w:eastAsia="宋体" w:cs="Times New Roman"/>
          <w:b/>
          <w:bCs/>
          <w:szCs w:val="21"/>
          <w:highlight w:val="none"/>
        </w:rPr>
      </w:pPr>
      <w:r>
        <w:rPr>
          <w:rFonts w:hint="eastAsia" w:ascii="宋体" w:hAnsi="宋体" w:eastAsia="宋体" w:cs="Times New Roman"/>
          <w:b/>
          <w:bCs/>
          <w:szCs w:val="21"/>
          <w:highlight w:val="none"/>
        </w:rPr>
        <w:t>中小企业划型标准：</w:t>
      </w:r>
      <w:r>
        <w:rPr>
          <w:rFonts w:hint="eastAsia" w:ascii="宋体" w:hAnsi="宋体" w:eastAsia="宋体" w:cs="Times New Roman"/>
          <w:szCs w:val="21"/>
          <w:highlight w:val="none"/>
        </w:rPr>
        <w:t>从业人员300人以下的为中小微型企业。其中，从业人员100人及以上的为中型企业；从业人员10人及以上的为小型企业；从业人员10人以下的为微型企业。</w:t>
      </w:r>
    </w:p>
    <w:p>
      <w:pPr>
        <w:adjustRightInd w:val="0"/>
        <w:snapToGrid w:val="0"/>
        <w:spacing w:line="288" w:lineRule="auto"/>
        <w:rPr>
          <w:rFonts w:ascii="宋体" w:hAnsi="宋体" w:eastAsia="宋体" w:cs="Times New Roman"/>
          <w:b/>
          <w:spacing w:val="-4"/>
          <w:szCs w:val="21"/>
          <w:highlight w:val="none"/>
        </w:rPr>
      </w:pPr>
    </w:p>
    <w:p>
      <w:pPr>
        <w:adjustRightInd w:val="0"/>
        <w:snapToGrid w:val="0"/>
        <w:spacing w:line="288" w:lineRule="auto"/>
        <w:outlineLvl w:val="1"/>
        <w:rPr>
          <w:rFonts w:ascii="宋体" w:hAnsi="宋体" w:eastAsia="宋体" w:cs="Times New Roman"/>
          <w:b/>
          <w:szCs w:val="21"/>
          <w:highlight w:val="none"/>
        </w:rPr>
      </w:pPr>
      <w:r>
        <w:rPr>
          <w:rFonts w:hint="eastAsia" w:ascii="宋体" w:hAnsi="宋体" w:eastAsia="宋体" w:cs="Times New Roman"/>
          <w:b/>
          <w:szCs w:val="21"/>
          <w:highlight w:val="none"/>
        </w:rPr>
        <w:t>二、采购资金的支付方式、时间、条件</w:t>
      </w:r>
    </w:p>
    <w:tbl>
      <w:tblPr>
        <w:tblStyle w:val="26"/>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spacing w:val="-6"/>
                <w:szCs w:val="21"/>
                <w:highlight w:val="none"/>
              </w:rPr>
            </w:pPr>
            <w:bookmarkStart w:id="31" w:name="_Hlk45005608"/>
            <w:r>
              <w:rPr>
                <w:rFonts w:hint="eastAsia" w:ascii="宋体" w:hAnsi="宋体" w:eastAsia="宋体" w:cs="Times New Roman"/>
                <w:b/>
                <w:spacing w:val="-6"/>
                <w:szCs w:val="21"/>
                <w:highlight w:val="none"/>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jc w:val="left"/>
              <w:rPr>
                <w:rFonts w:ascii="宋体" w:hAnsi="宋体" w:eastAsia="宋体" w:cs="Arial"/>
                <w:color w:val="000000"/>
                <w:kern w:val="0"/>
                <w:szCs w:val="21"/>
                <w:highlight w:val="none"/>
              </w:rPr>
            </w:pPr>
            <w:r>
              <w:rPr>
                <w:rFonts w:hint="eastAsia" w:ascii="宋体" w:hAnsi="宋体" w:eastAsia="宋体" w:cs="Arial"/>
                <w:color w:val="000000"/>
                <w:kern w:val="0"/>
                <w:szCs w:val="21"/>
                <w:highlight w:val="none"/>
              </w:rPr>
              <w:t>2021年12月30日前，采购人向中标人支付实际所订期刊的100%费用，不超过合同总金额。</w:t>
            </w:r>
          </w:p>
        </w:tc>
      </w:tr>
      <w:bookmarkEnd w:id="31"/>
    </w:tbl>
    <w:p>
      <w:pPr>
        <w:adjustRightInd w:val="0"/>
        <w:snapToGrid w:val="0"/>
        <w:spacing w:line="288" w:lineRule="auto"/>
        <w:rPr>
          <w:rFonts w:ascii="宋体" w:hAnsi="宋体" w:eastAsia="宋体" w:cs="Times New Roman"/>
          <w:spacing w:val="-4"/>
          <w:szCs w:val="21"/>
          <w:highlight w:val="none"/>
        </w:rPr>
      </w:pPr>
    </w:p>
    <w:p>
      <w:pPr>
        <w:adjustRightInd w:val="0"/>
        <w:snapToGrid w:val="0"/>
        <w:spacing w:line="288" w:lineRule="auto"/>
        <w:outlineLvl w:val="1"/>
        <w:rPr>
          <w:rFonts w:ascii="宋体" w:hAnsi="宋体" w:eastAsia="宋体" w:cs="Times New Roman"/>
          <w:b/>
          <w:szCs w:val="21"/>
          <w:highlight w:val="none"/>
        </w:rPr>
      </w:pPr>
      <w:r>
        <w:rPr>
          <w:rFonts w:hint="eastAsia" w:ascii="宋体" w:hAnsi="宋体" w:eastAsia="宋体" w:cs="Times New Roman"/>
          <w:b/>
          <w:szCs w:val="21"/>
          <w:highlight w:val="none"/>
        </w:rPr>
        <w:t>三、服务要求（技术要求里另有注明的以技术要求为准）</w:t>
      </w:r>
    </w:p>
    <w:tbl>
      <w:tblPr>
        <w:tblStyle w:val="2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22"/>
        <w:gridCol w:w="79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szCs w:val="21"/>
                <w:highlight w:val="none"/>
              </w:rPr>
            </w:pPr>
            <w:r>
              <w:rPr>
                <w:rFonts w:hint="eastAsia" w:ascii="宋体" w:hAnsi="宋体" w:eastAsia="宋体" w:cs="宋体"/>
                <w:b/>
                <w:szCs w:val="21"/>
                <w:highlight w:val="none"/>
              </w:rPr>
              <w:t>交付时间</w:t>
            </w:r>
          </w:p>
        </w:tc>
        <w:tc>
          <w:tcPr>
            <w:tcW w:w="41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1.期刊征订期为一年（</w:t>
            </w:r>
            <w:r>
              <w:rPr>
                <w:rFonts w:hint="eastAsia" w:ascii="宋体" w:hAnsi="宋体" w:eastAsia="宋体" w:cs="Times New Roman"/>
                <w:szCs w:val="21"/>
                <w:highlight w:val="none"/>
              </w:rPr>
              <w:t>2022年1月1日-2022年12月31日</w:t>
            </w:r>
            <w:r>
              <w:rPr>
                <w:rFonts w:hint="eastAsia" w:ascii="宋体" w:hAnsi="宋体" w:eastAsia="宋体" w:cs="宋体"/>
                <w:szCs w:val="21"/>
                <w:highlight w:val="none"/>
              </w:rPr>
              <w:t>），采购人在收到最后一期期刊后7个工作日内完成项目验收；</w:t>
            </w:r>
          </w:p>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2.每期出版后14日内交货，假期交货时间双方协商决定（因特殊原因产生的问题订单，如延期出版等双方另行协商）；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szCs w:val="21"/>
                <w:highlight w:val="none"/>
              </w:rPr>
            </w:pPr>
            <w:r>
              <w:rPr>
                <w:rFonts w:hint="eastAsia" w:ascii="宋体" w:hAnsi="宋体" w:eastAsia="宋体" w:cs="宋体"/>
                <w:b/>
                <w:szCs w:val="21"/>
                <w:highlight w:val="none"/>
              </w:rPr>
              <w:t>交付地点</w:t>
            </w:r>
          </w:p>
        </w:tc>
        <w:tc>
          <w:tcPr>
            <w:tcW w:w="4105"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highlight w:val="none"/>
              </w:rPr>
            </w:pPr>
            <w:r>
              <w:rPr>
                <w:rFonts w:hint="eastAsia" w:ascii="宋体" w:hAnsi="宋体" w:eastAsia="宋体" w:cs="宋体"/>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szCs w:val="21"/>
                <w:highlight w:val="none"/>
              </w:rPr>
            </w:pPr>
            <w:r>
              <w:rPr>
                <w:rFonts w:hint="eastAsia" w:ascii="宋体" w:hAnsi="宋体" w:eastAsia="宋体" w:cs="宋体"/>
                <w:b/>
                <w:szCs w:val="21"/>
                <w:highlight w:val="none"/>
              </w:rPr>
              <w:t>质保期</w:t>
            </w:r>
          </w:p>
        </w:tc>
        <w:tc>
          <w:tcPr>
            <w:tcW w:w="41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期刊送达采购人指定地点，采购人验收合格止。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szCs w:val="21"/>
                <w:highlight w:val="none"/>
              </w:rPr>
            </w:pPr>
            <w:r>
              <w:rPr>
                <w:rFonts w:hint="eastAsia" w:ascii="宋体" w:hAnsi="宋体" w:eastAsia="宋体" w:cs="宋体"/>
                <w:b/>
                <w:szCs w:val="21"/>
                <w:highlight w:val="none"/>
              </w:rPr>
              <w:t>服务标准、期限、效率</w:t>
            </w:r>
          </w:p>
        </w:tc>
        <w:tc>
          <w:tcPr>
            <w:tcW w:w="41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1.中标人提供的期刊如发现错页、漏页、倒装、印刷模糊等质量问题中标人负责免费调换，否则采购人有权让中标人作出相应补偿；</w:t>
            </w:r>
          </w:p>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2.免费调换的时间为中标人收到采购人通知后24小时内响应，72小时内解决问题。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szCs w:val="21"/>
                <w:highlight w:val="none"/>
              </w:rPr>
            </w:pPr>
            <w:r>
              <w:rPr>
                <w:rFonts w:hint="eastAsia" w:ascii="宋体" w:hAnsi="宋体" w:eastAsia="宋体" w:cs="宋体"/>
                <w:b/>
                <w:szCs w:val="21"/>
                <w:highlight w:val="none"/>
              </w:rPr>
              <w:t>验收标准</w:t>
            </w:r>
          </w:p>
        </w:tc>
        <w:tc>
          <w:tcPr>
            <w:tcW w:w="410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rPr>
              <w:t>1.采购人按照采购合同规定的技术、服务等及招标文件上的要求标准，组织对中标人履约情况进行验收，</w:t>
            </w:r>
            <w:r>
              <w:rPr>
                <w:rFonts w:hint="eastAsia" w:ascii="宋体" w:hAnsi="宋体" w:eastAsia="宋体" w:cs="宋体"/>
                <w:color w:val="000000" w:themeColor="text1"/>
                <w:szCs w:val="21"/>
                <w:highlight w:val="none"/>
                <w14:textFill>
                  <w14:solidFill>
                    <w14:schemeClr w14:val="tx1"/>
                  </w14:solidFill>
                </w14:textFill>
              </w:rPr>
              <w:t>在15个工作日（遇假期顺延）内拆包验收完毕。对验收不合格的不予接收。</w:t>
            </w:r>
          </w:p>
          <w:p>
            <w:pPr>
              <w:adjustRightInd w:val="0"/>
              <w:snapToGrid w:val="0"/>
              <w:spacing w:line="288"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2.验收依据：</w:t>
            </w:r>
          </w:p>
          <w:p>
            <w:pPr>
              <w:adjustRightInd w:val="0"/>
              <w:snapToGrid w:val="0"/>
              <w:spacing w:line="288"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2.1合同、招标文件、投标文件；</w:t>
            </w:r>
          </w:p>
          <w:p>
            <w:pPr>
              <w:adjustRightInd w:val="0"/>
              <w:snapToGrid w:val="0"/>
              <w:spacing w:line="288"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2.2中标人按批次提供合同货物的清单；</w:t>
            </w:r>
          </w:p>
          <w:p>
            <w:pPr>
              <w:adjustRightInd w:val="0"/>
              <w:snapToGrid w:val="0"/>
              <w:spacing w:line="288"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3.中标人应派员工送货到采购人指定地点，由采购人签收。若发现任何损坏及质量问题，中标人负责妥善处理直至采购人满意。</w:t>
            </w:r>
          </w:p>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4.验收合格的条件：</w:t>
            </w:r>
          </w:p>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4.1所供货物符合产品标准和合同的要求；</w:t>
            </w:r>
          </w:p>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4.2合同中规定的所有货物和材料均已交付。</w:t>
            </w:r>
          </w:p>
        </w:tc>
      </w:tr>
    </w:tbl>
    <w:p>
      <w:pPr>
        <w:adjustRightInd w:val="0"/>
        <w:snapToGrid w:val="0"/>
        <w:spacing w:line="288" w:lineRule="auto"/>
        <w:rPr>
          <w:rFonts w:ascii="宋体" w:hAnsi="宋体" w:eastAsia="宋体" w:cs="Times New Roman"/>
          <w:b/>
          <w:bCs/>
          <w:szCs w:val="21"/>
          <w:highlight w:val="none"/>
        </w:rPr>
      </w:pPr>
      <w:r>
        <w:rPr>
          <w:rFonts w:hint="eastAsia" w:ascii="宋体" w:hAnsi="宋体" w:eastAsia="宋体" w:cs="Times New Roman"/>
          <w:b/>
          <w:bCs/>
          <w:szCs w:val="21"/>
          <w:highlight w:val="none"/>
        </w:rPr>
        <w:t>四、技术要求</w:t>
      </w:r>
    </w:p>
    <w:p>
      <w:pPr>
        <w:spacing w:line="288" w:lineRule="auto"/>
        <w:ind w:firstLine="422" w:firstLineChars="200"/>
        <w:rPr>
          <w:rFonts w:ascii="宋体" w:hAnsi="宋体" w:eastAsia="宋体" w:cs="宋体"/>
          <w:b/>
          <w:bCs/>
          <w:szCs w:val="21"/>
          <w:highlight w:val="none"/>
        </w:rPr>
      </w:pPr>
      <w:r>
        <w:rPr>
          <w:rFonts w:hint="eastAsia" w:ascii="宋体" w:hAnsi="宋体" w:eastAsia="宋体" w:cs="宋体"/>
          <w:b/>
          <w:bCs/>
          <w:szCs w:val="21"/>
          <w:highlight w:val="none"/>
        </w:rPr>
        <w:t>1、需实现的功能或者目标：满足2022年中文纸质期刊的使用要求。</w:t>
      </w:r>
    </w:p>
    <w:p>
      <w:pPr>
        <w:spacing w:line="288" w:lineRule="auto"/>
        <w:ind w:firstLine="422" w:firstLineChars="200"/>
        <w:rPr>
          <w:rFonts w:ascii="宋体" w:hAnsi="宋体" w:eastAsia="宋体" w:cs="宋体"/>
          <w:b/>
          <w:bCs/>
          <w:szCs w:val="21"/>
          <w:highlight w:val="none"/>
        </w:rPr>
      </w:pPr>
      <w:r>
        <w:rPr>
          <w:rFonts w:hint="eastAsia" w:ascii="宋体" w:hAnsi="宋体" w:eastAsia="宋体" w:cs="宋体"/>
          <w:b/>
          <w:bCs/>
          <w:szCs w:val="21"/>
          <w:highlight w:val="none"/>
        </w:rPr>
        <w:t>2、招标项目具体要求：</w:t>
      </w:r>
    </w:p>
    <w:p>
      <w:pPr>
        <w:spacing w:line="288" w:lineRule="auto"/>
        <w:ind w:firstLine="422" w:firstLineChars="200"/>
        <w:rPr>
          <w:rFonts w:ascii="宋体" w:hAnsi="宋体" w:eastAsia="宋体" w:cs="宋体"/>
          <w:szCs w:val="21"/>
          <w:highlight w:val="none"/>
        </w:rPr>
      </w:pPr>
      <w:r>
        <w:rPr>
          <w:rFonts w:hint="eastAsia" w:ascii="宋体" w:hAnsi="宋体" w:eastAsia="宋体" w:cs="宋体"/>
          <w:b/>
          <w:bCs/>
          <w:szCs w:val="21"/>
          <w:highlight w:val="none"/>
        </w:rPr>
        <w:t>（一）期刊服务要求</w:t>
      </w:r>
      <w:r>
        <w:rPr>
          <w:rFonts w:hint="eastAsia" w:ascii="宋体" w:hAnsi="宋体" w:eastAsia="宋体" w:cs="宋体"/>
          <w:szCs w:val="21"/>
          <w:highlight w:val="none"/>
        </w:rPr>
        <w:t>：</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、订单管理：供应商应有电子化订单的管理能力，</w:t>
      </w:r>
      <w:r>
        <w:rPr>
          <w:rFonts w:hint="eastAsia" w:ascii="宋体" w:hAnsi="宋体" w:eastAsia="宋体" w:cs="宋体"/>
          <w:color w:val="000000" w:themeColor="text1"/>
          <w:szCs w:val="21"/>
          <w:highlight w:val="none"/>
          <w14:textFill>
            <w14:solidFill>
              <w14:schemeClr w14:val="tx1"/>
            </w14:solidFill>
          </w14:textFill>
        </w:rPr>
        <w:t>可通过网络查询或下载期刊清单，内容应包括刊名、邮发代号或中图刊号、ISSN、出版社、报价、份数、出版频率、内容概要等用户需求信息；供应商应有明确的</w:t>
      </w:r>
      <w:r>
        <w:rPr>
          <w:rFonts w:hint="eastAsia" w:ascii="宋体" w:hAnsi="宋体" w:eastAsia="宋体" w:cs="宋体"/>
          <w:szCs w:val="21"/>
          <w:highlight w:val="none"/>
        </w:rPr>
        <w:t>Email联系方式，并在</w:t>
      </w:r>
      <w:r>
        <w:rPr>
          <w:rFonts w:hint="eastAsia" w:ascii="宋体" w:hAnsi="宋体" w:eastAsia="宋体" w:cs="宋体"/>
          <w:color w:val="000000" w:themeColor="text1"/>
          <w:szCs w:val="21"/>
          <w:highlight w:val="none"/>
          <w14:textFill>
            <w14:solidFill>
              <w14:schemeClr w14:val="tx1"/>
            </w14:solidFill>
          </w14:textFill>
        </w:rPr>
        <w:t>收到采购人订单后及时回复、确认用户需求信息；需有详细电子结算单内容项：</w:t>
      </w:r>
      <w:r>
        <w:rPr>
          <w:rFonts w:hint="eastAsia" w:ascii="宋体" w:hAnsi="宋体" w:eastAsia="宋体" w:cs="宋体"/>
          <w:szCs w:val="21"/>
          <w:highlight w:val="none"/>
        </w:rPr>
        <w:t>每一条目包含刊名、邮发代号或中图刊号、ISSN、出版社、频次、价格等信息。免费提供期刊编目标准MARC数据。</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、订到率：供应商对采购人报订的期刊每月应不低于98% 的订到率，并保证每月不低于 95% 的到刊率（并刊、停刊、转国出版的除外）。</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期刊质量保证：供应商对送交到采购人的期刊应保证印刷装帧的质量。若验收时发现有污染、图文不清、缺页、倒装、缺附件等不合格的期刊，以及与订单不符的期刊，不能以已加工为由拒绝换刊或退刊，因上述原因造成的损失及费用全部由供应商承担。</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4</w:t>
      </w:r>
      <w:r>
        <w:rPr>
          <w:rFonts w:hint="eastAsia" w:ascii="宋体" w:hAnsi="宋体" w:eastAsia="宋体" w:cs="宋体"/>
          <w:szCs w:val="21"/>
          <w:highlight w:val="none"/>
        </w:rPr>
        <w:t>、及时通知服务：对采购人所订的期刊如出现停刊、合并、拆分、载体变化、更名、刊号变动和出版频率变动等情况，应在得到准确信息后及时通告采购人；对采购人所订期刊，未能在规定到刊时间内到馆的，在每季度末应提供当季缺到目录清单，并说明缺到原因。</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5</w:t>
      </w:r>
      <w:r>
        <w:rPr>
          <w:rFonts w:hint="eastAsia" w:ascii="宋体" w:hAnsi="宋体" w:eastAsia="宋体" w:cs="宋体"/>
          <w:szCs w:val="21"/>
          <w:highlight w:val="none"/>
        </w:rPr>
        <w:t>、增值服务：供应商能提供常年征订、退订服务。</w:t>
      </w:r>
    </w:p>
    <w:p>
      <w:pPr>
        <w:spacing w:line="288" w:lineRule="auto"/>
        <w:ind w:firstLine="422" w:firstLineChars="200"/>
        <w:rPr>
          <w:rFonts w:ascii="宋体" w:hAnsi="宋体" w:eastAsia="宋体" w:cs="宋体"/>
          <w:szCs w:val="21"/>
          <w:highlight w:val="none"/>
        </w:rPr>
      </w:pPr>
      <w:r>
        <w:rPr>
          <w:rFonts w:hint="eastAsia" w:ascii="宋体" w:hAnsi="宋体" w:eastAsia="宋体" w:cs="宋体"/>
          <w:b/>
          <w:bCs/>
          <w:szCs w:val="21"/>
          <w:highlight w:val="none"/>
        </w:rPr>
        <w:t>（二）期刊包装及清单要求</w:t>
      </w:r>
      <w:r>
        <w:rPr>
          <w:rFonts w:hint="eastAsia" w:ascii="宋体" w:hAnsi="宋体" w:eastAsia="宋体" w:cs="宋体"/>
          <w:szCs w:val="21"/>
          <w:highlight w:val="none"/>
        </w:rPr>
        <w:t>：</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、供应商应在期刊发运前对其进行满足运输距离、防湿和防破损装卸要求的包装，以保证期刊安全运输到达采购人指定地点。</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w:t>
      </w:r>
      <w:r>
        <w:rPr>
          <w:rFonts w:hint="eastAsia" w:ascii="宋体" w:hAnsi="宋体" w:eastAsia="宋体" w:cs="宋体"/>
          <w:color w:val="000000"/>
          <w:szCs w:val="21"/>
          <w:highlight w:val="none"/>
        </w:rPr>
        <w:t>发货清单一式贰份，内容一致，不得涂改。期刊清单应包括：包号、订购号或邮发刊号</w:t>
      </w:r>
      <w:r>
        <w:rPr>
          <w:rFonts w:hint="eastAsia" w:ascii="宋体" w:hAnsi="宋体" w:eastAsia="宋体" w:cs="宋体"/>
          <w:szCs w:val="21"/>
          <w:highlight w:val="none"/>
        </w:rPr>
        <w:t>（中图刊号）、刊名、刊期、ISSN、份数等内容，每包的种、份小计。要求以包装号为序，统计该批次期刊的总种数、总份数，同包里的期刊按发货清单顺序摆放。结算清单一式贰份，包括刊名、邮发刊号或中图刊号、ISSN、刊期、期刊码洋及实洋刊价，并加盖公章。</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、期刊在到达采购人指定地点前发生的不可预见的风险均由供应商负责。</w:t>
      </w:r>
    </w:p>
    <w:p>
      <w:pPr>
        <w:spacing w:line="288" w:lineRule="auto"/>
        <w:ind w:firstLine="422" w:firstLineChars="200"/>
        <w:rPr>
          <w:rFonts w:ascii="宋体" w:hAnsi="宋体" w:eastAsia="宋体" w:cs="宋体"/>
          <w:szCs w:val="21"/>
          <w:highlight w:val="none"/>
        </w:rPr>
      </w:pPr>
      <w:r>
        <w:rPr>
          <w:rFonts w:hint="eastAsia" w:ascii="宋体" w:hAnsi="宋体" w:eastAsia="宋体" w:cs="宋体"/>
          <w:b/>
          <w:bCs/>
          <w:szCs w:val="21"/>
          <w:highlight w:val="none"/>
        </w:rPr>
        <w:t>（三）违约责任</w:t>
      </w:r>
      <w:r>
        <w:rPr>
          <w:rFonts w:hint="eastAsia" w:ascii="宋体" w:hAnsi="宋体" w:eastAsia="宋体" w:cs="宋体"/>
          <w:szCs w:val="21"/>
          <w:highlight w:val="none"/>
        </w:rPr>
        <w:t>：</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、对未能达到采购人提出的到刊率要求，并在采购人发出通知后30日内，供应商仍不能交货，采购人可解除双方的供货协议。属严重违约的，采购人有权取消供应商的中标资格，由此造成的损失由供应商承担。</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、供应商在提供的期刊中如有盗版或非法出版物的</w:t>
      </w:r>
      <w:r>
        <w:rPr>
          <w:rFonts w:hint="eastAsia" w:ascii="宋体" w:hAnsi="宋体" w:eastAsia="宋体" w:cs="宋体"/>
          <w:color w:val="000000" w:themeColor="text1"/>
          <w:szCs w:val="21"/>
          <w:highlight w:val="none"/>
          <w14:textFill>
            <w14:solidFill>
              <w14:schemeClr w14:val="tx1"/>
            </w14:solidFill>
          </w14:textFill>
        </w:rPr>
        <w:t>，采购人有权要求供应商相应补偿，给采购人带来不良后果的，采购人有权追究供应商</w:t>
      </w:r>
      <w:r>
        <w:rPr>
          <w:rFonts w:hint="eastAsia" w:ascii="宋体" w:hAnsi="宋体" w:eastAsia="宋体" w:cs="宋体"/>
          <w:szCs w:val="21"/>
          <w:highlight w:val="none"/>
        </w:rPr>
        <w:t>的相关责任。</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、对未能到馆的期刊，供应商应做好补救工作，提供所缺期刊的影印件，并退还期刊与影印刊的差价，不能补救、复制的应退回刊款（因出版社停刊所致缺刊除外，但须附有相关证明材料）。</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4</w:t>
      </w:r>
      <w:r>
        <w:rPr>
          <w:rFonts w:hint="eastAsia" w:ascii="宋体" w:hAnsi="宋体" w:eastAsia="宋体" w:cs="宋体"/>
          <w:szCs w:val="21"/>
          <w:highlight w:val="none"/>
        </w:rPr>
        <w:t>、必须按采购人订购的期刊品种、数量及时供货，除推迟出版或发生影响协议履行的不可抗力因素外，若不能按时供货的期刊种数或份数超过订单订购数的20%，即可认定该供应商不具备供货条件，采购人有权无条件终止合同，造成的损失由供应商承担。为尽可能消除因供应商不能按协议规定要求供货所造成的影响，采购人有权采取相应的补救措施（如直接向出版商邮购期刊或向其他供货商补订期刊等，由此给采购人造成的各项损失或增加的各项费用（如折扣损失、邮费、数据费、加工费）等均由违约的供应商承担。</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5</w:t>
      </w:r>
      <w:r>
        <w:rPr>
          <w:rFonts w:hint="eastAsia" w:ascii="宋体" w:hAnsi="宋体" w:eastAsia="宋体" w:cs="宋体"/>
          <w:szCs w:val="21"/>
          <w:highlight w:val="none"/>
        </w:rPr>
        <w:t>、停、缺期刊情况处理：如所订期刊出现缺刊，应及时提供查询服务，并及时补刊。每月提供一次未到期刊清单，说明缺刊原因（包括期刊出版变化、更名或停刊）。每年 6 月和 12 月底前提供所有到期刊和未到期刊的汇总清单。如遇停刊、缺刊未能补等情况应退还采购人相应的期刊款，并附清单。退款到账及时通知采购人。</w:t>
      </w:r>
    </w:p>
    <w:p>
      <w:pPr>
        <w:spacing w:line="288" w:lineRule="auto"/>
        <w:ind w:firstLine="420" w:firstLineChars="200"/>
        <w:rPr>
          <w:rFonts w:ascii="宋体" w:hAnsi="宋体" w:eastAsia="宋体" w:cs="宋体"/>
          <w:szCs w:val="21"/>
          <w:highlight w:val="none"/>
        </w:rPr>
      </w:pPr>
      <w:r>
        <w:rPr>
          <w:rFonts w:ascii="宋体" w:hAnsi="宋体" w:eastAsia="宋体" w:cs="宋体"/>
          <w:szCs w:val="21"/>
          <w:highlight w:val="none"/>
        </w:rPr>
        <w:t>6</w:t>
      </w:r>
      <w:r>
        <w:rPr>
          <w:rFonts w:hint="eastAsia" w:ascii="宋体" w:hAnsi="宋体" w:eastAsia="宋体" w:cs="宋体"/>
          <w:szCs w:val="21"/>
          <w:highlight w:val="none"/>
        </w:rPr>
        <w:t>、其它未尽事宜，双方签订协议时协商议定。</w:t>
      </w:r>
    </w:p>
    <w:p>
      <w:pPr>
        <w:spacing w:line="288" w:lineRule="auto"/>
        <w:ind w:firstLine="420" w:firstLineChars="200"/>
        <w:rPr>
          <w:rFonts w:ascii="宋体" w:hAnsi="宋体" w:eastAsia="宋体" w:cs="宋体"/>
          <w:b/>
          <w:bCs/>
          <w:szCs w:val="21"/>
          <w:highlight w:val="none"/>
        </w:rPr>
      </w:pPr>
      <w:r>
        <w:rPr>
          <w:rFonts w:ascii="宋体" w:hAnsi="宋体" w:eastAsia="宋体" w:cs="宋体"/>
          <w:szCs w:val="21"/>
          <w:highlight w:val="none"/>
        </w:rPr>
        <w:t>7</w:t>
      </w:r>
      <w:r>
        <w:rPr>
          <w:rFonts w:hint="eastAsia" w:ascii="宋体" w:hAnsi="宋体" w:eastAsia="宋体" w:cs="宋体"/>
          <w:szCs w:val="21"/>
          <w:highlight w:val="none"/>
        </w:rPr>
        <w:t>、</w:t>
      </w:r>
      <w:r>
        <w:rPr>
          <w:rFonts w:hint="eastAsia" w:ascii="宋体" w:hAnsi="宋体" w:eastAsia="宋体" w:cs="宋体"/>
          <w:b/>
          <w:bCs/>
          <w:szCs w:val="21"/>
          <w:highlight w:val="none"/>
        </w:rPr>
        <w:t>2022年度中文纸质期刊订购目录（共796种801份）</w:t>
      </w:r>
    </w:p>
    <w:tbl>
      <w:tblPr>
        <w:tblStyle w:val="26"/>
        <w:tblW w:w="5000" w:type="pct"/>
        <w:tblInd w:w="0" w:type="dxa"/>
        <w:tblLayout w:type="fixed"/>
        <w:tblCellMar>
          <w:top w:w="0" w:type="dxa"/>
          <w:left w:w="108" w:type="dxa"/>
          <w:bottom w:w="0" w:type="dxa"/>
          <w:right w:w="108" w:type="dxa"/>
        </w:tblCellMar>
      </w:tblPr>
      <w:tblGrid>
        <w:gridCol w:w="723"/>
        <w:gridCol w:w="1101"/>
        <w:gridCol w:w="5728"/>
        <w:gridCol w:w="1286"/>
        <w:gridCol w:w="790"/>
      </w:tblGrid>
      <w:tr>
        <w:tblPrEx>
          <w:tblCellMar>
            <w:top w:w="0" w:type="dxa"/>
            <w:left w:w="108" w:type="dxa"/>
            <w:bottom w:w="0" w:type="dxa"/>
            <w:right w:w="108" w:type="dxa"/>
          </w:tblCellMar>
        </w:tblPrEx>
        <w:trPr>
          <w:trHeight w:val="288" w:hRule="atLeast"/>
        </w:trPr>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序号</w:t>
            </w:r>
          </w:p>
        </w:tc>
        <w:tc>
          <w:tcPr>
            <w:tcW w:w="57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邮发代号</w:t>
            </w:r>
          </w:p>
        </w:tc>
        <w:tc>
          <w:tcPr>
            <w:tcW w:w="297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刊名</w:t>
            </w:r>
          </w:p>
        </w:tc>
        <w:tc>
          <w:tcPr>
            <w:tcW w:w="66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ISSN号</w:t>
            </w:r>
          </w:p>
          <w:p>
            <w:pPr>
              <w:widowControl/>
              <w:jc w:val="center"/>
              <w:rPr>
                <w:rFonts w:eastAsia="宋体"/>
                <w:highlight w:val="none"/>
              </w:rPr>
            </w:pPr>
            <w:r>
              <w:rPr>
                <w:rFonts w:hint="eastAsia" w:ascii="宋体" w:hAnsi="宋体" w:eastAsia="宋体" w:cs="宋体"/>
                <w:b/>
                <w:bCs/>
                <w:color w:val="000000"/>
                <w:kern w:val="0"/>
                <w:szCs w:val="21"/>
                <w:highlight w:val="none"/>
              </w:rPr>
              <w:t>（刊号）</w:t>
            </w:r>
          </w:p>
        </w:tc>
        <w:tc>
          <w:tcPr>
            <w:tcW w:w="41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订购份数</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中国传媒大学学报(原北京广播学院学报)：自然科学版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1673-4793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作家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1006-4044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12-006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分析化学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0253-3820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12-018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吉林大学社会科学学报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0257-2834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12-028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社会科学战线</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0257-0246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12-057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人口学刊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1004-129X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12-083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现代商业银行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1008-1232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经济纵横</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1007-7685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12-102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外国教育研究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1006-7469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12-115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小说月刊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1002-3399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12-124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现代情报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1008-0822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12-139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1005-2674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12-175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中国管理信息化</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1673-0194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12-225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现代日本经济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1000-355X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12-275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工业技术经济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1004-910X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12-342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1003-4781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汉语学习</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1003-7365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12-398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外国问题研究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1674-6201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12-99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文艺争鸣</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1003-9538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中国调味品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1000-9973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14-020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现代审计与会计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1007-8258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1000-0100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求是学刊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1000-7504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14-060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北方论丛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1000-3541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学习与探索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1002-462X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14-071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商业研究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1001-148X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14-095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大豆科学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1000-9841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14-116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公共管理学报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1672-6162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中国乳品工业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1001-2230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14-144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智能计算机与应用：ntelligent computer ang applications</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2095-2163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14-156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理论探讨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1000-8594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14-162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图书馆建设</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1004-325X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14-166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学术交流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1000-8284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14-178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书法赏评</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1004-213X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智能系统学报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1673-4785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14-210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1672-0334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14-258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行政论坛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1005-460X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14-289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对外经贸</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2095-3283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16-016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科学管理研究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1004-115X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18-016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现代阅读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1673-8497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18-044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国外文学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1002-5014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18-050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经济论坛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1003-3580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18-083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1003-3890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18-092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生物技术通报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1002-5464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18-280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电影艺术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0257-0181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18-350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0511-4713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191-74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北京规划建设</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1003-627X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中国戏剧</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1001-8018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人民文学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0258-8218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2-005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人民教育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0448-9365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人民画报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0448-9373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中华儿女</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1003-0557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大众电影</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0492-0929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文艺研究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0257-5876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文学评论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0511-4683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0511-4772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化学通报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0441-3776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2-030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中国摄影</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0529-6420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2-034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大众摄影</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0494-4372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203-690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海洋学报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0253-4193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中国青年</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1002-9532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中国语文</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0578-1949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中华预防医学杂志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0253-9624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2-077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历史研究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0459-1909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2-080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世界知识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0583-0176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2-088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北京大学学报：哲学社会科学版.哲学社会科学版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1000-5919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2-089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北京大学学报：自然科学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0479-8023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清华大学学报：自然科学版.自然科学版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1000-0054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北京师范大学学报：社会科学.社会科学版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1002-0209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会计师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1672-6723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中国酿造</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0254-5071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2-130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外语教学与研究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1000-0429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2-140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农业经济问题</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1000-6389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2-149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世界知识画报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1003-028X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动物分类学报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2095-6827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当代：文学季刊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0257-0165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2-163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十月：文艺丛书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0257-5841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2-171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世界美术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1000-8683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美术研究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0461-6855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2-174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大众电视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1003-4005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摄影世界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1002-6770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2-179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电子与信息学报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1009-5896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2-180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自动化学报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0254-4156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语文研究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1000-2979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哲学研究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1000-0216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NBA特刊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1671-9093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中外法学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1002-4875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晋阳学刊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1000-2987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1001-618X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名作欣赏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1006-0189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22-056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技术经济与管理研究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1004-292X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22-060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经济问题</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1004-972X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商业经济研究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2095-9397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小说选刊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0257-5604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22-102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生产力研究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1004-2768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22-127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会计之友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1004-5937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2-218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管理现代化</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1003-1154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2-228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美术观察</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1006-8899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2-231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0583-0206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2-234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大众健康</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1002-574X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2-242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新华月报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1001-666X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新华文摘</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1001-6651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2-247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解放军文艺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0577-7410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人口研究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1000-6087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2-251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0577-9154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人口与经济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1000-4149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经济与管理研究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1000-7636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2-263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中国音乐</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1002-9923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2-266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电子商务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1009-6108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中国高等教育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1002-4417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2-271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文史知识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1002-9869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文献</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1000-0437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2-274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诗刊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0583-0230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读书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0257-0270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2-276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百科知识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1002-9567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2-277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教育研究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1002-5731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2-280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知识就是力量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0529-150X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2-283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中国档案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1007-5054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2-284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商业会计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1002-5812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2-285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价格理论与实践</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1003-3971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经济理论与经济管理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1000-596X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青年文摘</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1003-0565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2-305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系统工程理论与实践</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1000-6788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2-306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比较法研究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1004-8561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作品与争鸣</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1003-532X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中外文化交流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1004-5007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国家人文历史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2095-5189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2-362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机械工程学报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0577-6686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化工学报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0438-1157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2-371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求是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1002-4980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红旗文稿</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2095-1817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2-378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思想政治工作研究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1002-9907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2-385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北京行政学院学报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1008-7621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2-388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化工环保</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1006-1878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2-394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中国哲学史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1005-0396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电信科学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1000-0801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2-399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食品工业科技</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1002-0306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文史哲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0511-4721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东岳论丛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1003-8353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24-076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孔子研究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1002-2627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中国图书馆学报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1001-8867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24-087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周易研究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1003-3882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24-093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中国人口·资源与环境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1002-2104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图书情报工作</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0252-3116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24-122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理论学刊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1002-3909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数值计算与计算机应用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1000-3266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动物学杂志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0250-3263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体育博览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1002-3259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2-434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足球世界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2095-1965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体育科学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1000-677X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2-438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中国学校体育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1004-7662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1002-6630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2-441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中国食品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1000-1085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2-445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英语世界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1003-2304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日语学习与研究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1002-4395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2-447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英语学习</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1002-5553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1002-5529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2-458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语言教学与研究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0257-9448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国际社会科学杂志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1002-4913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2-466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比较教育研究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1003-7667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2-467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中国大学教学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1005-0450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解放军生活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1002-4654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2-471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中国翻译</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1000-873X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2-473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世界电影</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1002-9966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欧亚经济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2095-8218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2-479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物流技术与应用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1007-1059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2-481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大自然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0255-7800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中国金融</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0578-1485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动物学报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1674-5507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数学通报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0583-1458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2-502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0583-1431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数学进展</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1000-0917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微生物学报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0001-6209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2-506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生物学通报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0006-3193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中国生物防治学报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2095-039X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半月谈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1002-7335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2-511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1002-7165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了望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1002-5723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2-520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商学院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1672-7614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2-528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1002-896X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2-529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环球法律评论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1009-6728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2-531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1002-4921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1002-7963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2-533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中国史研究动态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1002-7971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2-544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1003-1707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2-545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中国作家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1003-1006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2-563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系统科学与数学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1000-0577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自然科学史研究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1000-0224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新闻战线</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0257-5930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中国环境科学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1000-6923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2-574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经济学季刊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2095-1086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2-582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土木工程学报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1000-131X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江淮论坛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1001-862X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财贸研究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1001-6260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26-031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中国科学技术大学学报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0253-2778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环境保护</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0253-9705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生物学杂志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2095-1736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26-065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华东经济管理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1007-5097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199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学术界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1002-1698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模式识别与人工智能</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1003-6059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2-620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环境工程技术学报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1674-991X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2-628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中国电信业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1671-3060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2-637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金融研究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1002-7246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北京邮电大学学报：自然科学版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1007-5321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企业管理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1003-2320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2-651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中国质量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1007-2713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计算机研究与发展</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1000-1239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2-676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通信学报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1000-436X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2-681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食品科技</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1005-9989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时尚.芭沙</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1673-0828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2-718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中国美术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0256-212x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2-728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中国证券期货</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1008-0651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2-741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网络安全技术与应用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1009-6833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2-745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数量经济技术经济研究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1000-3894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2-753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现代传播：北京广播学院学报.人文社会科学版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1007-8770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2-757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给水排水</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1002-8471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2-760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当代电影</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1002-4646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教育科学研究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1009-718X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安全与环境学报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1009-6094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2-798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计量学报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1000-1158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南京艺术学院学报：美术与设计版.美术与设计版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1008-9675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高等学校计算数学学报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1000-081X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南京大学学报(社科版)：人文科学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1007-7278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南京大学学报：自然科学.自然科学版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0469-5097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28-027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江海学刊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1000-856X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28-049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当代外国文学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1001-1757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物理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0379-4148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28-051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体育与科学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1004-4590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译林：外国文学丛刊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1001-1897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28-055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物理学进展</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1000-0542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中国国家地理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1009-6337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28-079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食品与生物技术学报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1673-1689X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遗传</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0253-9772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28-133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无机化学学报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1001-4861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28-145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南京社会科学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1001-8263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28-148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江苏社会科学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1003-8671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28-159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书画艺术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1004-4809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28-197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粮食与食品工业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1672-5026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0250-3301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应用数学学报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0254-3079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现代经济探讨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1009-2382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世界经济与政治论坛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1007-1369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28-255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审计与经济研究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1004-4833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现代城市研究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1009-6000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28-279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1005-7242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28-323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董事会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1672-9447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28-326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产业经济研究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1671-9301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2-833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0254-4164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1002-5766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2-840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1002-5839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2-841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中国统计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1002-4557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2-844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会计研究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1003-2886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2-845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财贸经济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1002-8102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国际贸易</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1002-4999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2-847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国际贸易问题</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1002-4670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2-863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中国改革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1005-2100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2-865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中国社会科学院研究生院学报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1000-2952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2-881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财务与会计：综合版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1003-286X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2-887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中国财政</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1007-578X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2-891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电子学报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0372-2112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2-899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青年文学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1003-0573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艺术品.荣宝斋.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2095-2902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传媒</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1009-9263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32-015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环境污染与防治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1001-3865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32-020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科学24小时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1002-7394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1003-420X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32-027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财经论丛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1004-4892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32-034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中国茶叶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1000-3150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32-035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浙江大学学报：人文社科版.人文社科版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1008-942X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浙江大学学报：理学版.理学版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1008-9497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32-038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水处理技术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1000-3770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32-040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浙江大学学报：工学版.工学版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1008-973x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浙江大学学报（农业与生命科学版）：农业与生命科学版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1008-9209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观察与思考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1008-8512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中共浙江省委党校学报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1007-9092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32-102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1004-2253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32-131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1672-8726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32-259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浙江档案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1006-4176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中国经济问题</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1000-4181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厦门大学学报：社会科学版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0438-0460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34-019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经济资料译丛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35-1021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亚太经济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1000-6052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中篇小说选刊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1005-5290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34-044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青年博览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1004-4558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教育评论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1004-1109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34-100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外国语言文学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1672-4720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36-012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统计理论与实践</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2096-8647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36-053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现代食品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2096-5060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36-083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心理研究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2095-1159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36-096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销售与市场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1005-3530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36-104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领导科学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1003-2606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36-212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解放军外国语学院学报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1002-722X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武汉大学学报：哲学社会科学版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1672-7320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38-011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外国文学研究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1003-7519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中南财经政法大学学报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1003-5230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法商研究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1672-0393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应用数学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1001-9847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38-071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0255-7797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299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38-073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高等教育研究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1000-4203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环境科学与技术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1003-6504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法学评论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1004-1303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38-108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图书情报知识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1003-2797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38-151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粮食与饲料工业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1003-6202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38-158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社会主义研究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1001-4527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38-176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理论月刊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1004-0544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38-178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物流技术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1005-152X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38-188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1007-9378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38-191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财会通讯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1002-8072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309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38-192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财会通讯.学术版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1002-8072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38-204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1005-3425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38-205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审计月刊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1672-8939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38-214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数学物理学报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1003-3998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38-226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江汉论坛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1003-854X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38-312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1672-884X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38-317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武汉大学学报：信息科学版.信息科学版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1671-8860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38-399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语言研究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1000-1263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收获：文学创作双月刊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0583-1288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4-011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大众医学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1000-8470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4-019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化学世界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0367-6358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4-038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华东师范大学学报：哲学社会科学版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1000-5579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学术月刊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0439-8041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4-157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0371-0874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4-193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复旦学报：自然科学版.自然科学版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0427-7104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42-026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芙蓉：文学丛刊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1004-3691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42-036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求索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1001-490X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42-047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经济地理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1000-8462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42-067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系统工程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1001-4098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42-083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食品与机械</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1003-5788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42-089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消费经济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1007-5682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42-103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图书馆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1002-1558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42-125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外语与翻译</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2095-9648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42-153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计算机工程与科学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1007-130X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42-154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中国文学研究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1003-7535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42-159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财务与金融</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1674-3059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42-173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现代大学教育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1671-1610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42-201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伦理学研究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1671-9115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自然杂志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0253-9608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复旦学报：社会科学版.社会科学版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0257-0289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外国语：上海外国语学院学报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1004-5139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4-256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上海交通大学学报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1006-2467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4-260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同济大学学报：自然科学版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0253-374X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4-263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1000-0968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4-273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0257-5833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外国文艺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1006-1142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水产学报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1000-0615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当代外语研究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1674-8921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1000-3428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心理科学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1671-6981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外语教学理论与实践</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1674-1234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4-331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财经研究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1001-9952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图书馆杂志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1000-4254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4-342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1000-4238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社会：社会学丛刊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1004-8804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政治与法律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1005-9512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4-376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应用激光</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1000-372X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4-377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国际展望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1006-1568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4-379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计算机应用与软件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1000-386X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园林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1000-0283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44-025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江西社会科学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1004-518X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44-061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当代财经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1005-0892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4-408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中国广告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1005-9156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44-107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江西财经大学学报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1008-2972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外国经济与管理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1001-4950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应用概率统计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1001-4268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小说界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1005-7706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4-438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1004-5112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4-465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城市规划学刊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1000-3363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大众心理学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1004-6100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探索与争鸣</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1004-2229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食品工业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1004-471X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毛泽东邓小平理论研究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1005-8273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1005-1309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4-534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上海管理科学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1005-9679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4-544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1007-6964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4-560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中国比较文学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1006-6101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4-585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工业工程与管理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1007-5429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国际商务研究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1006-1894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经济展望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1007-9920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46-014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中山大学学报：哲学社会科学版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1000-9639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46-064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学术研究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1000-7326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46-070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现代外语</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1003-6105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46-090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随笔</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1000-7903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46-092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花城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1000-789X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46-104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分析测试学报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1004-4957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46-134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广东社会科学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1000-114X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46-175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收藏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1005-3964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4-618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华东政法大学学报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1008-4622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华文教学与研究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1674-8174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46-267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现代哲学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1000-7660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上海财经大学学报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1009-0150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46-289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国际经贸探索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1002-0594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46-295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广东财经大学学报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1008-2506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高教探索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1673-9760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46-298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21世纪商业评论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1672-8343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46-349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现代食品科技</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1673-9078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4-637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同济大学学报：社会科学版.社会科学版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1009-3060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上海对外经贸大学学报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2095-8072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旅游科学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1006-575X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399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4-666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上海行政学院学报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1009-3176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4-675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粮食与油脂</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1008-9578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4-688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信息网络安全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1671-1122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中国货币市场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1671-4180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4-719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犯罪研究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1671-1130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4-745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艺术当代</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1672-4402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4-757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了望东方周刊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1672-5883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4-777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运筹学学报：中英文合刊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1007-6093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48-030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美术界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1002-7416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48-045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海外星云</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1002-4514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409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48-048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社会科学家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1002-3240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48-095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艺术探索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1003-3653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48-126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光通信技术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1002-5561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48-139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旅游论坛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1674-3784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东方翻译</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1674-6686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52-004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当代经济科学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1002-2848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52-016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微电子学与计算机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1000-7180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52-052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化学工程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1005-9954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52-053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西安交通大学学报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0253-987X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52-085</w:t>
            </w:r>
          </w:p>
        </w:tc>
        <w:tc>
          <w:tcPr>
            <w:tcW w:w="2974"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法律科学：西北政法学院学报 =Law Science： Journal of Northwest Institute of Political Science and Law</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1674-5205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52-129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中国油脂</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1003-7969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52-170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外语教学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1000-5544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54-002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甘肃社会科学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1003-3637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54-017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读者</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1005-1805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54-040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膜科学与技术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1007-8924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58-032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新疆社会科学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1009-5330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58-101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新疆财经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1007-8576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58-155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当代传播</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1009-5322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南开学报：哲学社会科学版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1001-4667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天津社会科学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1002-3976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营养学报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0512-7955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天津商业大学学报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1674-2362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6-027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天津大学学报：自然科学版.自然科学版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0493-2137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6-038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小说月报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0257-9413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散文</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0257-5809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6-042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科学学与科学技术管理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1002-0241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中国漫画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1004-7735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工业水处理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1005-829X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中国给水排水</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1000-4602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6-088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南开经济研究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1001-4691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6-089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管理科学学报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1007-9807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分析仪器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1001-232X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6-095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系统工程学报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1000-5781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中国油画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1005-6920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6-130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南开管理评论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1008-3448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现代财经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1005-1007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保鲜与加工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1009-6221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6-178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心理与行为研究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1672-0628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食品研究与开发</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1005-6521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62-005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财经科学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1000-8306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62-006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四川大学学报：哲学社会科学版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1006-0766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62-009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音乐世界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1003-6784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社会科学研究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1000-4769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62-034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电子科技大学学报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1001-0548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经营管理者</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1003-6067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62-055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工程科学与技术：工程科学版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2096-3246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计算机应用研究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1001-3695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62-074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激光技术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1001-3806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62-092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经济学家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1003-5656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62-139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大自然探索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1000-4041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62-168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毛泽东思想研究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1001-8999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62-169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经济体制改革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1006-012X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62-174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宗教学研究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1006-1312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62-208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信息安全与通信保密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1009-8054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6-221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环境与健康杂志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1001-5914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62-247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食品与发酵科技</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1674-506X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62-266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资源与人居环境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1672-822X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64-003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思想战线</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1001-778X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64-018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经济问题探索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1006-2912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64-026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红外技术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1001-8891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64-039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中国食用菌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1003-8310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64-054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生态经济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1671-4407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66-023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酿酒科技</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1001-9286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74-37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看天下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1673-2456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78-015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1001-2397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78-016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重庆大学学报：自然科学版.自然科学版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1000-582X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78-021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应用数学和力学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1000-0887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78-068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1002-137X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78-082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改革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1003-7543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78-095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外国语文</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1674-6414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美术大观</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1002-2953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80-104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清华大学教育研究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1001-4519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80-114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语言科学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1671-9484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80-140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艺术评论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1672-6243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80-157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半月谈（内部版）：内部版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外语与外语教学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1004-6038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80-267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国际品牌观察.媒介版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1674-9863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80-269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审计研究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1002-4239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80-289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国际商务财会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1673-8594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80-290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1002-3054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80-291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中国税务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1003-4471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80-292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税务研究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1003-448X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80-311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现代金融导刊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2096-8671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80-314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汉语学报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1672-9501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80-325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北京体育大学学报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1007-3612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80-350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中国外语</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1672-9382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80-386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中国外资</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1004-8146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80-390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对外传播</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1671-8038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色谱</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1000-8713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画界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1673-3096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499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80-437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日本学刊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1002-7874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青年研究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1008-1437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中国商人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1005-5266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80-456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收藏家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1005-0655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中国图书评论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1002-235X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80-465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华夏地理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1673-6974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80-466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瑞丽服饰美容</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1009-8275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80-467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瑞丽-伊人风尚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2096-2851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瑞丽家居设计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1672-0970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80-485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中国内部审计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1004-8278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509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80-519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自然辩证法研究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1000-8934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80-531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信号处理：信号处理学会学报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1003-0530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80-570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汉语世界：汉英版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2096-7799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80-584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技术经济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1002-980X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80-593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中央社会主义学院学报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1002-0519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80-617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中国文化</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1003-0190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80-686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世界军事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1002-4891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仪表技术与传感器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1002-1841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80-720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中国粮油学报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1003-0174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8-081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语言教育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2095-4891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8-091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教育科学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1002-8064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8-098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应用生态学报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1001-9332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财经问题研究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1000-176X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艺术工作：鲁迅美术学院学报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2096-076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农业经济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1001-6139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生态学杂志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1000-4890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水产科学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1003-1111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8-176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东北亚外语研究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2095-4948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8-198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软件工程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2096-1472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国际问题研究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0452-8832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生态学报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1000-0933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心理学报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0439-755X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生物工程学报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1000-3061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统计研究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1002-4565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中国记者</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1003-1146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82-041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中央音乐学院学报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1001-9871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82-042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商业文化</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1006-4117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中国管理科学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1003-207X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1000-8942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数理统计与管理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1002-1566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82-072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城市规划</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1002-1329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82-121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政法论坛：中国政法大学学报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1000-0208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82-138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中国空军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1002-6010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人力资源</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1672-1632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中国工业经济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1006-480X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82-153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情报学报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1000-0135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82-159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中国人民大学学报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1000-5420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82-182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中国银幕</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0578-1922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82-196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生物技术通讯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1009-0002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82-203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管理世界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1002-5502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82-217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中国园林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1000-6664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82-232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中国食品工业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1006-6195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82-269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系统工程与电子技术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1001-506X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82-273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艺术与设计：艺术版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1008-2832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82-283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中国审计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1002-5049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中国生物化学与分子生物学报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1007-7626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中国航天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1002-7742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82-316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中国心理卫生杂志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1000-6729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世界汉语教学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1002-5804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82-320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大学物理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1000-0712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自然资源学报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1000-3037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外国文学评论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1001-6368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国际研究参考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2095-7149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82-347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中国物价</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1003-398X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中国人才</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1003-4072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82-356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台湾研究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1006-6683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82-360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北京工商大学学报/北京商学院学报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1009-6116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82-363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国际城市规划</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1673-9493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82-367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软件学报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1000-9825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82-378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中国经贸</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1009-9972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82-384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环境科学研究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1001-6929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82-387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中国物流与采购</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1671-6663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82-388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北京大学教育评论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1671-9468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82-394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环境化学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0254-6108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82-395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1003-1952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82-396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旅游学刊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1002-5006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中国教育学刊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1002-4808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82-426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中国人口科学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1000-7881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东北财经大学学报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1008-4096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82-443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宏观经济管理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1004-907X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环境工程学报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1673-9108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82-460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中国国情国力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1004-2008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82-462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哲学动态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1002-8862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近代史研究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1001-6708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82-489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中国研究生</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1671-9042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经济学动态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1002-8390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82-499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1002-5936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82-548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中国律师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1002-9745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82-553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中国计量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1006-9364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82-558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计算机系统应用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1003-3254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82-568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法学家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1005-0221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82-569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财经界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1009-2781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82-570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知识产权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1003-0476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82-576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语言文字应用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1003-5397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82-597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中国食物与营养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1006-9577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82-625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环境科学学报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0253-2468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国外社会科学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1000-4777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82-639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中国文化研究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1005-3247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82-647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当代中国史研究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1005-4952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行政法学研究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1005-0078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599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82-685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现代广告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1007-2888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马克思主义研究：丛刊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1006-5199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82-692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大学图书馆学报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1002-1027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82-696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世界历史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1002-011X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82-700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中国商界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1006-7833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82-702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旅行家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1007-0915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82-715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电脑编程技巧与维护</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1006-4052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中国高教研究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1004-3667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当代世界</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1006-4206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清华大学学报：哲学社会科学版.哲学社会科学版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1000-0062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609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82-732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经济社会体制比较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1003-3947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82-733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中国青年研究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1002-9931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82-736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中国流通经济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1007-8266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82-737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人口与发展</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1674-1668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82-749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中国经济史研究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1002-8005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中国乳业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1671-4393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82-788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国际经济合作</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1002-1515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82-790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粮油食品科技</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1007-7561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82-791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宏观经济研究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1008-2069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世界环境</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1003-2150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82-806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商业周刊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1005-5649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82-808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国外理论动态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1674-1277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国际经济评论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1007-0974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82-815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中国刑事法杂志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1007-9017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82-817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档案学研究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1002-1620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82-819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中国特色社会主义研究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1006-6470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82-821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马克思主义与现实</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1004-5961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82-835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外国文学动态研究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1007-7766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82-838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政治学研究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1000-3355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82-841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科学社会主义</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1002-1493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82-846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中国人力资源开发</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1004-4124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82-864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中共党史研究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1003-3815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82-871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世界经济与政治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1006-9550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党的文献</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1005-1597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82-886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中国艺术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1003-0433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82-891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数据通信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1002-5057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82-896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1002-9621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82-921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财经</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1671-4725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82-950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中央财经大学学报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1000-1549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首都经济贸易大学学报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1008-2700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82-959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中国对外贸易</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1000-954X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国际金融研究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1066-1029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82-972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中共中央党校学报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1007-5801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82-980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南亚研究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1002-8404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82-981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现代国际关系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1000-6192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82-982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美国研究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1002-8986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A1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马克思列宁主义研究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1674-4470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A2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毛泽东思想</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1009-7570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A3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中国特色社会主义理论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1674-4195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哲学原理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1001-2710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科学技术哲学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1001-2729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逻辑</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1001-2524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心理学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1001-2532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中国哲学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1007-6689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外国哲学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1007-6719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美学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1001-2567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伦理学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1001-2737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B9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宗教</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1005-4162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C1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社会科学总论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1001-3431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C3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1007-0591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C4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1001-344X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C41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社会保障制度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1007-0613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C5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人口学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1674-4462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政治学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1005-4405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公共行政</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1008-3251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中国共产党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1001-3180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世界社会主义运动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1673-0623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中国政治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1001-3067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法理学、法史学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1007-6697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D411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宪法学、行政法学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1007-0575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民商法学：复印报刊资料</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1007-0540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经济法学、劳动法学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1005-4251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刑事法学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1007-0559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D415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诉讼法学、司法制度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1007-0516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D416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1007-0532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D423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妇女研究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1005-4243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民族问题研究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1009-7457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中国外交</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1001-2842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D7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国际政治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1005-426X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国民经济管理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1009-1572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财务与会计导刊(下半月.理论版）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1009-7546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F1011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财务与会计导刊（上半月.实务版）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1009-7546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F102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人力资源开发与管理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1009-7678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F103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劳动经济与劳动关系</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1671-346X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F104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统计与精算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1009-7651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F107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区域与城市经济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1674-4268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理论经济学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1005-4286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社会主义经济理论与实践</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1005-4294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F14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物流管理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1673-4947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农业经济研究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1674-425X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产业经济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1674-4233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F31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企业管理研究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1673-0615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F51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贸易经济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1674-4276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F512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市场营销.实务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1009-1351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F513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市场营销-理论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1009-1351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F52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国际贸易研究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1674-4446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F61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财政与税务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1005-4375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F62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金融与保险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1005-4383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F63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投资与证券</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1007-6670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经济史：复印报刊资料</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1001-3385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699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世界经济导刊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1671-3419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F9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旅游管理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1009-1637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G0</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文化研究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1001-2788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G01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文化创意产业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1674-4225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教育学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1001-2869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思想政治教育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1001-2753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高等教育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1001-2834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成人教育学刊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1009-7503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G6</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新闻与传播</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1009-1343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档案学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1001-3334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709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体育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1001-3253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G9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图书馆学情报学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1674-4489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H1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语言文字学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1001-3261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文艺理论</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1001-2761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中国古代、近代文学研究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1001-2893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中国现代、当代文学研究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1001-2907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外国文学研究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1001-2885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J7</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造型艺术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1009-7635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J8</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影视艺术</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1009-7627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历史学：复印报刊资料</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1001-2583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719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K21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先秦、秦汉史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1007-0648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K22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魏晋南北朝隋唐史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1007-0621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K23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宋辽金元史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1007-0605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K24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明清史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K3</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中国近代史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1001-2621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K4</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中国现代史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1001-2672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K5</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世界史</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1001-2648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K9</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1009-7619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MF1</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体制改革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11-4339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N2</w:t>
            </w: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生态环境与保护</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1007-0508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729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德国研究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1005-4871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上海金融</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1006-1428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学习与研究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1673-5544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中国出版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1002-4166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中国法医学杂志</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1001-5728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中国粮食经济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1007-4821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中国消费者</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1005-4510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中文信息学报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1003-0077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自动化与仪器仪表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1001-9227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茶叶科学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1000-369X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739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中国食品添加剂</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1006-2513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学会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1001-9596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中国司法</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1009-329X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物流工程与管理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1674-4993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国际贸易论坛</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国际安全研究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2095-574x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浙江理工大学学报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1673-3851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中国计量大学学报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2096-2835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材料工程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1001-4381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财政研究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1003-2878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749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第欧根尼</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1000-6575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物流时代</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1673-0542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数学译林：国际数学进展</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1003-3092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工程经济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1672-2442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工业工程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1007-7375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管理工程学报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1004-6062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理论与现代化</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1003-1502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粮食问题研究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1003-2576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人民检察</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1004-4043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日本研究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1003-4048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759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统计与咨询</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1674-0106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研究生法学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应用心理学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1006-6020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浙江经济</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1005-1635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统计科学与实践</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1674-8905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中国保险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1001-4489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中国社会经济史研究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1000-422X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中国土地</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1002-9729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中国土地科学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1001-8158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社会心理研究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11-04468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769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现代金融</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1008-5262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中国食品学报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1009-7848</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法律适用</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1004-7883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南京财经大学学报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1672-6049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上海保险</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1006-1320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浙江工业大学学报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1006-4303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计算机与数字工程</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1672-9722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中国民政</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1002-4441</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对外经贸统计</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科学与管理</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1003-8256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779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农村金融研究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1003-1812</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中国注册会计师</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1009-6345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俄罗斯研究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1009-721X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生物物理学报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2364-3439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国际学术动态</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中国资产评估</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1007-0265</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浙江金融</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1005-0167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杭州</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2096-7624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787</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现代商业银行导刊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1008-4290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788</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制冷学报</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0253-4339</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789</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中国就业</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1006-8120</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790</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新闻与传播研究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1005-2577</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791</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现代管理科学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1007-368X</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792</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投资研究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1003-7624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793</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图书馆研究与工作</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2096-2363</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794</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保险研究</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1004-3306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795</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环境保护科学</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1004-6216</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r>
        <w:tblPrEx>
          <w:tblCellMar>
            <w:top w:w="0" w:type="dxa"/>
            <w:left w:w="108" w:type="dxa"/>
            <w:bottom w:w="0" w:type="dxa"/>
            <w:right w:w="108" w:type="dxa"/>
          </w:tblCellMar>
        </w:tblPrEx>
        <w:trPr>
          <w:trHeight w:val="288"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796</w:t>
            </w:r>
          </w:p>
        </w:tc>
        <w:tc>
          <w:tcPr>
            <w:tcW w:w="57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p>
        </w:tc>
        <w:tc>
          <w:tcPr>
            <w:tcW w:w="297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史学月刊</w:t>
            </w:r>
          </w:p>
        </w:tc>
        <w:tc>
          <w:tcPr>
            <w:tcW w:w="66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0583-0214</w:t>
            </w:r>
          </w:p>
        </w:tc>
        <w:tc>
          <w:tcPr>
            <w:tcW w:w="41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r>
    </w:tbl>
    <w:p>
      <w:pPr>
        <w:widowControl/>
        <w:jc w:val="left"/>
        <w:rPr>
          <w:rFonts w:ascii="宋体" w:hAnsi="宋体" w:eastAsia="宋体" w:cs="Times New Roman"/>
          <w:szCs w:val="21"/>
          <w:highlight w:val="none"/>
        </w:rPr>
      </w:pPr>
      <w:r>
        <w:rPr>
          <w:rFonts w:ascii="宋体" w:hAnsi="宋体" w:eastAsia="宋体" w:cs="Times New Roman"/>
          <w:szCs w:val="21"/>
          <w:highlight w:val="none"/>
        </w:rPr>
        <w:br w:type="page"/>
      </w:r>
    </w:p>
    <w:p>
      <w:pPr>
        <w:adjustRightInd w:val="0"/>
        <w:snapToGrid w:val="0"/>
        <w:spacing w:line="288" w:lineRule="auto"/>
        <w:jc w:val="center"/>
        <w:outlineLvl w:val="0"/>
        <w:rPr>
          <w:rFonts w:ascii="宋体" w:hAnsi="宋体" w:eastAsia="宋体" w:cs="Times New Roman"/>
          <w:sz w:val="32"/>
          <w:szCs w:val="32"/>
          <w:highlight w:val="none"/>
        </w:rPr>
      </w:pPr>
      <w:r>
        <w:rPr>
          <w:rFonts w:hint="eastAsia" w:ascii="宋体" w:hAnsi="宋体" w:eastAsia="宋体" w:cs="Times New Roman"/>
          <w:b/>
          <w:sz w:val="32"/>
          <w:szCs w:val="32"/>
          <w:highlight w:val="none"/>
        </w:rPr>
        <w:t>第三章  投标人须知</w:t>
      </w:r>
    </w:p>
    <w:p>
      <w:pPr>
        <w:adjustRightInd w:val="0"/>
        <w:snapToGrid w:val="0"/>
        <w:spacing w:line="288" w:lineRule="auto"/>
        <w:ind w:left="238"/>
        <w:jc w:val="center"/>
        <w:outlineLvl w:val="1"/>
        <w:rPr>
          <w:rFonts w:ascii="宋体" w:hAnsi="宋体" w:eastAsia="宋体" w:cs="Times New Roman"/>
          <w:b/>
          <w:szCs w:val="21"/>
          <w:highlight w:val="none"/>
        </w:rPr>
      </w:pPr>
      <w:r>
        <w:rPr>
          <w:rFonts w:hint="eastAsia" w:ascii="宋体" w:hAnsi="宋体" w:eastAsia="宋体" w:cs="Times New Roman"/>
          <w:b/>
          <w:szCs w:val="21"/>
          <w:highlight w:val="none"/>
        </w:rPr>
        <w:t>投标人</w:t>
      </w:r>
      <w:r>
        <w:rPr>
          <w:rFonts w:ascii="宋体" w:hAnsi="宋体" w:eastAsia="宋体" w:cs="Times New Roman"/>
          <w:b/>
          <w:szCs w:val="21"/>
          <w:highlight w:val="none"/>
        </w:rPr>
        <w:t>须知</w:t>
      </w:r>
      <w:r>
        <w:rPr>
          <w:rFonts w:hint="eastAsia" w:ascii="宋体" w:hAnsi="宋体" w:eastAsia="宋体" w:cs="Times New Roman"/>
          <w:b/>
          <w:szCs w:val="21"/>
          <w:highlight w:val="none"/>
        </w:rPr>
        <w:t>前附表</w:t>
      </w:r>
    </w:p>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b/>
                <w:bCs/>
                <w:szCs w:val="21"/>
                <w:highlight w:val="none"/>
              </w:rPr>
            </w:pPr>
            <w:r>
              <w:rPr>
                <w:rFonts w:hint="eastAsia" w:ascii="宋体" w:hAnsi="宋体" w:eastAsia="宋体"/>
                <w:b/>
                <w:bCs/>
                <w:szCs w:val="21"/>
                <w:highlight w:val="none"/>
              </w:rPr>
              <w:t>条款号</w:t>
            </w:r>
          </w:p>
        </w:tc>
        <w:tc>
          <w:tcPr>
            <w:tcW w:w="1701" w:type="dxa"/>
            <w:vAlign w:val="center"/>
          </w:tcPr>
          <w:p>
            <w:pPr>
              <w:adjustRightInd w:val="0"/>
              <w:snapToGrid w:val="0"/>
              <w:spacing w:line="288" w:lineRule="auto"/>
              <w:jc w:val="center"/>
              <w:rPr>
                <w:rFonts w:ascii="宋体" w:hAnsi="宋体" w:eastAsia="宋体"/>
                <w:b/>
                <w:bCs/>
                <w:szCs w:val="21"/>
                <w:highlight w:val="none"/>
              </w:rPr>
            </w:pPr>
            <w:r>
              <w:rPr>
                <w:rFonts w:hint="eastAsia" w:ascii="宋体" w:hAnsi="宋体" w:eastAsia="宋体"/>
                <w:b/>
                <w:bCs/>
                <w:szCs w:val="21"/>
                <w:highlight w:val="none"/>
              </w:rPr>
              <w:t>内容</w:t>
            </w:r>
          </w:p>
        </w:tc>
        <w:tc>
          <w:tcPr>
            <w:tcW w:w="6663" w:type="dxa"/>
            <w:vAlign w:val="center"/>
          </w:tcPr>
          <w:p>
            <w:pPr>
              <w:adjustRightInd w:val="0"/>
              <w:snapToGrid w:val="0"/>
              <w:spacing w:line="288" w:lineRule="auto"/>
              <w:jc w:val="center"/>
              <w:rPr>
                <w:rFonts w:ascii="宋体" w:hAnsi="宋体" w:eastAsia="宋体"/>
                <w:b/>
                <w:bCs/>
                <w:szCs w:val="21"/>
                <w:highlight w:val="none"/>
              </w:rPr>
            </w:pPr>
            <w:r>
              <w:rPr>
                <w:rFonts w:hint="eastAsia" w:ascii="宋体" w:hAnsi="宋体" w:eastAsia="宋体"/>
                <w:b/>
                <w:bCs/>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（一）</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适用范围</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本招标文件适用于浙江工商大学</w:t>
            </w:r>
            <w:r>
              <w:rPr>
                <w:rFonts w:hint="eastAsia" w:ascii="宋体" w:hAnsi="宋体" w:eastAsia="宋体"/>
                <w:szCs w:val="21"/>
                <w:highlight w:val="none"/>
                <w:lang w:eastAsia="zh-CN"/>
              </w:rPr>
              <w:t>2022年度中文纸质期刊的供应商</w:t>
            </w:r>
            <w:r>
              <w:rPr>
                <w:rFonts w:hint="eastAsia" w:ascii="宋体" w:hAnsi="宋体" w:eastAsia="宋体"/>
                <w:szCs w:val="21"/>
                <w:highlight w:val="none"/>
              </w:rPr>
              <w:t xml:space="preserve">  的招标、评标、定标、验收、合同履约、付款等（法律、法规另有规定的，从其规定）。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（二）</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招标方式</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本次招标采用公开招标（线上电子招投标）方式进行。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（三）</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投标委托</w:t>
            </w:r>
          </w:p>
        </w:tc>
        <w:tc>
          <w:tcPr>
            <w:tcW w:w="6663" w:type="dxa"/>
            <w:vAlign w:val="center"/>
          </w:tcPr>
          <w:p>
            <w:pPr>
              <w:adjustRightInd w:val="0"/>
              <w:snapToGrid w:val="0"/>
              <w:spacing w:line="288" w:lineRule="auto"/>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.▲投标人授权代表必须为投标人本单位在职职工，并提供2020年12月（含）以后任意一月社保缴纳证明（授权代表为法定代表人可不提供）。</w:t>
            </w:r>
          </w:p>
          <w:p>
            <w:pPr>
              <w:adjustRightInd w:val="0"/>
              <w:snapToGrid w:val="0"/>
              <w:spacing w:line="288" w:lineRule="auto"/>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w:t>
            </w:r>
            <w:r>
              <w:rPr>
                <w:rFonts w:ascii="宋体" w:hAnsi="宋体" w:eastAsia="宋体"/>
                <w:szCs w:val="21"/>
                <w:highlight w:val="none"/>
              </w:rPr>
              <w:t>如投标人代表不是法定代表人，须有</w:t>
            </w:r>
            <w:r>
              <w:rPr>
                <w:rFonts w:ascii="宋体" w:hAnsi="宋体" w:eastAsia="宋体"/>
                <w:bCs/>
                <w:szCs w:val="21"/>
                <w:highlight w:val="none"/>
              </w:rPr>
              <w:t>附有法定代表人资格证明</w:t>
            </w:r>
            <w:r>
              <w:rPr>
                <w:rFonts w:hint="eastAsia" w:ascii="宋体" w:hAnsi="宋体" w:eastAsia="宋体"/>
                <w:bCs/>
                <w:szCs w:val="21"/>
                <w:highlight w:val="none"/>
              </w:rPr>
              <w:t>书</w:t>
            </w:r>
            <w:r>
              <w:rPr>
                <w:rFonts w:ascii="宋体" w:hAnsi="宋体" w:eastAsia="宋体"/>
                <w:bCs/>
                <w:szCs w:val="21"/>
                <w:highlight w:val="none"/>
              </w:rPr>
              <w:t>的法定代表人授权</w:t>
            </w:r>
            <w:r>
              <w:rPr>
                <w:rFonts w:hint="eastAsia" w:ascii="宋体" w:hAnsi="宋体" w:eastAsia="宋体"/>
                <w:bCs/>
                <w:szCs w:val="21"/>
                <w:highlight w:val="none"/>
              </w:rPr>
              <w:t>委托</w:t>
            </w:r>
            <w:r>
              <w:rPr>
                <w:rFonts w:ascii="宋体" w:hAnsi="宋体" w:eastAsia="宋体"/>
                <w:bCs/>
                <w:szCs w:val="21"/>
                <w:highlight w:val="none"/>
              </w:rPr>
              <w:t>书</w:t>
            </w:r>
            <w:r>
              <w:rPr>
                <w:rFonts w:hint="eastAsia" w:ascii="宋体" w:hAnsi="宋体" w:eastAsia="宋体"/>
                <w:szCs w:val="21"/>
                <w:highlight w:val="none"/>
              </w:rPr>
              <w:t>（格式详见招标文件第六章）。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（四）</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投标费用</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1.不论投标结果如何，投标人均应自行承担所有与投标有关的全部费用；</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2.中标人在中标通知书发出之日起七个工作日内，向采购代理机构交纳代理服务费；</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4</w:t>
            </w:r>
            <w:r>
              <w:rPr>
                <w:rFonts w:ascii="宋体" w:hAnsi="宋体" w:eastAsia="宋体"/>
                <w:szCs w:val="21"/>
                <w:highlight w:val="none"/>
              </w:rPr>
              <w:t>.</w:t>
            </w:r>
            <w:r>
              <w:rPr>
                <w:rFonts w:hint="eastAsia" w:ascii="宋体" w:hAnsi="宋体" w:eastAsia="宋体"/>
                <w:szCs w:val="21"/>
                <w:highlight w:val="none"/>
              </w:rPr>
              <w:t>收费标准（差额累进）：</w:t>
            </w:r>
          </w:p>
          <w:tbl>
            <w:tblPr>
              <w:tblStyle w:val="2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中标金额（万元）</w:t>
                  </w:r>
                </w:p>
              </w:tc>
              <w:tc>
                <w:tcPr>
                  <w:tcW w:w="3070"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收费标准（费率，%）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100以下</w:t>
                  </w:r>
                </w:p>
              </w:tc>
              <w:tc>
                <w:tcPr>
                  <w:tcW w:w="3070"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1.05（不足贰仟元按贰仟元计）</w:t>
                  </w:r>
                </w:p>
              </w:tc>
            </w:tr>
          </w:tbl>
          <w:p>
            <w:pPr>
              <w:adjustRightInd w:val="0"/>
              <w:snapToGrid w:val="0"/>
              <w:spacing w:line="288" w:lineRule="auto"/>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（五）</w:t>
            </w:r>
          </w:p>
        </w:tc>
        <w:tc>
          <w:tcPr>
            <w:tcW w:w="1701" w:type="dxa"/>
            <w:vAlign w:val="center"/>
          </w:tcPr>
          <w:p>
            <w:pPr>
              <w:adjustRightInd w:val="0"/>
              <w:snapToGrid w:val="0"/>
              <w:spacing w:line="288" w:lineRule="auto"/>
              <w:ind w:right="-105" w:rightChars="-50"/>
              <w:jc w:val="center"/>
              <w:rPr>
                <w:rFonts w:ascii="宋体" w:hAnsi="宋体" w:eastAsia="宋体"/>
                <w:szCs w:val="21"/>
                <w:highlight w:val="none"/>
              </w:rPr>
            </w:pPr>
            <w:r>
              <w:rPr>
                <w:rFonts w:hint="eastAsia" w:ascii="宋体" w:hAnsi="宋体" w:eastAsia="宋体" w:cs="Times New Roman"/>
                <w:spacing w:val="-6"/>
                <w:szCs w:val="21"/>
                <w:highlight w:val="none"/>
              </w:rPr>
              <w:t>投标保证金（元）</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cs="Times New Roman"/>
                <w:spacing w:val="-6"/>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（六）</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联合体投标</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（七）</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转包与分包</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w:t>
            </w:r>
            <w:r>
              <w:rPr>
                <w:rFonts w:hint="eastAsia" w:ascii="宋体" w:hAnsi="宋体" w:eastAsia="宋体"/>
                <w:szCs w:val="21"/>
                <w:highlight w:val="none"/>
              </w:rPr>
              <w:t>本项目不允许转包；</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（八）</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b/>
                <w:bCs/>
                <w:szCs w:val="21"/>
                <w:highlight w:val="none"/>
              </w:rPr>
              <w:t>信用记录</w:t>
            </w:r>
          </w:p>
        </w:tc>
        <w:tc>
          <w:tcPr>
            <w:tcW w:w="6663" w:type="dxa"/>
            <w:vAlign w:val="center"/>
          </w:tcPr>
          <w:p>
            <w:pPr>
              <w:adjustRightInd w:val="0"/>
              <w:snapToGrid w:val="0"/>
              <w:spacing w:line="288" w:lineRule="auto"/>
              <w:rPr>
                <w:rFonts w:ascii="宋体" w:hAnsi="宋体" w:eastAsia="宋体"/>
                <w:bCs/>
                <w:szCs w:val="21"/>
                <w:highlight w:val="none"/>
              </w:rPr>
            </w:pPr>
            <w:r>
              <w:rPr>
                <w:rFonts w:hint="eastAsia" w:ascii="宋体" w:hAnsi="宋体" w:eastAsia="宋体"/>
                <w:bCs/>
                <w:szCs w:val="21"/>
                <w:highlight w:val="none"/>
              </w:rPr>
              <w:t>根据财库[2016]125号《关于在政府采购活动中查询及使用信用记录有关问题的通知》要求，采购代理机构会对投标人信用记录进行查询并甄别。</w:t>
            </w:r>
          </w:p>
          <w:p>
            <w:pPr>
              <w:adjustRightInd w:val="0"/>
              <w:snapToGrid w:val="0"/>
              <w:spacing w:line="288" w:lineRule="auto"/>
              <w:rPr>
                <w:rFonts w:ascii="宋体" w:hAnsi="宋体" w:eastAsia="宋体"/>
                <w:szCs w:val="21"/>
                <w:highlight w:val="none"/>
              </w:rPr>
            </w:pPr>
            <w:r>
              <w:rPr>
                <w:rFonts w:hint="eastAsia" w:ascii="宋体" w:hAnsi="宋体" w:eastAsia="宋体"/>
                <w:bCs/>
                <w:szCs w:val="21"/>
                <w:highlight w:val="none"/>
              </w:rPr>
              <w:t>信用</w:t>
            </w:r>
            <w:r>
              <w:rPr>
                <w:rFonts w:hint="eastAsia" w:ascii="宋体" w:hAnsi="宋体" w:eastAsia="宋体"/>
                <w:szCs w:val="21"/>
                <w:highlight w:val="none"/>
              </w:rPr>
              <w:t>信息查询的截止时点：投标截止时间；</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rPr>
              <w:t>）查询渠道：“信用中国”（www.creditchina.gov.cn）、“中国政府采购网”（www.ccgp.gov.cn）；</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rPr>
              <w:t>）信用信息查询记录和证据留存具体方式：采购代理机构经办人和监督人员将查询网页打印、签字与其他采购文件一并保存；</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w:t>
            </w:r>
            <w:r>
              <w:rPr>
                <w:rFonts w:hint="eastAsia" w:ascii="宋体" w:hAnsi="宋体" w:eastAsia="宋体"/>
                <w:bCs/>
                <w:szCs w:val="21"/>
                <w:highlight w:val="none"/>
              </w:rPr>
              <w:t>）信用信息的使用规则：投标人被列入失信被执行人、重大税收违法案件当事人名单、政府采购严重违法失信行为记录名单的，拒绝其参与政府采购活动。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（九）</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资格审查要求的资格证明材料</w:t>
            </w:r>
          </w:p>
        </w:tc>
        <w:tc>
          <w:tcPr>
            <w:tcW w:w="6663" w:type="dxa"/>
            <w:vAlign w:val="center"/>
          </w:tcPr>
          <w:p>
            <w:pPr>
              <w:adjustRightInd w:val="0"/>
              <w:snapToGrid w:val="0"/>
              <w:spacing w:line="288" w:lineRule="auto"/>
              <w:rPr>
                <w:rFonts w:ascii="宋体" w:hAnsi="宋体" w:eastAsia="宋体"/>
                <w:bCs/>
                <w:szCs w:val="21"/>
                <w:highlight w:val="none"/>
              </w:rPr>
            </w:pPr>
            <w:r>
              <w:rPr>
                <w:rFonts w:hint="eastAsia" w:ascii="宋体" w:hAnsi="宋体" w:eastAsia="宋体"/>
                <w:bCs/>
                <w:szCs w:val="21"/>
                <w:highlight w:val="none"/>
              </w:rPr>
              <w:t>资格审查要求的资格证明材料（均需加盖公章）</w:t>
            </w:r>
          </w:p>
          <w:p>
            <w:pPr>
              <w:adjustRightInd w:val="0"/>
              <w:snapToGrid w:val="0"/>
              <w:spacing w:line="288" w:lineRule="auto"/>
              <w:rPr>
                <w:rFonts w:ascii="宋体" w:hAnsi="宋体" w:eastAsia="宋体"/>
                <w:bCs/>
                <w:szCs w:val="21"/>
                <w:highlight w:val="none"/>
              </w:rPr>
            </w:pPr>
            <w:r>
              <w:rPr>
                <w:rFonts w:hint="eastAsia" w:ascii="宋体" w:hAnsi="宋体" w:eastAsia="宋体"/>
                <w:szCs w:val="21"/>
                <w:highlight w:val="none"/>
              </w:rPr>
              <w:t>（</w:t>
            </w:r>
            <w:r>
              <w:rPr>
                <w:rFonts w:hint="eastAsia" w:ascii="宋体" w:hAnsi="宋体" w:eastAsia="宋体"/>
                <w:bCs/>
                <w:szCs w:val="21"/>
                <w:highlight w:val="none"/>
              </w:rPr>
              <w:t>1）有效的法人或者其他组织的营业执照等证明文件，自然人的身份证明</w:t>
            </w:r>
          </w:p>
          <w:p>
            <w:pPr>
              <w:adjustRightInd w:val="0"/>
              <w:snapToGrid w:val="0"/>
              <w:spacing w:line="288" w:lineRule="auto"/>
              <w:rPr>
                <w:rFonts w:ascii="宋体" w:hAnsi="宋体" w:eastAsia="宋体"/>
                <w:bCs/>
                <w:szCs w:val="21"/>
                <w:highlight w:val="none"/>
              </w:rPr>
            </w:pPr>
            <w:r>
              <w:rPr>
                <w:rFonts w:hint="eastAsia" w:ascii="宋体" w:hAnsi="宋体" w:eastAsia="宋体"/>
                <w:szCs w:val="21"/>
                <w:highlight w:val="none"/>
              </w:rPr>
              <w:t>（</w:t>
            </w:r>
            <w:r>
              <w:rPr>
                <w:rFonts w:hint="eastAsia" w:ascii="宋体" w:hAnsi="宋体" w:eastAsia="宋体"/>
                <w:bCs/>
                <w:szCs w:val="21"/>
                <w:highlight w:val="none"/>
              </w:rPr>
              <w:t>2）资格条件承诺函</w:t>
            </w:r>
          </w:p>
          <w:p>
            <w:pPr>
              <w:adjustRightInd w:val="0"/>
              <w:snapToGrid w:val="0"/>
              <w:spacing w:line="288" w:lineRule="auto"/>
              <w:rPr>
                <w:rFonts w:ascii="宋体" w:hAnsi="宋体" w:eastAsia="宋体"/>
                <w:bCs/>
                <w:szCs w:val="21"/>
                <w:highlight w:val="none"/>
              </w:rPr>
            </w:pPr>
            <w:r>
              <w:rPr>
                <w:rFonts w:hint="eastAsia" w:ascii="宋体" w:hAnsi="宋体" w:eastAsia="宋体"/>
                <w:szCs w:val="21"/>
                <w:highlight w:val="none"/>
              </w:rPr>
              <w:t>（3</w:t>
            </w:r>
            <w:r>
              <w:rPr>
                <w:rFonts w:ascii="宋体" w:hAnsi="宋体" w:eastAsia="宋体"/>
                <w:szCs w:val="21"/>
                <w:highlight w:val="none"/>
              </w:rPr>
              <w:t>）投标人特定资格条件证明材料</w:t>
            </w:r>
            <w:r>
              <w:rPr>
                <w:rFonts w:ascii="宋体" w:hAnsi="宋体" w:eastAsia="宋体"/>
                <w:bCs/>
                <w:szCs w:val="21"/>
                <w:highlight w:val="none"/>
              </w:rPr>
              <w:t>：</w:t>
            </w:r>
            <w:r>
              <w:rPr>
                <w:rFonts w:hint="eastAsia" w:ascii="宋体" w:hAnsi="宋体" w:eastAsia="宋体" w:cs="Times New Roman"/>
                <w:szCs w:val="21"/>
                <w:highlight w:val="none"/>
              </w:rPr>
              <w:t>具有省级（含）以上新闻出版行政部门颁发的出版物经营许可证，且经营范围有期刊。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（十）</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投标文件份数</w:t>
            </w:r>
          </w:p>
        </w:tc>
        <w:tc>
          <w:tcPr>
            <w:tcW w:w="6663" w:type="dxa"/>
            <w:vAlign w:val="center"/>
          </w:tcPr>
          <w:p>
            <w:pPr>
              <w:adjustRightInd w:val="0"/>
              <w:snapToGrid w:val="0"/>
              <w:spacing w:line="288" w:lineRule="auto"/>
              <w:ind w:firstLine="396" w:firstLineChars="200"/>
              <w:jc w:val="left"/>
              <w:rPr>
                <w:rFonts w:ascii="宋体" w:hAnsi="宋体" w:eastAsia="宋体" w:cs="宋体"/>
                <w:bCs/>
                <w:szCs w:val="21"/>
                <w:highlight w:val="none"/>
              </w:rPr>
            </w:pPr>
            <w:r>
              <w:rPr>
                <w:rFonts w:hint="eastAsia" w:ascii="宋体" w:hAnsi="宋体" w:eastAsia="宋体"/>
                <w:bCs/>
                <w:spacing w:val="-6"/>
                <w:szCs w:val="21"/>
                <w:highlight w:val="none"/>
              </w:rPr>
              <w:t>电子加密投标文件：政府采购云平台在线上传一份；备份投标文件：密封包装后EMS或顺丰邮寄形式递交一份（邮寄地址：</w:t>
            </w:r>
            <w:r>
              <w:rPr>
                <w:rFonts w:hint="eastAsia" w:ascii="宋体" w:hAnsi="宋体" w:eastAsia="宋体" w:cs="宋体"/>
                <w:bCs/>
                <w:szCs w:val="21"/>
                <w:highlight w:val="none"/>
              </w:rPr>
              <w:t>杭州市西湖区玉古路173号中田大厦11楼H室，浙江求是招标代理有限公司（李聪）收，电话：0571-87666115，寄出后将（快递单号、项目名称、公司名称、联系方式等相关信息）发至：zb03@qszb.net，以便查收）。</w:t>
            </w:r>
          </w:p>
          <w:p>
            <w:pPr>
              <w:adjustRightInd w:val="0"/>
              <w:snapToGrid w:val="0"/>
              <w:spacing w:line="288" w:lineRule="auto"/>
              <w:ind w:firstLine="422" w:firstLineChars="200"/>
              <w:jc w:val="left"/>
              <w:rPr>
                <w:rFonts w:ascii="宋体" w:hAnsi="宋体" w:eastAsia="宋体"/>
                <w:bCs/>
                <w:spacing w:val="-6"/>
                <w:szCs w:val="21"/>
                <w:highlight w:val="none"/>
              </w:rPr>
            </w:pPr>
            <w:r>
              <w:rPr>
                <w:rFonts w:hint="eastAsia" w:ascii="宋体" w:hAnsi="宋体" w:eastAsia="宋体" w:cs="宋体"/>
                <w:b/>
                <w:szCs w:val="21"/>
                <w:highlight w:val="none"/>
              </w:rPr>
              <w:t>特别说明：双休日和法定节假日不收件，投标人自行承担邮寄风险。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（十一）</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投标报价</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1.报价应按招标文件要求的格式编制、填写报价内容（可自行增行），未按招标文件要求编制、填写的投标文件可能被拒绝；</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2.以人民币报价；</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3.投标报价是履行合同的最终价格，应包括完成所有产品供货及履行所有规定服务所产生的全部税、费；</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4.投标文件只允许有一个报价，有选择的报价将不予接受。</w:t>
            </w:r>
          </w:p>
          <w:p>
            <w:pPr>
              <w:adjustRightInd w:val="0"/>
              <w:snapToGrid w:val="0"/>
              <w:spacing w:line="288" w:lineRule="auto"/>
              <w:rPr>
                <w:rFonts w:ascii="宋体" w:hAnsi="宋体" w:eastAsia="宋体"/>
                <w:szCs w:val="21"/>
                <w:highlight w:val="none"/>
              </w:rPr>
            </w:pPr>
            <w:r>
              <w:rPr>
                <w:rFonts w:ascii="宋体" w:hAnsi="宋体" w:eastAsia="宋体"/>
                <w:szCs w:val="21"/>
                <w:highlight w:val="none"/>
              </w:rPr>
              <w:t>5.</w:t>
            </w:r>
            <w:r>
              <w:rPr>
                <w:rFonts w:hint="eastAsia" w:ascii="宋体" w:hAnsi="宋体" w:eastAsia="宋体"/>
                <w:szCs w:val="21"/>
                <w:highlight w:val="none"/>
              </w:rPr>
              <w:t>评标委员会认为投标人的报价明显低于其他通过符合性审查投标人的报价，依据《政府采购货物和服务招标投标管理办法》（财政部令第</w:t>
            </w:r>
            <w:r>
              <w:rPr>
                <w:rFonts w:ascii="宋体" w:hAnsi="宋体" w:eastAsia="宋体"/>
                <w:szCs w:val="21"/>
                <w:highlight w:val="none"/>
              </w:rPr>
              <w:t>87号）</w:t>
            </w:r>
            <w:r>
              <w:rPr>
                <w:rFonts w:hint="eastAsia" w:ascii="宋体" w:hAnsi="宋体" w:eastAsia="宋体"/>
                <w:szCs w:val="21"/>
                <w:highlight w:val="none"/>
              </w:rPr>
              <w:t>第六十条进行处理。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（十二）</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投标有效期</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▲从提交投标文件的截止之日起</w:t>
            </w:r>
            <w:r>
              <w:rPr>
                <w:rFonts w:ascii="宋体" w:hAnsi="宋体" w:eastAsia="宋体"/>
                <w:szCs w:val="21"/>
                <w:highlight w:val="none"/>
              </w:rPr>
              <w:t>90天，在原投标有效期满之前，如果出现特殊情况，采购人或采购代理机构以书面形式通知投标人延长投标有效期。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（十三）</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评标办法及评分标准</w:t>
            </w:r>
          </w:p>
        </w:tc>
        <w:tc>
          <w:tcPr>
            <w:tcW w:w="6663" w:type="dxa"/>
            <w:vAlign w:val="center"/>
          </w:tcPr>
          <w:p>
            <w:pPr>
              <w:adjustRightInd w:val="0"/>
              <w:snapToGrid w:val="0"/>
              <w:spacing w:line="288" w:lineRule="auto"/>
              <w:rPr>
                <w:rFonts w:ascii="宋体" w:hAnsi="宋体" w:eastAsia="宋体"/>
                <w:szCs w:val="21"/>
                <w:highlight w:val="none"/>
              </w:rPr>
            </w:pPr>
            <w:r>
              <w:rPr>
                <w:rFonts w:ascii="宋体" w:hAnsi="宋体" w:eastAsia="宋体"/>
                <w:szCs w:val="21"/>
                <w:highlight w:val="none"/>
              </w:rPr>
              <w:t>详见“</w:t>
            </w:r>
            <w:r>
              <w:rPr>
                <w:rFonts w:hint="eastAsia" w:ascii="宋体" w:hAnsi="宋体" w:eastAsia="宋体"/>
                <w:szCs w:val="21"/>
                <w:highlight w:val="none"/>
              </w:rPr>
              <w:t>第四章  评标办法及评分标准</w:t>
            </w:r>
            <w:r>
              <w:rPr>
                <w:rFonts w:ascii="宋体" w:hAnsi="宋体" w:eastAsia="宋体"/>
                <w:szCs w:val="21"/>
                <w:highlight w:val="none"/>
              </w:rPr>
              <w:t>”</w:t>
            </w:r>
            <w:r>
              <w:rPr>
                <w:rFonts w:hint="eastAsia" w:ascii="宋体" w:hAnsi="宋体" w:eastAsia="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ascii="宋体" w:hAnsi="宋体" w:eastAsia="宋体"/>
                <w:szCs w:val="21"/>
                <w:highlight w:val="none"/>
              </w:rPr>
              <w:t>（</w:t>
            </w:r>
            <w:r>
              <w:rPr>
                <w:rFonts w:hint="eastAsia" w:ascii="宋体" w:hAnsi="宋体" w:eastAsia="宋体"/>
                <w:szCs w:val="21"/>
                <w:highlight w:val="none"/>
              </w:rPr>
              <w:t>十四</w:t>
            </w:r>
            <w:r>
              <w:rPr>
                <w:rFonts w:ascii="宋体" w:hAnsi="宋体" w:eastAsia="宋体"/>
                <w:szCs w:val="21"/>
                <w:highlight w:val="none"/>
              </w:rPr>
              <w:t>）</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评标结果公示</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评标结果公示媒体：浙江政府采购网（http://zfcg.czt.zj.gov.cn）。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（十五）</w:t>
            </w:r>
          </w:p>
        </w:tc>
        <w:tc>
          <w:tcPr>
            <w:tcW w:w="1701" w:type="dxa"/>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签订合同</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中标通知书发出之日起30日内。</w:t>
            </w:r>
          </w:p>
        </w:tc>
      </w:tr>
    </w:tbl>
    <w:p>
      <w:pPr>
        <w:adjustRightInd w:val="0"/>
        <w:snapToGrid w:val="0"/>
        <w:spacing w:line="288" w:lineRule="auto"/>
        <w:rPr>
          <w:rFonts w:ascii="宋体" w:hAnsi="宋体" w:eastAsia="宋体"/>
          <w:szCs w:val="21"/>
          <w:highlight w:val="none"/>
        </w:rPr>
      </w:pPr>
    </w:p>
    <w:p>
      <w:pPr>
        <w:adjustRightInd w:val="0"/>
        <w:snapToGrid w:val="0"/>
        <w:spacing w:line="288" w:lineRule="auto"/>
        <w:rPr>
          <w:rFonts w:ascii="宋体" w:hAnsi="宋体" w:eastAsia="宋体"/>
          <w:szCs w:val="21"/>
          <w:highlight w:val="none"/>
        </w:rPr>
      </w:pPr>
      <w:r>
        <w:rPr>
          <w:rFonts w:ascii="宋体" w:hAnsi="宋体" w:eastAsia="宋体"/>
          <w:szCs w:val="21"/>
          <w:highlight w:val="none"/>
        </w:rPr>
        <w:br w:type="page"/>
      </w:r>
    </w:p>
    <w:p>
      <w:pPr>
        <w:adjustRightInd w:val="0"/>
        <w:snapToGrid w:val="0"/>
        <w:spacing w:line="288" w:lineRule="auto"/>
        <w:jc w:val="center"/>
        <w:outlineLvl w:val="1"/>
        <w:rPr>
          <w:rFonts w:ascii="宋体" w:hAnsi="宋体" w:eastAsia="宋体" w:cs="Times New Roman"/>
          <w:b/>
          <w:spacing w:val="-6"/>
          <w:szCs w:val="21"/>
          <w:highlight w:val="none"/>
        </w:rPr>
      </w:pPr>
      <w:r>
        <w:rPr>
          <w:rFonts w:ascii="宋体" w:hAnsi="宋体" w:eastAsia="宋体" w:cs="Times New Roman"/>
          <w:b/>
          <w:spacing w:val="-6"/>
          <w:szCs w:val="21"/>
          <w:highlight w:val="none"/>
        </w:rPr>
        <w:t>一</w:t>
      </w:r>
      <w:r>
        <w:rPr>
          <w:rFonts w:hint="eastAsia" w:ascii="宋体" w:hAnsi="宋体" w:eastAsia="宋体" w:cs="Times New Roman"/>
          <w:b/>
          <w:spacing w:val="-6"/>
          <w:szCs w:val="21"/>
          <w:highlight w:val="none"/>
        </w:rPr>
        <w:t>、</w:t>
      </w:r>
      <w:r>
        <w:rPr>
          <w:rFonts w:ascii="宋体" w:hAnsi="宋体" w:eastAsia="宋体" w:cs="Times New Roman"/>
          <w:b/>
          <w:spacing w:val="-6"/>
          <w:szCs w:val="21"/>
          <w:highlight w:val="none"/>
        </w:rPr>
        <w:t>总</w:t>
      </w:r>
      <w:r>
        <w:rPr>
          <w:rFonts w:hint="eastAsia" w:ascii="宋体" w:hAnsi="宋体" w:eastAsia="宋体" w:cs="Times New Roman"/>
          <w:b/>
          <w:spacing w:val="-6"/>
          <w:szCs w:val="21"/>
          <w:highlight w:val="none"/>
        </w:rPr>
        <w:t xml:space="preserve">  </w:t>
      </w:r>
      <w:r>
        <w:rPr>
          <w:rFonts w:ascii="宋体" w:hAnsi="宋体" w:eastAsia="宋体" w:cs="Times New Roman"/>
          <w:b/>
          <w:spacing w:val="-6"/>
          <w:szCs w:val="21"/>
          <w:highlight w:val="none"/>
        </w:rPr>
        <w:t>则</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（一</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适用范围</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本招标文件适用于浙江工商大学</w:t>
      </w:r>
      <w:r>
        <w:rPr>
          <w:rFonts w:hint="eastAsia" w:ascii="宋体" w:hAnsi="宋体" w:eastAsia="宋体" w:cs="Times New Roman"/>
          <w:spacing w:val="-6"/>
          <w:szCs w:val="21"/>
          <w:highlight w:val="none"/>
          <w:lang w:eastAsia="zh-CN"/>
        </w:rPr>
        <w:t>2022年度中文纸质期刊的供应商</w:t>
      </w:r>
      <w:r>
        <w:rPr>
          <w:rFonts w:hint="eastAsia" w:ascii="宋体" w:hAnsi="宋体" w:eastAsia="宋体" w:cs="Times New Roman"/>
          <w:spacing w:val="-6"/>
          <w:szCs w:val="21"/>
          <w:highlight w:val="none"/>
        </w:rPr>
        <w:t xml:space="preserve">  的招标、评标、定标、验收、合同履约、付款等（法律、法规另有规定的，从其规定）。</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（二）定义</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1.“采购</w:t>
      </w:r>
      <w:r>
        <w:rPr>
          <w:rFonts w:ascii="宋体" w:hAnsi="宋体" w:eastAsia="宋体" w:cs="Times New Roman"/>
          <w:spacing w:val="-6"/>
          <w:szCs w:val="21"/>
          <w:highlight w:val="none"/>
        </w:rPr>
        <w:t>人</w:t>
      </w:r>
      <w:r>
        <w:rPr>
          <w:rFonts w:hint="eastAsia" w:ascii="宋体" w:hAnsi="宋体" w:eastAsia="宋体" w:cs="Times New Roman"/>
          <w:spacing w:val="-6"/>
          <w:szCs w:val="21"/>
          <w:highlight w:val="none"/>
        </w:rPr>
        <w:t>”系指浙江工商大学；</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2.“采购代理机构”系指组织本次招标的浙江求是招标代理有限公司；</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“投标人”系指响应招标、参加投标竞争的法人、其他组织或者自然人；</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4.“书面形式”包括合同书、信件和数据电文(包括电报、电传、传真、电子数据交换和电子邮件)等可以有形地表现所载内容的形式。</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6.“公章”除特殊说明外系指政采云电子交易客户端（政采云投标客户端）中投标人的电子签章；</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7.“▲”系指实质性要求条款，投标人应当做出实质性响应。</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（三）招标方式</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本次招标采用公开招标（线上电子招投标）方式进行。</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（四）投标费用</w:t>
      </w:r>
    </w:p>
    <w:p>
      <w:pPr>
        <w:adjustRightInd w:val="0"/>
        <w:snapToGrid w:val="0"/>
        <w:spacing w:line="288"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1.不论投标结果如何，投标人均应自行承担所有与投标有关的全部费用；</w:t>
      </w:r>
    </w:p>
    <w:p>
      <w:pPr>
        <w:adjustRightInd w:val="0"/>
        <w:snapToGrid w:val="0"/>
        <w:spacing w:line="288"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2.中标人在中标通知书发出之日起七个工作日内，向采购代理机构交纳代理服务费；</w:t>
      </w:r>
    </w:p>
    <w:p>
      <w:pPr>
        <w:adjustRightInd w:val="0"/>
        <w:snapToGrid w:val="0"/>
        <w:spacing w:line="288"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pPr>
        <w:adjustRightInd w:val="0"/>
        <w:snapToGrid w:val="0"/>
        <w:spacing w:line="288" w:lineRule="auto"/>
        <w:ind w:firstLine="424" w:firstLineChars="202"/>
        <w:jc w:val="left"/>
        <w:rPr>
          <w:rFonts w:ascii="宋体" w:hAnsi="宋体" w:eastAsia="宋体" w:cs="Times New Roman"/>
          <w:spacing w:val="-6"/>
          <w:szCs w:val="21"/>
          <w:highlight w:val="none"/>
        </w:rPr>
      </w:pPr>
      <w:r>
        <w:rPr>
          <w:rFonts w:hint="eastAsia" w:ascii="宋体" w:hAnsi="宋体" w:eastAsia="宋体" w:cs="Times New Roman"/>
          <w:szCs w:val="21"/>
          <w:highlight w:val="none"/>
        </w:rPr>
        <w:t>4</w:t>
      </w:r>
      <w:r>
        <w:rPr>
          <w:rFonts w:ascii="宋体" w:hAnsi="宋体" w:eastAsia="宋体" w:cs="Times New Roman"/>
          <w:szCs w:val="21"/>
          <w:highlight w:val="none"/>
        </w:rPr>
        <w:t>.</w:t>
      </w:r>
      <w:r>
        <w:rPr>
          <w:rFonts w:hint="eastAsia" w:ascii="宋体" w:hAnsi="宋体" w:eastAsia="宋体" w:cs="Times New Roman"/>
          <w:spacing w:val="-6"/>
          <w:szCs w:val="21"/>
          <w:highlight w:val="none"/>
        </w:rPr>
        <w:t>收费标准（差额累进）：</w:t>
      </w:r>
    </w:p>
    <w:tbl>
      <w:tblPr>
        <w:tblStyle w:val="2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71"/>
        <w:gridCol w:w="3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27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中标金额（万元）</w:t>
            </w:r>
          </w:p>
        </w:tc>
        <w:tc>
          <w:tcPr>
            <w:tcW w:w="3113"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收费标准（费率，%）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27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100以下</w:t>
            </w:r>
          </w:p>
        </w:tc>
        <w:tc>
          <w:tcPr>
            <w:tcW w:w="3113"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1.05（不足贰仟元按贰仟元计）</w:t>
            </w:r>
          </w:p>
        </w:tc>
      </w:tr>
    </w:tbl>
    <w:p>
      <w:pPr>
        <w:adjustRightInd w:val="0"/>
        <w:snapToGrid w:val="0"/>
        <w:spacing w:line="288" w:lineRule="auto"/>
        <w:ind w:firstLine="399" w:firstLineChars="202"/>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投标保证金（元）：无。</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（五）投标委托</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1</w:t>
      </w:r>
      <w:r>
        <w:rPr>
          <w:rFonts w:hint="eastAsia" w:ascii="宋体" w:hAnsi="宋体" w:eastAsia="宋体" w:cs="Times New Roman"/>
          <w:spacing w:val="-6"/>
          <w:szCs w:val="21"/>
          <w:highlight w:val="none"/>
        </w:rPr>
        <w:t>.投标人授权代表必须为投标人本单位在职职工，并提供2020年12月（含）以后任意一月社保缴纳证明（授权代表为法定代表人可不提供）。</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2</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如投标人代表不是法定代表人，须有</w:t>
      </w:r>
      <w:r>
        <w:rPr>
          <w:rFonts w:ascii="宋体" w:hAnsi="宋体" w:eastAsia="宋体" w:cs="Times New Roman"/>
          <w:bCs/>
          <w:spacing w:val="-6"/>
          <w:szCs w:val="21"/>
          <w:highlight w:val="none"/>
        </w:rPr>
        <w:t>附有法定代表人资格证明</w:t>
      </w:r>
      <w:r>
        <w:rPr>
          <w:rFonts w:hint="eastAsia" w:ascii="宋体" w:hAnsi="宋体" w:eastAsia="宋体" w:cs="Times New Roman"/>
          <w:bCs/>
          <w:spacing w:val="-6"/>
          <w:szCs w:val="21"/>
          <w:highlight w:val="none"/>
        </w:rPr>
        <w:t>书</w:t>
      </w:r>
      <w:r>
        <w:rPr>
          <w:rFonts w:ascii="宋体" w:hAnsi="宋体" w:eastAsia="宋体" w:cs="Times New Roman"/>
          <w:bCs/>
          <w:spacing w:val="-6"/>
          <w:szCs w:val="21"/>
          <w:highlight w:val="none"/>
        </w:rPr>
        <w:t>的法定代表人授权</w:t>
      </w:r>
      <w:r>
        <w:rPr>
          <w:rFonts w:hint="eastAsia" w:ascii="宋体" w:hAnsi="宋体" w:eastAsia="宋体" w:cs="Times New Roman"/>
          <w:bCs/>
          <w:spacing w:val="-6"/>
          <w:szCs w:val="21"/>
          <w:highlight w:val="none"/>
        </w:rPr>
        <w:t>委托</w:t>
      </w:r>
      <w:r>
        <w:rPr>
          <w:rFonts w:ascii="宋体" w:hAnsi="宋体" w:eastAsia="宋体" w:cs="Times New Roman"/>
          <w:bCs/>
          <w:spacing w:val="-6"/>
          <w:szCs w:val="21"/>
          <w:highlight w:val="none"/>
        </w:rPr>
        <w:t>书</w:t>
      </w:r>
      <w:r>
        <w:rPr>
          <w:rFonts w:hint="eastAsia" w:ascii="宋体" w:hAnsi="宋体" w:eastAsia="宋体" w:cs="Times New Roman"/>
          <w:spacing w:val="-6"/>
          <w:szCs w:val="21"/>
          <w:highlight w:val="none"/>
        </w:rPr>
        <w:t>（格式详见招标文件第六章）。</w:t>
      </w:r>
    </w:p>
    <w:p>
      <w:pPr>
        <w:adjustRightInd w:val="0"/>
        <w:snapToGrid w:val="0"/>
        <w:spacing w:line="288" w:lineRule="auto"/>
        <w:outlineLvl w:val="2"/>
        <w:rPr>
          <w:rFonts w:ascii="宋体" w:hAnsi="宋体" w:eastAsia="宋体" w:cs="宋体"/>
          <w:b/>
          <w:bCs/>
          <w:szCs w:val="21"/>
          <w:highlight w:val="none"/>
        </w:rPr>
      </w:pPr>
      <w:r>
        <w:rPr>
          <w:rFonts w:hint="eastAsia" w:ascii="宋体" w:hAnsi="宋体" w:eastAsia="宋体" w:cs="宋体"/>
          <w:b/>
          <w:bCs/>
          <w:szCs w:val="21"/>
          <w:highlight w:val="none"/>
        </w:rPr>
        <w:t>（六）联合体投标</w:t>
      </w:r>
    </w:p>
    <w:p>
      <w:pPr>
        <w:adjustRightInd w:val="0"/>
        <w:snapToGri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本项目不接受联合体投标。</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（七）转包与分包</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本项目不允许转包；</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（八）特别说明</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.投标人应仔细阅读招标文件的所有内容，按照招标文件的要求提交投标文件，并对所提供的全部资料的真实性承担法律责任。</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2</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单位负责人为同一人或者存在直接控股、管理关系的不同投标人，不得参加同一合同项下的政府采购活动。</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3.为采购项目提供整体设计、规范编制或者项目管理、监理、检测等服务的投标人，不得再参加该采购项目的其他采购活动。</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非单一产品采购项目，多家投标人提供的核心产品品牌相同的，按前款规定处理。</w:t>
      </w:r>
    </w:p>
    <w:p>
      <w:pPr>
        <w:adjustRightInd w:val="0"/>
        <w:snapToGrid w:val="0"/>
        <w:spacing w:line="288" w:lineRule="auto"/>
        <w:ind w:firstLine="398" w:firstLineChars="200"/>
        <w:jc w:val="left"/>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5</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信用记录</w:t>
      </w:r>
    </w:p>
    <w:p>
      <w:pPr>
        <w:adjustRightInd w:val="0"/>
        <w:snapToGrid w:val="0"/>
        <w:spacing w:line="288" w:lineRule="auto"/>
        <w:ind w:firstLine="396" w:firstLineChars="200"/>
        <w:jc w:val="left"/>
        <w:rPr>
          <w:rFonts w:ascii="宋体" w:hAnsi="宋体" w:eastAsia="宋体" w:cs="Times New Roman"/>
          <w:bCs/>
          <w:spacing w:val="-6"/>
          <w:szCs w:val="21"/>
          <w:highlight w:val="none"/>
        </w:rPr>
      </w:pPr>
      <w:r>
        <w:rPr>
          <w:rFonts w:hint="eastAsia" w:ascii="宋体" w:hAnsi="宋体" w:eastAsia="宋体" w:cs="Times New Roman"/>
          <w:bCs/>
          <w:spacing w:val="-6"/>
          <w:szCs w:val="21"/>
          <w:highlight w:val="none"/>
        </w:rPr>
        <w:t>根据财库[2016]125号《关于在政府采购活动中查询及使用信用记录有关问题的通知》要求，采购代理机构会对投标人信用记录进行查询并甄别。</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bCs/>
          <w:spacing w:val="-6"/>
          <w:szCs w:val="21"/>
          <w:highlight w:val="none"/>
        </w:rPr>
        <w:t>信用</w:t>
      </w:r>
      <w:r>
        <w:rPr>
          <w:rFonts w:hint="eastAsia" w:ascii="宋体" w:hAnsi="宋体" w:eastAsia="宋体" w:cs="Times New Roman"/>
          <w:spacing w:val="-6"/>
          <w:szCs w:val="21"/>
          <w:highlight w:val="none"/>
        </w:rPr>
        <w:t>信息查询的截止时点：投标截止时间；</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1</w:t>
      </w:r>
      <w:r>
        <w:rPr>
          <w:rFonts w:hint="eastAsia" w:ascii="宋体" w:hAnsi="宋体" w:eastAsia="宋体" w:cs="Times New Roman"/>
          <w:spacing w:val="-6"/>
          <w:szCs w:val="21"/>
          <w:highlight w:val="none"/>
        </w:rPr>
        <w:t>）查询渠道：“信用中国”（www.creditchina.gov.cn）、“中国政府采购网”（www.ccgp.gov.cn）；</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2</w:t>
      </w:r>
      <w:r>
        <w:rPr>
          <w:rFonts w:hint="eastAsia" w:ascii="宋体" w:hAnsi="宋体" w:eastAsia="宋体" w:cs="Times New Roman"/>
          <w:spacing w:val="-6"/>
          <w:szCs w:val="21"/>
          <w:highlight w:val="none"/>
        </w:rPr>
        <w:t>）信用信息查询记录和证据留存具体方式：采购代理机构经办人和监督人员将查询网页打印、签字与其他采购文件一并保存；</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3</w:t>
      </w:r>
      <w:r>
        <w:rPr>
          <w:rFonts w:hint="eastAsia" w:ascii="宋体" w:hAnsi="宋体" w:eastAsia="宋体" w:cs="Times New Roman"/>
          <w:bCs/>
          <w:spacing w:val="-6"/>
          <w:szCs w:val="21"/>
          <w:highlight w:val="none"/>
        </w:rPr>
        <w:t>）信用信息的使用规则：投标人被列入失信被执行人、重大税收违法案件当事人名单、政府采购严重违法失信行为记录名单的，拒绝其参与政府采购活动。</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（九）质疑和投诉</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1</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投标人</w:t>
      </w:r>
      <w:r>
        <w:rPr>
          <w:rFonts w:hint="eastAsia" w:ascii="宋体" w:hAnsi="宋体" w:eastAsia="宋体" w:cs="Times New Roman"/>
          <w:spacing w:val="-6"/>
          <w:szCs w:val="21"/>
          <w:highlight w:val="none"/>
        </w:rPr>
        <w:t>认为招标文件、招标过程和中标结果使自己的权益受到损害的，应当在知道或者应知其权益受到损害之日起七个工作日内，以书面形式向采购人或</w:t>
      </w:r>
      <w:r>
        <w:rPr>
          <w:rFonts w:ascii="宋体" w:hAnsi="宋体" w:eastAsia="宋体" w:cs="Times New Roman"/>
          <w:spacing w:val="-6"/>
          <w:szCs w:val="21"/>
          <w:highlight w:val="none"/>
        </w:rPr>
        <w:t>采购代理机构</w:t>
      </w:r>
      <w:r>
        <w:rPr>
          <w:rFonts w:hint="eastAsia" w:ascii="宋体" w:hAnsi="宋体" w:eastAsia="宋体" w:cs="Times New Roman"/>
          <w:spacing w:val="-6"/>
          <w:szCs w:val="21"/>
          <w:highlight w:val="none"/>
        </w:rPr>
        <w:t>提出质疑。质疑投标人对采购人、采购代理机构的答复不满意或者采购人、采购代理机构未在规定的时间内作出答复的，可以在答复期满后十五个工作日内向同级政府采购监督管理部门投诉。</w:t>
      </w:r>
    </w:p>
    <w:p>
      <w:pPr>
        <w:adjustRightInd w:val="0"/>
        <w:snapToGrid w:val="0"/>
        <w:spacing w:line="288" w:lineRule="auto"/>
        <w:ind w:firstLine="398" w:firstLineChars="200"/>
        <w:jc w:val="left"/>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2.投标人提出质疑应当提交质疑函和必要的证明材料，质疑函范本、投诉书范本请到浙江政府采购网下载专区下载。质疑函应当包括下列内容：</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（一）供应商的姓名或者名称、地址、邮编、联系人及联系电话；</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（二）质疑项目的名称、编号；</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（三）具体、明确的质疑事项和与质疑事项相关的请求；</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（四）事实依据；</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（五）必要的法律依据；</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（六）提出质疑的日期。</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投标人为自然人的，应当由本人签字；投标人为法人或者其他组织的，应当由法定代表人、主要负责人，或者其授权代表签字或者盖章，并加盖公章。</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3.提出质疑的供应商应当是参与本项目招标活动的投标人。</w:t>
      </w:r>
      <w:r>
        <w:rPr>
          <w:rFonts w:hint="eastAsia" w:ascii="宋体" w:hAnsi="宋体" w:eastAsia="宋体" w:cs="Times New Roman"/>
          <w:b/>
          <w:spacing w:val="-6"/>
          <w:szCs w:val="21"/>
          <w:highlight w:val="none"/>
        </w:rPr>
        <w:t>投标人在法定质疑期内应一次性提出针对同一采购程序环节的质疑。</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4.根据《政府采购质疑和投诉办法》第三十七条的规定，投诉人在全国范围</w:t>
      </w:r>
      <w:r>
        <w:rPr>
          <w:rFonts w:ascii="宋体" w:hAnsi="宋体" w:eastAsia="宋体" w:cs="Times New Roman"/>
          <w:spacing w:val="-6"/>
          <w:szCs w:val="21"/>
          <w:highlight w:val="none"/>
        </w:rPr>
        <w:t>12</w:t>
      </w:r>
      <w:r>
        <w:rPr>
          <w:rFonts w:hint="eastAsia" w:ascii="宋体" w:hAnsi="宋体" w:eastAsia="宋体" w:cs="Times New Roman"/>
          <w:spacing w:val="-6"/>
          <w:szCs w:val="21"/>
          <w:highlight w:val="none"/>
        </w:rPr>
        <w:t>个月内三次以上投诉查无实据的，由财政部门列入不良行为记录名单。</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投诉人有下列行为之一的，属于虚假、恶意投诉，由财政部门列入不良行为记录名单，禁止其</w:t>
      </w:r>
      <w:r>
        <w:rPr>
          <w:rFonts w:ascii="宋体" w:hAnsi="宋体" w:eastAsia="宋体" w:cs="Times New Roman"/>
          <w:spacing w:val="-6"/>
          <w:szCs w:val="21"/>
          <w:highlight w:val="none"/>
        </w:rPr>
        <w:t>1</w:t>
      </w:r>
      <w:r>
        <w:rPr>
          <w:rFonts w:hint="eastAsia" w:ascii="宋体" w:hAnsi="宋体" w:eastAsia="宋体" w:cs="Times New Roman"/>
          <w:spacing w:val="-6"/>
          <w:szCs w:val="21"/>
          <w:highlight w:val="none"/>
        </w:rPr>
        <w:t>至</w:t>
      </w:r>
      <w:r>
        <w:rPr>
          <w:rFonts w:ascii="宋体" w:hAnsi="宋体" w:eastAsia="宋体" w:cs="Times New Roman"/>
          <w:spacing w:val="-6"/>
          <w:szCs w:val="21"/>
          <w:highlight w:val="none"/>
        </w:rPr>
        <w:t>3</w:t>
      </w:r>
      <w:r>
        <w:rPr>
          <w:rFonts w:hint="eastAsia" w:ascii="宋体" w:hAnsi="宋体" w:eastAsia="宋体" w:cs="Times New Roman"/>
          <w:spacing w:val="-6"/>
          <w:szCs w:val="21"/>
          <w:highlight w:val="none"/>
        </w:rPr>
        <w:t>年内参加政府采购活动：</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（一）捏造事实；</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（二）提供虚假材料；</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（三）以非法手段取得证明材料。证据来源的合法性存在明显疑问，投诉人无法证明其取得方式合法的，视为以非法手段取得证明材料。</w:t>
      </w:r>
    </w:p>
    <w:p>
      <w:pPr>
        <w:adjustRightInd w:val="0"/>
        <w:snapToGrid w:val="0"/>
        <w:spacing w:line="288" w:lineRule="auto"/>
        <w:outlineLvl w:val="2"/>
        <w:rPr>
          <w:rFonts w:ascii="宋体" w:hAnsi="宋体" w:eastAsia="宋体" w:cs="宋体"/>
          <w:b/>
          <w:spacing w:val="-6"/>
          <w:kern w:val="0"/>
          <w:szCs w:val="21"/>
          <w:highlight w:val="none"/>
        </w:rPr>
      </w:pPr>
      <w:r>
        <w:rPr>
          <w:rFonts w:ascii="宋体" w:hAnsi="宋体" w:eastAsia="宋体" w:cs="宋体"/>
          <w:b/>
          <w:spacing w:val="-6"/>
          <w:kern w:val="0"/>
          <w:szCs w:val="21"/>
          <w:highlight w:val="none"/>
        </w:rPr>
        <w:t>（</w:t>
      </w:r>
      <w:r>
        <w:rPr>
          <w:rFonts w:hint="eastAsia" w:ascii="宋体" w:hAnsi="宋体" w:eastAsia="宋体" w:cs="宋体"/>
          <w:b/>
          <w:spacing w:val="-6"/>
          <w:kern w:val="0"/>
          <w:szCs w:val="21"/>
          <w:highlight w:val="none"/>
        </w:rPr>
        <w:t>十</w:t>
      </w:r>
      <w:r>
        <w:rPr>
          <w:rFonts w:ascii="宋体" w:hAnsi="宋体" w:eastAsia="宋体" w:cs="宋体"/>
          <w:b/>
          <w:spacing w:val="-6"/>
          <w:kern w:val="0"/>
          <w:szCs w:val="21"/>
          <w:highlight w:val="none"/>
        </w:rPr>
        <w:t>）</w:t>
      </w:r>
      <w:r>
        <w:rPr>
          <w:rFonts w:hint="eastAsia" w:ascii="宋体" w:hAnsi="宋体" w:eastAsia="宋体" w:cs="宋体"/>
          <w:b/>
          <w:spacing w:val="-6"/>
          <w:kern w:val="0"/>
          <w:szCs w:val="21"/>
          <w:highlight w:val="none"/>
        </w:rPr>
        <w:t>中小企业说明</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符合中小企业划分标准的个体工商户，在政府采购活动中视同中小企业。</w:t>
      </w:r>
    </w:p>
    <w:p>
      <w:pPr>
        <w:adjustRightInd w:val="0"/>
        <w:snapToGrid w:val="0"/>
        <w:spacing w:line="288" w:lineRule="auto"/>
        <w:ind w:firstLine="398" w:firstLineChars="200"/>
        <w:jc w:val="left"/>
        <w:rPr>
          <w:rFonts w:ascii="宋体" w:hAnsi="宋体" w:eastAsia="宋体" w:cs="Times New Roman"/>
          <w:spacing w:val="-6"/>
          <w:szCs w:val="21"/>
          <w:highlight w:val="none"/>
        </w:rPr>
      </w:pPr>
      <w:r>
        <w:rPr>
          <w:rFonts w:hint="eastAsia" w:ascii="宋体" w:hAnsi="宋体" w:eastAsia="宋体" w:cs="Times New Roman"/>
          <w:b/>
          <w:bCs/>
          <w:spacing w:val="-6"/>
          <w:szCs w:val="21"/>
          <w:highlight w:val="none"/>
        </w:rPr>
        <w:t>中小企业参加政府采购活动，应当出具财库〔2020〕46号文件规定的《中小企业声明函》，否则不得享受相关中小企业扶持政策。投标人提供《中小企业声明函》内容不实的，属于提供虚假材料谋取中标、成交，依照《中华人民共和国政府采购法》等国家有关规定追究相应责任。</w:t>
      </w:r>
    </w:p>
    <w:p>
      <w:pPr>
        <w:adjustRightInd w:val="0"/>
        <w:snapToGrid w:val="0"/>
        <w:spacing w:line="288" w:lineRule="auto"/>
        <w:ind w:firstLine="396" w:firstLineChars="200"/>
        <w:jc w:val="left"/>
        <w:rPr>
          <w:rFonts w:ascii="宋体" w:hAnsi="宋体" w:eastAsia="宋体" w:cs="Times New Roman"/>
          <w:b/>
          <w:spacing w:val="-6"/>
          <w:szCs w:val="21"/>
          <w:highlight w:val="none"/>
        </w:rPr>
      </w:pPr>
      <w:r>
        <w:rPr>
          <w:rFonts w:hint="eastAsia" w:ascii="宋体" w:hAnsi="宋体" w:eastAsia="宋体" w:cs="Times New Roman"/>
          <w:spacing w:val="-6"/>
          <w:szCs w:val="21"/>
          <w:highlight w:val="none"/>
        </w:rPr>
        <w:t>依据财库〔2020〕46号文件规定享受扶持政策获得政府采购合同的，小微企业不得将合同分包给大中型企业，中型企业不得将合同分包给大型企业。</w:t>
      </w:r>
      <w:r>
        <w:rPr>
          <w:rFonts w:ascii="宋体" w:hAnsi="宋体" w:eastAsia="宋体" w:cs="Times New Roman"/>
          <w:b/>
          <w:spacing w:val="-6"/>
          <w:szCs w:val="21"/>
          <w:highlight w:val="none"/>
        </w:rPr>
        <w:br w:type="page"/>
      </w:r>
    </w:p>
    <w:p>
      <w:pPr>
        <w:adjustRightInd w:val="0"/>
        <w:snapToGrid w:val="0"/>
        <w:spacing w:line="288" w:lineRule="auto"/>
        <w:jc w:val="center"/>
        <w:outlineLvl w:val="1"/>
        <w:rPr>
          <w:rFonts w:ascii="宋体" w:hAnsi="宋体" w:eastAsia="宋体" w:cs="Times New Roman"/>
          <w:b/>
          <w:spacing w:val="-6"/>
          <w:szCs w:val="21"/>
          <w:highlight w:val="none"/>
        </w:rPr>
      </w:pPr>
      <w:r>
        <w:rPr>
          <w:rFonts w:ascii="宋体" w:hAnsi="宋体" w:eastAsia="宋体" w:cs="Times New Roman"/>
          <w:b/>
          <w:spacing w:val="-6"/>
          <w:szCs w:val="21"/>
          <w:highlight w:val="none"/>
        </w:rPr>
        <w:t>二</w:t>
      </w:r>
      <w:r>
        <w:rPr>
          <w:rFonts w:hint="eastAsia" w:ascii="宋体" w:hAnsi="宋体" w:eastAsia="宋体" w:cs="Times New Roman"/>
          <w:b/>
          <w:spacing w:val="-6"/>
          <w:szCs w:val="21"/>
          <w:highlight w:val="none"/>
        </w:rPr>
        <w:t>、招标文件</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（一）招标文件的构成</w:t>
      </w:r>
    </w:p>
    <w:p>
      <w:pPr>
        <w:adjustRightInd w:val="0"/>
        <w:snapToGrid w:val="0"/>
        <w:spacing w:line="288" w:lineRule="auto"/>
        <w:ind w:firstLine="398" w:firstLineChars="200"/>
        <w:jc w:val="left"/>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本招标文件由以下部分组成：</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1.投标邀请</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2.采购需求</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3.投标人须知</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4.评标办法及评分标准</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5.拟签订的合同文本</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6.投标文件格式</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7.本项目招标文件的澄清、答复、修改、补充的内容</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（二）投标人的风险</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投标人没有按照招标文件要求提供全部资料，或者投标人没有对招标文件在各方面作出实质性响应是投标人的风险，并可能导致其投标被拒绝。</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（三）招标文件的澄清与修改</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.采购人或者采购代理机构可以对已发出的招标文件进行必要的澄清或者修改</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澄清或者修改</w:t>
      </w:r>
      <w:r>
        <w:rPr>
          <w:rFonts w:hint="eastAsia" w:ascii="宋体" w:hAnsi="宋体" w:eastAsia="宋体" w:cs="Times New Roman"/>
          <w:spacing w:val="-6"/>
          <w:szCs w:val="21"/>
          <w:highlight w:val="none"/>
        </w:rPr>
        <w:t>会</w:t>
      </w:r>
      <w:r>
        <w:rPr>
          <w:rFonts w:ascii="宋体" w:hAnsi="宋体" w:eastAsia="宋体" w:cs="Times New Roman"/>
          <w:spacing w:val="-6"/>
          <w:szCs w:val="21"/>
          <w:highlight w:val="none"/>
        </w:rPr>
        <w:t>在原公告发布媒体上发布澄清公告</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澄清或者修改的内容为招标文件的组成部分。</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2.招标文件的修改将以书面形式通知所有获取招标文件的投标人，并对其具有约束力。投标人在收到上述通知后，应立即向采购</w:t>
      </w:r>
      <w:r>
        <w:rPr>
          <w:rFonts w:ascii="宋体" w:hAnsi="宋体" w:eastAsia="宋体" w:cs="Times New Roman"/>
          <w:spacing w:val="-6"/>
          <w:szCs w:val="21"/>
          <w:highlight w:val="none"/>
        </w:rPr>
        <w:t>代理机构</w:t>
      </w:r>
      <w:r>
        <w:rPr>
          <w:rFonts w:hint="eastAsia" w:ascii="宋体" w:hAnsi="宋体" w:eastAsia="宋体" w:cs="Times New Roman"/>
          <w:spacing w:val="-6"/>
          <w:szCs w:val="21"/>
          <w:highlight w:val="none"/>
        </w:rPr>
        <w:t>回函确认。若无书面回函确认，视同投标人已收到招标文件修改的通知，并受其约束。</w:t>
      </w:r>
    </w:p>
    <w:p>
      <w:pPr>
        <w:adjustRightInd w:val="0"/>
        <w:snapToGrid w:val="0"/>
        <w:spacing w:line="288" w:lineRule="auto"/>
        <w:jc w:val="center"/>
        <w:outlineLvl w:val="1"/>
        <w:rPr>
          <w:rFonts w:ascii="宋体" w:hAnsi="宋体" w:eastAsia="宋体" w:cs="Times New Roman"/>
          <w:spacing w:val="-6"/>
          <w:szCs w:val="21"/>
          <w:highlight w:val="none"/>
        </w:rPr>
      </w:pPr>
      <w:r>
        <w:rPr>
          <w:rFonts w:ascii="宋体" w:hAnsi="宋体" w:eastAsia="宋体" w:cs="Times New Roman"/>
          <w:spacing w:val="-6"/>
          <w:szCs w:val="21"/>
          <w:highlight w:val="none"/>
        </w:rPr>
        <w:br w:type="page"/>
      </w:r>
      <w:r>
        <w:rPr>
          <w:rFonts w:ascii="宋体" w:hAnsi="宋体" w:eastAsia="宋体" w:cs="Times New Roman"/>
          <w:b/>
          <w:spacing w:val="-6"/>
          <w:szCs w:val="21"/>
          <w:highlight w:val="none"/>
        </w:rPr>
        <w:t>三</w:t>
      </w:r>
      <w:r>
        <w:rPr>
          <w:rFonts w:hint="eastAsia" w:ascii="宋体" w:hAnsi="宋体" w:eastAsia="宋体" w:cs="Times New Roman"/>
          <w:b/>
          <w:spacing w:val="-6"/>
          <w:szCs w:val="21"/>
          <w:highlight w:val="none"/>
        </w:rPr>
        <w:t>、</w:t>
      </w:r>
      <w:r>
        <w:rPr>
          <w:rFonts w:ascii="宋体" w:hAnsi="宋体" w:eastAsia="宋体" w:cs="Times New Roman"/>
          <w:b/>
          <w:spacing w:val="-6"/>
          <w:szCs w:val="21"/>
          <w:highlight w:val="none"/>
        </w:rPr>
        <w:t>投标文件的编制</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（一）投标文件的组成</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投标文件由</w:t>
      </w:r>
      <w:r>
        <w:rPr>
          <w:rFonts w:hint="eastAsia" w:ascii="宋体" w:hAnsi="宋体" w:eastAsia="宋体" w:cs="Times New Roman"/>
          <w:b/>
          <w:spacing w:val="-6"/>
          <w:szCs w:val="21"/>
          <w:highlight w:val="none"/>
        </w:rPr>
        <w:t>报价文件、资格文件、商务和技术文件</w:t>
      </w:r>
      <w:r>
        <w:rPr>
          <w:rFonts w:hint="eastAsia" w:ascii="宋体" w:hAnsi="宋体" w:eastAsia="宋体" w:cs="Times New Roman"/>
          <w:bCs/>
          <w:spacing w:val="-6"/>
          <w:szCs w:val="21"/>
          <w:highlight w:val="none"/>
        </w:rPr>
        <w:t>组成（格式详见招标文件第六章）。</w:t>
      </w:r>
    </w:p>
    <w:p>
      <w:pPr>
        <w:adjustRightInd w:val="0"/>
        <w:snapToGrid w:val="0"/>
        <w:spacing w:line="288" w:lineRule="auto"/>
        <w:ind w:firstLine="398" w:firstLineChars="200"/>
        <w:jc w:val="left"/>
        <w:rPr>
          <w:rFonts w:ascii="宋体" w:hAnsi="宋体" w:eastAsia="宋体" w:cs="Times New Roman"/>
          <w:b/>
          <w:spacing w:val="-6"/>
          <w:szCs w:val="21"/>
          <w:highlight w:val="none"/>
        </w:rPr>
      </w:pPr>
      <w:r>
        <w:rPr>
          <w:rFonts w:ascii="宋体" w:hAnsi="宋体" w:eastAsia="宋体" w:cs="Times New Roman"/>
          <w:b/>
          <w:spacing w:val="-6"/>
          <w:szCs w:val="21"/>
          <w:highlight w:val="none"/>
        </w:rPr>
        <w:t>1.</w:t>
      </w:r>
      <w:r>
        <w:rPr>
          <w:rFonts w:hint="eastAsia" w:ascii="宋体" w:hAnsi="宋体" w:eastAsia="宋体" w:cs="Times New Roman"/>
          <w:b/>
          <w:spacing w:val="-6"/>
          <w:szCs w:val="21"/>
          <w:highlight w:val="none"/>
        </w:rPr>
        <w:t>报价文件</w:t>
      </w:r>
      <w:bookmarkStart w:id="32" w:name="_Hlk72498112"/>
      <w:r>
        <w:rPr>
          <w:rFonts w:hint="eastAsia" w:ascii="宋体" w:hAnsi="宋体" w:eastAsia="宋体" w:cs="Times New Roman"/>
          <w:b/>
          <w:spacing w:val="-6"/>
          <w:szCs w:val="21"/>
          <w:highlight w:val="none"/>
        </w:rPr>
        <w:t>（单独上传）</w:t>
      </w:r>
      <w:bookmarkEnd w:id="32"/>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（1）开标一览表</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（2）投标报价明细表</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（3）中小企业声明函</w:t>
      </w:r>
      <w:bookmarkStart w:id="33" w:name="_Hlk81815656"/>
      <w:r>
        <w:rPr>
          <w:rFonts w:hint="eastAsia" w:ascii="宋体" w:hAnsi="宋体" w:eastAsia="宋体" w:cs="Times New Roman"/>
          <w:spacing w:val="-6"/>
          <w:szCs w:val="21"/>
          <w:highlight w:val="none"/>
        </w:rPr>
        <w:t>（若属于中小企业）</w:t>
      </w:r>
      <w:bookmarkEnd w:id="33"/>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（4）属于监狱企业的证明文件</w:t>
      </w:r>
      <w:bookmarkStart w:id="34" w:name="_Hlk81815359"/>
      <w:r>
        <w:rPr>
          <w:rFonts w:hint="eastAsia" w:ascii="宋体" w:hAnsi="宋体" w:eastAsia="宋体" w:cs="Times New Roman"/>
          <w:spacing w:val="-6"/>
          <w:szCs w:val="21"/>
          <w:highlight w:val="none"/>
        </w:rPr>
        <w:t>（若属于监狱企业）</w:t>
      </w:r>
      <w:bookmarkEnd w:id="34"/>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w:t>
      </w:r>
      <w:bookmarkStart w:id="35" w:name="OLE_LINK13"/>
      <w:bookmarkStart w:id="36" w:name="OLE_LINK14"/>
      <w:r>
        <w:rPr>
          <w:rFonts w:hint="eastAsia" w:ascii="宋体" w:hAnsi="宋体" w:eastAsia="宋体" w:cs="Times New Roman"/>
          <w:spacing w:val="-6"/>
          <w:szCs w:val="21"/>
          <w:highlight w:val="none"/>
        </w:rPr>
        <w:t>残疾人福利性单位声明函</w:t>
      </w:r>
      <w:bookmarkEnd w:id="35"/>
      <w:bookmarkEnd w:id="36"/>
      <w:bookmarkStart w:id="37" w:name="_Hlk81815372"/>
      <w:r>
        <w:rPr>
          <w:rFonts w:hint="eastAsia" w:ascii="宋体" w:hAnsi="宋体" w:eastAsia="宋体" w:cs="Times New Roman"/>
          <w:spacing w:val="-6"/>
          <w:szCs w:val="21"/>
          <w:highlight w:val="none"/>
        </w:rPr>
        <w:t>（若属于残疾人福利性单位）</w:t>
      </w:r>
      <w:bookmarkEnd w:id="37"/>
    </w:p>
    <w:p>
      <w:pPr>
        <w:adjustRightInd w:val="0"/>
        <w:snapToGrid w:val="0"/>
        <w:spacing w:line="288" w:lineRule="auto"/>
        <w:ind w:firstLine="398" w:firstLineChars="200"/>
        <w:jc w:val="left"/>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w:t>
      </w:r>
      <w:r>
        <w:rPr>
          <w:rFonts w:ascii="宋体" w:hAnsi="宋体" w:eastAsia="宋体" w:cs="Times New Roman"/>
          <w:b/>
          <w:bCs/>
          <w:spacing w:val="-6"/>
          <w:szCs w:val="21"/>
          <w:highlight w:val="none"/>
        </w:rPr>
        <w:t>2</w:t>
      </w:r>
      <w:r>
        <w:rPr>
          <w:rFonts w:hint="eastAsia" w:ascii="宋体" w:hAnsi="宋体" w:eastAsia="宋体" w:cs="Times New Roman"/>
          <w:b/>
          <w:bCs/>
          <w:spacing w:val="-6"/>
          <w:szCs w:val="21"/>
          <w:highlight w:val="none"/>
        </w:rPr>
        <w:t>.资格文件</w:t>
      </w:r>
      <w:r>
        <w:rPr>
          <w:rFonts w:hint="eastAsia" w:ascii="宋体" w:hAnsi="宋体" w:eastAsia="宋体" w:cs="Times New Roman"/>
          <w:b/>
          <w:spacing w:val="-6"/>
          <w:szCs w:val="21"/>
          <w:highlight w:val="none"/>
        </w:rPr>
        <w:t>（单独上传）</w:t>
      </w:r>
    </w:p>
    <w:p>
      <w:pPr>
        <w:adjustRightInd w:val="0"/>
        <w:snapToGrid w:val="0"/>
        <w:spacing w:line="288" w:lineRule="auto"/>
        <w:ind w:firstLine="398" w:firstLineChars="200"/>
        <w:jc w:val="left"/>
        <w:rPr>
          <w:rFonts w:ascii="宋体" w:hAnsi="宋体" w:eastAsia="宋体" w:cs="宋体"/>
          <w:b/>
          <w:spacing w:val="-6"/>
          <w:szCs w:val="21"/>
          <w:highlight w:val="none"/>
        </w:rPr>
      </w:pPr>
      <w:r>
        <w:rPr>
          <w:rFonts w:hint="eastAsia" w:ascii="宋体" w:hAnsi="宋体" w:eastAsia="宋体" w:cs="宋体"/>
          <w:b/>
          <w:spacing w:val="-6"/>
          <w:szCs w:val="21"/>
          <w:highlight w:val="none"/>
        </w:rPr>
        <w:t>资格审查要求的资格证明材料（均需加盖公章）</w:t>
      </w:r>
    </w:p>
    <w:p>
      <w:pPr>
        <w:adjustRightInd w:val="0"/>
        <w:snapToGrid w:val="0"/>
        <w:spacing w:line="288" w:lineRule="auto"/>
        <w:ind w:firstLine="398" w:firstLineChars="200"/>
        <w:jc w:val="left"/>
        <w:rPr>
          <w:rFonts w:ascii="宋体" w:hAnsi="宋体" w:eastAsia="宋体" w:cs="宋体"/>
          <w:b/>
          <w:spacing w:val="-6"/>
          <w:szCs w:val="21"/>
          <w:highlight w:val="none"/>
        </w:rPr>
      </w:pPr>
      <w:r>
        <w:rPr>
          <w:rFonts w:hint="eastAsia" w:ascii="宋体" w:hAnsi="宋体" w:eastAsia="宋体" w:cs="宋体"/>
          <w:b/>
          <w:spacing w:val="-6"/>
          <w:szCs w:val="21"/>
          <w:highlight w:val="none"/>
        </w:rPr>
        <w:t>（1）有效的法人或者其他组织的营业执照等证明文件，自然人的身份证明</w:t>
      </w:r>
    </w:p>
    <w:p>
      <w:pPr>
        <w:adjustRightInd w:val="0"/>
        <w:snapToGrid w:val="0"/>
        <w:spacing w:line="288" w:lineRule="auto"/>
        <w:ind w:firstLine="398" w:firstLineChars="200"/>
        <w:jc w:val="left"/>
        <w:rPr>
          <w:rFonts w:ascii="宋体" w:hAnsi="宋体" w:eastAsia="宋体" w:cs="宋体"/>
          <w:b/>
          <w:spacing w:val="-6"/>
          <w:szCs w:val="21"/>
          <w:highlight w:val="none"/>
        </w:rPr>
      </w:pPr>
      <w:r>
        <w:rPr>
          <w:rFonts w:hint="eastAsia" w:ascii="宋体" w:hAnsi="宋体" w:eastAsia="宋体" w:cs="宋体"/>
          <w:b/>
          <w:spacing w:val="-6"/>
          <w:szCs w:val="21"/>
          <w:highlight w:val="none"/>
        </w:rPr>
        <w:t>（</w:t>
      </w:r>
      <w:r>
        <w:rPr>
          <w:rFonts w:ascii="宋体" w:hAnsi="宋体" w:eastAsia="宋体" w:cs="宋体"/>
          <w:b/>
          <w:spacing w:val="-6"/>
          <w:szCs w:val="21"/>
          <w:highlight w:val="none"/>
        </w:rPr>
        <w:t>2）资格条件承诺函</w:t>
      </w:r>
    </w:p>
    <w:p>
      <w:pPr>
        <w:adjustRightInd w:val="0"/>
        <w:snapToGrid w:val="0"/>
        <w:spacing w:line="288" w:lineRule="auto"/>
        <w:ind w:firstLine="398" w:firstLineChars="200"/>
        <w:jc w:val="left"/>
        <w:rPr>
          <w:rFonts w:hint="eastAsia" w:ascii="宋体" w:hAnsi="宋体" w:eastAsia="宋体" w:cs="宋体"/>
          <w:b/>
          <w:spacing w:val="-6"/>
          <w:szCs w:val="21"/>
          <w:highlight w:val="none"/>
          <w:lang w:eastAsia="zh-CN"/>
        </w:rPr>
      </w:pPr>
      <w:r>
        <w:rPr>
          <w:rFonts w:hint="eastAsia" w:ascii="宋体" w:hAnsi="宋体" w:eastAsia="宋体" w:cs="宋体"/>
          <w:b/>
          <w:spacing w:val="-6"/>
          <w:szCs w:val="21"/>
          <w:highlight w:val="none"/>
        </w:rPr>
        <w:t>（3</w:t>
      </w:r>
      <w:r>
        <w:rPr>
          <w:rFonts w:ascii="宋体" w:hAnsi="宋体" w:eastAsia="宋体" w:cs="宋体"/>
          <w:b/>
          <w:spacing w:val="-6"/>
          <w:szCs w:val="21"/>
          <w:highlight w:val="none"/>
        </w:rPr>
        <w:t>）投标人特定资格条件证明材料</w:t>
      </w:r>
      <w:r>
        <w:rPr>
          <w:rFonts w:hint="eastAsia" w:ascii="宋体" w:hAnsi="宋体" w:eastAsia="宋体" w:cs="宋体"/>
          <w:b/>
          <w:spacing w:val="-6"/>
          <w:szCs w:val="21"/>
          <w:highlight w:val="none"/>
        </w:rPr>
        <w:t>：具有省级（含）以上新闻出版行政部门颁发的出版物经营许可证，且经营范围有期刊</w:t>
      </w:r>
      <w:r>
        <w:rPr>
          <w:rFonts w:hint="eastAsia" w:ascii="宋体" w:hAnsi="宋体" w:eastAsia="宋体" w:cs="宋体"/>
          <w:b/>
          <w:spacing w:val="-6"/>
          <w:szCs w:val="21"/>
          <w:highlight w:val="none"/>
          <w:lang w:eastAsia="zh-CN"/>
        </w:rPr>
        <w:t>。</w:t>
      </w:r>
    </w:p>
    <w:p>
      <w:pPr>
        <w:adjustRightInd w:val="0"/>
        <w:snapToGrid w:val="0"/>
        <w:spacing w:line="288" w:lineRule="auto"/>
        <w:ind w:firstLine="398" w:firstLineChars="200"/>
        <w:jc w:val="left"/>
        <w:rPr>
          <w:rFonts w:ascii="宋体" w:hAnsi="宋体" w:eastAsia="宋体" w:cs="Times New Roman"/>
          <w:b/>
          <w:bCs/>
          <w:spacing w:val="-6"/>
          <w:szCs w:val="21"/>
          <w:highlight w:val="none"/>
        </w:rPr>
      </w:pPr>
      <w:r>
        <w:rPr>
          <w:rFonts w:ascii="宋体" w:hAnsi="宋体" w:eastAsia="宋体" w:cs="Times New Roman"/>
          <w:b/>
          <w:spacing w:val="-6"/>
          <w:szCs w:val="21"/>
          <w:highlight w:val="none"/>
        </w:rPr>
        <w:t>3</w:t>
      </w:r>
      <w:r>
        <w:rPr>
          <w:rFonts w:hint="eastAsia" w:ascii="宋体" w:hAnsi="宋体" w:eastAsia="宋体" w:cs="Times New Roman"/>
          <w:b/>
          <w:spacing w:val="-6"/>
          <w:szCs w:val="21"/>
          <w:highlight w:val="none"/>
        </w:rPr>
        <w:t>.商务和</w:t>
      </w:r>
      <w:r>
        <w:rPr>
          <w:rFonts w:hint="eastAsia" w:ascii="宋体" w:hAnsi="宋体" w:eastAsia="宋体" w:cs="Times New Roman"/>
          <w:b/>
          <w:bCs/>
          <w:spacing w:val="-6"/>
          <w:szCs w:val="21"/>
          <w:highlight w:val="none"/>
        </w:rPr>
        <w:t>技术文件</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（1）投标函</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2</w:t>
      </w:r>
      <w:r>
        <w:rPr>
          <w:rFonts w:hint="eastAsia" w:ascii="宋体" w:hAnsi="宋体" w:eastAsia="宋体" w:cs="Times New Roman"/>
          <w:spacing w:val="-6"/>
          <w:szCs w:val="21"/>
          <w:highlight w:val="none"/>
        </w:rPr>
        <w:t>）投标声明书</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3</w:t>
      </w:r>
      <w:r>
        <w:rPr>
          <w:rFonts w:hint="eastAsia" w:ascii="宋体" w:hAnsi="宋体" w:eastAsia="宋体" w:cs="Times New Roman"/>
          <w:spacing w:val="-6"/>
          <w:szCs w:val="21"/>
          <w:highlight w:val="none"/>
        </w:rPr>
        <w:t>）法定代表人资格证明书、法定代表人授权委托书</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4</w:t>
      </w:r>
      <w:r>
        <w:rPr>
          <w:rFonts w:hint="eastAsia" w:ascii="宋体" w:hAnsi="宋体" w:eastAsia="宋体" w:cs="Times New Roman"/>
          <w:spacing w:val="-6"/>
          <w:szCs w:val="21"/>
          <w:highlight w:val="none"/>
        </w:rPr>
        <w:t>）2020年12月（含）以后任意一月投标授权代表社保缴纳证明</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5</w:t>
      </w:r>
      <w:r>
        <w:rPr>
          <w:rFonts w:hint="eastAsia" w:ascii="宋体" w:hAnsi="宋体" w:eastAsia="宋体" w:cs="Times New Roman"/>
          <w:spacing w:val="-6"/>
          <w:szCs w:val="21"/>
          <w:highlight w:val="none"/>
        </w:rPr>
        <w:t>）投标人情况介绍</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（6）体系认证</w:t>
      </w:r>
    </w:p>
    <w:p>
      <w:pPr>
        <w:adjustRightInd w:val="0"/>
        <w:snapToGrid w:val="0"/>
        <w:spacing w:line="288" w:lineRule="auto"/>
        <w:ind w:firstLine="396" w:firstLineChars="200"/>
        <w:jc w:val="left"/>
        <w:rPr>
          <w:rFonts w:ascii="宋体" w:hAnsi="宋体" w:eastAsia="宋体" w:cs="宋体"/>
          <w:spacing w:val="-6"/>
          <w:szCs w:val="21"/>
          <w:highlight w:val="none"/>
        </w:rPr>
      </w:pPr>
      <w:r>
        <w:rPr>
          <w:rFonts w:hint="eastAsia" w:ascii="宋体" w:hAnsi="宋体" w:eastAsia="宋体" w:cs="Times New Roman"/>
          <w:spacing w:val="-6"/>
          <w:szCs w:val="21"/>
          <w:highlight w:val="none"/>
        </w:rPr>
        <w:t>（7）投标人同类合同一览表</w:t>
      </w:r>
    </w:p>
    <w:p>
      <w:pPr>
        <w:adjustRightInd w:val="0"/>
        <w:snapToGrid w:val="0"/>
        <w:spacing w:line="288" w:lineRule="auto"/>
        <w:ind w:firstLine="396" w:firstLineChars="200"/>
        <w:jc w:val="left"/>
        <w:rPr>
          <w:rFonts w:ascii="宋体" w:hAnsi="宋体" w:eastAsia="宋体" w:cs="宋体"/>
          <w:spacing w:val="-6"/>
          <w:szCs w:val="21"/>
          <w:highlight w:val="none"/>
        </w:rPr>
      </w:pPr>
      <w:r>
        <w:rPr>
          <w:rFonts w:hint="eastAsia" w:ascii="宋体" w:hAnsi="宋体" w:eastAsia="宋体" w:cs="宋体"/>
          <w:spacing w:val="-6"/>
          <w:szCs w:val="21"/>
          <w:highlight w:val="none"/>
        </w:rPr>
        <w:t>（8）采购</w:t>
      </w:r>
      <w:r>
        <w:rPr>
          <w:rFonts w:hint="eastAsia" w:ascii="宋体" w:hAnsi="宋体" w:eastAsia="宋体" w:cs="Times New Roman"/>
          <w:spacing w:val="-6"/>
          <w:szCs w:val="21"/>
          <w:highlight w:val="none"/>
        </w:rPr>
        <w:t>需求</w:t>
      </w:r>
      <w:r>
        <w:rPr>
          <w:rFonts w:hint="eastAsia" w:ascii="宋体" w:hAnsi="宋体" w:eastAsia="宋体" w:cs="宋体"/>
          <w:spacing w:val="-6"/>
          <w:szCs w:val="21"/>
          <w:highlight w:val="none"/>
        </w:rPr>
        <w:t>偏离表</w:t>
      </w:r>
    </w:p>
    <w:p>
      <w:pPr>
        <w:adjustRightInd w:val="0"/>
        <w:snapToGrid w:val="0"/>
        <w:spacing w:line="288" w:lineRule="auto"/>
        <w:ind w:firstLine="396" w:firstLineChars="200"/>
        <w:jc w:val="left"/>
        <w:rPr>
          <w:rFonts w:ascii="宋体" w:hAnsi="宋体" w:eastAsia="宋体" w:cs="宋体"/>
          <w:spacing w:val="-6"/>
          <w:szCs w:val="21"/>
          <w:highlight w:val="none"/>
        </w:rPr>
      </w:pPr>
      <w:r>
        <w:rPr>
          <w:rFonts w:hint="eastAsia" w:ascii="宋体" w:hAnsi="宋体" w:eastAsia="宋体" w:cs="宋体"/>
          <w:spacing w:val="-6"/>
          <w:szCs w:val="21"/>
          <w:highlight w:val="none"/>
        </w:rPr>
        <w:t>（9）服务方案</w:t>
      </w:r>
    </w:p>
    <w:p>
      <w:pPr>
        <w:adjustRightInd w:val="0"/>
        <w:snapToGrid w:val="0"/>
        <w:spacing w:line="288" w:lineRule="auto"/>
        <w:ind w:firstLine="396" w:firstLineChars="200"/>
        <w:jc w:val="left"/>
        <w:rPr>
          <w:rFonts w:ascii="宋体" w:hAnsi="宋体" w:eastAsia="宋体" w:cs="宋体"/>
          <w:spacing w:val="-6"/>
          <w:szCs w:val="21"/>
          <w:highlight w:val="none"/>
        </w:rPr>
      </w:pPr>
      <w:r>
        <w:rPr>
          <w:rFonts w:hint="eastAsia" w:ascii="宋体" w:hAnsi="宋体" w:eastAsia="宋体" w:cs="宋体"/>
          <w:spacing w:val="-6"/>
          <w:szCs w:val="21"/>
          <w:highlight w:val="none"/>
        </w:rPr>
        <w:t>（10）供货能力</w:t>
      </w:r>
    </w:p>
    <w:p>
      <w:pPr>
        <w:adjustRightInd w:val="0"/>
        <w:snapToGrid w:val="0"/>
        <w:spacing w:line="288" w:lineRule="auto"/>
        <w:ind w:firstLine="396" w:firstLineChars="200"/>
        <w:jc w:val="left"/>
        <w:rPr>
          <w:rFonts w:ascii="宋体" w:hAnsi="宋体" w:eastAsia="宋体" w:cs="宋体"/>
          <w:spacing w:val="-6"/>
          <w:szCs w:val="21"/>
          <w:highlight w:val="none"/>
        </w:rPr>
      </w:pPr>
      <w:r>
        <w:rPr>
          <w:rFonts w:hint="eastAsia" w:ascii="宋体" w:hAnsi="宋体" w:eastAsia="宋体" w:cs="宋体"/>
          <w:spacing w:val="-6"/>
          <w:szCs w:val="21"/>
          <w:highlight w:val="none"/>
        </w:rPr>
        <w:t>（11）售后服务</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宋体"/>
          <w:spacing w:val="-6"/>
          <w:szCs w:val="21"/>
          <w:highlight w:val="none"/>
        </w:rPr>
        <w:t>（12）</w:t>
      </w:r>
      <w:r>
        <w:rPr>
          <w:rFonts w:hint="eastAsia" w:ascii="宋体" w:hAnsi="宋体" w:eastAsia="宋体" w:cs="Times New Roman"/>
          <w:spacing w:val="-6"/>
          <w:szCs w:val="21"/>
          <w:highlight w:val="none"/>
        </w:rPr>
        <w:t>合理化建议</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（13）投标人需要说明的其他文件和材料</w:t>
      </w:r>
    </w:p>
    <w:p>
      <w:pPr>
        <w:adjustRightInd w:val="0"/>
        <w:snapToGrid w:val="0"/>
        <w:spacing w:line="288" w:lineRule="auto"/>
        <w:jc w:val="left"/>
        <w:outlineLvl w:val="2"/>
        <w:rPr>
          <w:rFonts w:ascii="宋体" w:hAnsi="宋体" w:eastAsia="宋体"/>
          <w:b/>
          <w:spacing w:val="-6"/>
          <w:szCs w:val="21"/>
          <w:highlight w:val="none"/>
        </w:rPr>
      </w:pPr>
      <w:r>
        <w:rPr>
          <w:rFonts w:hint="eastAsia" w:ascii="宋体" w:hAnsi="宋体" w:eastAsia="宋体"/>
          <w:b/>
          <w:spacing w:val="-6"/>
          <w:szCs w:val="21"/>
          <w:highlight w:val="none"/>
        </w:rPr>
        <w:t>（二）投标文件的签署和份数</w:t>
      </w:r>
    </w:p>
    <w:p>
      <w:pPr>
        <w:adjustRightInd w:val="0"/>
        <w:snapToGrid w:val="0"/>
        <w:spacing w:line="288" w:lineRule="auto"/>
        <w:ind w:firstLine="396" w:firstLineChars="200"/>
        <w:jc w:val="left"/>
        <w:rPr>
          <w:rFonts w:ascii="宋体" w:hAnsi="宋体" w:eastAsia="宋体"/>
          <w:b/>
          <w:bCs/>
          <w:spacing w:val="-6"/>
          <w:szCs w:val="21"/>
          <w:highlight w:val="none"/>
        </w:rPr>
      </w:pPr>
      <w:r>
        <w:rPr>
          <w:rFonts w:hint="eastAsia" w:ascii="宋体" w:hAnsi="宋体" w:eastAsia="宋体"/>
          <w:spacing w:val="-6"/>
          <w:szCs w:val="21"/>
          <w:highlight w:val="none"/>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spacing w:val="-6"/>
          <w:szCs w:val="21"/>
          <w:highlight w:val="none"/>
        </w:rPr>
        <w:t>其中资格文件、商务技术文件中不得出现投标报价，如因投标人原因提前泄露投标报价，是投标人的责任。</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2.投标文件须由投标人在规定位置加盖公章并由投标人代表签署，投标人应写全称。</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3.投标文件不得涂改，若有修改错漏处，须由投标人代表签字并加盖公章。投标文件因字迹潦草或表达不清所引起的后果由投标人负责。</w:t>
      </w:r>
    </w:p>
    <w:p>
      <w:pPr>
        <w:adjustRightInd w:val="0"/>
        <w:snapToGrid w:val="0"/>
        <w:spacing w:line="288" w:lineRule="auto"/>
        <w:ind w:firstLine="398" w:firstLineChars="200"/>
        <w:jc w:val="left"/>
        <w:rPr>
          <w:rFonts w:ascii="宋体" w:hAnsi="宋体" w:eastAsia="宋体"/>
          <w:b/>
          <w:bCs/>
          <w:spacing w:val="-6"/>
          <w:szCs w:val="21"/>
          <w:highlight w:val="none"/>
        </w:rPr>
      </w:pPr>
      <w:r>
        <w:rPr>
          <w:rFonts w:hint="eastAsia" w:ascii="宋体" w:hAnsi="宋体" w:eastAsia="宋体"/>
          <w:b/>
          <w:bCs/>
          <w:spacing w:val="-6"/>
          <w:szCs w:val="21"/>
          <w:highlight w:val="none"/>
        </w:rPr>
        <w:t>4.投标文件份数：</w:t>
      </w:r>
    </w:p>
    <w:p>
      <w:pPr>
        <w:adjustRightInd w:val="0"/>
        <w:snapToGrid w:val="0"/>
        <w:spacing w:line="288" w:lineRule="auto"/>
        <w:ind w:firstLine="398" w:firstLineChars="200"/>
        <w:jc w:val="left"/>
        <w:rPr>
          <w:rFonts w:ascii="宋体" w:hAnsi="宋体" w:eastAsia="宋体" w:cs="Times New Roman"/>
          <w:b/>
          <w:bCs/>
          <w:spacing w:val="-6"/>
          <w:szCs w:val="21"/>
          <w:highlight w:val="none"/>
        </w:rPr>
      </w:pPr>
      <w:r>
        <w:rPr>
          <w:rFonts w:hint="eastAsia" w:ascii="宋体" w:hAnsi="宋体" w:eastAsia="宋体"/>
          <w:b/>
          <w:bCs/>
          <w:spacing w:val="-6"/>
          <w:szCs w:val="21"/>
          <w:highlight w:val="none"/>
        </w:rPr>
        <w:t>电子加密投标文件：政府采购云平台在线上传一份；备份投标文件：密封包装后EMS或顺丰邮寄形式递交一份（邮寄地址：</w:t>
      </w:r>
      <w:r>
        <w:rPr>
          <w:rFonts w:hint="eastAsia" w:ascii="宋体" w:hAnsi="宋体" w:eastAsia="宋体" w:cs="宋体"/>
          <w:b/>
          <w:bCs/>
          <w:szCs w:val="21"/>
          <w:highlight w:val="none"/>
        </w:rPr>
        <w:t>杭州市西湖区玉古路173号中田大厦11楼H室，浙江求是招标代理有限公司（李聪）收，电话：0571-87666115，寄出后将（快递单号、项目名称、公司名称、联系方式等相关信息）发至：zb03@qszb.net，以便查收）。</w:t>
      </w:r>
    </w:p>
    <w:p>
      <w:pPr>
        <w:adjustRightInd w:val="0"/>
        <w:snapToGrid w:val="0"/>
        <w:spacing w:line="288" w:lineRule="auto"/>
        <w:ind w:firstLine="422" w:firstLineChars="200"/>
        <w:jc w:val="left"/>
        <w:rPr>
          <w:rFonts w:ascii="宋体" w:hAnsi="宋体" w:eastAsia="宋体" w:cs="Times New Roman"/>
          <w:b/>
          <w:bCs/>
          <w:spacing w:val="-6"/>
          <w:szCs w:val="21"/>
          <w:highlight w:val="none"/>
        </w:rPr>
      </w:pPr>
      <w:r>
        <w:rPr>
          <w:rFonts w:hint="eastAsia" w:ascii="宋体" w:hAnsi="宋体" w:eastAsia="宋体" w:cs="宋体"/>
          <w:b/>
          <w:szCs w:val="21"/>
          <w:highlight w:val="none"/>
        </w:rPr>
        <w:t>特别说明：双休日和法定节假日不收件，投标人自行承担邮寄风险。</w:t>
      </w:r>
    </w:p>
    <w:p>
      <w:pPr>
        <w:adjustRightInd w:val="0"/>
        <w:snapToGrid w:val="0"/>
        <w:spacing w:line="288" w:lineRule="auto"/>
        <w:jc w:val="left"/>
        <w:outlineLvl w:val="2"/>
        <w:rPr>
          <w:rFonts w:ascii="宋体" w:hAnsi="宋体" w:eastAsia="宋体"/>
          <w:b/>
          <w:spacing w:val="-6"/>
          <w:szCs w:val="21"/>
          <w:highlight w:val="none"/>
        </w:rPr>
      </w:pPr>
      <w:r>
        <w:rPr>
          <w:rFonts w:hint="eastAsia" w:ascii="宋体" w:hAnsi="宋体" w:eastAsia="宋体"/>
          <w:b/>
          <w:spacing w:val="-6"/>
          <w:szCs w:val="21"/>
          <w:highlight w:val="none"/>
        </w:rPr>
        <w:t>（三）投标文件的上传、递交、修改和撤回</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1.投标文件的上传、递交：</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（1）电子加密投标文件的上传：</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▲a.投标人应在投标截止时间前将电子加密投标文件成功上传至政府采购云平台，否则投标无效；</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b.电子加密投标文件成功上传后，投标人可自行打印投标文件接收回执。</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（2）备份投标文件的密封包装、递交：</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a.投标人在政府采购云平台完成电子加密投标文件的上传后，可以EMS或顺丰邮寄形式在投标截止时间前递交以介质（U盘）存储的数据电文形式的备份投标文件；</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b.备份投标文件应当密封包装并在包装上标注投标项目名称、投标人名称并加盖公章（非电子签章），投标人逾期送达或者未密封包装的备份投标文件采购代理机构将予以拒收；</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▲c.通过政府采购云平台成功上传的电子加密投标文件已按时解密的，备份投标文件自动失效。</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d.投标截止时间前，投标人仅递交备份投标文件而未将电子加密投标文件成功上传至政府采购云平台的，投标无效。</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pPr>
        <w:adjustRightInd w:val="0"/>
        <w:snapToGrid w:val="0"/>
        <w:spacing w:line="288" w:lineRule="auto"/>
        <w:ind w:firstLine="396" w:firstLineChars="200"/>
        <w:jc w:val="left"/>
        <w:rPr>
          <w:rFonts w:ascii="宋体" w:hAnsi="宋体" w:eastAsia="宋体"/>
          <w:spacing w:val="-6"/>
          <w:szCs w:val="21"/>
          <w:highlight w:val="none"/>
        </w:rPr>
      </w:pPr>
      <w:r>
        <w:rPr>
          <w:rFonts w:ascii="宋体" w:hAnsi="宋体" w:eastAsia="宋体"/>
          <w:spacing w:val="-6"/>
          <w:szCs w:val="21"/>
          <w:highlight w:val="none"/>
        </w:rPr>
        <w:t>2</w:t>
      </w:r>
      <w:r>
        <w:rPr>
          <w:rFonts w:hint="eastAsia" w:ascii="宋体" w:hAnsi="宋体" w:eastAsia="宋体"/>
          <w:spacing w:val="-6"/>
          <w:szCs w:val="21"/>
          <w:highlight w:val="none"/>
        </w:rPr>
        <w:t>.投标人因未在线参加开标而导致电子加密投标文件无法按时解密等一切后果由投标人自行承担。</w:t>
      </w:r>
    </w:p>
    <w:p>
      <w:pPr>
        <w:adjustRightInd w:val="0"/>
        <w:snapToGrid w:val="0"/>
        <w:spacing w:line="288" w:lineRule="auto"/>
        <w:ind w:firstLine="396" w:firstLineChars="200"/>
        <w:jc w:val="left"/>
        <w:rPr>
          <w:rFonts w:ascii="宋体" w:hAnsi="宋体" w:eastAsia="宋体"/>
          <w:spacing w:val="-6"/>
          <w:szCs w:val="21"/>
          <w:highlight w:val="none"/>
        </w:rPr>
      </w:pPr>
      <w:r>
        <w:rPr>
          <w:rFonts w:ascii="宋体" w:hAnsi="宋体" w:eastAsia="宋体"/>
          <w:spacing w:val="-6"/>
          <w:szCs w:val="21"/>
          <w:highlight w:val="none"/>
        </w:rPr>
        <w:t>3</w:t>
      </w:r>
      <w:r>
        <w:rPr>
          <w:rFonts w:hint="eastAsia" w:ascii="宋体" w:hAnsi="宋体" w:eastAsia="宋体"/>
          <w:spacing w:val="-6"/>
          <w:szCs w:val="21"/>
          <w:highlight w:val="none"/>
        </w:rPr>
        <w:t>.投标人应按照招标文件和政府采购云平台的要求，根据投标文件的组成规定的内容及顺序通过政采云电子交易客户端（政采云投标客户端）编制加密投标文件。</w:t>
      </w:r>
    </w:p>
    <w:p>
      <w:pPr>
        <w:adjustRightInd w:val="0"/>
        <w:snapToGrid w:val="0"/>
        <w:spacing w:line="288" w:lineRule="auto"/>
        <w:ind w:firstLine="422" w:firstLineChars="200"/>
        <w:jc w:val="left"/>
        <w:rPr>
          <w:rFonts w:ascii="宋体" w:hAnsi="宋体" w:eastAsia="宋体"/>
          <w:b/>
          <w:bCs/>
          <w:szCs w:val="21"/>
          <w:highlight w:val="none"/>
        </w:rPr>
      </w:pPr>
      <w:r>
        <w:rPr>
          <w:rFonts w:hint="eastAsia" w:ascii="宋体" w:hAnsi="宋体" w:eastAsia="宋体"/>
          <w:b/>
          <w:bCs/>
          <w:szCs w:val="21"/>
          <w:highlight w:val="none"/>
        </w:rPr>
        <w:t>备注：投标人可通过浙江省“电子交易/不见面开评标”学习专题提前进行专题学习，熟悉操作，避免影响采购活动（</w:t>
      </w:r>
      <w:r>
        <w:rPr>
          <w:highlight w:val="none"/>
        </w:rPr>
        <w:fldChar w:fldCharType="begin"/>
      </w:r>
      <w:r>
        <w:rPr>
          <w:highlight w:val="none"/>
        </w:rPr>
        <w:instrText xml:space="preserve"> HYPERLINK "https://edu.zcygov.cn/luban/e-biding" </w:instrText>
      </w:r>
      <w:r>
        <w:rPr>
          <w:highlight w:val="none"/>
        </w:rPr>
        <w:fldChar w:fldCharType="separate"/>
      </w:r>
      <w:r>
        <w:rPr>
          <w:rStyle w:val="33"/>
          <w:rFonts w:hint="eastAsia" w:ascii="宋体" w:hAnsi="宋体" w:eastAsia="宋体"/>
          <w:b/>
          <w:bCs/>
          <w:szCs w:val="21"/>
          <w:highlight w:val="none"/>
        </w:rPr>
        <w:t>https://edu.zcygov.cn/luban/e-biding</w:t>
      </w:r>
      <w:r>
        <w:rPr>
          <w:rStyle w:val="33"/>
          <w:rFonts w:hint="eastAsia" w:ascii="宋体" w:hAnsi="宋体" w:eastAsia="宋体"/>
          <w:b/>
          <w:bCs/>
          <w:szCs w:val="21"/>
          <w:highlight w:val="none"/>
        </w:rPr>
        <w:fldChar w:fldCharType="end"/>
      </w:r>
      <w:r>
        <w:rPr>
          <w:rFonts w:hint="eastAsia" w:ascii="宋体" w:hAnsi="宋体" w:eastAsia="宋体"/>
          <w:b/>
          <w:bCs/>
          <w:szCs w:val="21"/>
          <w:highlight w:val="none"/>
        </w:rPr>
        <w:t>）。</w:t>
      </w:r>
    </w:p>
    <w:p>
      <w:pPr>
        <w:adjustRightInd w:val="0"/>
        <w:snapToGrid w:val="0"/>
        <w:spacing w:line="288" w:lineRule="auto"/>
        <w:jc w:val="left"/>
        <w:outlineLvl w:val="2"/>
        <w:rPr>
          <w:rFonts w:ascii="宋体" w:hAnsi="宋体" w:eastAsia="宋体"/>
          <w:b/>
          <w:spacing w:val="-6"/>
          <w:szCs w:val="21"/>
          <w:highlight w:val="none"/>
        </w:rPr>
      </w:pPr>
      <w:r>
        <w:rPr>
          <w:rFonts w:hint="eastAsia" w:ascii="宋体" w:hAnsi="宋体" w:eastAsia="宋体"/>
          <w:b/>
          <w:spacing w:val="-6"/>
          <w:szCs w:val="21"/>
          <w:highlight w:val="none"/>
        </w:rPr>
        <w:t>（四）投标文件的语言及计量</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pPr>
        <w:adjustRightInd w:val="0"/>
        <w:snapToGrid w:val="0"/>
        <w:spacing w:line="288" w:lineRule="auto"/>
        <w:jc w:val="left"/>
        <w:outlineLvl w:val="2"/>
        <w:rPr>
          <w:rFonts w:ascii="宋体" w:hAnsi="宋体" w:eastAsia="宋体"/>
          <w:b/>
          <w:spacing w:val="-6"/>
          <w:szCs w:val="21"/>
          <w:highlight w:val="none"/>
        </w:rPr>
      </w:pPr>
      <w:r>
        <w:rPr>
          <w:rFonts w:hint="eastAsia" w:ascii="宋体" w:hAnsi="宋体" w:eastAsia="宋体"/>
          <w:b/>
          <w:spacing w:val="-6"/>
          <w:szCs w:val="21"/>
          <w:highlight w:val="none"/>
        </w:rPr>
        <w:t>（五）投标报价</w:t>
      </w:r>
    </w:p>
    <w:p>
      <w:pPr>
        <w:adjustRightInd w:val="0"/>
        <w:snapToGri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1.报价应按招标文件要求的格式编制、填写报价内容（可自行增行），未按招标文件要求编制、填写的投标文件可能被拒绝；</w:t>
      </w:r>
    </w:p>
    <w:p>
      <w:pPr>
        <w:adjustRightInd w:val="0"/>
        <w:snapToGri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szCs w:val="21"/>
          <w:highlight w:val="none"/>
        </w:rPr>
        <w:t>以人民币报价</w:t>
      </w:r>
      <w:r>
        <w:rPr>
          <w:rFonts w:hint="eastAsia" w:ascii="宋体" w:hAnsi="宋体" w:eastAsia="宋体" w:cs="宋体"/>
          <w:szCs w:val="21"/>
          <w:highlight w:val="none"/>
        </w:rPr>
        <w:t>；</w:t>
      </w:r>
    </w:p>
    <w:p>
      <w:pPr>
        <w:adjustRightInd w:val="0"/>
        <w:snapToGri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3.投标报价是履行合同的最终价格，</w:t>
      </w:r>
      <w:r>
        <w:rPr>
          <w:rFonts w:hint="eastAsia" w:ascii="宋体" w:hAnsi="宋体" w:eastAsia="宋体"/>
          <w:szCs w:val="21"/>
          <w:highlight w:val="none"/>
        </w:rPr>
        <w:t>应包括完成所有产品供货及履行所有规定服务所产生的全部税、费；</w:t>
      </w:r>
    </w:p>
    <w:p>
      <w:pPr>
        <w:pStyle w:val="17"/>
        <w:adjustRightInd w:val="0"/>
        <w:snapToGrid w:val="0"/>
        <w:spacing w:before="0" w:beforeLines="0" w:after="0" w:afterLines="0" w:line="288" w:lineRule="auto"/>
        <w:ind w:firstLine="420" w:firstLineChars="200"/>
        <w:jc w:val="left"/>
        <w:rPr>
          <w:rFonts w:hAnsi="宋体" w:eastAsia="宋体" w:cs="宋体"/>
          <w:sz w:val="21"/>
          <w:szCs w:val="21"/>
          <w:highlight w:val="none"/>
        </w:rPr>
      </w:pPr>
      <w:r>
        <w:rPr>
          <w:rFonts w:hint="eastAsia" w:hAnsi="宋体" w:eastAsia="宋体" w:cs="宋体"/>
          <w:sz w:val="21"/>
          <w:szCs w:val="21"/>
          <w:highlight w:val="none"/>
        </w:rPr>
        <w:t>4.投标文件只允许有一个报价，有选择的报价将不予接受。</w:t>
      </w:r>
    </w:p>
    <w:p>
      <w:pPr>
        <w:pStyle w:val="17"/>
        <w:adjustRightInd w:val="0"/>
        <w:snapToGrid w:val="0"/>
        <w:spacing w:before="0" w:beforeLines="0" w:after="0" w:afterLines="0" w:line="288" w:lineRule="auto"/>
        <w:ind w:firstLine="420" w:firstLineChars="200"/>
        <w:jc w:val="left"/>
        <w:rPr>
          <w:rFonts w:hAnsi="宋体" w:eastAsia="宋体" w:cs="宋体"/>
          <w:sz w:val="21"/>
          <w:szCs w:val="21"/>
          <w:highlight w:val="none"/>
        </w:rPr>
      </w:pPr>
      <w:r>
        <w:rPr>
          <w:rFonts w:hAnsi="宋体" w:eastAsia="宋体" w:cs="宋体"/>
          <w:sz w:val="21"/>
          <w:szCs w:val="21"/>
          <w:highlight w:val="none"/>
        </w:rPr>
        <w:t>5.评标委员会认为投标人的报价明显低于其他通过符合性审查投标人的报价，依据《政府采购货物和服务招标投标管理办法》（财政部令第87号）第六十条进行处理。</w:t>
      </w:r>
    </w:p>
    <w:p>
      <w:pPr>
        <w:adjustRightInd w:val="0"/>
        <w:snapToGrid w:val="0"/>
        <w:spacing w:line="288" w:lineRule="auto"/>
        <w:jc w:val="left"/>
        <w:outlineLvl w:val="2"/>
        <w:rPr>
          <w:rFonts w:ascii="宋体" w:hAnsi="宋体" w:eastAsia="宋体"/>
          <w:b/>
          <w:spacing w:val="-6"/>
          <w:szCs w:val="21"/>
          <w:highlight w:val="none"/>
        </w:rPr>
      </w:pPr>
      <w:r>
        <w:rPr>
          <w:rFonts w:hint="eastAsia" w:ascii="宋体" w:hAnsi="宋体" w:eastAsia="宋体"/>
          <w:b/>
          <w:spacing w:val="-6"/>
          <w:szCs w:val="21"/>
          <w:highlight w:val="none"/>
        </w:rPr>
        <w:t>（六）投标有效期</w:t>
      </w:r>
    </w:p>
    <w:p>
      <w:pPr>
        <w:pStyle w:val="17"/>
        <w:adjustRightInd w:val="0"/>
        <w:snapToGrid w:val="0"/>
        <w:spacing w:before="0" w:beforeLines="0" w:after="0" w:afterLines="0" w:line="288" w:lineRule="auto"/>
        <w:ind w:firstLine="396" w:firstLineChars="200"/>
        <w:jc w:val="left"/>
        <w:rPr>
          <w:rFonts w:hAnsi="宋体" w:eastAsia="宋体"/>
          <w:sz w:val="21"/>
          <w:szCs w:val="21"/>
          <w:highlight w:val="none"/>
        </w:rPr>
      </w:pPr>
      <w:r>
        <w:rPr>
          <w:rFonts w:hint="eastAsia" w:hAnsi="宋体" w:eastAsia="宋体"/>
          <w:spacing w:val="-6"/>
          <w:sz w:val="21"/>
          <w:szCs w:val="21"/>
          <w:highlight w:val="none"/>
        </w:rPr>
        <w:t>▲从提交投标文件的截止之日起</w:t>
      </w:r>
      <w:r>
        <w:rPr>
          <w:rFonts w:hAnsi="宋体" w:eastAsia="宋体"/>
          <w:spacing w:val="-6"/>
          <w:sz w:val="21"/>
          <w:szCs w:val="21"/>
          <w:highlight w:val="none"/>
        </w:rPr>
        <w:t>90天，在原投标有效期满之前，如果出现特殊情况，采购人或采购代理机构以书面形式通知投标人延长投标有效期。</w:t>
      </w:r>
    </w:p>
    <w:p>
      <w:pPr>
        <w:adjustRightInd w:val="0"/>
        <w:snapToGrid w:val="0"/>
        <w:spacing w:line="288" w:lineRule="auto"/>
        <w:jc w:val="left"/>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（七）资格审查不通过、投标无效的情形</w:t>
      </w:r>
    </w:p>
    <w:p>
      <w:pPr>
        <w:adjustRightInd w:val="0"/>
        <w:snapToGri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投标截止时间前，投标人仅递交备份投标文件而未将电子加密投标文件成功上传至政府采购云平台的，投标无效。</w:t>
      </w:r>
    </w:p>
    <w:p>
      <w:pPr>
        <w:widowControl/>
        <w:adjustRightInd w:val="0"/>
        <w:snapToGrid w:val="0"/>
        <w:spacing w:line="288" w:lineRule="auto"/>
        <w:ind w:firstLine="398" w:firstLineChars="200"/>
        <w:jc w:val="left"/>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1</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在资格审查时，如发现下列情形之一的，投标人将被视为资格审查不通过：</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资格证明</w:t>
      </w:r>
      <w:r>
        <w:rPr>
          <w:rFonts w:hint="eastAsia" w:ascii="宋体" w:hAnsi="宋体" w:eastAsia="宋体" w:cs="Times New Roman"/>
          <w:spacing w:val="-6"/>
          <w:szCs w:val="21"/>
          <w:highlight w:val="none"/>
        </w:rPr>
        <w:t>材料</w:t>
      </w:r>
      <w:r>
        <w:rPr>
          <w:rFonts w:ascii="宋体" w:hAnsi="宋体" w:eastAsia="宋体" w:cs="Times New Roman"/>
          <w:spacing w:val="-6"/>
          <w:szCs w:val="21"/>
          <w:highlight w:val="none"/>
        </w:rPr>
        <w:t>不全的，或者不符合</w:t>
      </w:r>
      <w:r>
        <w:rPr>
          <w:rFonts w:hint="eastAsia" w:ascii="宋体" w:hAnsi="宋体" w:eastAsia="宋体" w:cs="Times New Roman"/>
          <w:spacing w:val="-6"/>
          <w:szCs w:val="21"/>
          <w:highlight w:val="none"/>
        </w:rPr>
        <w:t>招标</w:t>
      </w:r>
      <w:r>
        <w:rPr>
          <w:rFonts w:ascii="宋体" w:hAnsi="宋体" w:eastAsia="宋体" w:cs="Times New Roman"/>
          <w:spacing w:val="-6"/>
          <w:szCs w:val="21"/>
          <w:highlight w:val="none"/>
        </w:rPr>
        <w:t>文件要求的</w:t>
      </w:r>
      <w:r>
        <w:rPr>
          <w:rFonts w:hint="eastAsia" w:ascii="宋体" w:hAnsi="宋体" w:eastAsia="宋体" w:cs="Times New Roman"/>
          <w:spacing w:val="-6"/>
          <w:szCs w:val="21"/>
          <w:highlight w:val="none"/>
        </w:rPr>
        <w:t>；</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2</w:t>
      </w:r>
      <w:r>
        <w:rPr>
          <w:rFonts w:hint="eastAsia" w:ascii="宋体" w:hAnsi="宋体" w:eastAsia="宋体" w:cs="Times New Roman"/>
          <w:spacing w:val="-6"/>
          <w:szCs w:val="21"/>
          <w:highlight w:val="none"/>
        </w:rPr>
        <w:t>）投标人不具备招标文件中规定的资格要求的；</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3</w:t>
      </w:r>
      <w:r>
        <w:rPr>
          <w:rFonts w:hint="eastAsia" w:ascii="宋体" w:hAnsi="宋体" w:eastAsia="宋体" w:cs="Times New Roman"/>
          <w:spacing w:val="-6"/>
          <w:szCs w:val="21"/>
          <w:highlight w:val="none"/>
        </w:rPr>
        <w:t>）资格</w:t>
      </w:r>
      <w:r>
        <w:rPr>
          <w:rFonts w:ascii="宋体" w:hAnsi="宋体" w:eastAsia="宋体" w:cs="Times New Roman"/>
          <w:spacing w:val="-6"/>
          <w:szCs w:val="21"/>
          <w:highlight w:val="none"/>
        </w:rPr>
        <w:t>文件</w:t>
      </w:r>
      <w:r>
        <w:rPr>
          <w:rFonts w:hint="eastAsia" w:ascii="宋体" w:hAnsi="宋体" w:eastAsia="宋体" w:cs="Times New Roman"/>
          <w:spacing w:val="-6"/>
          <w:szCs w:val="21"/>
          <w:highlight w:val="none"/>
        </w:rPr>
        <w:t>未按要求签署、盖章的。</w:t>
      </w:r>
    </w:p>
    <w:p>
      <w:pPr>
        <w:adjustRightInd w:val="0"/>
        <w:snapToGrid w:val="0"/>
        <w:spacing w:line="288" w:lineRule="auto"/>
        <w:ind w:firstLine="398" w:firstLineChars="200"/>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2</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在符合</w:t>
      </w:r>
      <w:r>
        <w:rPr>
          <w:rFonts w:ascii="宋体" w:hAnsi="宋体" w:eastAsia="宋体" w:cs="Times New Roman"/>
          <w:b/>
          <w:spacing w:val="-6"/>
          <w:szCs w:val="21"/>
          <w:highlight w:val="none"/>
        </w:rPr>
        <w:t>性审查、</w:t>
      </w:r>
      <w:r>
        <w:rPr>
          <w:rFonts w:hint="eastAsia" w:ascii="宋体" w:hAnsi="宋体" w:eastAsia="宋体" w:cs="Times New Roman"/>
          <w:b/>
          <w:spacing w:val="-6"/>
          <w:szCs w:val="21"/>
          <w:highlight w:val="none"/>
        </w:rPr>
        <w:t>商务</w:t>
      </w:r>
      <w:r>
        <w:rPr>
          <w:rFonts w:ascii="宋体" w:hAnsi="宋体" w:eastAsia="宋体" w:cs="Times New Roman"/>
          <w:b/>
          <w:spacing w:val="-6"/>
          <w:szCs w:val="21"/>
          <w:highlight w:val="none"/>
        </w:rPr>
        <w:t>和技术评审</w:t>
      </w:r>
      <w:r>
        <w:rPr>
          <w:rFonts w:hint="eastAsia" w:ascii="宋体" w:hAnsi="宋体" w:eastAsia="宋体" w:cs="Times New Roman"/>
          <w:b/>
          <w:spacing w:val="-6"/>
          <w:szCs w:val="21"/>
          <w:highlight w:val="none"/>
        </w:rPr>
        <w:t>时，如发现下列情形之一的，投标文件将被视为无效：</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1）商务和技术文件未按要求签署、盖章的；</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2）未提供或未按要求提供投标函</w:t>
      </w:r>
      <w:r>
        <w:rPr>
          <w:rFonts w:ascii="宋体" w:hAnsi="宋体" w:eastAsia="宋体" w:cs="Times New Roman"/>
          <w:spacing w:val="-6"/>
          <w:szCs w:val="21"/>
          <w:highlight w:val="none"/>
        </w:rPr>
        <w:t>、法定代表人资格证明书</w:t>
      </w:r>
      <w:r>
        <w:rPr>
          <w:rFonts w:hint="eastAsia" w:ascii="宋体" w:hAnsi="宋体" w:eastAsia="宋体" w:cs="Times New Roman"/>
          <w:spacing w:val="-6"/>
          <w:szCs w:val="21"/>
          <w:highlight w:val="none"/>
        </w:rPr>
        <w:t>、法定代表人授权委托书、投标</w:t>
      </w:r>
      <w:r>
        <w:rPr>
          <w:rFonts w:ascii="宋体" w:hAnsi="宋体" w:eastAsia="宋体" w:cs="Times New Roman"/>
          <w:spacing w:val="-6"/>
          <w:szCs w:val="21"/>
          <w:highlight w:val="none"/>
        </w:rPr>
        <w:t>声明书</w:t>
      </w:r>
      <w:r>
        <w:rPr>
          <w:rFonts w:hint="eastAsia" w:ascii="宋体" w:hAnsi="宋体" w:eastAsia="宋体" w:cs="Times New Roman"/>
          <w:spacing w:val="-6"/>
          <w:szCs w:val="21"/>
          <w:highlight w:val="none"/>
        </w:rPr>
        <w:t>的；</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w:t>
      </w:r>
      <w:r>
        <w:rPr>
          <w:rFonts w:hint="eastAsia" w:ascii="宋体" w:hAnsi="宋体" w:eastAsia="宋体" w:cs="Times New Roman"/>
          <w:bCs/>
          <w:spacing w:val="-6"/>
          <w:szCs w:val="21"/>
          <w:highlight w:val="none"/>
        </w:rPr>
        <w:t>法定代表人委托授权代表</w:t>
      </w:r>
      <w:r>
        <w:rPr>
          <w:rFonts w:ascii="宋体" w:hAnsi="宋体" w:eastAsia="宋体" w:cs="Times New Roman"/>
          <w:bCs/>
          <w:spacing w:val="-6"/>
          <w:szCs w:val="21"/>
          <w:highlight w:val="none"/>
        </w:rPr>
        <w:t>参加投</w:t>
      </w:r>
      <w:r>
        <w:rPr>
          <w:rFonts w:hint="eastAsia" w:ascii="宋体" w:hAnsi="宋体" w:eastAsia="宋体" w:cs="Times New Roman"/>
          <w:bCs/>
          <w:spacing w:val="-6"/>
          <w:szCs w:val="21"/>
          <w:highlight w:val="none"/>
        </w:rPr>
        <w:t>标但未</w:t>
      </w:r>
      <w:r>
        <w:rPr>
          <w:rFonts w:ascii="宋体" w:hAnsi="宋体" w:eastAsia="宋体" w:cs="Times New Roman"/>
          <w:bCs/>
          <w:spacing w:val="-6"/>
          <w:szCs w:val="21"/>
          <w:highlight w:val="none"/>
        </w:rPr>
        <w:t>提供</w:t>
      </w:r>
      <w:r>
        <w:rPr>
          <w:rFonts w:hint="eastAsia" w:ascii="宋体" w:hAnsi="宋体" w:eastAsia="宋体" w:cs="Times New Roman"/>
          <w:bCs/>
          <w:spacing w:val="-6"/>
          <w:szCs w:val="21"/>
          <w:highlight w:val="none"/>
        </w:rPr>
        <w:t>投标授权代表社保缴纳证明的</w:t>
      </w:r>
      <w:r>
        <w:rPr>
          <w:rFonts w:ascii="宋体" w:hAnsi="宋体" w:eastAsia="宋体" w:cs="Times New Roman"/>
          <w:bCs/>
          <w:spacing w:val="-6"/>
          <w:szCs w:val="21"/>
          <w:highlight w:val="none"/>
        </w:rPr>
        <w:t>；</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4）未提供或未如实提供采购需求</w:t>
      </w:r>
      <w:r>
        <w:rPr>
          <w:rFonts w:ascii="宋体" w:hAnsi="宋体" w:eastAsia="宋体" w:cs="Times New Roman"/>
          <w:spacing w:val="-6"/>
          <w:szCs w:val="21"/>
          <w:highlight w:val="none"/>
        </w:rPr>
        <w:t>偏离表的；</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w:t>
      </w:r>
      <w:r>
        <w:rPr>
          <w:rFonts w:ascii="宋体" w:hAnsi="宋体" w:eastAsia="宋体" w:cs="Times New Roman"/>
          <w:spacing w:val="-6"/>
          <w:szCs w:val="21"/>
          <w:highlight w:val="none"/>
        </w:rPr>
        <w:t>明显不符合招标文件</w:t>
      </w:r>
      <w:r>
        <w:rPr>
          <w:rFonts w:hint="eastAsia" w:ascii="宋体" w:hAnsi="宋体" w:eastAsia="宋体" w:cs="Times New Roman"/>
          <w:spacing w:val="-6"/>
          <w:szCs w:val="21"/>
          <w:highlight w:val="none"/>
        </w:rPr>
        <w:t>要求，</w:t>
      </w:r>
      <w:r>
        <w:rPr>
          <w:rFonts w:ascii="宋体" w:hAnsi="宋体" w:eastAsia="宋体" w:cs="Times New Roman"/>
          <w:spacing w:val="-6"/>
          <w:szCs w:val="21"/>
          <w:highlight w:val="none"/>
        </w:rPr>
        <w:t>或者</w:t>
      </w:r>
      <w:r>
        <w:rPr>
          <w:rFonts w:hint="eastAsia" w:ascii="宋体" w:hAnsi="宋体" w:eastAsia="宋体" w:cs="Times New Roman"/>
          <w:spacing w:val="-6"/>
          <w:szCs w:val="21"/>
          <w:highlight w:val="none"/>
        </w:rPr>
        <w:t>与</w:t>
      </w:r>
      <w:r>
        <w:rPr>
          <w:rFonts w:ascii="宋体" w:hAnsi="宋体" w:eastAsia="宋体" w:cs="Times New Roman"/>
          <w:spacing w:val="-6"/>
          <w:szCs w:val="21"/>
          <w:highlight w:val="none"/>
        </w:rPr>
        <w:t>招标文件中标“▲”的项目发生实质性偏离的</w:t>
      </w:r>
      <w:r>
        <w:rPr>
          <w:rFonts w:hint="eastAsia" w:ascii="宋体" w:hAnsi="宋体" w:eastAsia="宋体" w:cs="Times New Roman"/>
          <w:spacing w:val="-6"/>
          <w:szCs w:val="21"/>
          <w:highlight w:val="none"/>
        </w:rPr>
        <w:t>，或</w:t>
      </w:r>
      <w:r>
        <w:rPr>
          <w:rFonts w:hint="eastAsia" w:ascii="宋体" w:hAnsi="宋体" w:eastAsia="宋体" w:cs="宋体"/>
          <w:szCs w:val="21"/>
          <w:highlight w:val="none"/>
        </w:rPr>
        <w:t>负偏离达到规定数目的</w:t>
      </w:r>
      <w:r>
        <w:rPr>
          <w:rFonts w:ascii="宋体" w:hAnsi="宋体" w:eastAsia="宋体" w:cs="Times New Roman"/>
          <w:spacing w:val="-6"/>
          <w:szCs w:val="21"/>
          <w:highlight w:val="none"/>
        </w:rPr>
        <w:t>；</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6</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未提供或未如实提供投标技术参数，或者投标文件标明的响应或偏离与事实不符或虚假投标的；</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7</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投标技术方案不明确，存在一个或一个以上备选（替代）投标方案的；</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8</w:t>
      </w:r>
      <w:r>
        <w:rPr>
          <w:rFonts w:hint="eastAsia" w:ascii="宋体" w:hAnsi="宋体" w:eastAsia="宋体" w:cs="Times New Roman"/>
          <w:spacing w:val="-6"/>
          <w:szCs w:val="21"/>
          <w:highlight w:val="none"/>
        </w:rPr>
        <w:t>）投标文件含有采购人不能接受的附加条件的；</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9</w:t>
      </w:r>
      <w:r>
        <w:rPr>
          <w:rFonts w:hint="eastAsia" w:ascii="宋体" w:hAnsi="宋体" w:eastAsia="宋体" w:cs="Times New Roman"/>
          <w:spacing w:val="-6"/>
          <w:szCs w:val="21"/>
          <w:highlight w:val="none"/>
        </w:rPr>
        <w:t>）法律、法规和招标文件规定的其他无效情形。</w:t>
      </w:r>
    </w:p>
    <w:p>
      <w:pPr>
        <w:widowControl/>
        <w:adjustRightInd w:val="0"/>
        <w:snapToGrid w:val="0"/>
        <w:spacing w:line="288" w:lineRule="auto"/>
        <w:ind w:firstLine="398" w:firstLineChars="200"/>
        <w:jc w:val="left"/>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3</w:t>
      </w:r>
      <w:r>
        <w:rPr>
          <w:rFonts w:ascii="宋体" w:hAnsi="宋体" w:eastAsia="宋体" w:cs="Times New Roman"/>
          <w:b/>
          <w:spacing w:val="-6"/>
          <w:szCs w:val="21"/>
          <w:highlight w:val="none"/>
        </w:rPr>
        <w:t>.在报价评审时，如发现下列情形之一的，投标文件将被视为无效：</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1）报价</w:t>
      </w:r>
      <w:r>
        <w:rPr>
          <w:rFonts w:ascii="宋体" w:hAnsi="宋体" w:eastAsia="宋体" w:cs="Times New Roman"/>
          <w:spacing w:val="-6"/>
          <w:szCs w:val="21"/>
          <w:highlight w:val="none"/>
        </w:rPr>
        <w:t>文件</w:t>
      </w:r>
      <w:r>
        <w:rPr>
          <w:rFonts w:hint="eastAsia" w:ascii="宋体" w:hAnsi="宋体" w:eastAsia="宋体" w:cs="Times New Roman"/>
          <w:spacing w:val="-6"/>
          <w:szCs w:val="21"/>
          <w:highlight w:val="none"/>
        </w:rPr>
        <w:t>未按要求签署、盖章的；</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w:t>
      </w:r>
      <w:r>
        <w:rPr>
          <w:rFonts w:ascii="宋体" w:hAnsi="宋体" w:eastAsia="宋体" w:cs="Times New Roman"/>
          <w:spacing w:val="-6"/>
          <w:szCs w:val="21"/>
          <w:highlight w:val="none"/>
        </w:rPr>
        <w:t>）未按照招标文件标明的币种报价的</w:t>
      </w:r>
      <w:r>
        <w:rPr>
          <w:rFonts w:hint="eastAsia" w:ascii="宋体" w:hAnsi="宋体" w:eastAsia="宋体" w:cs="Times New Roman"/>
          <w:spacing w:val="-6"/>
          <w:szCs w:val="21"/>
          <w:highlight w:val="none"/>
        </w:rPr>
        <w:t>；</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w:t>
      </w:r>
      <w:r>
        <w:rPr>
          <w:rFonts w:ascii="宋体" w:hAnsi="宋体" w:eastAsia="宋体" w:cs="Times New Roman"/>
          <w:spacing w:val="-6"/>
          <w:szCs w:val="21"/>
          <w:highlight w:val="none"/>
        </w:rPr>
        <w:t>报价</w:t>
      </w:r>
      <w:r>
        <w:rPr>
          <w:rFonts w:hint="eastAsia" w:ascii="宋体" w:hAnsi="宋体" w:eastAsia="宋体" w:cs="Times New Roman"/>
          <w:spacing w:val="-6"/>
          <w:szCs w:val="21"/>
          <w:highlight w:val="none"/>
        </w:rPr>
        <w:t>明细有</w:t>
      </w:r>
      <w:r>
        <w:rPr>
          <w:rFonts w:ascii="宋体" w:hAnsi="宋体" w:eastAsia="宋体" w:cs="Times New Roman"/>
          <w:spacing w:val="-6"/>
          <w:szCs w:val="21"/>
          <w:highlight w:val="none"/>
        </w:rPr>
        <w:t>缺漏项</w:t>
      </w:r>
      <w:r>
        <w:rPr>
          <w:rFonts w:hint="eastAsia" w:ascii="宋体" w:hAnsi="宋体" w:eastAsia="宋体" w:cs="Times New Roman"/>
          <w:spacing w:val="-6"/>
          <w:szCs w:val="21"/>
          <w:highlight w:val="none"/>
        </w:rPr>
        <w:t>，或者</w:t>
      </w:r>
      <w:r>
        <w:rPr>
          <w:rFonts w:ascii="宋体" w:hAnsi="宋体" w:eastAsia="宋体" w:cs="Times New Roman"/>
          <w:spacing w:val="-6"/>
          <w:szCs w:val="21"/>
          <w:highlight w:val="none"/>
        </w:rPr>
        <w:t>与招标文件要求不一致的</w:t>
      </w:r>
      <w:r>
        <w:rPr>
          <w:rFonts w:hint="eastAsia" w:ascii="宋体" w:hAnsi="宋体" w:eastAsia="宋体" w:cs="Times New Roman"/>
          <w:spacing w:val="-6"/>
          <w:szCs w:val="21"/>
          <w:highlight w:val="none"/>
        </w:rPr>
        <w:t>；</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4）报价超过招标文件中规定的预算金额或者最高限价的；</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5）报价具有选择性的；</w:t>
      </w:r>
    </w:p>
    <w:p>
      <w:pPr>
        <w:widowControl/>
        <w:adjustRightInd w:val="0"/>
        <w:snapToGrid w:val="0"/>
        <w:spacing w:line="288" w:lineRule="auto"/>
        <w:ind w:firstLine="398" w:firstLineChars="200"/>
        <w:jc w:val="left"/>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4</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有下列情形之一的，视为投标人串通投标，其投标无效，由采购人或采购代理机构上报政府采购监督管理部门，视情列入不良行为记录名单，在一至三年内禁止参加政府采购活动：</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1）不同投标人的投标文件由同一单位或者个人编制；</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2）不同投标人委托同一单位或者个人办理投标事宜；</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3）不同投标人的投标文件载明的项目管理成员或者联系人员为同一人；</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4）不同投标人的投标文件异常一致或者投标报价呈规律性差异；</w:t>
      </w:r>
    </w:p>
    <w:p>
      <w:pPr>
        <w:widowControl/>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5）不同投标人的投标文件相互混装。</w:t>
      </w:r>
    </w:p>
    <w:p>
      <w:pPr>
        <w:widowControl/>
        <w:adjustRightInd w:val="0"/>
        <w:snapToGrid w:val="0"/>
        <w:spacing w:line="288" w:lineRule="auto"/>
        <w:jc w:val="left"/>
        <w:rPr>
          <w:rFonts w:ascii="宋体" w:hAnsi="宋体" w:eastAsia="宋体" w:cs="Times New Roman"/>
          <w:spacing w:val="-6"/>
          <w:szCs w:val="21"/>
          <w:highlight w:val="none"/>
        </w:rPr>
      </w:pPr>
    </w:p>
    <w:p>
      <w:pPr>
        <w:adjustRightInd w:val="0"/>
        <w:snapToGrid w:val="0"/>
        <w:spacing w:line="288" w:lineRule="auto"/>
        <w:jc w:val="center"/>
        <w:outlineLvl w:val="1"/>
        <w:rPr>
          <w:rFonts w:ascii="宋体" w:hAnsi="宋体" w:eastAsia="宋体" w:cs="Times New Roman"/>
          <w:b/>
          <w:spacing w:val="-6"/>
          <w:szCs w:val="21"/>
          <w:highlight w:val="none"/>
        </w:rPr>
      </w:pPr>
      <w:r>
        <w:rPr>
          <w:rFonts w:ascii="宋体" w:hAnsi="宋体" w:eastAsia="宋体" w:cs="Times New Roman"/>
          <w:b/>
          <w:spacing w:val="-6"/>
          <w:szCs w:val="21"/>
          <w:highlight w:val="none"/>
        </w:rPr>
        <w:br w:type="page"/>
      </w:r>
      <w:r>
        <w:rPr>
          <w:rFonts w:ascii="宋体" w:hAnsi="宋体" w:eastAsia="宋体" w:cs="Times New Roman"/>
          <w:b/>
          <w:spacing w:val="-6"/>
          <w:szCs w:val="21"/>
          <w:highlight w:val="none"/>
        </w:rPr>
        <w:t>四</w:t>
      </w:r>
      <w:r>
        <w:rPr>
          <w:rFonts w:hint="eastAsia" w:ascii="宋体" w:hAnsi="宋体" w:eastAsia="宋体" w:cs="Times New Roman"/>
          <w:b/>
          <w:spacing w:val="-6"/>
          <w:szCs w:val="21"/>
          <w:highlight w:val="none"/>
        </w:rPr>
        <w:t>、开  标</w:t>
      </w:r>
    </w:p>
    <w:p>
      <w:pPr>
        <w:adjustRightInd w:val="0"/>
        <w:snapToGrid w:val="0"/>
        <w:spacing w:line="288" w:lineRule="auto"/>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（一）开标准备</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制订开标、</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工作的组织方案，落实工作场地、设施，检查录音录像采集设备运行情况。</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w:t>
      </w:r>
      <w:r>
        <w:rPr>
          <w:rFonts w:ascii="宋体" w:hAnsi="宋体" w:eastAsia="宋体" w:cs="Times New Roman"/>
          <w:spacing w:val="-6"/>
          <w:szCs w:val="21"/>
          <w:highlight w:val="none"/>
        </w:rPr>
        <w:t>通知或邀请相关单位和人员出席开标、</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活动（按规定由相关监管部门或其授权机构随机抽取、通知的政府采购评审专家除外）。</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w:t>
      </w:r>
      <w:r>
        <w:rPr>
          <w:rFonts w:ascii="宋体" w:hAnsi="宋体" w:eastAsia="宋体" w:cs="Times New Roman"/>
          <w:spacing w:val="-6"/>
          <w:szCs w:val="21"/>
          <w:highlight w:val="none"/>
        </w:rPr>
        <w:t>准备政府采购项目的相关文件资料，如项目政府采购计划书及专家抽取有关凭证、项目书面说明、</w:t>
      </w:r>
      <w:r>
        <w:rPr>
          <w:rFonts w:hint="eastAsia" w:ascii="宋体" w:hAnsi="宋体" w:eastAsia="宋体" w:cs="Times New Roman"/>
          <w:spacing w:val="-6"/>
          <w:szCs w:val="21"/>
          <w:highlight w:val="none"/>
        </w:rPr>
        <w:t>招标</w:t>
      </w:r>
      <w:r>
        <w:rPr>
          <w:rFonts w:ascii="宋体" w:hAnsi="宋体" w:eastAsia="宋体" w:cs="Times New Roman"/>
          <w:spacing w:val="-6"/>
          <w:szCs w:val="21"/>
          <w:highlight w:val="none"/>
        </w:rPr>
        <w:t>文件、补充文件及质疑答复情况、现场工作所需的相关登记表单、评审工作底稿等。</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w:t>
      </w:r>
      <w:r>
        <w:rPr>
          <w:rFonts w:ascii="宋体" w:hAnsi="宋体" w:eastAsia="宋体" w:cs="Times New Roman"/>
          <w:spacing w:val="-6"/>
          <w:szCs w:val="21"/>
          <w:highlight w:val="none"/>
        </w:rPr>
        <w:t>其他应准备的事项。</w:t>
      </w:r>
    </w:p>
    <w:p>
      <w:pPr>
        <w:adjustRightInd w:val="0"/>
        <w:snapToGrid w:val="0"/>
        <w:spacing w:line="288" w:lineRule="auto"/>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（二）开标程序</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采购代理机构按照</w:t>
      </w:r>
      <w:r>
        <w:rPr>
          <w:rFonts w:hint="eastAsia" w:ascii="宋体" w:hAnsi="宋体" w:eastAsia="宋体" w:cs="Times New Roman"/>
          <w:spacing w:val="-6"/>
          <w:szCs w:val="21"/>
          <w:highlight w:val="none"/>
        </w:rPr>
        <w:t>招标</w:t>
      </w:r>
      <w:r>
        <w:rPr>
          <w:rFonts w:ascii="宋体" w:hAnsi="宋体" w:eastAsia="宋体" w:cs="Times New Roman"/>
          <w:spacing w:val="-6"/>
          <w:szCs w:val="21"/>
          <w:highlight w:val="none"/>
        </w:rPr>
        <w:t>文件规定的时间、地点和程序组织开标，开标原则上应采取先</w:t>
      </w:r>
      <w:r>
        <w:rPr>
          <w:rFonts w:hint="eastAsia" w:ascii="宋体" w:hAnsi="宋体" w:eastAsia="宋体" w:cs="Times New Roman"/>
          <w:spacing w:val="-6"/>
          <w:szCs w:val="21"/>
          <w:highlight w:val="none"/>
        </w:rPr>
        <w:t>开启资格</w:t>
      </w:r>
      <w:r>
        <w:rPr>
          <w:rFonts w:ascii="宋体" w:hAnsi="宋体" w:eastAsia="宋体" w:cs="Times New Roman"/>
          <w:spacing w:val="-6"/>
          <w:szCs w:val="21"/>
          <w:highlight w:val="none"/>
        </w:rPr>
        <w:t>文件</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商务和技术文件、后</w:t>
      </w:r>
      <w:r>
        <w:rPr>
          <w:rFonts w:hint="eastAsia" w:ascii="宋体" w:hAnsi="宋体" w:eastAsia="宋体" w:cs="Times New Roman"/>
          <w:spacing w:val="-6"/>
          <w:szCs w:val="21"/>
          <w:highlight w:val="none"/>
        </w:rPr>
        <w:t>开启</w:t>
      </w:r>
      <w:r>
        <w:rPr>
          <w:rFonts w:ascii="宋体" w:hAnsi="宋体" w:eastAsia="宋体" w:cs="Times New Roman"/>
          <w:spacing w:val="-6"/>
          <w:szCs w:val="21"/>
          <w:highlight w:val="none"/>
        </w:rPr>
        <w:t>报价文件的顺序进行。具体按以下程序进行：</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1.开启开标场地的录音录像采集设备，并确保其正常运行。</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w:t>
      </w:r>
      <w:r>
        <w:rPr>
          <w:rFonts w:ascii="宋体" w:hAnsi="宋体" w:eastAsia="宋体" w:cs="Times New Roman"/>
          <w:spacing w:val="-6"/>
          <w:szCs w:val="21"/>
          <w:highlight w:val="none"/>
        </w:rPr>
        <w:t>核验出席开标活动现场的</w:t>
      </w:r>
      <w:r>
        <w:rPr>
          <w:rFonts w:hint="eastAsia" w:ascii="宋体" w:hAnsi="宋体" w:eastAsia="宋体" w:cs="Times New Roman"/>
          <w:spacing w:val="-6"/>
          <w:szCs w:val="21"/>
          <w:highlight w:val="none"/>
        </w:rPr>
        <w:t>各</w:t>
      </w:r>
      <w:r>
        <w:rPr>
          <w:rFonts w:ascii="宋体" w:hAnsi="宋体" w:eastAsia="宋体" w:cs="Times New Roman"/>
          <w:spacing w:val="-6"/>
          <w:szCs w:val="21"/>
          <w:highlight w:val="none"/>
        </w:rPr>
        <w:t>相关单位人员身份，并组织其分别登记、签到，无关人员可拒绝其进入现场</w:t>
      </w:r>
      <w:r>
        <w:rPr>
          <w:rFonts w:hint="eastAsia" w:ascii="宋体" w:hAnsi="宋体" w:eastAsia="宋体" w:cs="Times New Roman"/>
          <w:spacing w:val="-6"/>
          <w:szCs w:val="21"/>
          <w:highlight w:val="none"/>
        </w:rPr>
        <w:t>。</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3.政府采购云平台在线进行投标文件签收，并向投标人出具签收回执。</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w:t>
      </w:r>
      <w:r>
        <w:rPr>
          <w:rFonts w:ascii="宋体" w:hAnsi="宋体" w:eastAsia="宋体" w:cs="Times New Roman"/>
          <w:spacing w:val="-6"/>
          <w:szCs w:val="21"/>
          <w:highlight w:val="none"/>
        </w:rPr>
        <w:t>主持人宣布开标</w:t>
      </w:r>
      <w:r>
        <w:rPr>
          <w:rFonts w:hint="eastAsia" w:ascii="宋体" w:hAnsi="宋体" w:eastAsia="宋体" w:cs="Times New Roman"/>
          <w:spacing w:val="-6"/>
          <w:szCs w:val="21"/>
          <w:highlight w:val="none"/>
        </w:rPr>
        <w:t>，向各投标人发出电子加密投标文件开始解密通知，由投标人在规定时间（不少于30分钟）内自行进行投标文件解密。投标人在规定时间内无法完成已上传的电子加密投标文件解密的，如已按规定递交备份投标文件的，将由采购代理机构按政府采购云平台操作规范将备份投标文件上传至政府采购云平台，上传成功后，电子加密投标文件自动失效，否则视为投标文件撤回。</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开启投标文件后，采购人或采购代理机构将依法对投标人的资格进行审查，投标人未按照招标文件要求提供与资格条件相应的有效资格证明材料的，视为投标人不具备招标文件中规定的资格要求，其资格审查不通过。采购人或采购代理机构应按照招标文件要求，以确认承诺、现场查询等方式进行。</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6.</w:t>
      </w:r>
      <w:r>
        <w:rPr>
          <w:rFonts w:ascii="宋体" w:hAnsi="宋体" w:eastAsia="宋体" w:cs="Times New Roman"/>
          <w:spacing w:val="-6"/>
          <w:szCs w:val="21"/>
          <w:highlight w:val="none"/>
        </w:rPr>
        <w:t>商务和技术评审结束后，宣告商务和技术评审无效投标人名称及理由</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公布经商务和技术评审符合采购需求的投标人名单，采用综合评分法的，公布其商务和技术得分情况。</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7.开启</w:t>
      </w:r>
      <w:r>
        <w:rPr>
          <w:rFonts w:ascii="宋体" w:hAnsi="宋体" w:eastAsia="宋体" w:cs="Times New Roman"/>
          <w:spacing w:val="-6"/>
          <w:szCs w:val="21"/>
          <w:highlight w:val="none"/>
        </w:rPr>
        <w:t>投标人报价文件，</w:t>
      </w:r>
      <w:r>
        <w:rPr>
          <w:rFonts w:hint="eastAsia" w:ascii="宋体" w:hAnsi="宋体" w:eastAsia="宋体" w:cs="Times New Roman"/>
          <w:spacing w:val="-6"/>
          <w:szCs w:val="21"/>
          <w:highlight w:val="none"/>
        </w:rPr>
        <w:t>公布</w:t>
      </w:r>
      <w:r>
        <w:rPr>
          <w:rFonts w:ascii="宋体" w:hAnsi="宋体" w:eastAsia="宋体" w:cs="Times New Roman"/>
          <w:spacing w:val="-6"/>
          <w:szCs w:val="21"/>
          <w:highlight w:val="none"/>
        </w:rPr>
        <w:t>开标一览表有关内容，同时当场制作开标记录表，</w:t>
      </w:r>
      <w:r>
        <w:rPr>
          <w:rFonts w:hint="eastAsia" w:ascii="宋体" w:hAnsi="宋体" w:eastAsia="宋体" w:cs="Times New Roman"/>
          <w:spacing w:val="-6"/>
          <w:szCs w:val="21"/>
          <w:highlight w:val="none"/>
        </w:rPr>
        <w:t>投标人在政府采购云平台在线确认（不予确认的应说明理由，否则视为无异议）</w:t>
      </w:r>
      <w:r>
        <w:rPr>
          <w:rFonts w:ascii="宋体" w:hAnsi="宋体" w:eastAsia="宋体" w:cs="Times New Roman"/>
          <w:spacing w:val="-6"/>
          <w:szCs w:val="21"/>
          <w:highlight w:val="none"/>
        </w:rPr>
        <w:t>。唱标结束后，由评标委员会对报价的合理性、准确性等进行审查核实。</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8.评标</w:t>
      </w:r>
      <w:r>
        <w:rPr>
          <w:rFonts w:ascii="宋体" w:hAnsi="宋体" w:eastAsia="宋体" w:cs="Times New Roman"/>
          <w:spacing w:val="-6"/>
          <w:szCs w:val="21"/>
          <w:highlight w:val="none"/>
        </w:rPr>
        <w:t>结束后，公布中标候选</w:t>
      </w:r>
      <w:r>
        <w:rPr>
          <w:rFonts w:hint="eastAsia" w:ascii="宋体" w:hAnsi="宋体" w:eastAsia="宋体" w:cs="Times New Roman"/>
          <w:spacing w:val="-6"/>
          <w:szCs w:val="21"/>
          <w:highlight w:val="none"/>
        </w:rPr>
        <w:t>人</w:t>
      </w:r>
      <w:r>
        <w:rPr>
          <w:rFonts w:ascii="宋体" w:hAnsi="宋体" w:eastAsia="宋体" w:cs="Times New Roman"/>
          <w:spacing w:val="-6"/>
          <w:szCs w:val="21"/>
          <w:highlight w:val="none"/>
        </w:rPr>
        <w:t>名单。</w:t>
      </w:r>
    </w:p>
    <w:p>
      <w:pPr>
        <w:adjustRightInd w:val="0"/>
        <w:snapToGrid w:val="0"/>
        <w:spacing w:line="288" w:lineRule="auto"/>
        <w:ind w:firstLine="398" w:firstLineChars="200"/>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特别说明：如遇政府采购云平台电子化开标或评审程序调整的，按调整后程序执行。</w:t>
      </w:r>
    </w:p>
    <w:p>
      <w:pPr>
        <w:adjustRightInd w:val="0"/>
        <w:snapToGrid w:val="0"/>
        <w:spacing w:line="288" w:lineRule="auto"/>
        <w:jc w:val="center"/>
        <w:outlineLvl w:val="1"/>
        <w:rPr>
          <w:rFonts w:ascii="宋体" w:hAnsi="宋体" w:eastAsia="宋体" w:cs="Times New Roman"/>
          <w:b/>
          <w:spacing w:val="-6"/>
          <w:szCs w:val="21"/>
          <w:highlight w:val="none"/>
        </w:rPr>
      </w:pPr>
      <w:r>
        <w:rPr>
          <w:rFonts w:ascii="宋体" w:hAnsi="宋体" w:eastAsia="宋体" w:cs="Times New Roman"/>
          <w:b/>
          <w:spacing w:val="-6"/>
          <w:szCs w:val="21"/>
          <w:highlight w:val="none"/>
        </w:rPr>
        <w:br w:type="page"/>
      </w:r>
      <w:r>
        <w:rPr>
          <w:rFonts w:hint="eastAsia" w:ascii="宋体" w:hAnsi="宋体" w:eastAsia="宋体" w:cs="Times New Roman"/>
          <w:b/>
          <w:spacing w:val="-6"/>
          <w:szCs w:val="21"/>
          <w:highlight w:val="none"/>
        </w:rPr>
        <w:t>五、评  标</w:t>
      </w:r>
    </w:p>
    <w:p>
      <w:pPr>
        <w:adjustRightInd w:val="0"/>
        <w:snapToGrid w:val="0"/>
        <w:spacing w:line="288" w:lineRule="auto"/>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（一）组建评标委员会</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评标委员会由采购人代表和评审专家组成，成员人数为</w:t>
      </w:r>
      <w:r>
        <w:rPr>
          <w:rFonts w:ascii="宋体" w:hAnsi="宋体" w:eastAsia="宋体" w:cs="Times New Roman"/>
          <w:spacing w:val="-6"/>
          <w:szCs w:val="21"/>
          <w:highlight w:val="none"/>
        </w:rPr>
        <w:t>5人（单数），其中评审专家不少于成员总数的三分之二。</w:t>
      </w:r>
    </w:p>
    <w:p>
      <w:pPr>
        <w:adjustRightInd w:val="0"/>
        <w:snapToGrid w:val="0"/>
        <w:spacing w:line="288" w:lineRule="auto"/>
        <w:outlineLvl w:val="2"/>
        <w:rPr>
          <w:rFonts w:ascii="宋体" w:hAnsi="宋体" w:eastAsia="宋体" w:cs="Times New Roman"/>
          <w:b/>
          <w:spacing w:val="-6"/>
          <w:szCs w:val="21"/>
          <w:highlight w:val="none"/>
        </w:rPr>
      </w:pPr>
      <w:r>
        <w:rPr>
          <w:rFonts w:ascii="宋体" w:hAnsi="宋体" w:eastAsia="宋体" w:cs="Times New Roman"/>
          <w:b/>
          <w:spacing w:val="-6"/>
          <w:szCs w:val="21"/>
          <w:highlight w:val="none"/>
        </w:rPr>
        <w:t>（二</w:t>
      </w:r>
      <w:r>
        <w:rPr>
          <w:rFonts w:hint="eastAsia" w:ascii="宋体" w:hAnsi="宋体" w:eastAsia="宋体" w:cs="Times New Roman"/>
          <w:b/>
          <w:spacing w:val="-6"/>
          <w:szCs w:val="21"/>
          <w:highlight w:val="none"/>
        </w:rPr>
        <w:t>）</w:t>
      </w:r>
      <w:r>
        <w:rPr>
          <w:rFonts w:ascii="宋体" w:hAnsi="宋体" w:eastAsia="宋体" w:cs="Times New Roman"/>
          <w:b/>
          <w:spacing w:val="-6"/>
          <w:szCs w:val="21"/>
          <w:highlight w:val="none"/>
        </w:rPr>
        <w:t>评标的方式</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本项目采用不公开方式评标，评标的依据为招标文件和投标文件。</w:t>
      </w:r>
    </w:p>
    <w:p>
      <w:pPr>
        <w:adjustRightInd w:val="0"/>
        <w:snapToGrid w:val="0"/>
        <w:spacing w:line="288" w:lineRule="auto"/>
        <w:outlineLvl w:val="2"/>
        <w:rPr>
          <w:rFonts w:ascii="宋体" w:hAnsi="宋体" w:eastAsia="宋体" w:cs="Times New Roman"/>
          <w:b/>
          <w:spacing w:val="-6"/>
          <w:szCs w:val="21"/>
          <w:highlight w:val="none"/>
        </w:rPr>
      </w:pPr>
      <w:r>
        <w:rPr>
          <w:rFonts w:ascii="宋体" w:hAnsi="宋体" w:eastAsia="宋体" w:cs="Times New Roman"/>
          <w:b/>
          <w:spacing w:val="-6"/>
          <w:szCs w:val="21"/>
          <w:highlight w:val="none"/>
        </w:rPr>
        <w:t>（三）评标程序</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采购代理机构</w:t>
      </w:r>
      <w:r>
        <w:rPr>
          <w:rFonts w:ascii="宋体" w:hAnsi="宋体" w:eastAsia="宋体" w:cs="Times New Roman"/>
          <w:spacing w:val="-6"/>
          <w:szCs w:val="21"/>
          <w:highlight w:val="none"/>
        </w:rPr>
        <w:t>按照</w:t>
      </w:r>
      <w:r>
        <w:rPr>
          <w:rFonts w:hint="eastAsia" w:ascii="宋体" w:hAnsi="宋体" w:eastAsia="宋体" w:cs="Times New Roman"/>
          <w:spacing w:val="-6"/>
          <w:szCs w:val="21"/>
          <w:highlight w:val="none"/>
        </w:rPr>
        <w:t>招标</w:t>
      </w:r>
      <w:r>
        <w:rPr>
          <w:rFonts w:ascii="宋体" w:hAnsi="宋体" w:eastAsia="宋体" w:cs="Times New Roman"/>
          <w:spacing w:val="-6"/>
          <w:szCs w:val="21"/>
          <w:highlight w:val="none"/>
        </w:rPr>
        <w:t>文件规定的时间、地点及程序组织</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活动一般应按以下程序组织开展：</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开启</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场地的录音录像采集设备，并确保其正常运行</w:t>
      </w:r>
      <w:r>
        <w:rPr>
          <w:rFonts w:hint="eastAsia" w:ascii="宋体" w:hAnsi="宋体" w:eastAsia="宋体" w:cs="Times New Roman"/>
          <w:spacing w:val="-6"/>
          <w:szCs w:val="21"/>
          <w:highlight w:val="none"/>
        </w:rPr>
        <w:t>。</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w:t>
      </w:r>
      <w:r>
        <w:rPr>
          <w:rFonts w:ascii="宋体" w:hAnsi="宋体" w:eastAsia="宋体" w:cs="Times New Roman"/>
          <w:spacing w:val="-6"/>
          <w:szCs w:val="21"/>
          <w:highlight w:val="none"/>
        </w:rPr>
        <w:t>核验出席</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活动现场的</w:t>
      </w:r>
      <w:r>
        <w:rPr>
          <w:rFonts w:hint="eastAsia" w:ascii="宋体" w:hAnsi="宋体" w:eastAsia="宋体" w:cs="Times New Roman"/>
          <w:spacing w:val="-6"/>
          <w:szCs w:val="21"/>
          <w:highlight w:val="none"/>
        </w:rPr>
        <w:t>评标委员会</w:t>
      </w:r>
      <w:r>
        <w:rPr>
          <w:rFonts w:ascii="宋体" w:hAnsi="宋体" w:eastAsia="宋体" w:cs="Times New Roman"/>
          <w:spacing w:val="-6"/>
          <w:szCs w:val="21"/>
          <w:highlight w:val="none"/>
        </w:rPr>
        <w:t>各成员身份，并要求其分别登记、签到，按规定统一收缴、保存其通讯工具，无关人员一律拒绝其进入</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现场。</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w:t>
      </w:r>
      <w:r>
        <w:rPr>
          <w:rFonts w:ascii="宋体" w:hAnsi="宋体" w:eastAsia="宋体" w:cs="Times New Roman"/>
          <w:spacing w:val="-6"/>
          <w:szCs w:val="21"/>
          <w:highlight w:val="none"/>
        </w:rPr>
        <w:t>介绍</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现场的人员情况，宣布</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工作纪律，告知</w:t>
      </w:r>
      <w:r>
        <w:rPr>
          <w:rFonts w:hint="eastAsia" w:ascii="宋体" w:hAnsi="宋体" w:eastAsia="宋体" w:cs="Times New Roman"/>
          <w:spacing w:val="-6"/>
          <w:szCs w:val="21"/>
          <w:highlight w:val="none"/>
        </w:rPr>
        <w:t>评标委员会</w:t>
      </w:r>
      <w:r>
        <w:rPr>
          <w:rFonts w:ascii="宋体" w:hAnsi="宋体" w:eastAsia="宋体" w:cs="Times New Roman"/>
          <w:spacing w:val="-6"/>
          <w:szCs w:val="21"/>
          <w:highlight w:val="none"/>
        </w:rPr>
        <w:t>应当回避情形</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组织推选</w:t>
      </w:r>
      <w:r>
        <w:rPr>
          <w:rFonts w:hint="eastAsia" w:ascii="宋体" w:hAnsi="宋体" w:eastAsia="宋体" w:cs="Times New Roman"/>
          <w:spacing w:val="-6"/>
          <w:szCs w:val="21"/>
          <w:highlight w:val="none"/>
        </w:rPr>
        <w:t>评标委员会</w:t>
      </w:r>
      <w:r>
        <w:rPr>
          <w:rFonts w:ascii="宋体" w:hAnsi="宋体" w:eastAsia="宋体" w:cs="Times New Roman"/>
          <w:spacing w:val="-6"/>
          <w:szCs w:val="21"/>
          <w:highlight w:val="none"/>
        </w:rPr>
        <w:t>组长。</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w:t>
      </w:r>
      <w:r>
        <w:rPr>
          <w:rFonts w:ascii="宋体" w:hAnsi="宋体" w:eastAsia="宋体" w:cs="Times New Roman"/>
          <w:spacing w:val="-6"/>
          <w:szCs w:val="21"/>
          <w:highlight w:val="none"/>
        </w:rPr>
        <w:t>通报</w:t>
      </w:r>
      <w:r>
        <w:rPr>
          <w:rFonts w:hint="eastAsia" w:ascii="宋体" w:hAnsi="宋体" w:eastAsia="宋体" w:cs="Times New Roman"/>
          <w:spacing w:val="-6"/>
          <w:szCs w:val="21"/>
          <w:highlight w:val="none"/>
        </w:rPr>
        <w:t>依法获取招标文件的投标人</w:t>
      </w:r>
      <w:r>
        <w:rPr>
          <w:rFonts w:ascii="宋体" w:hAnsi="宋体" w:eastAsia="宋体" w:cs="Times New Roman"/>
          <w:spacing w:val="-6"/>
          <w:szCs w:val="21"/>
          <w:highlight w:val="none"/>
        </w:rPr>
        <w:t>名单及资格预审情况（如有），宣读最终提交</w:t>
      </w:r>
      <w:r>
        <w:rPr>
          <w:rFonts w:hint="eastAsia" w:ascii="宋体" w:hAnsi="宋体" w:eastAsia="宋体" w:cs="Times New Roman"/>
          <w:spacing w:val="-6"/>
          <w:szCs w:val="21"/>
          <w:highlight w:val="none"/>
        </w:rPr>
        <w:t>投标文件且通过</w:t>
      </w:r>
      <w:r>
        <w:rPr>
          <w:rFonts w:ascii="宋体" w:hAnsi="宋体" w:eastAsia="宋体" w:cs="Times New Roman"/>
          <w:spacing w:val="-6"/>
          <w:szCs w:val="21"/>
          <w:highlight w:val="none"/>
        </w:rPr>
        <w:t>资格审查的</w:t>
      </w:r>
      <w:r>
        <w:rPr>
          <w:rFonts w:hint="eastAsia" w:ascii="宋体" w:hAnsi="宋体" w:eastAsia="宋体" w:cs="Times New Roman"/>
          <w:spacing w:val="-6"/>
          <w:szCs w:val="21"/>
          <w:highlight w:val="none"/>
        </w:rPr>
        <w:t>投标人</w:t>
      </w:r>
      <w:r>
        <w:rPr>
          <w:rFonts w:ascii="宋体" w:hAnsi="宋体" w:eastAsia="宋体" w:cs="Times New Roman"/>
          <w:spacing w:val="-6"/>
          <w:szCs w:val="21"/>
          <w:highlight w:val="none"/>
        </w:rPr>
        <w:t>名单，组织</w:t>
      </w:r>
      <w:r>
        <w:rPr>
          <w:rFonts w:hint="eastAsia" w:ascii="宋体" w:hAnsi="宋体" w:eastAsia="宋体" w:cs="Times New Roman"/>
          <w:spacing w:val="-6"/>
          <w:szCs w:val="21"/>
          <w:highlight w:val="none"/>
        </w:rPr>
        <w:t>评标委员会</w:t>
      </w:r>
      <w:r>
        <w:rPr>
          <w:rFonts w:ascii="宋体" w:hAnsi="宋体" w:eastAsia="宋体" w:cs="Times New Roman"/>
          <w:spacing w:val="-6"/>
          <w:szCs w:val="21"/>
          <w:highlight w:val="none"/>
        </w:rPr>
        <w:t>各位成员签订《政府采购评审人员廉洁自律承诺书》。</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w:t>
      </w:r>
      <w:r>
        <w:rPr>
          <w:rFonts w:ascii="宋体" w:hAnsi="宋体" w:eastAsia="宋体" w:cs="Times New Roman"/>
          <w:spacing w:val="-6"/>
          <w:szCs w:val="21"/>
          <w:highlight w:val="none"/>
        </w:rPr>
        <w:t>根据需要简要介绍</w:t>
      </w:r>
      <w:r>
        <w:rPr>
          <w:rFonts w:hint="eastAsia" w:ascii="宋体" w:hAnsi="宋体" w:eastAsia="宋体" w:cs="Times New Roman"/>
          <w:spacing w:val="-6"/>
          <w:szCs w:val="21"/>
          <w:highlight w:val="none"/>
        </w:rPr>
        <w:t>招标</w:t>
      </w:r>
      <w:r>
        <w:rPr>
          <w:rFonts w:ascii="宋体" w:hAnsi="宋体" w:eastAsia="宋体" w:cs="Times New Roman"/>
          <w:spacing w:val="-6"/>
          <w:szCs w:val="21"/>
          <w:highlight w:val="none"/>
        </w:rPr>
        <w:t>文件（含补充文件）制定及质疑答复情况、按书面陈述项目基本情况及</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工作需注意事项等，让评审专家尽快知悉和了解所评审项目的采购需求、评审依据、评审标准、工作程序等；提醒</w:t>
      </w:r>
      <w:r>
        <w:rPr>
          <w:rFonts w:hint="eastAsia" w:ascii="宋体" w:hAnsi="宋体" w:eastAsia="宋体" w:cs="Times New Roman"/>
          <w:spacing w:val="-6"/>
          <w:szCs w:val="21"/>
          <w:highlight w:val="none"/>
        </w:rPr>
        <w:t>评标委员会</w:t>
      </w:r>
      <w:r>
        <w:rPr>
          <w:rFonts w:ascii="宋体" w:hAnsi="宋体" w:eastAsia="宋体" w:cs="Times New Roman"/>
          <w:spacing w:val="-6"/>
          <w:szCs w:val="21"/>
          <w:highlight w:val="none"/>
        </w:rPr>
        <w:t>对客观评审项目应统一评审依据和评审标准，对主观评审项目应确定大致的评审要求和评审尺度；对</w:t>
      </w:r>
      <w:r>
        <w:rPr>
          <w:rFonts w:hint="eastAsia" w:ascii="宋体" w:hAnsi="宋体" w:eastAsia="宋体" w:cs="Times New Roman"/>
          <w:spacing w:val="-6"/>
          <w:szCs w:val="21"/>
          <w:highlight w:val="none"/>
        </w:rPr>
        <w:t>评标委员会</w:t>
      </w:r>
      <w:r>
        <w:rPr>
          <w:rFonts w:ascii="宋体" w:hAnsi="宋体" w:eastAsia="宋体" w:cs="Times New Roman"/>
          <w:spacing w:val="-6"/>
          <w:szCs w:val="21"/>
          <w:highlight w:val="none"/>
        </w:rPr>
        <w:t>提出的有关</w:t>
      </w:r>
      <w:r>
        <w:rPr>
          <w:rFonts w:hint="eastAsia" w:ascii="宋体" w:hAnsi="宋体" w:eastAsia="宋体" w:cs="Times New Roman"/>
          <w:spacing w:val="-6"/>
          <w:szCs w:val="21"/>
          <w:highlight w:val="none"/>
        </w:rPr>
        <w:t>招标</w:t>
      </w:r>
      <w:r>
        <w:rPr>
          <w:rFonts w:ascii="宋体" w:hAnsi="宋体" w:eastAsia="宋体" w:cs="Times New Roman"/>
          <w:spacing w:val="-6"/>
          <w:szCs w:val="21"/>
          <w:highlight w:val="none"/>
        </w:rPr>
        <w:t>文件、</w:t>
      </w:r>
      <w:r>
        <w:rPr>
          <w:rFonts w:hint="eastAsia" w:ascii="宋体" w:hAnsi="宋体" w:eastAsia="宋体" w:cs="Times New Roman"/>
          <w:spacing w:val="-6"/>
          <w:szCs w:val="21"/>
          <w:highlight w:val="none"/>
        </w:rPr>
        <w:t>投标</w:t>
      </w:r>
      <w:r>
        <w:rPr>
          <w:rFonts w:ascii="宋体" w:hAnsi="宋体" w:eastAsia="宋体" w:cs="Times New Roman"/>
          <w:spacing w:val="-6"/>
          <w:szCs w:val="21"/>
          <w:highlight w:val="none"/>
        </w:rPr>
        <w:t>文件的问题进行必要的说明、解释或讨论。</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6.评标委员会</w:t>
      </w:r>
      <w:r>
        <w:rPr>
          <w:rFonts w:ascii="宋体" w:hAnsi="宋体" w:eastAsia="宋体" w:cs="Times New Roman"/>
          <w:spacing w:val="-6"/>
          <w:szCs w:val="21"/>
          <w:highlight w:val="none"/>
        </w:rPr>
        <w:t>组长组织</w:t>
      </w:r>
      <w:r>
        <w:rPr>
          <w:rFonts w:hint="eastAsia" w:ascii="宋体" w:hAnsi="宋体" w:eastAsia="宋体" w:cs="Times New Roman"/>
          <w:spacing w:val="-6"/>
          <w:szCs w:val="21"/>
          <w:highlight w:val="none"/>
        </w:rPr>
        <w:t>评标委员会</w:t>
      </w:r>
      <w:r>
        <w:rPr>
          <w:rFonts w:ascii="宋体" w:hAnsi="宋体" w:eastAsia="宋体" w:cs="Times New Roman"/>
          <w:spacing w:val="-6"/>
          <w:szCs w:val="21"/>
          <w:highlight w:val="none"/>
        </w:rPr>
        <w:t>独立评审。评标委员会对拟认定为投标文件无效</w:t>
      </w:r>
      <w:r>
        <w:rPr>
          <w:rFonts w:hint="eastAsia" w:ascii="宋体" w:hAnsi="宋体" w:eastAsia="宋体" w:cs="Times New Roman"/>
          <w:spacing w:val="-6"/>
          <w:szCs w:val="21"/>
          <w:highlight w:val="none"/>
        </w:rPr>
        <w:t>的</w:t>
      </w:r>
      <w:r>
        <w:rPr>
          <w:rFonts w:ascii="宋体" w:hAnsi="宋体" w:eastAsia="宋体" w:cs="Times New Roman"/>
          <w:spacing w:val="-6"/>
          <w:szCs w:val="21"/>
          <w:highlight w:val="none"/>
        </w:rPr>
        <w:t>，应组织相关</w:t>
      </w:r>
      <w:r>
        <w:rPr>
          <w:rFonts w:hint="eastAsia" w:ascii="宋体" w:hAnsi="宋体" w:eastAsia="宋体" w:cs="Times New Roman"/>
          <w:spacing w:val="-6"/>
          <w:szCs w:val="21"/>
          <w:highlight w:val="none"/>
        </w:rPr>
        <w:t>投标人</w:t>
      </w:r>
      <w:r>
        <w:rPr>
          <w:rFonts w:ascii="宋体" w:hAnsi="宋体" w:eastAsia="宋体" w:cs="Times New Roman"/>
          <w:spacing w:val="-6"/>
          <w:szCs w:val="21"/>
          <w:highlight w:val="none"/>
        </w:rPr>
        <w:t>代表</w:t>
      </w:r>
      <w:r>
        <w:rPr>
          <w:rFonts w:hint="eastAsia" w:ascii="宋体" w:hAnsi="宋体" w:eastAsia="宋体" w:cs="Times New Roman"/>
          <w:spacing w:val="-6"/>
          <w:szCs w:val="21"/>
          <w:highlight w:val="none"/>
        </w:rPr>
        <w:t>通过发送邮件（或通过政府采购云平台在线答复）形式</w:t>
      </w:r>
      <w:r>
        <w:rPr>
          <w:rFonts w:ascii="宋体" w:hAnsi="宋体" w:eastAsia="宋体" w:cs="Times New Roman"/>
          <w:spacing w:val="-6"/>
          <w:szCs w:val="21"/>
          <w:highlight w:val="none"/>
        </w:rPr>
        <w:t>进行陈述、澄清或申辩；采购代理机构可协助评标委员会组长对打分结果进行校对、核对并汇总统计；对明显畸高、畸低的评分（其总评分偏离平均分30%以上的），评标委员会组长应提醒相关评审人员进行复核或书面说明理由，评审人员拒绝说明的，由现场监督员据实记录。</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7.</w:t>
      </w:r>
      <w:r>
        <w:rPr>
          <w:rFonts w:ascii="宋体" w:hAnsi="宋体" w:eastAsia="宋体" w:cs="Times New Roman"/>
          <w:spacing w:val="-6"/>
          <w:szCs w:val="21"/>
          <w:highlight w:val="none"/>
        </w:rPr>
        <w:t>做好</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现场相关记录，协助评标委员会组长做好</w:t>
      </w:r>
      <w:r>
        <w:rPr>
          <w:rFonts w:hint="eastAsia" w:ascii="宋体" w:hAnsi="宋体" w:eastAsia="宋体" w:cs="Times New Roman"/>
          <w:spacing w:val="-6"/>
          <w:szCs w:val="21"/>
          <w:highlight w:val="none"/>
        </w:rPr>
        <w:t>评标</w:t>
      </w:r>
      <w:r>
        <w:rPr>
          <w:rFonts w:ascii="宋体" w:hAnsi="宋体" w:eastAsia="宋体" w:cs="Times New Roman"/>
          <w:spacing w:val="-6"/>
          <w:szCs w:val="21"/>
          <w:highlight w:val="none"/>
        </w:rPr>
        <w:t>报告起草、有关内容电脑文字录入等工作，并要求评标委员会各成员签字确认。</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8.评标</w:t>
      </w:r>
      <w:r>
        <w:rPr>
          <w:rFonts w:ascii="宋体" w:hAnsi="宋体" w:eastAsia="宋体" w:cs="Times New Roman"/>
          <w:spacing w:val="-6"/>
          <w:szCs w:val="21"/>
          <w:highlight w:val="none"/>
        </w:rPr>
        <w:t>结束后，</w:t>
      </w:r>
      <w:r>
        <w:rPr>
          <w:rFonts w:hint="eastAsia" w:ascii="宋体" w:hAnsi="宋体" w:eastAsia="宋体" w:cs="Times New Roman"/>
          <w:spacing w:val="-6"/>
          <w:szCs w:val="21"/>
          <w:highlight w:val="none"/>
        </w:rPr>
        <w:t>采购代理机构</w:t>
      </w:r>
      <w:r>
        <w:rPr>
          <w:rFonts w:ascii="宋体" w:hAnsi="宋体" w:eastAsia="宋体" w:cs="Times New Roman"/>
          <w:spacing w:val="-6"/>
          <w:szCs w:val="21"/>
          <w:highlight w:val="none"/>
        </w:rPr>
        <w:t>交还评审人员及其他现场相关人员的通讯工具。</w:t>
      </w:r>
    </w:p>
    <w:p>
      <w:pPr>
        <w:adjustRightInd w:val="0"/>
        <w:snapToGrid w:val="0"/>
        <w:spacing w:line="288" w:lineRule="auto"/>
        <w:outlineLvl w:val="2"/>
        <w:rPr>
          <w:rFonts w:ascii="宋体" w:hAnsi="宋体" w:eastAsia="宋体" w:cs="Times New Roman"/>
          <w:b/>
          <w:spacing w:val="-6"/>
          <w:szCs w:val="21"/>
          <w:highlight w:val="none"/>
        </w:rPr>
      </w:pPr>
      <w:r>
        <w:rPr>
          <w:rFonts w:ascii="宋体" w:hAnsi="宋体" w:eastAsia="宋体" w:cs="Times New Roman"/>
          <w:b/>
          <w:spacing w:val="-6"/>
          <w:szCs w:val="21"/>
          <w:highlight w:val="none"/>
        </w:rPr>
        <w:t>（四）澄清问题的形式</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对于投标文件中含义不明确、同类问题表述不一致或者有明显文字和计算错误的内容，评标委员会应当以书面（或通过政府采购云平台在线询标）形式要求投标人作出必要的澄清、说明或者补正。</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投标人的澄清、说明或者补正应当采用书面（或通过政府采购云平台在线答复）形式，采用书面形式的加盖公章（非电子签章）或者由法定代表人或其授权的代表签字。投标人的澄清、说明或者补正不得超出投标文件的范围或者改变投标文件的实质性内容。</w:t>
      </w:r>
    </w:p>
    <w:p>
      <w:pPr>
        <w:adjustRightInd w:val="0"/>
        <w:snapToGrid w:val="0"/>
        <w:spacing w:line="288" w:lineRule="auto"/>
        <w:ind w:firstLine="422" w:firstLineChars="200"/>
        <w:rPr>
          <w:rFonts w:ascii="宋体" w:hAnsi="宋体" w:eastAsia="宋体" w:cs="Times New Roman"/>
          <w:szCs w:val="21"/>
          <w:highlight w:val="none"/>
        </w:rPr>
      </w:pPr>
      <w:r>
        <w:rPr>
          <w:rFonts w:hint="eastAsia" w:ascii="宋体" w:hAnsi="宋体" w:eastAsia="宋体" w:cs="宋体"/>
          <w:b/>
          <w:bCs/>
          <w:kern w:val="0"/>
          <w:szCs w:val="21"/>
          <w:highlight w:val="none"/>
        </w:rPr>
        <w:t>采用书面形式的澄清、说明或者更正，在规定时间内（不少于半小时）通过指定的电子邮箱（zb03@qszb.net</w:t>
      </w:r>
      <w:r>
        <w:rPr>
          <w:rFonts w:ascii="宋体" w:hAnsi="宋体" w:eastAsia="宋体" w:cs="宋体"/>
          <w:b/>
          <w:bCs/>
          <w:kern w:val="0"/>
          <w:szCs w:val="21"/>
          <w:highlight w:val="none"/>
        </w:rPr>
        <w:t>）或传真号码（0571-87666116）提交。</w:t>
      </w:r>
    </w:p>
    <w:p>
      <w:pPr>
        <w:adjustRightInd w:val="0"/>
        <w:snapToGrid w:val="0"/>
        <w:spacing w:line="288" w:lineRule="auto"/>
        <w:outlineLvl w:val="2"/>
        <w:rPr>
          <w:rFonts w:ascii="宋体" w:hAnsi="宋体" w:eastAsia="宋体" w:cs="Times New Roman"/>
          <w:b/>
          <w:spacing w:val="-6"/>
          <w:szCs w:val="21"/>
          <w:highlight w:val="none"/>
        </w:rPr>
      </w:pPr>
      <w:r>
        <w:rPr>
          <w:rFonts w:ascii="宋体" w:hAnsi="宋体" w:eastAsia="宋体" w:cs="Times New Roman"/>
          <w:b/>
          <w:spacing w:val="-6"/>
          <w:szCs w:val="21"/>
          <w:highlight w:val="none"/>
        </w:rPr>
        <w:t>（五）错误修正</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投标文件报价出现前后不一致的，除招标文件另有规定外，按照下列规定修正：</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（一）投标文件中开标一览表内容与投标文件中相应内容不一致的，以开标一览表为准；</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（二）大写金额和小写金额不一致的，以大写金额为准；</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（三）单价金额小数点或者百分比有明显错位的，以开标一览表的总价为准，并修改单价；</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（四）总价金额与按单价汇总金额不一致的，以单价金额计算结果为准。</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同时出现两种以上不一致的，按照前款规定的顺序修正。修正后的报价按照</w:t>
      </w:r>
      <w:r>
        <w:rPr>
          <w:rFonts w:ascii="宋体" w:hAnsi="宋体" w:eastAsia="宋体" w:cs="Times New Roman"/>
          <w:spacing w:val="-6"/>
          <w:szCs w:val="21"/>
          <w:highlight w:val="none"/>
        </w:rPr>
        <w:t>（四）澄清问题的形式</w:t>
      </w:r>
      <w:r>
        <w:rPr>
          <w:rFonts w:hint="eastAsia" w:ascii="宋体" w:hAnsi="宋体" w:eastAsia="宋体" w:cs="Times New Roman"/>
          <w:spacing w:val="-6"/>
          <w:szCs w:val="21"/>
          <w:highlight w:val="none"/>
        </w:rPr>
        <w:t>第二款的规定经投标人确认后产生约束力，投标人不确认的，其投标无效。</w:t>
      </w:r>
    </w:p>
    <w:p>
      <w:pPr>
        <w:adjustRightInd w:val="0"/>
        <w:snapToGrid w:val="0"/>
        <w:spacing w:line="288" w:lineRule="auto"/>
        <w:outlineLvl w:val="2"/>
        <w:rPr>
          <w:rFonts w:ascii="宋体" w:hAnsi="宋体" w:eastAsia="宋体" w:cs="Times New Roman"/>
          <w:b/>
          <w:spacing w:val="-6"/>
          <w:szCs w:val="21"/>
          <w:highlight w:val="none"/>
        </w:rPr>
      </w:pP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六</w:t>
      </w:r>
      <w:r>
        <w:rPr>
          <w:rFonts w:ascii="宋体" w:hAnsi="宋体" w:eastAsia="宋体" w:cs="Times New Roman"/>
          <w:b/>
          <w:spacing w:val="-6"/>
          <w:szCs w:val="21"/>
          <w:highlight w:val="none"/>
        </w:rPr>
        <w:t>）评标原则和评标办法</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评标中因评标委员会成员缺席、回避或者健康等特殊原因导致评标委员会组成不符合规定的，依法补足后继续评标。被更换的评标委员会成员所作出的评标意见无效。</w:t>
      </w:r>
    </w:p>
    <w:p>
      <w:pPr>
        <w:adjustRightInd w:val="0"/>
        <w:snapToGrid w:val="0"/>
        <w:spacing w:line="288" w:lineRule="auto"/>
        <w:ind w:firstLine="396" w:firstLineChars="200"/>
        <w:rPr>
          <w:rFonts w:ascii="宋体" w:hAnsi="宋体" w:eastAsia="宋体" w:cs="Times New Roman"/>
          <w:spacing w:val="-6"/>
          <w:szCs w:val="21"/>
          <w:highlight w:val="none"/>
        </w:rPr>
      </w:pPr>
      <w:r>
        <w:rPr>
          <w:rFonts w:ascii="宋体" w:hAnsi="宋体" w:eastAsia="宋体" w:cs="Times New Roman"/>
          <w:spacing w:val="-6"/>
          <w:szCs w:val="21"/>
          <w:highlight w:val="none"/>
        </w:rPr>
        <w:t>3.</w:t>
      </w:r>
      <w:r>
        <w:rPr>
          <w:rFonts w:hint="eastAsia" w:ascii="宋体" w:hAnsi="宋体" w:eastAsia="宋体" w:cs="Times New Roman"/>
          <w:spacing w:val="-6"/>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4.评标办法。本项目评标办法是综合评分法，具体评标内容及评分标准等详见《第四章：评标办法及评分标准》。</w:t>
      </w:r>
    </w:p>
    <w:p>
      <w:pPr>
        <w:adjustRightInd w:val="0"/>
        <w:snapToGrid w:val="0"/>
        <w:spacing w:line="288" w:lineRule="auto"/>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（七）定 标</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1.采购代理机构自评标结束之日起2个工作日内将评标报告送交采购人。采购人收到评标报告之日起</w:t>
      </w:r>
      <w:r>
        <w:rPr>
          <w:rFonts w:ascii="宋体" w:hAnsi="宋体" w:eastAsia="宋体" w:cs="Times New Roman"/>
          <w:spacing w:val="-6"/>
          <w:szCs w:val="21"/>
          <w:highlight w:val="none"/>
        </w:rPr>
        <w:t>5</w:t>
      </w:r>
      <w:r>
        <w:rPr>
          <w:rFonts w:hint="eastAsia" w:ascii="宋体" w:hAnsi="宋体" w:eastAsia="宋体" w:cs="Times New Roman"/>
          <w:spacing w:val="-6"/>
          <w:szCs w:val="21"/>
          <w:highlight w:val="none"/>
        </w:rPr>
        <w:t>个工作日内在评标报告推荐的中标候选人中按顺序确定中标人，也可以书面授权评标委员会直接确定中标人。</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2.采购代理机构自中标人确定之日起</w:t>
      </w:r>
      <w:r>
        <w:rPr>
          <w:rFonts w:ascii="宋体" w:hAnsi="宋体" w:eastAsia="宋体" w:cs="Times New Roman"/>
          <w:spacing w:val="-6"/>
          <w:szCs w:val="21"/>
          <w:highlight w:val="none"/>
        </w:rPr>
        <w:t>2</w:t>
      </w:r>
      <w:r>
        <w:rPr>
          <w:rFonts w:hint="eastAsia" w:ascii="宋体" w:hAnsi="宋体" w:eastAsia="宋体" w:cs="Times New Roman"/>
          <w:spacing w:val="-6"/>
          <w:szCs w:val="21"/>
          <w:highlight w:val="none"/>
        </w:rPr>
        <w:t>个工作日内，公告中标结果，并发出中标通知书。</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w:t>
      </w:r>
      <w:r>
        <w:rPr>
          <w:rFonts w:ascii="宋体" w:hAnsi="宋体" w:eastAsia="宋体" w:cs="Times New Roman"/>
          <w:spacing w:val="-6"/>
          <w:szCs w:val="21"/>
          <w:highlight w:val="none"/>
        </w:rPr>
        <w:t>.</w:t>
      </w:r>
      <w:r>
        <w:rPr>
          <w:rFonts w:hint="eastAsia" w:ascii="宋体" w:hAnsi="宋体" w:eastAsia="宋体" w:cs="Times New Roman"/>
          <w:szCs w:val="21"/>
          <w:highlight w:val="none"/>
        </w:rPr>
        <w:t>评标结果公示媒体：浙江政府采购网（http://zfcg.czt.zj.gov.cn）。</w:t>
      </w:r>
    </w:p>
    <w:p>
      <w:pPr>
        <w:adjustRightInd w:val="0"/>
        <w:snapToGrid w:val="0"/>
        <w:spacing w:line="288" w:lineRule="auto"/>
        <w:outlineLvl w:val="2"/>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（八）合同授予</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w:t>
      </w:r>
      <w:r>
        <w:rPr>
          <w:rFonts w:ascii="宋体" w:hAnsi="宋体" w:eastAsia="宋体" w:cs="Times New Roman"/>
          <w:spacing w:val="-6"/>
          <w:szCs w:val="21"/>
          <w:highlight w:val="none"/>
        </w:rPr>
        <w:t>.</w:t>
      </w:r>
      <w:r>
        <w:rPr>
          <w:rFonts w:hint="eastAsia" w:ascii="宋体" w:hAnsi="宋体" w:eastAsia="宋体" w:cs="Times New Roman"/>
          <w:spacing w:val="-6"/>
          <w:szCs w:val="21"/>
          <w:highlight w:val="none"/>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pPr>
        <w:adjustRightInd w:val="0"/>
        <w:snapToGrid w:val="0"/>
        <w:spacing w:line="288" w:lineRule="auto"/>
        <w:ind w:firstLine="420" w:firstLineChars="200"/>
        <w:rPr>
          <w:rFonts w:ascii="宋体" w:hAnsi="宋体" w:eastAsia="宋体" w:cs="Times New Roman"/>
          <w:szCs w:val="21"/>
          <w:highlight w:val="none"/>
        </w:rPr>
      </w:pPr>
    </w:p>
    <w:p>
      <w:pPr>
        <w:widowControl/>
        <w:adjustRightInd w:val="0"/>
        <w:snapToGrid w:val="0"/>
        <w:spacing w:line="288" w:lineRule="auto"/>
        <w:jc w:val="left"/>
        <w:rPr>
          <w:rFonts w:ascii="宋体" w:hAnsi="宋体" w:eastAsia="宋体" w:cs="Times New Roman"/>
          <w:b/>
          <w:spacing w:val="-6"/>
          <w:szCs w:val="21"/>
          <w:highlight w:val="none"/>
        </w:rPr>
      </w:pPr>
      <w:r>
        <w:rPr>
          <w:rFonts w:ascii="宋体" w:hAnsi="宋体" w:eastAsia="宋体" w:cs="Times New Roman"/>
          <w:b/>
          <w:spacing w:val="-6"/>
          <w:szCs w:val="21"/>
          <w:highlight w:val="none"/>
        </w:rPr>
        <w:br w:type="page"/>
      </w:r>
    </w:p>
    <w:p>
      <w:pPr>
        <w:adjustRightInd w:val="0"/>
        <w:snapToGrid w:val="0"/>
        <w:spacing w:line="288" w:lineRule="auto"/>
        <w:ind w:firstLine="398" w:firstLineChars="200"/>
        <w:jc w:val="center"/>
        <w:outlineLvl w:val="1"/>
        <w:rPr>
          <w:rFonts w:ascii="宋体" w:hAnsi="宋体" w:eastAsia="宋体" w:cs="Times New Roman"/>
          <w:szCs w:val="21"/>
          <w:highlight w:val="none"/>
        </w:rPr>
      </w:pPr>
      <w:r>
        <w:rPr>
          <w:rFonts w:hint="eastAsia" w:ascii="宋体" w:hAnsi="宋体" w:eastAsia="宋体" w:cs="Times New Roman"/>
          <w:b/>
          <w:spacing w:val="-6"/>
          <w:szCs w:val="21"/>
          <w:highlight w:val="none"/>
        </w:rPr>
        <w:t>六、可中止电子交易活动的情形</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采购过程中出现以下情形，导致电子交易平台无法正常运行，或者无法保证电子交易的公平、公正和安全时，采购代理机构可中止电子交易活动：</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1.电子交易平台发生故障而无法登录访问的；</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2.电子交易平台应用或数据库出现错误，不能进行正常操作的；</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3.电子交易平台发现严重安全漏洞，有潜在泄密危险的；</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4.病毒发作导致不能进行正常操作的；</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5.其他无法保证电子交易的公平、公正和安全的情况。</w:t>
      </w:r>
    </w:p>
    <w:p>
      <w:pPr>
        <w:adjustRightInd w:val="0"/>
        <w:snapToGrid w:val="0"/>
        <w:spacing w:line="288" w:lineRule="auto"/>
        <w:ind w:firstLine="396" w:firstLineChars="200"/>
        <w:rPr>
          <w:rFonts w:ascii="宋体" w:hAnsi="宋体" w:eastAsia="宋体"/>
          <w:szCs w:val="21"/>
          <w:highlight w:val="none"/>
        </w:rPr>
      </w:pPr>
      <w:r>
        <w:rPr>
          <w:rFonts w:hint="eastAsia" w:ascii="宋体" w:hAnsi="宋体" w:eastAsia="宋体" w:cs="Times New Roman"/>
          <w:spacing w:val="-6"/>
          <w:szCs w:val="21"/>
          <w:highlight w:val="none"/>
        </w:rPr>
        <w:t>出现前款规定情形，不影响采购公平、公正性的，采购代理机构可以待上述情形消除后继续组织电子交易活动；影响或可能影响采购公平、公正性的，应当重新采购。</w:t>
      </w:r>
    </w:p>
    <w:p>
      <w:pPr>
        <w:adjustRightInd w:val="0"/>
        <w:snapToGrid w:val="0"/>
        <w:spacing w:line="288" w:lineRule="auto"/>
        <w:ind w:firstLine="420" w:firstLineChars="200"/>
        <w:rPr>
          <w:rFonts w:ascii="宋体" w:hAnsi="宋体" w:eastAsia="宋体" w:cs="Times New Roman"/>
          <w:szCs w:val="21"/>
          <w:highlight w:val="none"/>
        </w:rPr>
      </w:pP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br w:type="page"/>
      </w:r>
    </w:p>
    <w:p>
      <w:pPr>
        <w:adjustRightInd w:val="0"/>
        <w:snapToGrid w:val="0"/>
        <w:spacing w:line="288" w:lineRule="auto"/>
        <w:jc w:val="center"/>
        <w:outlineLvl w:val="0"/>
        <w:rPr>
          <w:rFonts w:ascii="宋体" w:hAnsi="宋体" w:eastAsia="宋体" w:cs="Times New Roman"/>
          <w:b/>
          <w:spacing w:val="-6"/>
          <w:sz w:val="32"/>
          <w:szCs w:val="32"/>
          <w:highlight w:val="none"/>
        </w:rPr>
      </w:pPr>
      <w:r>
        <w:rPr>
          <w:rFonts w:hint="eastAsia" w:ascii="宋体" w:hAnsi="宋体" w:eastAsia="宋体" w:cs="Times New Roman"/>
          <w:b/>
          <w:sz w:val="32"/>
          <w:szCs w:val="32"/>
          <w:highlight w:val="none"/>
        </w:rPr>
        <w:t>第四章  评标办法及评分标准</w:t>
      </w:r>
    </w:p>
    <w:p>
      <w:pPr>
        <w:adjustRightInd w:val="0"/>
        <w:snapToGrid w:val="0"/>
        <w:spacing w:line="288" w:lineRule="auto"/>
        <w:outlineLvl w:val="1"/>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一、总则</w:t>
      </w:r>
    </w:p>
    <w:p>
      <w:pPr>
        <w:adjustRightInd w:val="0"/>
        <w:snapToGrid w:val="0"/>
        <w:spacing w:line="288" w:lineRule="auto"/>
        <w:ind w:firstLine="396" w:firstLineChars="200"/>
        <w:rPr>
          <w:rFonts w:ascii="宋体" w:hAnsi="宋体" w:eastAsia="宋体" w:cs="Times New Roman"/>
          <w:bCs/>
          <w:spacing w:val="-6"/>
          <w:szCs w:val="21"/>
          <w:highlight w:val="none"/>
        </w:rPr>
      </w:pPr>
      <w:r>
        <w:rPr>
          <w:rFonts w:hint="eastAsia" w:ascii="宋体" w:hAnsi="宋体" w:eastAsia="宋体" w:cs="Times New Roman"/>
          <w:bCs/>
          <w:spacing w:val="-6"/>
          <w:szCs w:val="21"/>
          <w:highlight w:val="none"/>
        </w:rPr>
        <w:t>本次评标采用综合评分法，总分为100分。</w:t>
      </w:r>
    </w:p>
    <w:p>
      <w:pPr>
        <w:adjustRightInd w:val="0"/>
        <w:snapToGrid w:val="0"/>
        <w:spacing w:line="288" w:lineRule="auto"/>
        <w:ind w:firstLine="396" w:firstLineChars="200"/>
        <w:rPr>
          <w:rFonts w:ascii="宋体" w:hAnsi="宋体" w:eastAsia="宋体" w:cs="Times New Roman"/>
          <w:bCs/>
          <w:spacing w:val="-6"/>
          <w:szCs w:val="21"/>
          <w:highlight w:val="none"/>
        </w:rPr>
      </w:pPr>
      <w:r>
        <w:rPr>
          <w:rFonts w:hint="eastAsia" w:ascii="宋体" w:hAnsi="宋体" w:eastAsia="宋体" w:cs="Times New Roman"/>
          <w:bCs/>
          <w:spacing w:val="-6"/>
          <w:szCs w:val="21"/>
          <w:highlight w:val="none"/>
        </w:rPr>
        <w:t>合格投标人的评标得分为各评分项汇总得分。中标候选资格按评标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djustRightInd w:val="0"/>
        <w:snapToGrid w:val="0"/>
        <w:spacing w:line="288" w:lineRule="auto"/>
        <w:ind w:firstLine="396" w:firstLineChars="200"/>
        <w:rPr>
          <w:rFonts w:ascii="宋体" w:hAnsi="宋体" w:eastAsia="宋体" w:cs="Times New Roman"/>
          <w:bCs/>
          <w:spacing w:val="-6"/>
          <w:szCs w:val="21"/>
          <w:highlight w:val="none"/>
        </w:rPr>
      </w:pPr>
      <w:r>
        <w:rPr>
          <w:rFonts w:hint="eastAsia" w:ascii="宋体" w:hAnsi="宋体" w:eastAsia="宋体" w:cs="Times New Roman"/>
          <w:bCs/>
          <w:spacing w:val="-6"/>
          <w:szCs w:val="21"/>
          <w:highlight w:val="none"/>
        </w:rPr>
        <w:t>评分过程中采用四舍五入法，并保留小数2位。</w:t>
      </w:r>
    </w:p>
    <w:p>
      <w:pPr>
        <w:adjustRightInd w:val="0"/>
        <w:snapToGrid w:val="0"/>
        <w:spacing w:line="288" w:lineRule="auto"/>
        <w:ind w:firstLine="396" w:firstLineChars="200"/>
        <w:rPr>
          <w:rFonts w:ascii="宋体" w:hAnsi="宋体" w:eastAsia="宋体" w:cs="Times New Roman"/>
          <w:bCs/>
          <w:spacing w:val="-6"/>
          <w:szCs w:val="21"/>
          <w:highlight w:val="none"/>
        </w:rPr>
      </w:pPr>
      <w:r>
        <w:rPr>
          <w:rFonts w:hint="eastAsia" w:ascii="宋体" w:hAnsi="宋体" w:eastAsia="宋体" w:cs="Times New Roman"/>
          <w:spacing w:val="-6"/>
          <w:szCs w:val="21"/>
          <w:highlight w:val="none"/>
        </w:rPr>
        <w:t>投标人评标</w:t>
      </w:r>
      <w:r>
        <w:rPr>
          <w:rFonts w:hint="eastAsia" w:ascii="宋体" w:hAnsi="宋体" w:eastAsia="宋体" w:cs="Times New Roman"/>
          <w:bCs/>
          <w:spacing w:val="-6"/>
          <w:szCs w:val="21"/>
          <w:highlight w:val="none"/>
        </w:rPr>
        <w:t>综合得分=商务分+技术分+价格分</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bCs/>
          <w:spacing w:val="-6"/>
          <w:szCs w:val="21"/>
          <w:highlight w:val="none"/>
        </w:rPr>
        <w:t>商务和技术分按照评标委员会成员的独立评分结果的算术平均分计算，计算公式为：商务分</w:t>
      </w:r>
      <w:r>
        <w:rPr>
          <w:rFonts w:ascii="宋体" w:hAnsi="宋体" w:eastAsia="宋体" w:cs="Times New Roman"/>
          <w:bCs/>
          <w:spacing w:val="-6"/>
          <w:szCs w:val="21"/>
          <w:highlight w:val="none"/>
        </w:rPr>
        <w:t>、</w:t>
      </w:r>
      <w:r>
        <w:rPr>
          <w:rFonts w:hint="eastAsia" w:ascii="宋体" w:hAnsi="宋体" w:eastAsia="宋体" w:cs="Times New Roman"/>
          <w:bCs/>
          <w:spacing w:val="-6"/>
          <w:szCs w:val="21"/>
          <w:highlight w:val="none"/>
        </w:rPr>
        <w:t>技术分=评标委员会所有成员评分合计数</w:t>
      </w:r>
      <w:r>
        <w:rPr>
          <w:rFonts w:ascii="宋体" w:hAnsi="宋体" w:eastAsia="宋体" w:cs="Times New Roman"/>
          <w:bCs/>
          <w:spacing w:val="-6"/>
          <w:szCs w:val="21"/>
          <w:highlight w:val="none"/>
        </w:rPr>
        <w:t>/</w:t>
      </w:r>
      <w:r>
        <w:rPr>
          <w:rFonts w:hint="eastAsia" w:ascii="宋体" w:hAnsi="宋体" w:eastAsia="宋体" w:cs="Times New Roman"/>
          <w:bCs/>
          <w:spacing w:val="-6"/>
          <w:szCs w:val="21"/>
          <w:highlight w:val="none"/>
        </w:rPr>
        <w:t>评标委员会组成人员数</w:t>
      </w:r>
    </w:p>
    <w:p>
      <w:pPr>
        <w:numPr>
          <w:ilvl w:val="0"/>
          <w:numId w:val="2"/>
        </w:numPr>
        <w:adjustRightInd w:val="0"/>
        <w:snapToGrid w:val="0"/>
        <w:spacing w:line="288" w:lineRule="auto"/>
        <w:outlineLvl w:val="1"/>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评标内容及标准</w:t>
      </w:r>
    </w:p>
    <w:tbl>
      <w:tblPr>
        <w:tblStyle w:val="26"/>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09"/>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vAlign w:val="center"/>
          </w:tcPr>
          <w:p>
            <w:pPr>
              <w:spacing w:line="288" w:lineRule="auto"/>
              <w:jc w:val="center"/>
              <w:rPr>
                <w:rFonts w:ascii="宋体" w:hAnsi="宋体" w:eastAsia="宋体" w:cs="宋体"/>
                <w:b/>
                <w:spacing w:val="-6"/>
                <w:szCs w:val="21"/>
                <w:highlight w:val="none"/>
              </w:rPr>
            </w:pPr>
            <w:r>
              <w:rPr>
                <w:rFonts w:hint="eastAsia" w:ascii="宋体" w:hAnsi="宋体" w:eastAsia="宋体" w:cs="宋体"/>
                <w:b/>
                <w:spacing w:val="-6"/>
                <w:szCs w:val="21"/>
                <w:highlight w:val="none"/>
              </w:rPr>
              <w:t>评审因素</w:t>
            </w:r>
          </w:p>
        </w:tc>
        <w:tc>
          <w:tcPr>
            <w:tcW w:w="709" w:type="dxa"/>
            <w:vAlign w:val="center"/>
          </w:tcPr>
          <w:p>
            <w:pPr>
              <w:spacing w:line="288" w:lineRule="auto"/>
              <w:jc w:val="center"/>
              <w:rPr>
                <w:rFonts w:ascii="宋体" w:hAnsi="宋体" w:eastAsia="宋体" w:cs="宋体"/>
                <w:b/>
                <w:spacing w:val="-6"/>
                <w:szCs w:val="21"/>
                <w:highlight w:val="none"/>
              </w:rPr>
            </w:pPr>
            <w:r>
              <w:rPr>
                <w:rFonts w:hint="eastAsia" w:ascii="宋体" w:hAnsi="宋体" w:eastAsia="宋体" w:cs="宋体"/>
                <w:b/>
                <w:spacing w:val="-6"/>
                <w:szCs w:val="21"/>
                <w:highlight w:val="none"/>
              </w:rPr>
              <w:t>分值</w:t>
            </w:r>
          </w:p>
        </w:tc>
        <w:tc>
          <w:tcPr>
            <w:tcW w:w="7229" w:type="dxa"/>
            <w:vAlign w:val="center"/>
          </w:tcPr>
          <w:p>
            <w:pPr>
              <w:tabs>
                <w:tab w:val="left" w:pos="1418"/>
              </w:tabs>
              <w:spacing w:line="288" w:lineRule="auto"/>
              <w:jc w:val="center"/>
              <w:rPr>
                <w:rFonts w:ascii="宋体" w:hAnsi="宋体" w:eastAsia="宋体" w:cs="宋体"/>
                <w:b/>
                <w:spacing w:val="-6"/>
                <w:kern w:val="0"/>
                <w:szCs w:val="21"/>
                <w:highlight w:val="none"/>
              </w:rPr>
            </w:pPr>
            <w:r>
              <w:rPr>
                <w:rFonts w:hint="eastAsia" w:ascii="宋体" w:hAnsi="宋体" w:eastAsia="宋体" w:cs="宋体"/>
                <w:b/>
                <w:spacing w:val="-6"/>
                <w:kern w:val="0"/>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
            <w:vAlign w:val="center"/>
          </w:tcPr>
          <w:p>
            <w:pPr>
              <w:tabs>
                <w:tab w:val="left" w:pos="1418"/>
              </w:tabs>
              <w:spacing w:line="288" w:lineRule="auto"/>
              <w:rPr>
                <w:rFonts w:ascii="宋体" w:hAnsi="宋体" w:eastAsia="宋体" w:cs="宋体"/>
                <w:spacing w:val="-6"/>
                <w:kern w:val="0"/>
                <w:szCs w:val="21"/>
                <w:highlight w:val="none"/>
              </w:rPr>
            </w:pPr>
            <w:r>
              <w:rPr>
                <w:rFonts w:hint="eastAsia" w:ascii="宋体" w:hAnsi="宋体" w:eastAsia="宋体" w:cs="宋体"/>
                <w:b/>
                <w:bCs/>
                <w:spacing w:val="-6"/>
                <w:szCs w:val="21"/>
                <w:highlight w:val="none"/>
              </w:rPr>
              <w:t>价格分（30）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投标报价</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30</w:t>
            </w:r>
          </w:p>
        </w:tc>
        <w:tc>
          <w:tcPr>
            <w:tcW w:w="7229"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价格分采用低价优先法计算，即满足招标文件要求且投标价格最低的投标报价为评标基准价，其他投标人的价格分按照下列公式计算：</w:t>
            </w:r>
          </w:p>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价格分=（评标基准价/投标报价）×30%×100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640" w:type="dxa"/>
            <w:gridSpan w:val="3"/>
            <w:vAlign w:val="center"/>
          </w:tcPr>
          <w:p>
            <w:pPr>
              <w:tabs>
                <w:tab w:val="left" w:pos="1418"/>
              </w:tabs>
              <w:spacing w:line="288" w:lineRule="auto"/>
              <w:rPr>
                <w:rFonts w:ascii="宋体" w:hAnsi="宋体" w:eastAsia="宋体" w:cs="宋体"/>
                <w:b/>
                <w:spacing w:val="-6"/>
                <w:kern w:val="0"/>
                <w:szCs w:val="21"/>
                <w:highlight w:val="none"/>
              </w:rPr>
            </w:pPr>
            <w:r>
              <w:rPr>
                <w:rFonts w:hint="eastAsia" w:ascii="宋体" w:hAnsi="宋体" w:eastAsia="宋体" w:cs="宋体"/>
                <w:b/>
                <w:spacing w:val="-6"/>
                <w:kern w:val="0"/>
                <w:szCs w:val="21"/>
                <w:highlight w:val="none"/>
              </w:rPr>
              <w:t>商务分（</w:t>
            </w:r>
            <w:r>
              <w:rPr>
                <w:rFonts w:ascii="宋体" w:hAnsi="宋体" w:eastAsia="宋体" w:cs="宋体"/>
                <w:b/>
                <w:spacing w:val="-6"/>
                <w:kern w:val="0"/>
                <w:szCs w:val="21"/>
                <w:highlight w:val="none"/>
              </w:rPr>
              <w:t>5</w:t>
            </w:r>
            <w:r>
              <w:rPr>
                <w:rFonts w:hint="eastAsia" w:ascii="宋体" w:hAnsi="宋体" w:eastAsia="宋体" w:cs="宋体"/>
                <w:b/>
                <w:spacing w:val="-6"/>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投标人认证</w:t>
            </w: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3</w:t>
            </w:r>
          </w:p>
        </w:tc>
        <w:tc>
          <w:tcPr>
            <w:tcW w:w="7229" w:type="dxa"/>
            <w:vAlign w:val="center"/>
          </w:tcPr>
          <w:p>
            <w:pPr>
              <w:spacing w:line="288" w:lineRule="auto"/>
              <w:rPr>
                <w:rFonts w:ascii="宋体" w:hAnsi="宋体" w:eastAsia="宋体" w:cs="宋体"/>
                <w:b/>
                <w:bCs/>
                <w:spacing w:val="-6"/>
                <w:szCs w:val="21"/>
                <w:highlight w:val="none"/>
              </w:rPr>
            </w:pPr>
            <w:r>
              <w:rPr>
                <w:rFonts w:hint="eastAsia" w:ascii="宋体" w:hAnsi="宋体" w:eastAsia="宋体" w:cs="宋体"/>
                <w:spacing w:val="-6"/>
                <w:szCs w:val="21"/>
                <w:highlight w:val="none"/>
              </w:rPr>
              <w:t>投标人ISO系列管理体系认证，每提供一份有效证明材料得1分，最多得3分。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vAlign w:val="center"/>
          </w:tcPr>
          <w:p>
            <w:pPr>
              <w:jc w:val="center"/>
              <w:rPr>
                <w:rFonts w:ascii="宋体" w:hAnsi="宋体" w:eastAsia="宋体" w:cs="宋体"/>
                <w:b/>
                <w:bCs/>
                <w:szCs w:val="21"/>
                <w:highlight w:val="none"/>
              </w:rPr>
            </w:pPr>
            <w:r>
              <w:rPr>
                <w:rFonts w:hint="eastAsia" w:ascii="宋体" w:hAnsi="宋体" w:eastAsia="宋体" w:cs="宋体"/>
                <w:b/>
                <w:bCs/>
                <w:spacing w:val="-6"/>
                <w:szCs w:val="21"/>
                <w:highlight w:val="none"/>
              </w:rPr>
              <w:t>业绩</w:t>
            </w:r>
          </w:p>
        </w:tc>
        <w:tc>
          <w:tcPr>
            <w:tcW w:w="709" w:type="dxa"/>
            <w:vAlign w:val="center"/>
          </w:tcPr>
          <w:p>
            <w:pPr>
              <w:spacing w:line="288" w:lineRule="auto"/>
              <w:jc w:val="center"/>
              <w:rPr>
                <w:rFonts w:ascii="宋体" w:hAnsi="宋体" w:eastAsia="宋体" w:cs="宋体"/>
                <w:b/>
                <w:bCs/>
                <w:spacing w:val="-6"/>
                <w:szCs w:val="21"/>
                <w:highlight w:val="none"/>
              </w:rPr>
            </w:pPr>
            <w:r>
              <w:rPr>
                <w:rFonts w:ascii="宋体" w:hAnsi="宋体" w:eastAsia="宋体" w:cs="宋体"/>
                <w:b/>
                <w:bCs/>
                <w:spacing w:val="-6"/>
                <w:szCs w:val="21"/>
                <w:highlight w:val="none"/>
              </w:rPr>
              <w:t>2</w:t>
            </w:r>
          </w:p>
        </w:tc>
        <w:tc>
          <w:tcPr>
            <w:tcW w:w="7229" w:type="dxa"/>
            <w:vAlign w:val="center"/>
          </w:tcPr>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供应商自2018年1月1日以来（以合同签订时间为准）同类合同业绩（以提供的合同复印件为准）：每提供1份合同业绩得1分，最高得</w:t>
            </w:r>
            <w:r>
              <w:rPr>
                <w:rFonts w:ascii="宋体" w:hAnsi="宋体" w:eastAsia="宋体" w:cs="宋体"/>
                <w:spacing w:val="-6"/>
                <w:szCs w:val="21"/>
                <w:highlight w:val="none"/>
              </w:rPr>
              <w:t>2</w:t>
            </w:r>
            <w:r>
              <w:rPr>
                <w:rFonts w:hint="eastAsia" w:ascii="宋体" w:hAnsi="宋体" w:eastAsia="宋体" w:cs="宋体"/>
                <w:spacing w:val="-6"/>
                <w:szCs w:val="21"/>
                <w:highlight w:val="none"/>
              </w:rPr>
              <w:t>分</w:t>
            </w:r>
            <w:r>
              <w:rPr>
                <w:rFonts w:hint="eastAsia" w:ascii="宋体" w:hAnsi="宋体" w:eastAsia="宋体" w:cs="宋体"/>
                <w:spacing w:val="-4"/>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640" w:type="dxa"/>
            <w:gridSpan w:val="3"/>
            <w:vAlign w:val="center"/>
          </w:tcPr>
          <w:p>
            <w:pPr>
              <w:spacing w:line="288" w:lineRule="auto"/>
              <w:rPr>
                <w:rFonts w:ascii="宋体" w:hAnsi="宋体" w:eastAsia="宋体" w:cs="宋体"/>
                <w:spacing w:val="-6"/>
                <w:szCs w:val="21"/>
                <w:highlight w:val="none"/>
              </w:rPr>
            </w:pPr>
            <w:r>
              <w:rPr>
                <w:rFonts w:hint="eastAsia" w:ascii="宋体" w:hAnsi="宋体" w:eastAsia="宋体" w:cs="宋体"/>
                <w:b/>
                <w:spacing w:val="-6"/>
                <w:szCs w:val="21"/>
                <w:highlight w:val="none"/>
              </w:rPr>
              <w:t>技术分（6</w:t>
            </w:r>
            <w:r>
              <w:rPr>
                <w:rFonts w:ascii="宋体" w:hAnsi="宋体" w:eastAsia="宋体" w:cs="宋体"/>
                <w:b/>
                <w:spacing w:val="-6"/>
                <w:szCs w:val="21"/>
                <w:highlight w:val="none"/>
              </w:rPr>
              <w:t>5</w:t>
            </w:r>
            <w:r>
              <w:rPr>
                <w:rFonts w:hint="eastAsia" w:ascii="宋体" w:hAnsi="宋体" w:eastAsia="宋体" w:cs="宋体"/>
                <w:b/>
                <w:spacing w:val="-6"/>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投标产品的响应程度</w:t>
            </w: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1</w:t>
            </w:r>
            <w:r>
              <w:rPr>
                <w:rFonts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不符合（负偏离）技术要求中标注“▲”条款（不可偏离）的投标无效；</w:t>
            </w:r>
          </w:p>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满足招标文件明确的全部技术条款要求的该项得满分；</w:t>
            </w:r>
          </w:p>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技术条款低于技术要求（负偏离）的每项扣3分，负偏离超过</w:t>
            </w:r>
            <w:r>
              <w:rPr>
                <w:rFonts w:ascii="宋体" w:hAnsi="宋体" w:eastAsia="宋体" w:cs="宋体"/>
                <w:spacing w:val="-6"/>
                <w:szCs w:val="21"/>
                <w:highlight w:val="none"/>
              </w:rPr>
              <w:t>5</w:t>
            </w:r>
            <w:r>
              <w:rPr>
                <w:rFonts w:hint="eastAsia" w:ascii="宋体" w:hAnsi="宋体" w:eastAsia="宋体" w:cs="宋体"/>
                <w:spacing w:val="-6"/>
                <w:szCs w:val="21"/>
                <w:highlight w:val="none"/>
              </w:rPr>
              <w:t>项投标无效。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vMerge w:val="restart"/>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服务方案</w:t>
            </w: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pacing w:val="-4"/>
                <w:szCs w:val="21"/>
                <w:highlight w:val="none"/>
              </w:rPr>
            </w:pPr>
            <w:r>
              <w:rPr>
                <w:rFonts w:hint="eastAsia" w:ascii="宋体" w:hAnsi="宋体" w:eastAsia="宋体" w:cs="宋体"/>
                <w:spacing w:val="-6"/>
                <w:szCs w:val="21"/>
                <w:highlight w:val="none"/>
              </w:rPr>
              <w:t>投标人提供的期刊质量、期刊包装质量情况。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vMerge w:val="continue"/>
            <w:vAlign w:val="center"/>
          </w:tcPr>
          <w:p>
            <w:pPr>
              <w:spacing w:line="288" w:lineRule="auto"/>
              <w:jc w:val="center"/>
              <w:rPr>
                <w:rFonts w:ascii="宋体" w:hAnsi="宋体" w:eastAsia="宋体" w:cs="宋体"/>
                <w:b/>
                <w:bCs/>
                <w:spacing w:val="-6"/>
                <w:szCs w:val="21"/>
                <w:highlight w:val="none"/>
              </w:rPr>
            </w:pP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bCs/>
                <w:spacing w:val="-6"/>
                <w:szCs w:val="21"/>
                <w:highlight w:val="none"/>
              </w:rPr>
            </w:pPr>
            <w:r>
              <w:rPr>
                <w:rFonts w:hint="eastAsia" w:ascii="宋体" w:hAnsi="宋体" w:eastAsia="宋体" w:cs="宋体"/>
                <w:spacing w:val="-6"/>
                <w:szCs w:val="21"/>
                <w:highlight w:val="none"/>
              </w:rPr>
              <w:t>投标人承诺的订到率、到刊完整率情况。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2" w:type="dxa"/>
            <w:vMerge w:val="continue"/>
            <w:vAlign w:val="center"/>
          </w:tcPr>
          <w:p>
            <w:pPr>
              <w:spacing w:line="288" w:lineRule="auto"/>
              <w:jc w:val="center"/>
              <w:rPr>
                <w:rFonts w:ascii="宋体" w:hAnsi="宋体" w:eastAsia="宋体" w:cs="宋体"/>
                <w:b/>
                <w:bCs/>
                <w:szCs w:val="21"/>
                <w:highlight w:val="none"/>
              </w:rPr>
            </w:pP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zCs w:val="21"/>
                <w:highlight w:val="none"/>
              </w:rPr>
            </w:pPr>
            <w:r>
              <w:rPr>
                <w:rFonts w:hint="eastAsia" w:ascii="宋体" w:hAnsi="宋体" w:eastAsia="宋体" w:cs="宋体"/>
                <w:spacing w:val="-6"/>
                <w:szCs w:val="21"/>
                <w:highlight w:val="none"/>
              </w:rPr>
              <w:t>通知服务：订购期刊如发生出版频率变化、更名或停刊时，投标人能否以清单、邮件、电话等形式通知采购人。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702" w:type="dxa"/>
            <w:vMerge w:val="continue"/>
            <w:vAlign w:val="center"/>
          </w:tcPr>
          <w:p>
            <w:pPr>
              <w:spacing w:line="288" w:lineRule="auto"/>
              <w:jc w:val="center"/>
              <w:rPr>
                <w:rFonts w:ascii="宋体" w:hAnsi="宋体" w:eastAsia="宋体" w:cs="宋体"/>
                <w:b/>
                <w:bCs/>
                <w:szCs w:val="21"/>
                <w:highlight w:val="none"/>
              </w:rPr>
            </w:pP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zCs w:val="21"/>
                <w:highlight w:val="none"/>
              </w:rPr>
            </w:pPr>
            <w:r>
              <w:rPr>
                <w:rFonts w:hint="eastAsia" w:ascii="宋体" w:hAnsi="宋体" w:eastAsia="宋体" w:cs="宋体"/>
                <w:spacing w:val="-6"/>
                <w:szCs w:val="21"/>
                <w:highlight w:val="none"/>
              </w:rPr>
              <w:t>补缺服务：可以随时提供到货统计信息服务，对于未能补缺的期刊能否提供复制服务，并退还相应缺到刊物款项。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02" w:type="dxa"/>
            <w:vMerge w:val="continue"/>
            <w:vAlign w:val="center"/>
          </w:tcPr>
          <w:p>
            <w:pPr>
              <w:spacing w:line="288" w:lineRule="auto"/>
              <w:jc w:val="center"/>
              <w:rPr>
                <w:rFonts w:ascii="宋体" w:hAnsi="宋体" w:eastAsia="宋体" w:cs="宋体"/>
                <w:b/>
                <w:bCs/>
                <w:szCs w:val="21"/>
                <w:highlight w:val="none"/>
              </w:rPr>
            </w:pP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zCs w:val="21"/>
                <w:highlight w:val="none"/>
              </w:rPr>
            </w:pPr>
            <w:r>
              <w:rPr>
                <w:rFonts w:hint="eastAsia" w:ascii="宋体" w:hAnsi="宋体" w:eastAsia="宋体" w:cs="宋体"/>
                <w:szCs w:val="21"/>
                <w:highlight w:val="none"/>
              </w:rPr>
              <w:t>电子订单管理的能力：征订目录应可通过其网站下载或者以电子订单形式直接提供给采购人。目录内容应包括刊名、邮发代号或中图刊号、ISSN、出版社、报价、份数、出版频率、内容概要等用户需求信息；在收到采购人订单后经过核实确定，应尽快按采购方要求的要素返回期刊订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02" w:type="dxa"/>
            <w:vMerge w:val="continue"/>
            <w:vAlign w:val="center"/>
          </w:tcPr>
          <w:p>
            <w:pPr>
              <w:spacing w:line="288" w:lineRule="auto"/>
              <w:jc w:val="center"/>
              <w:rPr>
                <w:rFonts w:ascii="宋体" w:hAnsi="宋体" w:eastAsia="宋体" w:cs="宋体"/>
                <w:b/>
                <w:bCs/>
                <w:szCs w:val="21"/>
                <w:highlight w:val="none"/>
              </w:rPr>
            </w:pP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投标人能否及时、定期向采购人送货，并交指定人签收，同时提供发货清单的情况。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02" w:type="dxa"/>
            <w:vMerge w:val="continue"/>
            <w:vAlign w:val="center"/>
          </w:tcPr>
          <w:p>
            <w:pPr>
              <w:spacing w:line="288" w:lineRule="auto"/>
              <w:jc w:val="center"/>
              <w:rPr>
                <w:rFonts w:ascii="宋体" w:hAnsi="宋体" w:eastAsia="宋体" w:cs="宋体"/>
                <w:b/>
                <w:bCs/>
                <w:szCs w:val="21"/>
                <w:highlight w:val="none"/>
              </w:rPr>
            </w:pP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pacing w:val="-6"/>
                <w:szCs w:val="21"/>
                <w:highlight w:val="none"/>
              </w:rPr>
            </w:pPr>
            <w:r>
              <w:rPr>
                <w:rFonts w:hint="eastAsia" w:ascii="宋体" w:hAnsi="宋体" w:eastAsia="宋体" w:cs="宋体"/>
                <w:spacing w:val="-6"/>
                <w:szCs w:val="21"/>
                <w:highlight w:val="none"/>
              </w:rPr>
              <w:t>投标人为采购人的馆藏建设提供的其它特色服务方案，是否具有实际意义，以及特色服务方案的可操作性情况。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vAlign w:val="center"/>
          </w:tcPr>
          <w:p>
            <w:pPr>
              <w:spacing w:line="288" w:lineRule="auto"/>
              <w:jc w:val="center"/>
              <w:rPr>
                <w:rFonts w:ascii="宋体" w:hAnsi="宋体" w:eastAsia="宋体" w:cs="宋体"/>
                <w:b/>
                <w:bCs/>
                <w:szCs w:val="21"/>
                <w:highlight w:val="none"/>
              </w:rPr>
            </w:pPr>
            <w:r>
              <w:rPr>
                <w:rFonts w:hint="eastAsia" w:ascii="宋体" w:hAnsi="宋体" w:eastAsia="宋体" w:cs="宋体"/>
                <w:b/>
                <w:bCs/>
                <w:spacing w:val="-6"/>
                <w:szCs w:val="21"/>
                <w:highlight w:val="none"/>
              </w:rPr>
              <w:t>供货能力</w:t>
            </w: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zCs w:val="21"/>
                <w:highlight w:val="none"/>
              </w:rPr>
            </w:pPr>
            <w:r>
              <w:rPr>
                <w:rFonts w:hint="eastAsia" w:ascii="宋体" w:hAnsi="宋体" w:eastAsia="宋体" w:cs="宋体"/>
                <w:spacing w:val="-6"/>
                <w:szCs w:val="21"/>
                <w:highlight w:val="none"/>
              </w:rPr>
              <w:t>投标人的进期刊渠道、网站建设等。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702" w:type="dxa"/>
            <w:vAlign w:val="center"/>
          </w:tcPr>
          <w:p>
            <w:pPr>
              <w:spacing w:line="288" w:lineRule="auto"/>
              <w:jc w:val="center"/>
              <w:rPr>
                <w:rFonts w:ascii="宋体" w:hAnsi="宋体" w:eastAsia="宋体" w:cs="宋体"/>
                <w:b/>
                <w:bCs/>
                <w:szCs w:val="21"/>
                <w:highlight w:val="none"/>
              </w:rPr>
            </w:pPr>
            <w:r>
              <w:rPr>
                <w:rFonts w:hint="eastAsia" w:ascii="宋体" w:hAnsi="宋体" w:eastAsia="宋体" w:cs="宋体"/>
                <w:b/>
                <w:bCs/>
                <w:spacing w:val="-6"/>
                <w:szCs w:val="21"/>
                <w:highlight w:val="none"/>
              </w:rPr>
              <w:t>售后服务</w:t>
            </w: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pacing w:val="-4"/>
                <w:szCs w:val="21"/>
                <w:highlight w:val="none"/>
              </w:rPr>
            </w:pPr>
            <w:r>
              <w:rPr>
                <w:rFonts w:hint="eastAsia" w:ascii="宋体" w:hAnsi="宋体" w:eastAsia="宋体" w:cs="宋体"/>
                <w:szCs w:val="21"/>
                <w:highlight w:val="none"/>
              </w:rPr>
              <w:t>售后服务方案、售后服务承诺的可行性以及服务承诺落实的保障措施。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合理化建议</w:t>
            </w:r>
          </w:p>
        </w:tc>
        <w:tc>
          <w:tcPr>
            <w:tcW w:w="709" w:type="dxa"/>
            <w:vAlign w:val="center"/>
          </w:tcPr>
          <w:p>
            <w:pPr>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5</w:t>
            </w:r>
          </w:p>
        </w:tc>
        <w:tc>
          <w:tcPr>
            <w:tcW w:w="7229" w:type="dxa"/>
            <w:vAlign w:val="center"/>
          </w:tcPr>
          <w:p>
            <w:pPr>
              <w:spacing w:line="288" w:lineRule="auto"/>
              <w:rPr>
                <w:rFonts w:ascii="宋体" w:hAnsi="宋体" w:eastAsia="宋体" w:cs="宋体"/>
                <w:szCs w:val="21"/>
                <w:highlight w:val="none"/>
              </w:rPr>
            </w:pPr>
            <w:r>
              <w:rPr>
                <w:rFonts w:hint="eastAsia" w:ascii="宋体" w:hAnsi="宋体" w:eastAsia="宋体" w:cs="宋体"/>
                <w:szCs w:val="21"/>
                <w:highlight w:val="none"/>
              </w:rPr>
              <w:t>投标人针对本项目提出的建议的合理性、可行性。</w:t>
            </w:r>
          </w:p>
        </w:tc>
      </w:tr>
    </w:tbl>
    <w:p>
      <w:pPr>
        <w:adjustRightInd w:val="0"/>
        <w:snapToGrid w:val="0"/>
        <w:spacing w:line="288" w:lineRule="auto"/>
        <w:jc w:val="left"/>
        <w:rPr>
          <w:rFonts w:ascii="宋体" w:hAnsi="宋体" w:eastAsia="宋体" w:cs="Times New Roman"/>
          <w:b/>
          <w:szCs w:val="21"/>
          <w:highlight w:val="none"/>
        </w:rPr>
      </w:pPr>
      <w:r>
        <w:rPr>
          <w:rFonts w:hint="eastAsia" w:ascii="宋体" w:hAnsi="宋体" w:eastAsia="宋体" w:cs="Times New Roman"/>
          <w:b/>
          <w:szCs w:val="21"/>
          <w:highlight w:val="none"/>
        </w:rPr>
        <w:t>说明</w:t>
      </w:r>
      <w:r>
        <w:rPr>
          <w:rFonts w:ascii="宋体" w:hAnsi="宋体" w:eastAsia="宋体" w:cs="Times New Roman"/>
          <w:b/>
          <w:szCs w:val="21"/>
          <w:highlight w:val="none"/>
        </w:rPr>
        <w:t>：</w:t>
      </w:r>
    </w:p>
    <w:p>
      <w:pPr>
        <w:adjustRightInd w:val="0"/>
        <w:snapToGrid w:val="0"/>
        <w:spacing w:line="288" w:lineRule="auto"/>
        <w:jc w:val="left"/>
        <w:rPr>
          <w:rFonts w:ascii="宋体" w:hAnsi="宋体" w:eastAsia="宋体" w:cs="Times New Roman"/>
          <w:spacing w:val="-6"/>
          <w:szCs w:val="21"/>
          <w:highlight w:val="none"/>
          <w:u w:val="single"/>
        </w:rPr>
      </w:pPr>
      <w:r>
        <w:rPr>
          <w:rFonts w:ascii="宋体" w:hAnsi="宋体" w:eastAsia="宋体" w:cs="Times New Roman"/>
          <w:b/>
          <w:szCs w:val="21"/>
          <w:highlight w:val="none"/>
        </w:rPr>
        <w:t>1.</w:t>
      </w:r>
      <w:r>
        <w:rPr>
          <w:rFonts w:hint="eastAsia" w:ascii="宋体" w:hAnsi="宋体" w:eastAsia="宋体" w:cs="Times New Roman"/>
          <w:b/>
          <w:szCs w:val="21"/>
          <w:highlight w:val="none"/>
        </w:rPr>
        <w:t>根据《政府采购促进中小企业发展管理办法》（财库〔2020〕46号）的规定，对符合规定的小微企业报价给予</w:t>
      </w:r>
      <w:r>
        <w:rPr>
          <w:rFonts w:ascii="宋体" w:hAnsi="宋体" w:eastAsia="宋体" w:cs="Times New Roman"/>
          <w:b/>
          <w:szCs w:val="21"/>
          <w:highlight w:val="none"/>
        </w:rPr>
        <w:t>6</w:t>
      </w:r>
      <w:r>
        <w:rPr>
          <w:rFonts w:hint="eastAsia" w:ascii="宋体" w:hAnsi="宋体" w:eastAsia="宋体" w:cs="Times New Roman"/>
          <w:b/>
          <w:szCs w:val="21"/>
          <w:highlight w:val="none"/>
        </w:rPr>
        <w:t>%的扣除后计算价格得分。</w:t>
      </w:r>
    </w:p>
    <w:p>
      <w:pPr>
        <w:adjustRightInd w:val="0"/>
        <w:snapToGrid w:val="0"/>
        <w:spacing w:line="288" w:lineRule="auto"/>
        <w:rPr>
          <w:rFonts w:ascii="宋体" w:hAnsi="宋体" w:eastAsia="宋体" w:cs="Times New Roman"/>
          <w:b/>
          <w:bCs/>
          <w:spacing w:val="-6"/>
          <w:szCs w:val="21"/>
          <w:highlight w:val="none"/>
        </w:rPr>
      </w:pPr>
      <w:bookmarkStart w:id="38" w:name="_Hlk81817373"/>
      <w:bookmarkStart w:id="39" w:name="_Hlk81817387"/>
      <w:r>
        <w:rPr>
          <w:rFonts w:hint="eastAsia" w:ascii="宋体" w:hAnsi="宋体" w:eastAsia="宋体" w:cs="Times New Roman"/>
          <w:b/>
          <w:bCs/>
          <w:spacing w:val="-6"/>
          <w:szCs w:val="21"/>
          <w:highlight w:val="none"/>
        </w:rPr>
        <w:t>2</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根据《</w:t>
      </w:r>
      <w:r>
        <w:rPr>
          <w:rFonts w:ascii="宋体" w:hAnsi="宋体" w:eastAsia="宋体" w:cs="Times New Roman"/>
          <w:b/>
          <w:bCs/>
          <w:spacing w:val="-6"/>
          <w:szCs w:val="21"/>
          <w:highlight w:val="none"/>
        </w:rPr>
        <w:t>关于政府采购支持监狱企业发展有关问题的通知</w:t>
      </w:r>
      <w:r>
        <w:rPr>
          <w:rFonts w:hint="eastAsia" w:ascii="宋体" w:hAnsi="宋体" w:eastAsia="宋体" w:cs="Times New Roman"/>
          <w:b/>
          <w:bCs/>
          <w:spacing w:val="-6"/>
          <w:szCs w:val="21"/>
          <w:highlight w:val="none"/>
        </w:rPr>
        <w:t>》（</w:t>
      </w:r>
      <w:r>
        <w:rPr>
          <w:rFonts w:ascii="宋体" w:hAnsi="宋体" w:eastAsia="宋体" w:cs="Times New Roman"/>
          <w:b/>
          <w:bCs/>
          <w:spacing w:val="-6"/>
          <w:szCs w:val="21"/>
          <w:highlight w:val="none"/>
        </w:rPr>
        <w:t>财库[2014]68号</w:t>
      </w:r>
      <w:r>
        <w:rPr>
          <w:rFonts w:hint="eastAsia" w:ascii="宋体" w:hAnsi="宋体" w:eastAsia="宋体" w:cs="Times New Roman"/>
          <w:b/>
          <w:bCs/>
          <w:spacing w:val="-6"/>
          <w:szCs w:val="21"/>
          <w:highlight w:val="none"/>
        </w:rPr>
        <w:t>）的规定，</w:t>
      </w:r>
      <w:r>
        <w:rPr>
          <w:rFonts w:hint="eastAsia" w:ascii="宋体" w:hAnsi="宋体" w:eastAsia="宋体" w:cs="宋体"/>
          <w:color w:val="000000"/>
          <w:kern w:val="0"/>
          <w:szCs w:val="21"/>
          <w:highlight w:val="none"/>
        </w:rPr>
        <w:t>监狱企业参加政府采购活动时，提供由省级以上监狱管理局</w:t>
      </w:r>
      <w:r>
        <w:rPr>
          <w:rFonts w:hint="eastAsia" w:ascii="宋体" w:hAnsi="宋体" w:eastAsia="宋体" w:cs="宋体"/>
          <w:kern w:val="0"/>
          <w:szCs w:val="21"/>
          <w:highlight w:val="none"/>
        </w:rPr>
        <w:t>、戒毒管理局（含新疆生产建设兵团）出具的属于监狱企业的证明文件的，在政府采购活动中，监狱企业视</w:t>
      </w:r>
      <w:r>
        <w:rPr>
          <w:rFonts w:hint="eastAsia" w:ascii="宋体" w:hAnsi="宋体" w:eastAsia="宋体" w:cs="宋体"/>
          <w:color w:val="000000"/>
          <w:kern w:val="0"/>
          <w:szCs w:val="21"/>
          <w:highlight w:val="none"/>
        </w:rPr>
        <w:t>同小型、微型企业，享受预留份额、评审中价格扣除等政府采购促进中小企业发展的政府采购政策。</w:t>
      </w:r>
    </w:p>
    <w:bookmarkEnd w:id="38"/>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b/>
          <w:bCs/>
          <w:spacing w:val="-6"/>
          <w:szCs w:val="21"/>
          <w:highlight w:val="none"/>
        </w:rPr>
        <w:t>3</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根据《关于促进残疾人就业政府采购政策的通知》（财库[2017]141号）的规定，</w:t>
      </w:r>
      <w:r>
        <w:rPr>
          <w:rFonts w:hint="eastAsia" w:ascii="宋体" w:hAnsi="宋体" w:eastAsia="宋体"/>
          <w:color w:val="000000"/>
          <w:szCs w:val="21"/>
          <w:highlight w:val="none"/>
        </w:rPr>
        <w:t>符合条件的残疾人福利性单位在参加政府采购活动时，</w:t>
      </w:r>
      <w:r>
        <w:rPr>
          <w:rFonts w:hint="eastAsia" w:ascii="宋体" w:hAnsi="宋体" w:eastAsia="宋体"/>
          <w:szCs w:val="21"/>
          <w:highlight w:val="none"/>
        </w:rPr>
        <w:t>提供财库</w:t>
      </w:r>
      <w:r>
        <w:rPr>
          <w:rFonts w:ascii="宋体" w:hAnsi="宋体" w:eastAsia="宋体"/>
          <w:szCs w:val="21"/>
          <w:highlight w:val="none"/>
        </w:rPr>
        <w:t>[2017]141号</w:t>
      </w:r>
      <w:r>
        <w:rPr>
          <w:rFonts w:hint="eastAsia" w:ascii="宋体" w:hAnsi="宋体" w:eastAsia="宋体"/>
          <w:szCs w:val="21"/>
          <w:highlight w:val="none"/>
        </w:rPr>
        <w:t>文件</w:t>
      </w:r>
      <w:r>
        <w:rPr>
          <w:rFonts w:hint="eastAsia" w:ascii="宋体" w:hAnsi="宋体" w:eastAsia="宋体"/>
          <w:color w:val="000000"/>
          <w:szCs w:val="21"/>
          <w:highlight w:val="none"/>
        </w:rPr>
        <w:t>规定的《残疾人福利性单位声明函》的，在政府采购活</w:t>
      </w:r>
      <w:r>
        <w:rPr>
          <w:rFonts w:hint="eastAsia" w:ascii="宋体" w:hAnsi="宋体" w:eastAsia="宋体"/>
          <w:szCs w:val="21"/>
          <w:highlight w:val="none"/>
        </w:rPr>
        <w:t>动中，残疾人福利性单位视同小型、微型企业，享受预留份额、评审中价格扣除等促进中小企业发展的政府采购政策。</w:t>
      </w:r>
      <w:r>
        <w:rPr>
          <w:rFonts w:ascii="宋体" w:hAnsi="宋体" w:eastAsia="宋体" w:cs="Times New Roman"/>
          <w:spacing w:val="-6"/>
          <w:szCs w:val="21"/>
          <w:highlight w:val="none"/>
        </w:rPr>
        <w:t>残疾人福利性单位属于小型、微型企业的，不重复享受政策。</w:t>
      </w:r>
    </w:p>
    <w:p>
      <w:pPr>
        <w:rPr>
          <w:rFonts w:ascii="宋体" w:hAnsi="宋体" w:eastAsia="宋体" w:cs="Times New Roman"/>
          <w:spacing w:val="-6"/>
          <w:szCs w:val="21"/>
          <w:highlight w:val="none"/>
        </w:rPr>
      </w:pPr>
      <w:r>
        <w:rPr>
          <w:rFonts w:ascii="宋体" w:hAnsi="宋体" w:eastAsia="宋体" w:cs="Times New Roman"/>
          <w:spacing w:val="-6"/>
          <w:szCs w:val="21"/>
          <w:highlight w:val="none"/>
        </w:rPr>
        <w:br w:type="page"/>
      </w:r>
    </w:p>
    <w:bookmarkEnd w:id="39"/>
    <w:p>
      <w:pPr>
        <w:adjustRightInd w:val="0"/>
        <w:snapToGrid w:val="0"/>
        <w:spacing w:line="288" w:lineRule="auto"/>
        <w:jc w:val="center"/>
        <w:outlineLvl w:val="0"/>
        <w:rPr>
          <w:rFonts w:ascii="宋体" w:hAnsi="宋体" w:eastAsia="宋体" w:cs="宋体"/>
          <w:b/>
          <w:bCs/>
          <w:spacing w:val="-6"/>
          <w:sz w:val="32"/>
          <w:szCs w:val="32"/>
          <w:highlight w:val="none"/>
        </w:rPr>
      </w:pPr>
      <w:r>
        <w:rPr>
          <w:rFonts w:hint="eastAsia" w:ascii="宋体" w:hAnsi="宋体" w:eastAsia="宋体" w:cs="宋体"/>
          <w:b/>
          <w:sz w:val="32"/>
          <w:szCs w:val="32"/>
          <w:highlight w:val="none"/>
        </w:rPr>
        <w:t>第五章  拟签订的合同文本</w:t>
      </w:r>
    </w:p>
    <w:p>
      <w:pPr>
        <w:adjustRightInd w:val="0"/>
        <w:snapToGrid w:val="0"/>
        <w:spacing w:line="288" w:lineRule="auto"/>
        <w:ind w:firstLine="398" w:firstLineChars="200"/>
        <w:jc w:val="center"/>
        <w:outlineLvl w:val="1"/>
        <w:rPr>
          <w:rFonts w:ascii="宋体" w:hAnsi="宋体" w:eastAsia="宋体" w:cs="宋体"/>
          <w:spacing w:val="-6"/>
          <w:szCs w:val="21"/>
          <w:highlight w:val="none"/>
        </w:rPr>
      </w:pPr>
      <w:r>
        <w:rPr>
          <w:rFonts w:hint="eastAsia" w:ascii="宋体" w:hAnsi="宋体" w:eastAsia="宋体" w:cs="宋体"/>
          <w:b/>
          <w:spacing w:val="-6"/>
          <w:szCs w:val="21"/>
          <w:highlight w:val="none"/>
        </w:rPr>
        <w:t>浙江工商大学</w:t>
      </w:r>
      <w:r>
        <w:rPr>
          <w:rFonts w:hint="eastAsia" w:ascii="宋体" w:hAnsi="宋体" w:eastAsia="宋体" w:cs="宋体"/>
          <w:b/>
          <w:spacing w:val="-6"/>
          <w:szCs w:val="21"/>
          <w:highlight w:val="none"/>
          <w:lang w:eastAsia="zh-CN"/>
        </w:rPr>
        <w:t>2022年度中文纸质期刊的供应商</w:t>
      </w:r>
      <w:r>
        <w:rPr>
          <w:rFonts w:hint="eastAsia" w:ascii="宋体" w:hAnsi="宋体" w:eastAsia="宋体" w:cs="宋体"/>
          <w:b/>
          <w:spacing w:val="-6"/>
          <w:szCs w:val="21"/>
          <w:highlight w:val="none"/>
        </w:rPr>
        <w:t>采购合同</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甲方（需方）：浙江工商大学</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乙方（供应商）：</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采购代理机构（鉴证方）：浙江求是招标代理有限公司</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签约地点：杭州合同编号：HT21-</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eastAsia="zh-TW"/>
        </w:rPr>
        <w:t>甲、乙双方根据</w:t>
      </w:r>
      <w:r>
        <w:rPr>
          <w:rFonts w:hint="eastAsia" w:ascii="宋体" w:hAnsi="宋体" w:eastAsia="宋体" w:cs="宋体"/>
          <w:szCs w:val="21"/>
          <w:highlight w:val="none"/>
          <w:lang w:val="zh-CN"/>
        </w:rPr>
        <w:t>浙江求是招标代理有限</w:t>
      </w:r>
      <w:r>
        <w:rPr>
          <w:rFonts w:hint="eastAsia" w:ascii="宋体" w:hAnsi="宋体" w:eastAsia="宋体" w:cs="宋体"/>
          <w:szCs w:val="21"/>
          <w:highlight w:val="none"/>
          <w:lang w:val="zh-CN" w:eastAsia="zh-TW"/>
        </w:rPr>
        <w:t>公司关于</w:t>
      </w:r>
      <w:r>
        <w:rPr>
          <w:rFonts w:hint="eastAsia" w:ascii="宋体" w:hAnsi="宋体" w:eastAsia="宋体" w:cs="宋体"/>
          <w:szCs w:val="21"/>
          <w:highlight w:val="none"/>
          <w:u w:val="single"/>
          <w:lang w:val="zh-CN"/>
        </w:rPr>
        <w:t>2022年度中文纸质期刊的供应商</w:t>
      </w:r>
      <w:r>
        <w:rPr>
          <w:rFonts w:hint="eastAsia" w:ascii="宋体" w:hAnsi="宋体" w:eastAsia="宋体" w:cs="宋体"/>
          <w:szCs w:val="21"/>
          <w:highlight w:val="none"/>
          <w:u w:val="single"/>
          <w:lang w:val="zh-CN" w:eastAsia="zh-TW"/>
        </w:rPr>
        <w:t>项目</w:t>
      </w:r>
      <w:r>
        <w:rPr>
          <w:rFonts w:hint="eastAsia" w:ascii="宋体" w:hAnsi="宋体" w:eastAsia="宋体" w:cs="宋体"/>
          <w:szCs w:val="21"/>
          <w:highlight w:val="none"/>
          <w:lang w:val="zh-CN"/>
        </w:rPr>
        <w:t>（项目编号：</w:t>
      </w:r>
      <w:r>
        <w:rPr>
          <w:rFonts w:hint="eastAsia" w:ascii="宋体" w:hAnsi="宋体" w:eastAsia="宋体" w:cs="宋体"/>
          <w:szCs w:val="21"/>
          <w:highlight w:val="none"/>
          <w:u w:val="single"/>
          <w:lang w:val="zh-CN"/>
        </w:rPr>
        <w:t>QSZB-Z(H)-H21242(GK)L</w:t>
      </w:r>
      <w:r>
        <w:rPr>
          <w:rFonts w:hint="eastAsia" w:ascii="宋体" w:hAnsi="宋体" w:eastAsia="宋体" w:cs="宋体"/>
          <w:szCs w:val="21"/>
          <w:highlight w:val="none"/>
          <w:lang w:val="zh-CN"/>
        </w:rPr>
        <w:t>、计划书：</w:t>
      </w:r>
      <w:r>
        <w:rPr>
          <w:rFonts w:ascii="宋体" w:hAnsi="宋体" w:eastAsia="宋体" w:cs="宋体"/>
          <w:szCs w:val="21"/>
          <w:highlight w:val="none"/>
          <w:u w:val="single"/>
          <w:lang w:val="zh-CN"/>
        </w:rPr>
        <w:t xml:space="preserve">              </w:t>
      </w:r>
      <w:r>
        <w:rPr>
          <w:rFonts w:hint="eastAsia" w:ascii="宋体" w:hAnsi="宋体" w:eastAsia="宋体" w:cs="宋体"/>
          <w:szCs w:val="21"/>
          <w:highlight w:val="none"/>
          <w:lang w:val="zh-CN"/>
        </w:rPr>
        <w:t>）的</w:t>
      </w:r>
      <w:r>
        <w:rPr>
          <w:rFonts w:hint="eastAsia" w:ascii="宋体" w:hAnsi="宋体" w:eastAsia="宋体" w:cs="宋体"/>
          <w:szCs w:val="21"/>
          <w:highlight w:val="none"/>
          <w:lang w:val="zh-CN" w:eastAsia="zh-TW"/>
        </w:rPr>
        <w:t>公开招标结果，签署本合同。</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第一条：货款结算</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1.甲方根据政府采购相关规定与乙方按以下贸易条件进行结算：</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乙方按甲方要求供应2022年度</w:t>
      </w:r>
      <w:r>
        <w:rPr>
          <w:rFonts w:hint="eastAsia" w:ascii="宋体" w:hAnsi="宋体" w:eastAsia="宋体" w:cs="宋体"/>
          <w:szCs w:val="21"/>
          <w:highlight w:val="none"/>
          <w:u w:val="none"/>
          <w:lang w:val="en-US" w:eastAsia="zh-CN"/>
        </w:rPr>
        <w:t>中</w:t>
      </w:r>
      <w:r>
        <w:rPr>
          <w:rFonts w:hint="eastAsia" w:ascii="宋体" w:hAnsi="宋体" w:eastAsia="宋体" w:cs="宋体"/>
          <w:szCs w:val="21"/>
          <w:highlight w:val="none"/>
          <w:u w:val="none"/>
          <w:lang w:val="zh-CN"/>
        </w:rPr>
        <w:t>文</w:t>
      </w:r>
      <w:r>
        <w:rPr>
          <w:rFonts w:hint="eastAsia" w:ascii="宋体" w:hAnsi="宋体" w:eastAsia="宋体" w:cs="宋体"/>
          <w:szCs w:val="21"/>
          <w:highlight w:val="none"/>
          <w:lang w:val="zh-CN"/>
        </w:rPr>
        <w:t xml:space="preserve">纸质期刊，甲方在 </w:t>
      </w:r>
      <w:r>
        <w:rPr>
          <w:rFonts w:hint="eastAsia" w:ascii="宋体" w:hAnsi="宋体" w:eastAsia="宋体" w:cs="宋体"/>
          <w:szCs w:val="21"/>
          <w:highlight w:val="none"/>
          <w:u w:val="single"/>
          <w:lang w:val="zh-CN"/>
        </w:rPr>
        <w:t>2021年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zh-CN"/>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zh-CN"/>
        </w:rPr>
        <w:t>日</w:t>
      </w:r>
      <w:r>
        <w:rPr>
          <w:rFonts w:hint="eastAsia" w:ascii="宋体" w:hAnsi="宋体" w:eastAsia="宋体" w:cs="宋体"/>
          <w:szCs w:val="21"/>
          <w:highlight w:val="none"/>
          <w:lang w:val="zh-CN"/>
        </w:rPr>
        <w:t>前付清所订2022年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zh-CN"/>
        </w:rPr>
        <w:t>文</w:t>
      </w:r>
      <w:r>
        <w:rPr>
          <w:rFonts w:hint="eastAsia" w:ascii="宋体" w:hAnsi="宋体" w:eastAsia="宋体" w:cs="宋体"/>
          <w:szCs w:val="21"/>
          <w:highlight w:val="none"/>
          <w:lang w:val="zh-CN"/>
        </w:rPr>
        <w:t>纸质期刊。如遇不可抗力因素不能按时付款，双方协商解决。具体期刊价格清单附后。</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乙方根据本协议规定有责任向甲方支付违约金或其他赔偿时，甲方在书面通知乙方后，有权要求乙方另行支付。</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第二条：质量保证</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1.乙方按招投标文件和甲方期刊订单要求，向甲方提供未经使用的全新正版的合格期刊。</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2.因期刊本身的质量发生问题，乙方应负责包退、包换或贬值处理：</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①更换：由乙方承担所发生的全部费用；</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②贬值处理：由甲、乙双方协议商定价格；</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③退货处理：乙方应退还甲方支付的货款，同时承担所退期刊的运输费用。</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3.如在使用过程中发生质量问题，乙方在接到甲方通告后应在3个工作日内到达需方现场。</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第三条：交货时间及交货地点</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1.交货期：正常情况下，中文期刊出版后14日内交货</w:t>
      </w:r>
      <w:bookmarkStart w:id="40" w:name="_GoBack"/>
      <w:bookmarkEnd w:id="40"/>
      <w:r>
        <w:rPr>
          <w:rFonts w:hint="eastAsia" w:ascii="宋体" w:hAnsi="宋体" w:eastAsia="宋体" w:cs="宋体"/>
          <w:szCs w:val="21"/>
          <w:highlight w:val="none"/>
          <w:lang w:val="zh-CN"/>
        </w:rPr>
        <w:t>。假期交货时间双方协商决定。期刊征订期为一年，甲方在收到最后一期期刊后7个工作日内完成项目验收。（因特殊原因产生的问题订单，如延期出版等双方另行协商）。</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2.交货地点：乙方免费将所有订购的期刊送至甲方指定地点。</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第四条：期刊验收</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1.甲方根据采购合同规定的技术、服务等及招标文件上的要求标准，组织对乙方履约的验收。</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2.甲方应在期刊送达指定地点之日起在 15日内验收完毕（遇假期顺延）。非不可抗力因素而拒绝验收或无故刁难，超过规定期限的，视同已经验收，损失自负。</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第五条：期刊服务要求</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订单的管理。供应商应有电子化订单的管理能力，供应商网站应有包含以下信息的期刊清单：刊名、邮发代号或中图刊号、ISSN、出版社、报价、份数、出版频率、内容概要等用户需求信息，供需方查询或下载。收到需方订单后应及时回复、确认。</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2.订到率。供应商对需方报订的期刊每月应不低于98%的订到率，并保证每月不低于95%的到刊率（并刊、停刊的除外）。</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3.期刊质量保证。供应商对送交到需方的期刊应保证正版，及印刷装帧的质量。如有盗版或非法出版物的，需方将对供应商处以该刊全年刊价的十倍罚金，供应商还应承担由此带来的其他所有后果，并确认为商家不良记录。若验收时发现有污染、图文不清、缺页、倒装、缺附件等不合格的期刊，以及与订单不符的期刊，不能以已加工为由拒绝换刊或退刊，由上述原因造成的损失及费用全部由供应商承担。</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4.及时通知服务。对需方所订的期刊如出现停刊、合并、拆分、载体变化、更名、刊号变动和出版频率变动等情况，应在得到准确信息后及时通告需方；对需方所订期刊，未能在规定到刊时间内到馆的，在每季度末应提供当季缺到目录，并说明缺到原因。</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5.增值服务。供应商能提供其征订目录以外普通高校图书馆急需的少数期刊以及提供一站式服务；提供常年征订、退订服务；免费提供图书馆所订期刊标准的MARC数据供图书馆分编之用。</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第六条：期刊包装及清单要求</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1.供应商应在期刊发运前对其进行满足运输距离、防湿和防破装卸要求的包装，以保证期刊安全运输到达需方指定地点。</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发货清单一式贰份，内容一致，不得涂改。期刊清单应包括：包号、订购号或邮发刊号（中图刊号）、刊名、刊期、ISSN、份数等内容，每包的种、份小计。要求以包装号为序，统计该批次期刊的总种数、总份数，同包里的期刊按发货清单顺序摆放。结算清单一式贰份，包括刊名、邮发刊号或中图刊号、ISSN、刊期、期刊码洋及实洋刊价，并加盖公章。</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3.期刊在到达需方指定地点前发生的不可预见的风险均由供应商负责。</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第七条：违约责任</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对未能达到需方提出的到刊率要求，并在需方发出通知后14天内，供应商仍不能交货，需方可解除双方的供货协议。属严重违约的，需方有权取消供应商的供货资格，由此造成的损失由供应商承担，并确认为商家不良记录。</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供应商在提供的期刊中如有盗版或非法出版物的，需方将对供应商处以该刊全年刊价的十倍罚金，供应商还应承担由此带来的其他所有后果，并确认为商家不良记录。有不良记录的商家，招标方有权拒绝其进入下一轮的投标。</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3.对未能到馆的期刊，供应商应做好补救工作，提供所缺期刊的影印件，并退还期刊与影印刊的差价，不能补救、复制的应退回刊款（因出版社停刊所致缺刊除外，但须附有相关证明材料）。</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4.必须按需方订购的期刊品种、数量及时供货，除推迟出版或发生影响协议履行的不可抗力因素外，若不能按时供货的期刊种数或份数超过订单订购数的20%，即可认定该供应商不具备供货条件。一旦需方提出终止供货的要求，该供应商必须接受，终止供货造成的损失由供应商承担。为尽可能消除因供应商不能按协议规定要求供货所造成的影响，需方有权采取相应的补救措施（如直接向出版商邮购期刊或向其他供货商补订期刊，由此给需方造成的各项损失或增加的各项费用（如折扣损失、邮费、数据费、加工费）等均由违约的供货商承担。</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5.其它未尽事宜，双方签订协议时协商议定。</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第八条：不可抗力事件处理</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1.在执行协议期限内，任何一方因不可抗力导致不能履行协议，则协议履行期可延长，其延长期与不可抗力影响期相同。</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2.不可抗力事件发生后，应立即通知对方，并寄送权威机构的证明。</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3.不可抗力事件延续120日以上，双方应通过友好协商确定是否继续履行协议。</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第九条：履约保证金</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本项目不收取履约保证金。</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第十条：争议的解决</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本合同为政府采购之合同，如因履行本合同发生争议时，双方应首先协商解决。如协商不成，任何一方有权在甲方所在地选择仲裁或诉讼的途径解决。</w:t>
      </w:r>
    </w:p>
    <w:p>
      <w:pPr>
        <w:tabs>
          <w:tab w:val="left" w:pos="1560"/>
        </w:tabs>
        <w:autoSpaceDE w:val="0"/>
        <w:autoSpaceDN w:val="0"/>
        <w:adjustRightInd w:val="0"/>
        <w:spacing w:line="288" w:lineRule="auto"/>
        <w:ind w:firstLine="422" w:firstLineChars="200"/>
        <w:rPr>
          <w:rFonts w:ascii="宋体" w:hAnsi="宋体" w:eastAsia="宋体" w:cs="宋体"/>
          <w:b/>
          <w:bCs/>
          <w:szCs w:val="21"/>
          <w:highlight w:val="none"/>
          <w:lang w:val="zh-CN"/>
        </w:rPr>
      </w:pPr>
      <w:r>
        <w:rPr>
          <w:rFonts w:hint="eastAsia" w:ascii="宋体" w:hAnsi="宋体" w:eastAsia="宋体" w:cs="宋体"/>
          <w:b/>
          <w:bCs/>
          <w:szCs w:val="21"/>
          <w:highlight w:val="none"/>
          <w:lang w:val="zh-CN"/>
        </w:rPr>
        <w:t>第十一条：合同的生效</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1.本合同经甲、乙双方法定代表人或非法人全民所有制分支机构负责人或其授权代表人签字（或签章）并加盖双方公章（或合同专用章），鉴证方法定代表人或其授权代表人签字（或签章）并盖章后生效。合同有效期至</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年</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月</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日。合同有效期满后，未到货的期刊，供应商有继续送货的义务，并履行相应服务要求。</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2.本合同一式七份，甲方四份，乙方二份，鉴证方一份。</w:t>
      </w:r>
    </w:p>
    <w:p>
      <w:pPr>
        <w:tabs>
          <w:tab w:val="left" w:pos="1560"/>
        </w:tabs>
        <w:autoSpaceDE w:val="0"/>
        <w:autoSpaceDN w:val="0"/>
        <w:adjustRightInd w:val="0"/>
        <w:spacing w:line="288"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3.与本合同有关标书及记录同本合同具有同等法律效果。其他未尽事宜，双方本着友好协商的原则处理。</w:t>
      </w:r>
    </w:p>
    <w:p>
      <w:pPr>
        <w:tabs>
          <w:tab w:val="left" w:pos="1560"/>
        </w:tabs>
        <w:autoSpaceDE w:val="0"/>
        <w:autoSpaceDN w:val="0"/>
        <w:adjustRightInd w:val="0"/>
        <w:spacing w:line="288" w:lineRule="auto"/>
        <w:ind w:firstLine="420" w:firstLineChars="200"/>
        <w:rPr>
          <w:highlight w:val="none"/>
        </w:rPr>
      </w:pPr>
      <w:r>
        <w:rPr>
          <w:rFonts w:hint="eastAsia" w:ascii="宋体" w:hAnsi="宋体" w:eastAsia="宋体" w:cs="宋体"/>
          <w:szCs w:val="21"/>
          <w:highlight w:val="none"/>
          <w:lang w:val="zh-CN"/>
        </w:rPr>
        <w:t>4.招标文件、投标文件、承诺书与本合同具有同等法律效力。</w:t>
      </w: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甲方（需方）：（公章）</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乙方（供方）：（公章）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税号：</w:t>
            </w:r>
            <w:r>
              <w:rPr>
                <w:rFonts w:ascii="宋体" w:hAnsi="宋体" w:eastAsia="宋体" w:cs="Times New Roman"/>
                <w:spacing w:val="-6"/>
                <w:szCs w:val="21"/>
                <w:highlight w:val="none"/>
              </w:rPr>
              <w:t>1233 0000 4700 0901 80</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甲方代表：</w:t>
            </w:r>
          </w:p>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（签字）</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乙方代表：</w:t>
            </w:r>
          </w:p>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zCs w:val="21"/>
                <w:highlight w:val="none"/>
              </w:rPr>
            </w:pPr>
            <w:r>
              <w:rPr>
                <w:rFonts w:hint="eastAsia" w:ascii="宋体" w:hAnsi="宋体" w:eastAsia="宋体" w:cs="Times New Roman"/>
                <w:szCs w:val="21"/>
                <w:highlight w:val="none"/>
              </w:rPr>
              <w:t>地址：杭州市钱塘区学正街18号</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78" w:type="dxa"/>
            <w:vAlign w:val="center"/>
          </w:tcPr>
          <w:p>
            <w:pPr>
              <w:adjustRightInd w:val="0"/>
              <w:snapToGrid w:val="0"/>
              <w:spacing w:line="288" w:lineRule="auto"/>
              <w:rPr>
                <w:rFonts w:ascii="宋体" w:hAnsi="宋体" w:eastAsia="宋体" w:cs="Times New Roman"/>
                <w:szCs w:val="21"/>
                <w:highlight w:val="none"/>
              </w:rPr>
            </w:pPr>
            <w:r>
              <w:rPr>
                <w:rFonts w:hint="eastAsia" w:ascii="宋体" w:hAnsi="宋体" w:eastAsia="宋体" w:cs="Times New Roman"/>
                <w:szCs w:val="21"/>
                <w:highlight w:val="none"/>
              </w:rPr>
              <w:t>电话：</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78" w:type="dxa"/>
            <w:vAlign w:val="center"/>
          </w:tcPr>
          <w:p>
            <w:pPr>
              <w:adjustRightInd w:val="0"/>
              <w:snapToGrid w:val="0"/>
              <w:spacing w:line="288" w:lineRule="auto"/>
              <w:rPr>
                <w:rFonts w:ascii="宋体" w:hAnsi="宋体" w:eastAsia="宋体" w:cs="Times New Roman"/>
                <w:szCs w:val="21"/>
                <w:highlight w:val="none"/>
              </w:rPr>
            </w:pPr>
            <w:r>
              <w:rPr>
                <w:rFonts w:hint="eastAsia" w:ascii="宋体" w:hAnsi="宋体" w:eastAsia="宋体" w:cs="Times New Roman"/>
                <w:szCs w:val="21"/>
                <w:highlight w:val="none"/>
              </w:rPr>
              <w:t>开户银行：工行杭州高新支行</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78" w:type="dxa"/>
            <w:vAlign w:val="center"/>
          </w:tcPr>
          <w:p>
            <w:pPr>
              <w:adjustRightInd w:val="0"/>
              <w:snapToGrid w:val="0"/>
              <w:spacing w:line="288" w:lineRule="auto"/>
              <w:rPr>
                <w:rFonts w:ascii="宋体" w:hAnsi="宋体" w:eastAsia="宋体" w:cs="Times New Roman"/>
                <w:szCs w:val="21"/>
                <w:highlight w:val="none"/>
              </w:rPr>
            </w:pPr>
            <w:r>
              <w:rPr>
                <w:rFonts w:hint="eastAsia" w:ascii="宋体" w:hAnsi="宋体" w:eastAsia="宋体" w:cs="Times New Roman"/>
                <w:szCs w:val="21"/>
                <w:highlight w:val="none"/>
              </w:rPr>
              <w:t>帐号：1202 0262 0900 8930 682</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zCs w:val="21"/>
                <w:highlight w:val="none"/>
              </w:rPr>
            </w:pPr>
            <w:r>
              <w:rPr>
                <w:rFonts w:hint="eastAsia" w:ascii="宋体" w:hAnsi="宋体" w:eastAsia="宋体" w:cs="Times New Roman"/>
                <w:szCs w:val="21"/>
                <w:highlight w:val="none"/>
              </w:rPr>
              <w:t>统一社会信用代码：</w:t>
            </w:r>
            <w:r>
              <w:rPr>
                <w:rFonts w:ascii="宋体" w:hAnsi="宋体" w:eastAsia="宋体" w:cs="Times New Roman"/>
                <w:szCs w:val="21"/>
                <w:highlight w:val="none"/>
              </w:rPr>
              <w:t>123300004700090180</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签字日期：      年    月    日</w:t>
            </w:r>
          </w:p>
        </w:tc>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合同鉴证方：浙江求是招标代理有限公司（公章）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678" w:type="dxa"/>
          <w:trHeight w:val="397" w:hRule="atLeast"/>
        </w:trPr>
        <w:tc>
          <w:tcPr>
            <w:tcW w:w="4678" w:type="dxa"/>
            <w:vAlign w:val="center"/>
          </w:tcPr>
          <w:p>
            <w:pPr>
              <w:tabs>
                <w:tab w:val="left" w:pos="2880"/>
              </w:tabs>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采购代理机构代表：</w:t>
            </w:r>
          </w:p>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678" w:type="dxa"/>
          <w:trHeight w:val="397" w:hRule="atLeast"/>
        </w:trPr>
        <w:tc>
          <w:tcPr>
            <w:tcW w:w="4678" w:type="dxa"/>
            <w:vAlign w:val="center"/>
          </w:tcPr>
          <w:p>
            <w:pPr>
              <w:tabs>
                <w:tab w:val="left" w:pos="2880"/>
              </w:tabs>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宋体"/>
                <w:szCs w:val="21"/>
                <w:highlight w:val="none"/>
              </w:rPr>
              <w:t>地址：杭州市玉古路173号中田大厦11楼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678" w:type="dxa"/>
          <w:trHeight w:val="397" w:hRule="atLeast"/>
        </w:trPr>
        <w:tc>
          <w:tcPr>
            <w:tcW w:w="4678" w:type="dxa"/>
            <w:vAlign w:val="center"/>
          </w:tcPr>
          <w:p>
            <w:pPr>
              <w:tabs>
                <w:tab w:val="left" w:pos="2880"/>
              </w:tabs>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宋体"/>
                <w:szCs w:val="21"/>
                <w:highlight w:val="none"/>
              </w:rPr>
              <w:t>电话：0571-87666115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pPr>
              <w:adjustRightInd w:val="0"/>
              <w:snapToGrid w:val="0"/>
              <w:spacing w:line="288" w:lineRule="auto"/>
              <w:rPr>
                <w:rFonts w:ascii="宋体" w:hAnsi="宋体" w:eastAsia="宋体" w:cs="Times New Roman"/>
                <w:spacing w:val="-6"/>
                <w:szCs w:val="21"/>
                <w:highlight w:val="none"/>
              </w:rPr>
            </w:pPr>
            <w:r>
              <w:rPr>
                <w:rFonts w:hint="eastAsia" w:ascii="宋体" w:hAnsi="宋体" w:eastAsia="宋体" w:cs="Times New Roman"/>
                <w:spacing w:val="-6"/>
                <w:szCs w:val="21"/>
                <w:highlight w:val="none"/>
              </w:rPr>
              <w:t>鉴证日期：      年    月    日</w:t>
            </w:r>
          </w:p>
        </w:tc>
      </w:tr>
    </w:tbl>
    <w:p>
      <w:pPr>
        <w:autoSpaceDE w:val="0"/>
        <w:autoSpaceDN w:val="0"/>
        <w:adjustRightInd w:val="0"/>
        <w:jc w:val="left"/>
        <w:rPr>
          <w:rFonts w:ascii="宋体" w:hAnsi="宋体" w:eastAsia="宋体" w:cs="Arial"/>
          <w:kern w:val="0"/>
          <w:sz w:val="24"/>
          <w:szCs w:val="24"/>
          <w:highlight w:val="none"/>
        </w:rPr>
      </w:pPr>
    </w:p>
    <w:p>
      <w:pPr>
        <w:spacing w:line="288" w:lineRule="auto"/>
        <w:ind w:firstLine="420" w:firstLineChars="200"/>
        <w:jc w:val="center"/>
        <w:rPr>
          <w:rFonts w:ascii="宋体" w:hAnsi="宋体" w:eastAsia="宋体" w:cs="Times New Roman"/>
          <w:b/>
          <w:sz w:val="32"/>
          <w:szCs w:val="32"/>
          <w:highlight w:val="none"/>
        </w:rPr>
      </w:pPr>
      <w:r>
        <w:rPr>
          <w:rFonts w:ascii="宋体" w:hAnsi="宋体" w:eastAsia="宋体" w:cs="宋体"/>
          <w:szCs w:val="21"/>
          <w:highlight w:val="none"/>
          <w:lang w:val="zh-CN"/>
        </w:rPr>
        <w:br w:type="page"/>
      </w:r>
    </w:p>
    <w:p>
      <w:pPr>
        <w:spacing w:line="288" w:lineRule="auto"/>
        <w:jc w:val="center"/>
        <w:outlineLvl w:val="0"/>
        <w:rPr>
          <w:rFonts w:ascii="宋体" w:hAnsi="宋体" w:eastAsia="宋体" w:cs="Times New Roman"/>
          <w:sz w:val="28"/>
          <w:szCs w:val="24"/>
          <w:highlight w:val="none"/>
        </w:rPr>
      </w:pPr>
      <w:r>
        <w:rPr>
          <w:rFonts w:ascii="宋体" w:hAnsi="宋体" w:eastAsia="宋体" w:cs="Times New Roman"/>
          <w:b/>
          <w:sz w:val="32"/>
          <w:szCs w:val="32"/>
          <w:highlight w:val="none"/>
        </w:rPr>
        <w:t>第六章</w:t>
      </w:r>
      <w:r>
        <w:rPr>
          <w:rFonts w:hint="eastAsia" w:ascii="宋体" w:hAnsi="宋体" w:eastAsia="宋体" w:cs="Times New Roman"/>
          <w:b/>
          <w:sz w:val="32"/>
          <w:szCs w:val="32"/>
          <w:highlight w:val="none"/>
        </w:rPr>
        <w:t xml:space="preserve">  </w:t>
      </w:r>
      <w:r>
        <w:rPr>
          <w:rFonts w:ascii="宋体" w:hAnsi="宋体" w:eastAsia="宋体" w:cs="Times New Roman"/>
          <w:b/>
          <w:sz w:val="32"/>
          <w:szCs w:val="32"/>
          <w:highlight w:val="none"/>
        </w:rPr>
        <w:t>投标文件格式</w:t>
      </w:r>
    </w:p>
    <w:p>
      <w:pPr>
        <w:spacing w:line="360" w:lineRule="auto"/>
        <w:rPr>
          <w:rFonts w:ascii="宋体" w:hAnsi="宋体" w:eastAsia="宋体" w:cs="Times New Roman"/>
          <w:b/>
          <w:bCs/>
          <w:spacing w:val="-6"/>
          <w:sz w:val="24"/>
          <w:szCs w:val="24"/>
          <w:highlight w:val="none"/>
        </w:rPr>
      </w:pPr>
    </w:p>
    <w:p>
      <w:pPr>
        <w:spacing w:line="360" w:lineRule="auto"/>
        <w:ind w:firstLine="398" w:firstLineChars="200"/>
        <w:jc w:val="center"/>
        <w:rPr>
          <w:rFonts w:ascii="宋体" w:hAnsi="宋体" w:eastAsia="宋体" w:cs="Times New Roman"/>
          <w:bCs/>
          <w:spacing w:val="-6"/>
          <w:sz w:val="24"/>
          <w:szCs w:val="24"/>
          <w:highlight w:val="none"/>
        </w:rPr>
      </w:pPr>
      <w:r>
        <w:rPr>
          <w:rFonts w:hint="eastAsia" w:ascii="宋体" w:hAnsi="宋体" w:eastAsia="宋体" w:cs="Times New Roman"/>
          <w:b/>
          <w:bCs/>
          <w:spacing w:val="-6"/>
          <w:szCs w:val="21"/>
          <w:highlight w:val="none"/>
        </w:rPr>
        <w:t>投标文件的编制应按照本项目：“第三章  投标人须知”</w:t>
      </w:r>
      <w:r>
        <w:rPr>
          <w:rFonts w:ascii="宋体" w:hAnsi="宋体" w:eastAsia="宋体" w:cs="Times New Roman"/>
          <w:b/>
          <w:spacing w:val="-6"/>
          <w:szCs w:val="21"/>
          <w:highlight w:val="none"/>
        </w:rPr>
        <w:t>三</w:t>
      </w:r>
      <w:r>
        <w:rPr>
          <w:rFonts w:hint="eastAsia" w:ascii="宋体" w:hAnsi="宋体" w:eastAsia="宋体" w:cs="Times New Roman"/>
          <w:b/>
          <w:spacing w:val="-6"/>
          <w:szCs w:val="21"/>
          <w:highlight w:val="none"/>
        </w:rPr>
        <w:t>、</w:t>
      </w:r>
      <w:r>
        <w:rPr>
          <w:rFonts w:ascii="宋体" w:hAnsi="宋体" w:eastAsia="宋体" w:cs="Times New Roman"/>
          <w:b/>
          <w:spacing w:val="-6"/>
          <w:szCs w:val="21"/>
          <w:highlight w:val="none"/>
        </w:rPr>
        <w:t>投标文件的编制</w:t>
      </w:r>
      <w:r>
        <w:rPr>
          <w:rFonts w:hint="eastAsia" w:ascii="宋体" w:hAnsi="宋体" w:eastAsia="宋体" w:cs="Times New Roman"/>
          <w:b/>
          <w:spacing w:val="-6"/>
          <w:szCs w:val="21"/>
          <w:highlight w:val="none"/>
        </w:rPr>
        <w:t>的要求编制。</w:t>
      </w:r>
    </w:p>
    <w:p>
      <w:pPr>
        <w:spacing w:line="360" w:lineRule="auto"/>
        <w:jc w:val="center"/>
        <w:outlineLvl w:val="1"/>
        <w:rPr>
          <w:rFonts w:ascii="宋体" w:hAnsi="宋体" w:eastAsia="宋体" w:cs="Times New Roman"/>
          <w:spacing w:val="-6"/>
          <w:sz w:val="24"/>
          <w:szCs w:val="24"/>
          <w:highlight w:val="none"/>
        </w:rPr>
      </w:pPr>
      <w:r>
        <w:rPr>
          <w:rFonts w:ascii="宋体" w:hAnsi="宋体" w:eastAsia="宋体" w:cs="Times New Roman"/>
          <w:bCs/>
          <w:spacing w:val="-6"/>
          <w:sz w:val="24"/>
          <w:szCs w:val="24"/>
          <w:highlight w:val="none"/>
        </w:rPr>
        <w:br w:type="page"/>
      </w:r>
      <w:r>
        <w:rPr>
          <w:rFonts w:hint="eastAsia" w:ascii="宋体" w:hAnsi="宋体" w:eastAsia="宋体" w:cs="Times New Roman"/>
          <w:bCs/>
          <w:spacing w:val="-6"/>
          <w:sz w:val="24"/>
          <w:szCs w:val="24"/>
          <w:highlight w:val="none"/>
        </w:rPr>
        <w:t>投标</w:t>
      </w:r>
      <w:r>
        <w:rPr>
          <w:rFonts w:ascii="宋体" w:hAnsi="宋体" w:eastAsia="宋体" w:cs="Times New Roman"/>
          <w:bCs/>
          <w:spacing w:val="-6"/>
          <w:sz w:val="24"/>
          <w:szCs w:val="24"/>
          <w:highlight w:val="none"/>
        </w:rPr>
        <w:t>文件</w:t>
      </w:r>
      <w:r>
        <w:rPr>
          <w:rFonts w:hint="eastAsia" w:ascii="宋体" w:hAnsi="宋体" w:eastAsia="宋体" w:cs="Times New Roman"/>
          <w:spacing w:val="-6"/>
          <w:sz w:val="24"/>
          <w:szCs w:val="24"/>
          <w:highlight w:val="none"/>
        </w:rPr>
        <w:t>封面</w:t>
      </w:r>
    </w:p>
    <w:p>
      <w:pPr>
        <w:adjustRightInd w:val="0"/>
        <w:snapToGrid w:val="0"/>
        <w:spacing w:line="360" w:lineRule="auto"/>
        <w:rPr>
          <w:rFonts w:ascii="宋体" w:hAnsi="宋体" w:eastAsia="宋体" w:cs="Times New Roman"/>
          <w:spacing w:val="-6"/>
          <w:sz w:val="24"/>
          <w:szCs w:val="24"/>
          <w:highlight w:val="none"/>
        </w:rPr>
      </w:pPr>
    </w:p>
    <w:p>
      <w:pPr>
        <w:autoSpaceDE w:val="0"/>
        <w:autoSpaceDN w:val="0"/>
        <w:adjustRightInd w:val="0"/>
        <w:jc w:val="left"/>
        <w:rPr>
          <w:rFonts w:ascii="宋体" w:hAnsi="宋体" w:eastAsia="宋体" w:cs="Arial"/>
          <w:color w:val="000000"/>
          <w:kern w:val="0"/>
          <w:sz w:val="24"/>
          <w:szCs w:val="24"/>
          <w:highlight w:val="none"/>
        </w:rPr>
      </w:pPr>
    </w:p>
    <w:p>
      <w:pPr>
        <w:adjustRightInd w:val="0"/>
        <w:snapToGrid w:val="0"/>
        <w:spacing w:line="360" w:lineRule="auto"/>
        <w:jc w:val="center"/>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u w:val="single"/>
        </w:rPr>
        <w:t xml:space="preserve">                    </w:t>
      </w:r>
      <w:r>
        <w:rPr>
          <w:rFonts w:hint="eastAsia" w:ascii="宋体" w:hAnsi="宋体" w:eastAsia="宋体" w:cs="Times New Roman"/>
          <w:bCs/>
          <w:spacing w:val="-6"/>
          <w:sz w:val="24"/>
          <w:szCs w:val="24"/>
          <w:highlight w:val="none"/>
        </w:rPr>
        <w:t>（投标人名称）</w:t>
      </w:r>
    </w:p>
    <w:p>
      <w:pPr>
        <w:adjustRightInd w:val="0"/>
        <w:snapToGrid w:val="0"/>
        <w:spacing w:line="360" w:lineRule="auto"/>
        <w:rPr>
          <w:rFonts w:ascii="宋体" w:hAnsi="宋体" w:eastAsia="宋体" w:cs="Times New Roman"/>
          <w:sz w:val="24"/>
          <w:szCs w:val="24"/>
          <w:highlight w:val="none"/>
        </w:rPr>
      </w:pPr>
    </w:p>
    <w:p>
      <w:pPr>
        <w:autoSpaceDE w:val="0"/>
        <w:autoSpaceDN w:val="0"/>
        <w:adjustRightInd w:val="0"/>
        <w:snapToGrid w:val="0"/>
        <w:spacing w:line="360" w:lineRule="auto"/>
        <w:jc w:val="left"/>
        <w:rPr>
          <w:rFonts w:ascii="宋体" w:hAnsi="宋体" w:eastAsia="宋体" w:cs="Arial"/>
          <w:color w:val="000000"/>
          <w:kern w:val="0"/>
          <w:sz w:val="24"/>
          <w:szCs w:val="24"/>
          <w:highlight w:val="none"/>
        </w:rPr>
      </w:pPr>
    </w:p>
    <w:p>
      <w:pPr>
        <w:autoSpaceDE w:val="0"/>
        <w:autoSpaceDN w:val="0"/>
        <w:adjustRightInd w:val="0"/>
        <w:snapToGrid w:val="0"/>
        <w:spacing w:line="360" w:lineRule="auto"/>
        <w:jc w:val="center"/>
        <w:rPr>
          <w:rFonts w:ascii="宋体" w:hAnsi="宋体" w:eastAsia="宋体" w:cs="Arial"/>
          <w:b/>
          <w:bCs/>
          <w:color w:val="000000"/>
          <w:kern w:val="0"/>
          <w:sz w:val="44"/>
          <w:szCs w:val="44"/>
          <w:highlight w:val="none"/>
        </w:rPr>
      </w:pPr>
      <w:r>
        <w:rPr>
          <w:rFonts w:hint="eastAsia" w:ascii="宋体" w:hAnsi="宋体" w:eastAsia="宋体" w:cs="Arial"/>
          <w:b/>
          <w:bCs/>
          <w:color w:val="000000"/>
          <w:kern w:val="0"/>
          <w:sz w:val="44"/>
          <w:szCs w:val="44"/>
          <w:highlight w:val="none"/>
        </w:rPr>
        <w:t>投标文件</w:t>
      </w:r>
    </w:p>
    <w:p>
      <w:pPr>
        <w:autoSpaceDE w:val="0"/>
        <w:autoSpaceDN w:val="0"/>
        <w:adjustRightInd w:val="0"/>
        <w:snapToGrid w:val="0"/>
        <w:spacing w:line="360" w:lineRule="auto"/>
        <w:jc w:val="left"/>
        <w:rPr>
          <w:rFonts w:ascii="宋体" w:hAnsi="宋体" w:eastAsia="宋体" w:cs="Arial"/>
          <w:color w:val="000000"/>
          <w:kern w:val="0"/>
          <w:sz w:val="24"/>
          <w:szCs w:val="24"/>
          <w:highlight w:val="none"/>
        </w:rPr>
      </w:pPr>
    </w:p>
    <w:p>
      <w:pPr>
        <w:autoSpaceDE w:val="0"/>
        <w:autoSpaceDN w:val="0"/>
        <w:adjustRightInd w:val="0"/>
        <w:snapToGrid w:val="0"/>
        <w:spacing w:line="360" w:lineRule="auto"/>
        <w:jc w:val="left"/>
        <w:rPr>
          <w:rFonts w:ascii="宋体" w:hAnsi="宋体" w:eastAsia="宋体" w:cs="Arial"/>
          <w:color w:val="000000"/>
          <w:kern w:val="0"/>
          <w:sz w:val="24"/>
          <w:szCs w:val="24"/>
          <w:highlight w:val="none"/>
        </w:rPr>
      </w:pPr>
    </w:p>
    <w:p>
      <w:pPr>
        <w:adjustRightInd w:val="0"/>
        <w:snapToGrid w:val="0"/>
        <w:spacing w:line="360" w:lineRule="auto"/>
        <w:jc w:val="center"/>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（报价文件/资格文件/商务和技术文件）</w:t>
      </w:r>
    </w:p>
    <w:p>
      <w:pPr>
        <w:adjustRightInd w:val="0"/>
        <w:snapToGrid w:val="0"/>
        <w:spacing w:line="360" w:lineRule="auto"/>
        <w:rPr>
          <w:rFonts w:ascii="宋体" w:hAnsi="宋体" w:eastAsia="宋体" w:cs="Times New Roman"/>
          <w:bCs/>
          <w:spacing w:val="-6"/>
          <w:sz w:val="24"/>
          <w:szCs w:val="24"/>
          <w:highlight w:val="none"/>
        </w:rPr>
      </w:pPr>
    </w:p>
    <w:p>
      <w:pPr>
        <w:autoSpaceDE w:val="0"/>
        <w:autoSpaceDN w:val="0"/>
        <w:adjustRightInd w:val="0"/>
        <w:snapToGrid w:val="0"/>
        <w:spacing w:line="360" w:lineRule="auto"/>
        <w:jc w:val="left"/>
        <w:rPr>
          <w:rFonts w:ascii="宋体" w:hAnsi="宋体" w:eastAsia="宋体" w:cs="Arial"/>
          <w:color w:val="000000"/>
          <w:kern w:val="0"/>
          <w:sz w:val="24"/>
          <w:szCs w:val="24"/>
          <w:highlight w:val="none"/>
        </w:rPr>
      </w:pPr>
    </w:p>
    <w:p>
      <w:pPr>
        <w:adjustRightInd w:val="0"/>
        <w:snapToGrid w:val="0"/>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采 购 人：浙江工商大学</w:t>
      </w:r>
    </w:p>
    <w:p>
      <w:pPr>
        <w:adjustRightInd w:val="0"/>
        <w:snapToGrid w:val="0"/>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项目名称：</w:t>
      </w:r>
      <w:r>
        <w:rPr>
          <w:rFonts w:hint="eastAsia" w:ascii="宋体" w:hAnsi="宋体" w:eastAsia="宋体" w:cs="Times New Roman"/>
          <w:bCs/>
          <w:spacing w:val="-6"/>
          <w:sz w:val="24"/>
          <w:szCs w:val="24"/>
          <w:highlight w:val="none"/>
          <w:lang w:eastAsia="zh-CN"/>
        </w:rPr>
        <w:t>2022年度中文纸质期刊的供应商</w:t>
      </w:r>
      <w:r>
        <w:rPr>
          <w:rFonts w:hint="eastAsia" w:ascii="宋体" w:hAnsi="宋体" w:eastAsia="宋体" w:cs="Times New Roman"/>
          <w:bCs/>
          <w:spacing w:val="-6"/>
          <w:sz w:val="24"/>
          <w:szCs w:val="24"/>
          <w:highlight w:val="none"/>
        </w:rPr>
        <w:t xml:space="preserve">  </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项目编号：</w:t>
      </w:r>
      <w:r>
        <w:rPr>
          <w:rFonts w:hint="eastAsia" w:ascii="宋体" w:hAnsi="宋体" w:eastAsia="宋体" w:cs="Times New Roman"/>
          <w:bCs/>
          <w:spacing w:val="-6"/>
          <w:sz w:val="24"/>
          <w:szCs w:val="24"/>
          <w:highlight w:val="none"/>
          <w:lang w:eastAsia="zh-CN"/>
        </w:rPr>
        <w:t>QSZB-Z(H)-H21242(GK)L</w:t>
      </w:r>
      <w:r>
        <w:rPr>
          <w:rFonts w:hint="eastAsia" w:ascii="宋体" w:hAnsi="宋体" w:eastAsia="宋体" w:cs="Times New Roman"/>
          <w:bCs/>
          <w:spacing w:val="-6"/>
          <w:sz w:val="24"/>
          <w:szCs w:val="24"/>
          <w:highlight w:val="none"/>
        </w:rPr>
        <w:t xml:space="preserve">  </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投标人名称（盖章）：</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投标人地址：</w:t>
      </w:r>
    </w:p>
    <w:p>
      <w:pPr>
        <w:spacing w:line="360" w:lineRule="auto"/>
        <w:rPr>
          <w:rFonts w:ascii="宋体" w:hAnsi="宋体" w:eastAsia="宋体" w:cs="Times New Roman"/>
          <w:bCs/>
          <w:spacing w:val="-6"/>
          <w:sz w:val="24"/>
          <w:szCs w:val="24"/>
          <w:highlight w:val="none"/>
        </w:rPr>
      </w:pP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投标人代表签字：</w:t>
      </w:r>
    </w:p>
    <w:p>
      <w:pPr>
        <w:spacing w:line="360" w:lineRule="auto"/>
        <w:rPr>
          <w:rFonts w:ascii="宋体" w:hAnsi="宋体" w:eastAsia="宋体" w:cs="Times New Roman"/>
          <w:spacing w:val="-6"/>
          <w:szCs w:val="21"/>
          <w:highlight w:val="none"/>
        </w:rPr>
      </w:pPr>
      <w:r>
        <w:rPr>
          <w:rFonts w:hint="eastAsia" w:ascii="宋体" w:hAnsi="宋体" w:eastAsia="宋体" w:cs="Times New Roman"/>
          <w:bCs/>
          <w:spacing w:val="-6"/>
          <w:sz w:val="24"/>
          <w:szCs w:val="24"/>
          <w:highlight w:val="none"/>
        </w:rPr>
        <w:t>日期：     年   月   日</w:t>
      </w:r>
    </w:p>
    <w:p>
      <w:pPr>
        <w:widowControl/>
        <w:jc w:val="left"/>
        <w:rPr>
          <w:rFonts w:ascii="宋体" w:hAnsi="宋体" w:eastAsia="宋体" w:cs="Times New Roman"/>
          <w:b/>
          <w:spacing w:val="-6"/>
          <w:sz w:val="24"/>
          <w:szCs w:val="20"/>
          <w:highlight w:val="none"/>
        </w:rPr>
      </w:pPr>
      <w:r>
        <w:rPr>
          <w:rFonts w:ascii="宋体" w:hAnsi="宋体" w:eastAsia="宋体" w:cs="Times New Roman"/>
          <w:b/>
          <w:spacing w:val="-6"/>
          <w:sz w:val="24"/>
          <w:szCs w:val="20"/>
          <w:highlight w:val="none"/>
        </w:rPr>
        <w:br w:type="page"/>
      </w: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overflowPunct w:val="0"/>
        <w:spacing w:line="360" w:lineRule="auto"/>
        <w:jc w:val="center"/>
        <w:outlineLvl w:val="1"/>
        <w:rPr>
          <w:rFonts w:ascii="宋体" w:hAnsi="宋体" w:eastAsia="宋体" w:cs="Times New Roman"/>
          <w:b/>
          <w:spacing w:val="-6"/>
          <w:sz w:val="84"/>
          <w:szCs w:val="84"/>
          <w:highlight w:val="none"/>
        </w:rPr>
      </w:pPr>
      <w:r>
        <w:rPr>
          <w:rFonts w:hint="eastAsia" w:ascii="宋体" w:hAnsi="宋体" w:eastAsia="宋体" w:cs="Times New Roman"/>
          <w:b/>
          <w:spacing w:val="-6"/>
          <w:sz w:val="84"/>
          <w:szCs w:val="84"/>
          <w:highlight w:val="none"/>
        </w:rPr>
        <w:t>报价文件</w:t>
      </w:r>
    </w:p>
    <w:p>
      <w:pPr>
        <w:spacing w:line="360" w:lineRule="auto"/>
        <w:jc w:val="center"/>
        <w:outlineLvl w:val="2"/>
        <w:rPr>
          <w:rFonts w:ascii="宋体" w:hAnsi="宋体" w:eastAsia="宋体" w:cs="宋体"/>
          <w:b/>
          <w:spacing w:val="-6"/>
          <w:sz w:val="24"/>
          <w:szCs w:val="24"/>
          <w:highlight w:val="none"/>
        </w:rPr>
      </w:pPr>
      <w:r>
        <w:rPr>
          <w:rFonts w:ascii="宋体" w:hAnsi="宋体" w:eastAsia="宋体" w:cs="Times New Roman"/>
          <w:b/>
          <w:spacing w:val="-6"/>
          <w:sz w:val="52"/>
          <w:szCs w:val="52"/>
          <w:highlight w:val="none"/>
        </w:rPr>
        <w:br w:type="page"/>
      </w: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1</w:t>
      </w:r>
      <w:r>
        <w:rPr>
          <w:rFonts w:hint="eastAsia" w:ascii="宋体" w:hAnsi="宋体" w:eastAsia="宋体" w:cs="宋体"/>
          <w:b/>
          <w:spacing w:val="-6"/>
          <w:sz w:val="24"/>
          <w:szCs w:val="24"/>
          <w:highlight w:val="none"/>
        </w:rPr>
        <w:t>）开标一览表</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采 购 人：浙江工商大学</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项目名称：</w:t>
      </w:r>
      <w:r>
        <w:rPr>
          <w:rFonts w:hint="eastAsia" w:ascii="宋体" w:hAnsi="宋体" w:eastAsia="宋体" w:cs="Times New Roman"/>
          <w:bCs/>
          <w:spacing w:val="-6"/>
          <w:sz w:val="24"/>
          <w:szCs w:val="24"/>
          <w:highlight w:val="none"/>
          <w:lang w:eastAsia="zh-CN"/>
        </w:rPr>
        <w:t>2022年度中文纸质期刊的供应商</w:t>
      </w:r>
      <w:r>
        <w:rPr>
          <w:rFonts w:hint="eastAsia" w:ascii="宋体" w:hAnsi="宋体" w:eastAsia="宋体" w:cs="Times New Roman"/>
          <w:bCs/>
          <w:spacing w:val="-6"/>
          <w:sz w:val="24"/>
          <w:szCs w:val="24"/>
          <w:highlight w:val="none"/>
        </w:rPr>
        <w:t xml:space="preserve">  </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项目编号：</w:t>
      </w:r>
      <w:r>
        <w:rPr>
          <w:rFonts w:hint="eastAsia" w:ascii="宋体" w:hAnsi="宋体" w:eastAsia="宋体" w:cs="Times New Roman"/>
          <w:bCs/>
          <w:spacing w:val="-6"/>
          <w:sz w:val="24"/>
          <w:szCs w:val="24"/>
          <w:highlight w:val="none"/>
          <w:lang w:eastAsia="zh-CN"/>
        </w:rPr>
        <w:t>QSZB-Z(H)-H21242(GK)L</w:t>
      </w:r>
      <w:r>
        <w:rPr>
          <w:rFonts w:hint="eastAsia" w:ascii="宋体" w:hAnsi="宋体" w:eastAsia="宋体" w:cs="Times New Roman"/>
          <w:bCs/>
          <w:spacing w:val="-6"/>
          <w:sz w:val="24"/>
          <w:szCs w:val="24"/>
          <w:highlight w:val="non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highlight w:val="none"/>
              </w:rPr>
            </w:pPr>
            <w:r>
              <w:rPr>
                <w:rFonts w:hint="eastAsia" w:ascii="宋体" w:hAnsi="宋体" w:eastAsia="宋体" w:cs="宋体"/>
                <w:b/>
                <w:bCs/>
                <w:szCs w:val="21"/>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p>
            <w:pPr>
              <w:rPr>
                <w:rFonts w:ascii="宋体" w:hAnsi="宋体" w:eastAsia="宋体" w:cs="宋体"/>
                <w:b/>
                <w:bCs/>
                <w:szCs w:val="21"/>
                <w:highlight w:val="none"/>
              </w:rPr>
            </w:pPr>
            <w:r>
              <w:rPr>
                <w:rFonts w:hint="eastAsia" w:ascii="宋体" w:hAnsi="宋体" w:eastAsia="宋体" w:cs="宋体"/>
                <w:b/>
                <w:bCs/>
                <w:szCs w:val="21"/>
                <w:highlight w:val="none"/>
              </w:rPr>
              <w:t>金额大写：_________________________小写：_________________________</w:t>
            </w:r>
          </w:p>
          <w:p>
            <w:pPr>
              <w:rPr>
                <w:rFonts w:ascii="宋体" w:hAnsi="宋体" w:eastAsia="宋体" w:cs="宋体"/>
                <w:b/>
                <w:bCs/>
                <w:szCs w:val="21"/>
                <w:highlight w:val="none"/>
              </w:rPr>
            </w:pPr>
          </w:p>
          <w:p>
            <w:pPr>
              <w:rPr>
                <w:rFonts w:ascii="宋体" w:hAnsi="宋体" w:eastAsia="宋体" w:cs="宋体"/>
                <w:b/>
                <w:bCs/>
                <w:szCs w:val="21"/>
                <w:highlight w:val="none"/>
              </w:rPr>
            </w:pPr>
            <w:r>
              <w:rPr>
                <w:rFonts w:hint="eastAsia" w:ascii="宋体" w:hAnsi="宋体" w:eastAsia="宋体" w:cs="宋体"/>
                <w:b/>
                <w:bCs/>
                <w:szCs w:val="21"/>
                <w:highlight w:val="none"/>
              </w:rPr>
              <w:t>单位：人民币元</w:t>
            </w:r>
          </w:p>
          <w:p>
            <w:pPr>
              <w:spacing w:line="200" w:lineRule="atLeast"/>
              <w:rPr>
                <w:rFonts w:ascii="宋体" w:hAnsi="宋体" w:eastAsia="宋体" w:cs="Times New Roman"/>
                <w:spacing w:val="-4"/>
                <w:szCs w:val="21"/>
                <w:highlight w:val="none"/>
              </w:rPr>
            </w:pPr>
          </w:p>
        </w:tc>
      </w:tr>
    </w:tbl>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说明：</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1.投标报价包括完成所有产品供货及履行所有规定服务所产生的全部税、费；</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2.以上报价应与“投标报价明细表”中的“投标总价”相一致；</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3.此表在不改变格式要求的情况下，可自行制作。</w:t>
      </w:r>
    </w:p>
    <w:p>
      <w:pPr>
        <w:spacing w:line="360" w:lineRule="auto"/>
        <w:rPr>
          <w:rFonts w:ascii="宋体" w:hAnsi="宋体" w:eastAsia="宋体" w:cs="Times New Roman"/>
          <w:spacing w:val="-4"/>
          <w:sz w:val="18"/>
          <w:szCs w:val="20"/>
          <w:highlight w:val="none"/>
        </w:rPr>
      </w:pPr>
    </w:p>
    <w:p>
      <w:pPr>
        <w:spacing w:line="360" w:lineRule="auto"/>
        <w:rPr>
          <w:rFonts w:ascii="宋体" w:hAnsi="宋体" w:eastAsia="宋体" w:cs="Times New Roman"/>
          <w:sz w:val="28"/>
          <w:szCs w:val="24"/>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2</w:t>
      </w: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投标报价明细表</w:t>
      </w:r>
    </w:p>
    <w:p>
      <w:pPr>
        <w:spacing w:line="360" w:lineRule="auto"/>
        <w:ind w:right="342"/>
        <w:jc w:val="right"/>
        <w:rPr>
          <w:rFonts w:ascii="宋体" w:hAnsi="宋体" w:eastAsia="宋体" w:cs="Times New Roman"/>
          <w:b/>
          <w:bCs/>
          <w:spacing w:val="-6"/>
          <w:szCs w:val="21"/>
          <w:highlight w:val="none"/>
        </w:rPr>
      </w:pPr>
      <w:r>
        <w:rPr>
          <w:rFonts w:ascii="宋体" w:hAnsi="宋体" w:eastAsia="宋体" w:cs="Times New Roman"/>
          <w:b/>
          <w:bCs/>
          <w:spacing w:val="-6"/>
          <w:szCs w:val="21"/>
          <w:highlight w:val="none"/>
        </w:rPr>
        <w:t>金额单位：</w:t>
      </w:r>
      <w:r>
        <w:rPr>
          <w:rFonts w:hint="eastAsia" w:ascii="宋体" w:hAnsi="宋体" w:eastAsia="宋体" w:cs="Times New Roman"/>
          <w:b/>
          <w:bCs/>
          <w:spacing w:val="-6"/>
          <w:szCs w:val="21"/>
          <w:highlight w:val="none"/>
        </w:rPr>
        <w:t>人民币元</w:t>
      </w:r>
    </w:p>
    <w:tbl>
      <w:tblPr>
        <w:tblStyle w:val="26"/>
        <w:tblW w:w="4993"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13"/>
        <w:gridCol w:w="1714"/>
        <w:gridCol w:w="1465"/>
        <w:gridCol w:w="1771"/>
        <w:gridCol w:w="1517"/>
        <w:gridCol w:w="23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2" w:type="pct"/>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lang w:val="zh-CN"/>
              </w:rPr>
              <w:t>序号</w:t>
            </w:r>
          </w:p>
        </w:tc>
        <w:tc>
          <w:tcPr>
            <w:tcW w:w="892" w:type="pct"/>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刊号</w:t>
            </w:r>
          </w:p>
        </w:tc>
        <w:tc>
          <w:tcPr>
            <w:tcW w:w="762" w:type="pct"/>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刊名</w:t>
            </w:r>
          </w:p>
        </w:tc>
        <w:tc>
          <w:tcPr>
            <w:tcW w:w="921" w:type="pct"/>
            <w:tcBorders>
              <w:right w:val="single" w:color="auto" w:sz="4" w:space="0"/>
            </w:tcBorders>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单价（元/年.份）</w:t>
            </w:r>
          </w:p>
        </w:tc>
        <w:tc>
          <w:tcPr>
            <w:tcW w:w="789" w:type="pct"/>
            <w:tcBorders>
              <w:left w:val="single" w:color="auto" w:sz="4" w:space="0"/>
            </w:tcBorders>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订购份数（份）</w:t>
            </w:r>
          </w:p>
        </w:tc>
        <w:tc>
          <w:tcPr>
            <w:tcW w:w="1210" w:type="pct"/>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lang w:val="zh-CN"/>
              </w:rPr>
              <w:t>合计（元）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2" w:type="pct"/>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1</w:t>
            </w:r>
          </w:p>
        </w:tc>
        <w:tc>
          <w:tcPr>
            <w:tcW w:w="892"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762"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921" w:type="pct"/>
            <w:tcBorders>
              <w:right w:val="single" w:color="auto" w:sz="4" w:space="0"/>
            </w:tcBorders>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789" w:type="pct"/>
            <w:tcBorders>
              <w:left w:val="single" w:color="auto" w:sz="4" w:space="0"/>
            </w:tcBorders>
            <w:vAlign w:val="center"/>
          </w:tcPr>
          <w:p>
            <w:pPr>
              <w:adjustRightInd w:val="0"/>
              <w:snapToGrid w:val="0"/>
              <w:spacing w:line="288" w:lineRule="auto"/>
              <w:jc w:val="center"/>
              <w:rPr>
                <w:rFonts w:ascii="宋体" w:hAnsi="宋体" w:eastAsia="宋体" w:cs="宋体"/>
                <w:b/>
                <w:bCs/>
                <w:spacing w:val="-6"/>
                <w:szCs w:val="21"/>
                <w:highlight w:val="none"/>
              </w:rPr>
            </w:pPr>
          </w:p>
        </w:tc>
        <w:tc>
          <w:tcPr>
            <w:tcW w:w="1210"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2" w:type="pct"/>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2</w:t>
            </w:r>
          </w:p>
        </w:tc>
        <w:tc>
          <w:tcPr>
            <w:tcW w:w="892"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762"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921" w:type="pct"/>
            <w:tcBorders>
              <w:right w:val="single" w:color="auto" w:sz="4" w:space="0"/>
            </w:tcBorders>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789" w:type="pct"/>
            <w:tcBorders>
              <w:left w:val="single" w:color="auto" w:sz="4" w:space="0"/>
            </w:tcBorders>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1210"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2" w:type="pct"/>
            <w:vAlign w:val="center"/>
          </w:tcPr>
          <w:p>
            <w:pPr>
              <w:adjustRightInd w:val="0"/>
              <w:snapToGrid w:val="0"/>
              <w:spacing w:line="288" w:lineRule="auto"/>
              <w:jc w:val="center"/>
              <w:rPr>
                <w:rFonts w:ascii="宋体" w:hAnsi="宋体" w:eastAsia="宋体" w:cs="宋体"/>
                <w:b/>
                <w:bCs/>
                <w:spacing w:val="-6"/>
                <w:szCs w:val="21"/>
                <w:highlight w:val="none"/>
              </w:rPr>
            </w:pPr>
            <w:r>
              <w:rPr>
                <w:rFonts w:hint="eastAsia" w:ascii="宋体" w:hAnsi="宋体" w:eastAsia="宋体" w:cs="宋体"/>
                <w:b/>
                <w:bCs/>
                <w:spacing w:val="-6"/>
                <w:szCs w:val="21"/>
                <w:highlight w:val="none"/>
              </w:rPr>
              <w:t>···</w:t>
            </w:r>
          </w:p>
        </w:tc>
        <w:tc>
          <w:tcPr>
            <w:tcW w:w="892"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762"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921" w:type="pct"/>
            <w:tcBorders>
              <w:right w:val="single" w:color="auto" w:sz="4" w:space="0"/>
            </w:tcBorders>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789" w:type="pct"/>
            <w:tcBorders>
              <w:left w:val="single" w:color="auto" w:sz="4" w:space="0"/>
            </w:tcBorders>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c>
          <w:tcPr>
            <w:tcW w:w="1210" w:type="pct"/>
            <w:vAlign w:val="center"/>
          </w:tcPr>
          <w:p>
            <w:pPr>
              <w:adjustRightInd w:val="0"/>
              <w:snapToGrid w:val="0"/>
              <w:spacing w:line="288" w:lineRule="auto"/>
              <w:ind w:firstLine="398" w:firstLineChars="200"/>
              <w:jc w:val="center"/>
              <w:rPr>
                <w:rFonts w:ascii="宋体" w:hAnsi="宋体" w:eastAsia="宋体" w:cs="宋体"/>
                <w:b/>
                <w:bCs/>
                <w:spacing w:val="-6"/>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000" w:type="pct"/>
            <w:gridSpan w:val="6"/>
            <w:vAlign w:val="center"/>
          </w:tcPr>
          <w:p>
            <w:pPr>
              <w:adjustRightInd w:val="0"/>
              <w:snapToGrid w:val="0"/>
              <w:spacing w:line="288" w:lineRule="auto"/>
              <w:jc w:val="left"/>
              <w:rPr>
                <w:rFonts w:ascii="宋体" w:hAnsi="宋体" w:eastAsia="宋体" w:cs="宋体"/>
                <w:b/>
                <w:bCs/>
                <w:spacing w:val="-6"/>
                <w:szCs w:val="21"/>
                <w:highlight w:val="none"/>
              </w:rPr>
            </w:pPr>
            <w:r>
              <w:rPr>
                <w:rFonts w:hint="eastAsia" w:ascii="宋体" w:hAnsi="宋体" w:eastAsia="宋体" w:cs="宋体"/>
                <w:b/>
                <w:bCs/>
                <w:spacing w:val="-6"/>
                <w:szCs w:val="21"/>
                <w:highlight w:val="none"/>
              </w:rPr>
              <w:t>投标总价：</w:t>
            </w:r>
          </w:p>
        </w:tc>
      </w:tr>
    </w:tbl>
    <w:p>
      <w:pPr>
        <w:spacing w:line="360" w:lineRule="auto"/>
        <w:rPr>
          <w:rFonts w:ascii="宋体" w:hAnsi="宋体" w:eastAsia="宋体" w:cs="Times New Roman"/>
          <w:spacing w:val="-6"/>
          <w:sz w:val="24"/>
          <w:szCs w:val="24"/>
          <w:highlight w:val="none"/>
          <w:u w:val="single"/>
        </w:rPr>
      </w:pPr>
    </w:p>
    <w:p>
      <w:pPr>
        <w:spacing w:line="360" w:lineRule="auto"/>
        <w:rPr>
          <w:rFonts w:ascii="宋体" w:hAnsi="宋体" w:eastAsia="宋体" w:cs="Times New Roman"/>
          <w:spacing w:val="-6"/>
          <w:sz w:val="24"/>
          <w:szCs w:val="24"/>
          <w:highlight w:val="none"/>
          <w:u w:val="single"/>
        </w:rPr>
      </w:pPr>
    </w:p>
    <w:p>
      <w:pPr>
        <w:spacing w:line="360" w:lineRule="auto"/>
        <w:rPr>
          <w:rFonts w:ascii="宋体" w:hAnsi="宋体" w:eastAsia="宋体" w:cs="Times New Roman"/>
          <w:spacing w:val="-6"/>
          <w:sz w:val="24"/>
          <w:szCs w:val="24"/>
          <w:highlight w:val="none"/>
          <w:u w:val="singl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 w:val="24"/>
          <w:szCs w:val="24"/>
          <w:highlight w:val="none"/>
        </w:rPr>
        <w:t>日期：     年   月   日</w:t>
      </w:r>
    </w:p>
    <w:p>
      <w:pPr>
        <w:pStyle w:val="13"/>
        <w:rPr>
          <w:highlight w:val="none"/>
        </w:rPr>
      </w:pPr>
    </w:p>
    <w:p>
      <w:pPr>
        <w:widowControl/>
        <w:adjustRightInd w:val="0"/>
        <w:snapToGrid w:val="0"/>
        <w:spacing w:line="360" w:lineRule="auto"/>
        <w:ind w:firstLine="540" w:firstLineChars="236"/>
        <w:jc w:val="left"/>
        <w:rPr>
          <w:rFonts w:ascii="宋体" w:hAnsi="宋体" w:eastAsia="宋体" w:cs="Times New Roman"/>
          <w:sz w:val="24"/>
          <w:szCs w:val="24"/>
          <w:highlight w:val="none"/>
        </w:rPr>
      </w:pPr>
      <w:r>
        <w:rPr>
          <w:rFonts w:ascii="宋体" w:hAnsi="宋体" w:eastAsia="宋体" w:cs="Times New Roman"/>
          <w:b/>
          <w:spacing w:val="-6"/>
          <w:sz w:val="24"/>
          <w:szCs w:val="24"/>
          <w:highlight w:val="none"/>
        </w:rPr>
        <w:br w:type="page"/>
      </w:r>
    </w:p>
    <w:p>
      <w:pPr>
        <w:spacing w:line="360" w:lineRule="auto"/>
        <w:jc w:val="center"/>
        <w:outlineLvl w:val="2"/>
        <w:rPr>
          <w:rFonts w:ascii="宋体" w:hAnsi="宋体" w:eastAsia="宋体" w:cs="宋体"/>
          <w:b/>
          <w:spacing w:val="-6"/>
          <w:sz w:val="24"/>
          <w:szCs w:val="24"/>
        </w:rPr>
      </w:pPr>
      <w:r>
        <w:rPr>
          <w:rFonts w:hint="eastAsia" w:ascii="宋体" w:hAnsi="宋体" w:eastAsia="宋体" w:cs="宋体"/>
          <w:b/>
          <w:spacing w:val="-6"/>
          <w:sz w:val="24"/>
          <w:szCs w:val="24"/>
        </w:rPr>
        <w:t>（3）</w:t>
      </w:r>
      <w:r>
        <w:rPr>
          <w:rFonts w:ascii="宋体" w:hAnsi="宋体" w:eastAsia="宋体" w:cs="宋体"/>
          <w:b/>
          <w:spacing w:val="-6"/>
          <w:sz w:val="24"/>
          <w:szCs w:val="24"/>
        </w:rPr>
        <w:t>中小企业声明函（服务）</w:t>
      </w:r>
      <w:r>
        <w:rPr>
          <w:rFonts w:hint="eastAsia" w:ascii="宋体" w:hAnsi="宋体" w:eastAsia="宋体" w:cs="宋体"/>
          <w:b/>
          <w:spacing w:val="-6"/>
          <w:sz w:val="24"/>
          <w:szCs w:val="24"/>
        </w:rPr>
        <w:t>（若属于中小企业）</w:t>
      </w:r>
    </w:p>
    <w:p>
      <w:pPr>
        <w:adjustRightInd w:val="0"/>
        <w:snapToGrid w:val="0"/>
        <w:spacing w:line="360" w:lineRule="auto"/>
        <w:ind w:firstLine="569" w:firstLineChars="236"/>
        <w:rPr>
          <w:rFonts w:ascii="宋体" w:hAnsi="宋体" w:eastAsia="宋体" w:cs="Times New Roman"/>
          <w:b/>
          <w:sz w:val="24"/>
          <w:szCs w:val="24"/>
        </w:rPr>
      </w:pP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本公司（联合体）郑重声明，根据《政府采购促进中小企业发展管理办法》（财库</w:t>
      </w:r>
      <w:r>
        <w:rPr>
          <w:rFonts w:hint="eastAsia" w:ascii="宋体" w:hAnsi="宋体" w:eastAsia="宋体" w:cs="Times New Roman"/>
          <w:sz w:val="24"/>
          <w:szCs w:val="24"/>
        </w:rPr>
        <w:t>﹝</w:t>
      </w:r>
      <w:r>
        <w:rPr>
          <w:rFonts w:ascii="宋体" w:hAnsi="宋体" w:eastAsia="宋体" w:cs="Times New Roman"/>
          <w:sz w:val="24"/>
          <w:szCs w:val="24"/>
        </w:rPr>
        <w:t>2020</w:t>
      </w:r>
      <w:r>
        <w:rPr>
          <w:rFonts w:hint="eastAsia" w:ascii="宋体" w:hAnsi="宋体" w:eastAsia="宋体" w:cs="Times New Roman"/>
          <w:sz w:val="24"/>
          <w:szCs w:val="24"/>
        </w:rPr>
        <w:t>﹞</w:t>
      </w:r>
      <w:r>
        <w:rPr>
          <w:rFonts w:ascii="宋体" w:hAnsi="宋体" w:eastAsia="宋体" w:cs="Times New Roman"/>
          <w:sz w:val="24"/>
          <w:szCs w:val="24"/>
        </w:rPr>
        <w:t>46 号）的规定，本公司参加</w:t>
      </w:r>
      <w:r>
        <w:rPr>
          <w:rFonts w:ascii="宋体" w:hAnsi="宋体" w:eastAsia="宋体" w:cs="Times New Roman"/>
          <w:i/>
          <w:sz w:val="24"/>
          <w:szCs w:val="24"/>
          <w:u w:val="single"/>
        </w:rPr>
        <w:t>（单位名称）</w:t>
      </w:r>
      <w:r>
        <w:rPr>
          <w:rFonts w:ascii="宋体" w:hAnsi="宋体" w:eastAsia="宋体" w:cs="Times New Roman"/>
          <w:sz w:val="24"/>
          <w:szCs w:val="24"/>
        </w:rPr>
        <w:t>的</w:t>
      </w:r>
      <w:r>
        <w:rPr>
          <w:rFonts w:ascii="宋体" w:hAnsi="宋体" w:eastAsia="宋体" w:cs="Times New Roman"/>
          <w:i/>
          <w:sz w:val="24"/>
          <w:szCs w:val="24"/>
          <w:u w:val="single"/>
        </w:rPr>
        <w:t>（</w:t>
      </w:r>
      <w:r>
        <w:rPr>
          <w:rFonts w:hint="eastAsia" w:ascii="宋体" w:hAnsi="宋体" w:eastAsia="宋体" w:cs="Times New Roman"/>
          <w:i/>
          <w:sz w:val="24"/>
          <w:szCs w:val="24"/>
          <w:u w:val="single"/>
          <w:lang w:eastAsia="zh-CN"/>
        </w:rPr>
        <w:t>2022年度中文纸质期刊的供应商</w:t>
      </w:r>
      <w:r>
        <w:rPr>
          <w:rFonts w:ascii="宋体" w:hAnsi="宋体" w:eastAsia="宋体" w:cs="Times New Roman"/>
          <w:i/>
          <w:sz w:val="24"/>
          <w:szCs w:val="24"/>
          <w:u w:val="single"/>
        </w:rPr>
        <w:t>）</w:t>
      </w:r>
      <w:r>
        <w:rPr>
          <w:rFonts w:ascii="宋体" w:hAnsi="宋体" w:eastAsia="宋体" w:cs="Times New Roman"/>
          <w:sz w:val="24"/>
          <w:szCs w:val="24"/>
        </w:rPr>
        <w:t>采购活动，服务全部由符合政策要求的中小企业承接。相关企业的具体情况如下：</w:t>
      </w:r>
    </w:p>
    <w:p>
      <w:pPr>
        <w:adjustRightInd w:val="0"/>
        <w:snapToGrid w:val="0"/>
        <w:spacing w:line="360" w:lineRule="auto"/>
        <w:ind w:firstLine="566" w:firstLineChars="236"/>
        <w:rPr>
          <w:rFonts w:ascii="宋体" w:hAnsi="宋体" w:eastAsia="宋体" w:cs="Times New Roman"/>
          <w:i/>
          <w:sz w:val="24"/>
          <w:szCs w:val="24"/>
          <w:u w:val="single"/>
        </w:rPr>
      </w:pPr>
      <w:r>
        <w:rPr>
          <w:rFonts w:hint="eastAsia" w:ascii="宋体" w:hAnsi="宋体" w:eastAsia="宋体" w:cs="Times New Roman"/>
          <w:i/>
          <w:sz w:val="24"/>
          <w:szCs w:val="24"/>
          <w:u w:val="single"/>
        </w:rPr>
        <w:t>1</w:t>
      </w:r>
      <w:r>
        <w:rPr>
          <w:rFonts w:ascii="宋体" w:hAnsi="宋体" w:eastAsia="宋体" w:cs="Times New Roman"/>
          <w:i/>
          <w:sz w:val="24"/>
          <w:szCs w:val="24"/>
          <w:u w:val="single"/>
        </w:rPr>
        <w:t>.（标的名称），属于（</w:t>
      </w:r>
      <w:r>
        <w:rPr>
          <w:rFonts w:hint="eastAsia" w:ascii="宋体" w:hAnsi="宋体" w:eastAsia="宋体" w:cs="Times New Roman"/>
          <w:i/>
          <w:sz w:val="24"/>
          <w:szCs w:val="24"/>
          <w:u w:val="single"/>
        </w:rPr>
        <w:t>其他未列明行业</w:t>
      </w:r>
      <w:r>
        <w:rPr>
          <w:rFonts w:ascii="宋体" w:hAnsi="宋体" w:eastAsia="宋体" w:cs="Times New Roman"/>
          <w:i/>
          <w:sz w:val="24"/>
          <w:szCs w:val="24"/>
          <w:u w:val="single"/>
        </w:rPr>
        <w:t>）；</w:t>
      </w:r>
      <w:r>
        <w:rPr>
          <w:rFonts w:ascii="宋体" w:hAnsi="宋体" w:eastAsia="宋体" w:cs="Times New Roman"/>
          <w:sz w:val="24"/>
          <w:szCs w:val="24"/>
        </w:rPr>
        <w:t>承接企业为</w:t>
      </w:r>
      <w:r>
        <w:rPr>
          <w:rFonts w:ascii="宋体" w:hAnsi="宋体" w:eastAsia="宋体" w:cs="Times New Roman"/>
          <w:i/>
          <w:sz w:val="24"/>
          <w:szCs w:val="24"/>
          <w:u w:val="single"/>
        </w:rPr>
        <w:t>（企业名称）</w:t>
      </w:r>
      <w:r>
        <w:rPr>
          <w:rFonts w:ascii="宋体" w:hAnsi="宋体" w:eastAsia="宋体" w:cs="Times New Roman"/>
          <w:sz w:val="24"/>
          <w:szCs w:val="24"/>
        </w:rPr>
        <w:t>，从业人员</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人，营业收入为</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万元，资产总额为</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万元，属于</w:t>
      </w:r>
      <w:r>
        <w:rPr>
          <w:rFonts w:ascii="宋体" w:hAnsi="宋体" w:eastAsia="宋体" w:cs="Times New Roman"/>
          <w:i/>
          <w:sz w:val="24"/>
          <w:szCs w:val="24"/>
          <w:u w:val="single"/>
        </w:rPr>
        <w:t>（中型企业、小型企业、微型企业）</w:t>
      </w:r>
      <w:r>
        <w:rPr>
          <w:rFonts w:ascii="宋体" w:hAnsi="宋体" w:eastAsia="宋体" w:cs="Times New Roman"/>
          <w:sz w:val="24"/>
          <w:szCs w:val="24"/>
        </w:rPr>
        <w:t>；</w:t>
      </w:r>
    </w:p>
    <w:p>
      <w:pPr>
        <w:adjustRightInd w:val="0"/>
        <w:snapToGrid w:val="0"/>
        <w:spacing w:line="360" w:lineRule="auto"/>
        <w:ind w:firstLine="566" w:firstLineChars="236"/>
        <w:rPr>
          <w:rFonts w:ascii="宋体" w:hAnsi="宋体" w:eastAsia="宋体" w:cs="Times New Roman"/>
          <w:sz w:val="24"/>
          <w:szCs w:val="24"/>
        </w:rPr>
      </w:pPr>
      <w:r>
        <w:rPr>
          <w:rFonts w:hint="eastAsia" w:ascii="宋体" w:hAnsi="宋体" w:eastAsia="宋体" w:cs="Times New Roman"/>
          <w:i/>
          <w:sz w:val="24"/>
          <w:szCs w:val="24"/>
          <w:u w:val="single"/>
        </w:rPr>
        <w:t>2</w:t>
      </w:r>
      <w:r>
        <w:rPr>
          <w:rFonts w:ascii="宋体" w:hAnsi="宋体" w:eastAsia="宋体" w:cs="Times New Roman"/>
          <w:i/>
          <w:sz w:val="24"/>
          <w:szCs w:val="24"/>
          <w:u w:val="single"/>
        </w:rPr>
        <w:t>.（标的名称）</w:t>
      </w:r>
      <w:r>
        <w:rPr>
          <w:rFonts w:ascii="宋体" w:hAnsi="宋体" w:eastAsia="宋体" w:cs="Times New Roman"/>
          <w:sz w:val="24"/>
          <w:szCs w:val="24"/>
        </w:rPr>
        <w:t>，属于</w:t>
      </w:r>
      <w:r>
        <w:rPr>
          <w:rFonts w:ascii="宋体" w:hAnsi="宋体" w:eastAsia="宋体" w:cs="Times New Roman"/>
          <w:i/>
          <w:sz w:val="24"/>
          <w:szCs w:val="24"/>
        </w:rPr>
        <w:t>（</w:t>
      </w:r>
      <w:r>
        <w:rPr>
          <w:rFonts w:hint="eastAsia" w:ascii="宋体" w:hAnsi="宋体" w:eastAsia="宋体" w:cs="Times New Roman"/>
          <w:i/>
          <w:sz w:val="24"/>
          <w:szCs w:val="24"/>
          <w:u w:val="single"/>
        </w:rPr>
        <w:t>其他未列明行业</w:t>
      </w:r>
      <w:r>
        <w:rPr>
          <w:rFonts w:ascii="宋体" w:hAnsi="宋体" w:eastAsia="宋体" w:cs="Times New Roman"/>
          <w:i/>
          <w:sz w:val="24"/>
          <w:szCs w:val="24"/>
          <w:u w:val="single"/>
        </w:rPr>
        <w:t>）</w:t>
      </w:r>
      <w:r>
        <w:rPr>
          <w:rFonts w:ascii="宋体" w:hAnsi="宋体" w:eastAsia="宋体" w:cs="Times New Roman"/>
          <w:sz w:val="24"/>
          <w:szCs w:val="24"/>
        </w:rPr>
        <w:t>；承接企业为</w:t>
      </w:r>
      <w:r>
        <w:rPr>
          <w:rFonts w:ascii="宋体" w:hAnsi="宋体" w:eastAsia="宋体" w:cs="Times New Roman"/>
          <w:i/>
          <w:sz w:val="24"/>
          <w:szCs w:val="24"/>
          <w:u w:val="single"/>
        </w:rPr>
        <w:t>（企业名称）</w:t>
      </w:r>
      <w:r>
        <w:rPr>
          <w:rFonts w:ascii="宋体" w:hAnsi="宋体" w:eastAsia="宋体" w:cs="Times New Roman"/>
          <w:sz w:val="24"/>
          <w:szCs w:val="24"/>
        </w:rPr>
        <w:t>，从业人员</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人，营业收入为</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万元，资产总额为</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万元，属于</w:t>
      </w:r>
      <w:r>
        <w:rPr>
          <w:rFonts w:ascii="宋体" w:hAnsi="宋体" w:eastAsia="宋体" w:cs="Times New Roman"/>
          <w:i/>
          <w:sz w:val="24"/>
          <w:szCs w:val="24"/>
          <w:u w:val="single"/>
        </w:rPr>
        <w:t>（中型企业、小型企业、微型企业）</w:t>
      </w:r>
      <w:r>
        <w:rPr>
          <w:rFonts w:ascii="宋体" w:hAnsi="宋体" w:eastAsia="宋体" w:cs="Times New Roman"/>
          <w:sz w:val="24"/>
          <w:szCs w:val="24"/>
        </w:rPr>
        <w:t>；</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以上企业，不属于大企业的分支机构，不存在控股股东为大企业的情形，也不存在与大企业的负责人为同一人的情形。</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本企业对上述声明内容的真实性负责。如有虚假，将依法承担相应责任。</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企业名称（盖章）：</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日期：</w:t>
      </w:r>
    </w:p>
    <w:p>
      <w:pPr>
        <w:adjustRightInd w:val="0"/>
        <w:snapToGrid w:val="0"/>
        <w:spacing w:line="360" w:lineRule="auto"/>
        <w:ind w:firstLine="566" w:firstLineChars="236"/>
        <w:rPr>
          <w:rFonts w:ascii="宋体" w:hAnsi="宋体" w:eastAsia="宋体" w:cs="Times New Roman"/>
          <w:sz w:val="24"/>
          <w:szCs w:val="24"/>
        </w:rPr>
      </w:pP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注：</w:t>
      </w: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中小企业参加政府采购活动，应当出具财库〔2020〕46号文件规定的《中小企业声明函》，否则不得享受相关中小企业扶持政策。</w:t>
      </w: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从业人员、营业收入、资产总额填报上一年度数据，无上一年度数据的新成立企业可不填报。</w:t>
      </w:r>
    </w:p>
    <w:p>
      <w:pPr>
        <w:adjustRightInd w:val="0"/>
        <w:snapToGrid w:val="0"/>
        <w:spacing w:line="360" w:lineRule="auto"/>
        <w:ind w:firstLine="495" w:firstLineChars="236"/>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“中小企业声明函”填写不全的，视为未填报。</w:t>
      </w: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4.投标人提供《中小企业声明函》内容不实的，属于提供虚假材料谋取中标、成交，依照《中华人民共和国政府采购法》等国家有关规定追究相应责任。</w:t>
      </w: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5.本项目只以《中小企业声明函》作为评判投标人是否属于中小企业的唯一依据。</w:t>
      </w:r>
    </w:p>
    <w:p>
      <w:pPr>
        <w:adjustRightInd w:val="0"/>
        <w:snapToGrid w:val="0"/>
        <w:spacing w:line="360" w:lineRule="auto"/>
        <w:jc w:val="center"/>
        <w:outlineLvl w:val="2"/>
        <w:rPr>
          <w:rFonts w:ascii="宋体" w:hAnsi="宋体" w:eastAsia="宋体" w:cs="宋体"/>
          <w:color w:val="000000"/>
          <w:kern w:val="0"/>
          <w:sz w:val="24"/>
          <w:szCs w:val="24"/>
          <w:highlight w:val="none"/>
        </w:rPr>
      </w:pPr>
      <w:r>
        <w:rPr>
          <w:rFonts w:ascii="宋体" w:hAnsi="宋体" w:eastAsia="宋体" w:cs="Times New Roman"/>
          <w:b/>
          <w:bCs/>
          <w:sz w:val="24"/>
          <w:szCs w:val="24"/>
          <w:highlight w:val="none"/>
        </w:rPr>
        <w:br w:type="page"/>
      </w:r>
      <w:r>
        <w:rPr>
          <w:rFonts w:hint="eastAsia" w:ascii="宋体" w:hAnsi="宋体" w:eastAsia="宋体" w:cs="宋体"/>
          <w:b/>
          <w:spacing w:val="-6"/>
          <w:sz w:val="24"/>
          <w:szCs w:val="24"/>
          <w:highlight w:val="none"/>
        </w:rPr>
        <w:t>（4）属于监狱企业的证明文件（若属于监狱企业）</w:t>
      </w:r>
    </w:p>
    <w:p>
      <w:pPr>
        <w:adjustRightInd w:val="0"/>
        <w:snapToGrid w:val="0"/>
        <w:spacing w:line="360" w:lineRule="auto"/>
        <w:rPr>
          <w:rFonts w:ascii="宋体" w:hAnsi="宋体" w:eastAsia="宋体" w:cs="宋体"/>
          <w:color w:val="000000"/>
          <w:kern w:val="0"/>
          <w:sz w:val="24"/>
          <w:szCs w:val="24"/>
          <w:highlight w:val="none"/>
        </w:rPr>
      </w:pPr>
    </w:p>
    <w:p>
      <w:pPr>
        <w:adjustRightInd w:val="0"/>
        <w:snapToGrid w:val="0"/>
        <w:spacing w:line="360" w:lineRule="auto"/>
        <w:ind w:firstLine="426" w:firstLineChars="177"/>
        <w:rPr>
          <w:rFonts w:ascii="宋体" w:hAnsi="宋体" w:eastAsia="宋体"/>
          <w:b/>
          <w:bCs/>
          <w:sz w:val="24"/>
          <w:szCs w:val="24"/>
          <w:highlight w:val="none"/>
        </w:rPr>
      </w:pPr>
      <w:r>
        <w:rPr>
          <w:rFonts w:hint="eastAsia" w:ascii="宋体" w:hAnsi="宋体" w:eastAsia="宋体" w:cs="宋体"/>
          <w:b/>
          <w:bCs/>
          <w:color w:val="000000"/>
          <w:kern w:val="0"/>
          <w:sz w:val="24"/>
          <w:szCs w:val="24"/>
          <w:highlight w:val="none"/>
        </w:rPr>
        <w:t>监狱企业参加政府采购活动时，应当提供由省级以上监狱管理局、戒毒管理局（含新疆生产建设兵团）出具的属于监狱企业的证明文件。</w:t>
      </w:r>
    </w:p>
    <w:p>
      <w:pPr>
        <w:adjustRightInd w:val="0"/>
        <w:snapToGrid w:val="0"/>
        <w:spacing w:line="360" w:lineRule="auto"/>
        <w:rPr>
          <w:rFonts w:ascii="宋体" w:hAnsi="宋体" w:eastAsia="宋体"/>
          <w:sz w:val="24"/>
          <w:szCs w:val="24"/>
          <w:highlight w:val="none"/>
        </w:rPr>
      </w:pPr>
    </w:p>
    <w:p>
      <w:pPr>
        <w:adjustRightInd w:val="0"/>
        <w:snapToGrid w:val="0"/>
        <w:spacing w:line="360" w:lineRule="auto"/>
        <w:rPr>
          <w:rFonts w:ascii="宋体" w:hAnsi="宋体" w:eastAsia="宋体"/>
          <w:b/>
          <w:bCs/>
          <w:szCs w:val="21"/>
          <w:highlight w:val="none"/>
        </w:rPr>
      </w:pPr>
      <w:r>
        <w:rPr>
          <w:rFonts w:hint="eastAsia" w:ascii="宋体" w:hAnsi="宋体" w:eastAsia="宋体"/>
          <w:b/>
          <w:bCs/>
          <w:szCs w:val="21"/>
          <w:highlight w:val="none"/>
        </w:rPr>
        <w:t>说明：</w:t>
      </w:r>
    </w:p>
    <w:p>
      <w:pPr>
        <w:widowControl/>
        <w:shd w:val="clear" w:color="auto" w:fill="FFFFFF"/>
        <w:adjustRightInd w:val="0"/>
        <w:snapToGrid w:val="0"/>
        <w:spacing w:line="360" w:lineRule="auto"/>
        <w:ind w:firstLine="371" w:firstLineChars="177"/>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hd w:val="clear" w:color="auto" w:fill="FFFFFF"/>
        <w:adjustRightInd w:val="0"/>
        <w:snapToGrid w:val="0"/>
        <w:spacing w:line="360" w:lineRule="auto"/>
        <w:ind w:firstLine="371" w:firstLineChars="177"/>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二、在政府采购活动中，监狱企业视同小型、微型企业，享受预留份额、评审中价格扣除等政府采购促进中小企业发展的政府采购政策。</w:t>
      </w:r>
    </w:p>
    <w:p>
      <w:pPr>
        <w:widowControl/>
        <w:jc w:val="left"/>
        <w:rPr>
          <w:rFonts w:ascii="宋体" w:hAnsi="宋体" w:eastAsia="宋体" w:cs="宋体"/>
          <w:b/>
          <w:spacing w:val="-6"/>
          <w:sz w:val="24"/>
          <w:szCs w:val="24"/>
          <w:highlight w:val="none"/>
        </w:rPr>
      </w:pPr>
      <w:r>
        <w:rPr>
          <w:rFonts w:ascii="宋体" w:hAnsi="宋体" w:eastAsia="宋体" w:cs="宋体"/>
          <w:b/>
          <w:spacing w:val="-6"/>
          <w:sz w:val="24"/>
          <w:szCs w:val="24"/>
          <w:highlight w:val="none"/>
        </w:rPr>
        <w:br w:type="page"/>
      </w:r>
    </w:p>
    <w:p>
      <w:pPr>
        <w:adjustRightInd w:val="0"/>
        <w:snapToGrid w:val="0"/>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（5）残疾人福利性单位声明函（若属于残疾人福利性单位）</w:t>
      </w:r>
    </w:p>
    <w:p>
      <w:pPr>
        <w:adjustRightInd w:val="0"/>
        <w:snapToGrid w:val="0"/>
        <w:spacing w:line="360" w:lineRule="auto"/>
        <w:rPr>
          <w:rFonts w:ascii="宋体" w:hAnsi="宋体" w:eastAsia="宋体" w:cs="Times New Roman"/>
          <w:b/>
          <w:spacing w:val="6"/>
          <w:sz w:val="24"/>
          <w:szCs w:val="24"/>
          <w:highlight w:val="none"/>
        </w:rPr>
      </w:pPr>
    </w:p>
    <w:p>
      <w:pPr>
        <w:adjustRightInd w:val="0"/>
        <w:snapToGrid w:val="0"/>
        <w:spacing w:line="360" w:lineRule="auto"/>
        <w:ind w:firstLine="504"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本单位郑重声明，根据《财政部 民政部 中国残疾人联合会关于促进残疾人就业政府采购政策的通知》（财库</w:t>
      </w:r>
      <w:r>
        <w:rPr>
          <w:rFonts w:hint="eastAsia" w:ascii="宋体" w:hAnsi="宋体" w:eastAsia="宋体" w:cs="Times New Roman"/>
          <w:sz w:val="24"/>
          <w:szCs w:val="24"/>
          <w:highlight w:val="none"/>
        </w:rPr>
        <w:t>〔2017〕 141</w:t>
      </w:r>
      <w:r>
        <w:rPr>
          <w:rFonts w:hint="eastAsia" w:ascii="宋体" w:hAnsi="宋体" w:eastAsia="宋体" w:cs="Times New Roman"/>
          <w:spacing w:val="6"/>
          <w:sz w:val="24"/>
          <w:szCs w:val="24"/>
          <w:highlight w:val="none"/>
        </w:rPr>
        <w:t>号）的规定，</w:t>
      </w:r>
      <w:r>
        <w:rPr>
          <w:rFonts w:hint="eastAsia" w:ascii="宋体" w:hAnsi="宋体" w:eastAsia="宋体" w:cs="Times New Roman"/>
          <w:b/>
          <w:bCs/>
          <w:spacing w:val="6"/>
          <w:sz w:val="24"/>
          <w:szCs w:val="24"/>
          <w:highlight w:val="none"/>
        </w:rPr>
        <w:t>本单位为符合条件的残疾人福利性单位</w:t>
      </w:r>
      <w:r>
        <w:rPr>
          <w:rFonts w:hint="eastAsia" w:ascii="宋体" w:hAnsi="宋体" w:eastAsia="宋体" w:cs="Times New Roman"/>
          <w:spacing w:val="6"/>
          <w:sz w:val="24"/>
          <w:szCs w:val="24"/>
          <w:highlight w:val="none"/>
        </w:rPr>
        <w:t>，</w:t>
      </w:r>
      <w:r>
        <w:rPr>
          <w:rFonts w:hint="eastAsia" w:ascii="宋体" w:hAnsi="宋体" w:eastAsia="宋体" w:cs="Times New Roman"/>
          <w:spacing w:val="6"/>
          <w:sz w:val="24"/>
          <w:szCs w:val="24"/>
        </w:rPr>
        <w:t>且本单位参加______（采购人）单位的</w:t>
      </w:r>
      <w:r>
        <w:rPr>
          <w:rFonts w:hint="eastAsia" w:ascii="宋体" w:hAnsi="宋体" w:eastAsia="宋体" w:cs="Times New Roman"/>
          <w:spacing w:val="6"/>
          <w:sz w:val="24"/>
          <w:szCs w:val="24"/>
          <w:u w:val="single"/>
          <w:lang w:eastAsia="zh-CN"/>
        </w:rPr>
        <w:t>2022年度中文纸质期刊的供应商</w:t>
      </w:r>
      <w:r>
        <w:rPr>
          <w:rFonts w:hint="eastAsia" w:ascii="宋体" w:hAnsi="宋体" w:eastAsia="宋体" w:cs="Times New Roman"/>
          <w:spacing w:val="6"/>
          <w:sz w:val="24"/>
          <w:szCs w:val="24"/>
        </w:rPr>
        <w:t>项目采购活动提供服务。</w:t>
      </w:r>
    </w:p>
    <w:p>
      <w:pPr>
        <w:adjustRightInd w:val="0"/>
        <w:snapToGrid w:val="0"/>
        <w:spacing w:line="360" w:lineRule="auto"/>
        <w:ind w:firstLine="504"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本单位对上述声明的真实性负责。如有虚假，将依法承担相应责任。</w:t>
      </w:r>
    </w:p>
    <w:p>
      <w:pPr>
        <w:tabs>
          <w:tab w:val="left" w:pos="4860"/>
        </w:tabs>
        <w:adjustRightInd w:val="0"/>
        <w:snapToGrid w:val="0"/>
        <w:spacing w:line="360" w:lineRule="auto"/>
        <w:ind w:right="1560" w:firstLine="504"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单位名称（盖章）：</w:t>
      </w:r>
    </w:p>
    <w:p>
      <w:pPr>
        <w:tabs>
          <w:tab w:val="left" w:pos="4860"/>
        </w:tabs>
        <w:adjustRightInd w:val="0"/>
        <w:snapToGrid w:val="0"/>
        <w:spacing w:line="360" w:lineRule="auto"/>
        <w:ind w:right="1560" w:firstLine="504"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日  期：</w:t>
      </w:r>
    </w:p>
    <w:p>
      <w:pPr>
        <w:adjustRightInd w:val="0"/>
        <w:snapToGrid w:val="0"/>
        <w:spacing w:line="360" w:lineRule="auto"/>
        <w:rPr>
          <w:rFonts w:ascii="宋体" w:hAnsi="宋体" w:eastAsia="宋体"/>
          <w:sz w:val="24"/>
          <w:szCs w:val="24"/>
          <w:highlight w:val="none"/>
        </w:rPr>
      </w:pPr>
    </w:p>
    <w:p>
      <w:pPr>
        <w:adjustRightInd w:val="0"/>
        <w:snapToGrid w:val="0"/>
        <w:rPr>
          <w:rFonts w:ascii="宋体" w:hAnsi="宋体" w:eastAsia="宋体"/>
          <w:b/>
          <w:bCs/>
          <w:szCs w:val="21"/>
          <w:highlight w:val="none"/>
        </w:rPr>
      </w:pPr>
      <w:r>
        <w:rPr>
          <w:rFonts w:hint="eastAsia" w:ascii="宋体" w:hAnsi="宋体" w:eastAsia="宋体"/>
          <w:b/>
          <w:bCs/>
          <w:szCs w:val="21"/>
          <w:highlight w:val="none"/>
        </w:rPr>
        <w:t>说明：</w:t>
      </w:r>
    </w:p>
    <w:p>
      <w:pPr>
        <w:pStyle w:val="24"/>
        <w:shd w:val="clear" w:color="auto" w:fill="FFFFFF"/>
        <w:adjustRightInd w:val="0"/>
        <w:snapToGrid w:val="0"/>
        <w:spacing w:before="0" w:beforeAutospacing="0" w:after="0" w:afterAutospacing="0"/>
        <w:ind w:firstLine="371" w:firstLineChars="177"/>
        <w:rPr>
          <w:color w:val="000000"/>
          <w:sz w:val="21"/>
          <w:szCs w:val="21"/>
          <w:highlight w:val="none"/>
        </w:rPr>
      </w:pPr>
      <w:r>
        <w:rPr>
          <w:rFonts w:hint="eastAsia"/>
          <w:color w:val="000000"/>
          <w:sz w:val="21"/>
          <w:szCs w:val="21"/>
          <w:highlight w:val="none"/>
        </w:rPr>
        <w:t>一、享受政府采购支持政策的残疾人福利性单位应当同时满足以下条件：</w:t>
      </w:r>
    </w:p>
    <w:p>
      <w:pPr>
        <w:pStyle w:val="24"/>
        <w:shd w:val="clear" w:color="auto" w:fill="FFFFFF"/>
        <w:adjustRightInd w:val="0"/>
        <w:snapToGrid w:val="0"/>
        <w:spacing w:before="0" w:beforeAutospacing="0" w:after="0" w:afterAutospacing="0"/>
        <w:ind w:firstLine="371" w:firstLineChars="177"/>
        <w:rPr>
          <w:color w:val="000000"/>
          <w:sz w:val="21"/>
          <w:szCs w:val="21"/>
          <w:highlight w:val="none"/>
        </w:rPr>
      </w:pPr>
      <w:r>
        <w:rPr>
          <w:rFonts w:hint="eastAsia"/>
          <w:color w:val="000000"/>
          <w:sz w:val="21"/>
          <w:szCs w:val="21"/>
          <w:highlight w:val="none"/>
        </w:rPr>
        <w:t>（一）安置的残疾人占本单位在职职工人数的比例不低于25%（含25%），并且安置的残疾人人数不少于10人（含10人）；</w:t>
      </w:r>
    </w:p>
    <w:p>
      <w:pPr>
        <w:pStyle w:val="24"/>
        <w:shd w:val="clear" w:color="auto" w:fill="FFFFFF"/>
        <w:adjustRightInd w:val="0"/>
        <w:snapToGrid w:val="0"/>
        <w:spacing w:before="0" w:beforeAutospacing="0" w:after="0" w:afterAutospacing="0"/>
        <w:ind w:firstLine="371" w:firstLineChars="177"/>
        <w:rPr>
          <w:color w:val="000000"/>
          <w:sz w:val="21"/>
          <w:szCs w:val="21"/>
          <w:highlight w:val="none"/>
        </w:rPr>
      </w:pPr>
      <w:r>
        <w:rPr>
          <w:rFonts w:hint="eastAsia"/>
          <w:color w:val="000000"/>
          <w:sz w:val="21"/>
          <w:szCs w:val="21"/>
          <w:highlight w:val="none"/>
        </w:rPr>
        <w:t>（二）依法与安置的每位残疾人签订了一年以上（含一年）的劳动合同或服务协议；</w:t>
      </w:r>
    </w:p>
    <w:p>
      <w:pPr>
        <w:pStyle w:val="24"/>
        <w:shd w:val="clear" w:color="auto" w:fill="FFFFFF"/>
        <w:adjustRightInd w:val="0"/>
        <w:snapToGrid w:val="0"/>
        <w:spacing w:before="0" w:beforeAutospacing="0" w:after="0" w:afterAutospacing="0"/>
        <w:ind w:firstLine="371" w:firstLineChars="177"/>
        <w:rPr>
          <w:color w:val="000000"/>
          <w:sz w:val="21"/>
          <w:szCs w:val="21"/>
          <w:highlight w:val="none"/>
        </w:rPr>
      </w:pPr>
      <w:r>
        <w:rPr>
          <w:rFonts w:hint="eastAsia"/>
          <w:color w:val="000000"/>
          <w:sz w:val="21"/>
          <w:szCs w:val="21"/>
          <w:highlight w:val="none"/>
        </w:rPr>
        <w:t>（三）为安置的每位残疾人按月足额缴纳了基本养老保险、基本医疗保险、失业保险、工伤保险和生育保险等社会保险费；</w:t>
      </w:r>
    </w:p>
    <w:p>
      <w:pPr>
        <w:pStyle w:val="24"/>
        <w:shd w:val="clear" w:color="auto" w:fill="FFFFFF"/>
        <w:adjustRightInd w:val="0"/>
        <w:snapToGrid w:val="0"/>
        <w:spacing w:before="0" w:beforeAutospacing="0" w:after="0" w:afterAutospacing="0"/>
        <w:ind w:firstLine="371" w:firstLineChars="177"/>
        <w:rPr>
          <w:color w:val="000000"/>
          <w:sz w:val="21"/>
          <w:szCs w:val="21"/>
          <w:highlight w:val="none"/>
        </w:rPr>
      </w:pPr>
      <w:r>
        <w:rPr>
          <w:rFonts w:hint="eastAsia"/>
          <w:color w:val="000000"/>
          <w:sz w:val="21"/>
          <w:szCs w:val="21"/>
          <w:highlight w:val="none"/>
        </w:rPr>
        <w:t>（四）通过银行等金融机构向安置的每位残疾人，按月支付了不低于单位所在区县适用的经省级人民政府批准的月最低工资标准的工资；</w:t>
      </w:r>
    </w:p>
    <w:p>
      <w:pPr>
        <w:pStyle w:val="24"/>
        <w:shd w:val="clear" w:color="auto" w:fill="FFFFFF"/>
        <w:adjustRightInd w:val="0"/>
        <w:snapToGrid w:val="0"/>
        <w:spacing w:before="0" w:beforeAutospacing="0" w:after="0" w:afterAutospacing="0"/>
        <w:ind w:firstLine="371" w:firstLineChars="177"/>
        <w:rPr>
          <w:color w:val="000000"/>
          <w:sz w:val="21"/>
          <w:szCs w:val="21"/>
          <w:highlight w:val="none"/>
        </w:rPr>
      </w:pPr>
      <w:r>
        <w:rPr>
          <w:rFonts w:hint="eastAsia"/>
          <w:color w:val="000000"/>
          <w:sz w:val="21"/>
          <w:szCs w:val="21"/>
          <w:highlight w:val="none"/>
        </w:rPr>
        <w:t>（五）提供本单位制造的货物、承担的工程或者服务（以下简称产品），或者提供其他残疾人福利性单位制造的货物（不包括使用非残疾人福利性单位注册商标的货物）。</w:t>
      </w:r>
    </w:p>
    <w:p>
      <w:pPr>
        <w:pStyle w:val="24"/>
        <w:shd w:val="clear" w:color="auto" w:fill="FFFFFF"/>
        <w:adjustRightInd w:val="0"/>
        <w:snapToGrid w:val="0"/>
        <w:spacing w:before="0" w:beforeAutospacing="0" w:after="0" w:afterAutospacing="0"/>
        <w:ind w:firstLine="371" w:firstLineChars="177"/>
        <w:rPr>
          <w:color w:val="000000"/>
          <w:sz w:val="21"/>
          <w:szCs w:val="21"/>
          <w:highlight w:val="none"/>
        </w:rPr>
      </w:pPr>
      <w:r>
        <w:rPr>
          <w:rFonts w:hint="eastAsia"/>
          <w:color w:val="00000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4"/>
        <w:shd w:val="clear" w:color="auto" w:fill="FFFFFF"/>
        <w:adjustRightInd w:val="0"/>
        <w:snapToGrid w:val="0"/>
        <w:spacing w:before="0" w:beforeAutospacing="0" w:after="0" w:afterAutospacing="0"/>
        <w:ind w:firstLine="371" w:firstLineChars="177"/>
        <w:rPr>
          <w:color w:val="FF0000"/>
          <w:sz w:val="21"/>
          <w:szCs w:val="21"/>
          <w:highlight w:val="none"/>
        </w:rPr>
      </w:pPr>
      <w:r>
        <w:rPr>
          <w:rFonts w:hint="eastAsia"/>
          <w:color w:val="000000"/>
          <w:sz w:val="21"/>
          <w:szCs w:val="21"/>
          <w:highlight w:val="none"/>
        </w:rPr>
        <w:t>二、符合条件的残疾人福利性单位在参加政府采购活动时，应当提供</w:t>
      </w:r>
      <w:r>
        <w:rPr>
          <w:rFonts w:hint="eastAsia"/>
          <w:sz w:val="21"/>
          <w:szCs w:val="21"/>
          <w:highlight w:val="none"/>
        </w:rPr>
        <w:t>财库</w:t>
      </w:r>
      <w:r>
        <w:rPr>
          <w:sz w:val="21"/>
          <w:szCs w:val="21"/>
          <w:highlight w:val="none"/>
        </w:rPr>
        <w:t>[2017]141号</w:t>
      </w:r>
      <w:r>
        <w:rPr>
          <w:rFonts w:hint="eastAsia"/>
          <w:sz w:val="21"/>
          <w:szCs w:val="21"/>
          <w:highlight w:val="none"/>
        </w:rPr>
        <w:t>文件</w:t>
      </w:r>
      <w:r>
        <w:rPr>
          <w:rFonts w:hint="eastAsia"/>
          <w:color w:val="000000"/>
          <w:sz w:val="21"/>
          <w:szCs w:val="21"/>
          <w:highlight w:val="none"/>
        </w:rPr>
        <w:t>规定的《残疾人福利性单位声明函》</w:t>
      </w:r>
      <w:r>
        <w:rPr>
          <w:rFonts w:hint="eastAsia"/>
          <w:sz w:val="21"/>
          <w:szCs w:val="21"/>
          <w:highlight w:val="none"/>
        </w:rPr>
        <w:t>，并对声明的真实性负责。</w:t>
      </w:r>
    </w:p>
    <w:p>
      <w:pPr>
        <w:pStyle w:val="24"/>
        <w:shd w:val="clear" w:color="auto" w:fill="FFFFFF"/>
        <w:adjustRightInd w:val="0"/>
        <w:snapToGrid w:val="0"/>
        <w:spacing w:before="0" w:beforeAutospacing="0" w:after="0" w:afterAutospacing="0"/>
        <w:ind w:firstLine="371" w:firstLineChars="177"/>
        <w:rPr>
          <w:color w:val="FF0000"/>
          <w:sz w:val="21"/>
          <w:szCs w:val="21"/>
          <w:highlight w:val="none"/>
        </w:rPr>
      </w:pPr>
      <w:r>
        <w:rPr>
          <w:rFonts w:hint="eastAsia"/>
          <w:color w:val="000000"/>
          <w:sz w:val="21"/>
          <w:szCs w:val="21"/>
          <w:highlight w:val="none"/>
        </w:rPr>
        <w:t>三、在政府采购活动中，残疾人福利性单位视同小型、微型企业，享受预留份额、评审中价格扣除等促进中小企业发展的政府采购政策。</w:t>
      </w:r>
    </w:p>
    <w:p>
      <w:pPr>
        <w:pStyle w:val="24"/>
        <w:shd w:val="clear" w:color="auto" w:fill="FFFFFF"/>
        <w:adjustRightInd w:val="0"/>
        <w:snapToGrid w:val="0"/>
        <w:spacing w:before="0" w:beforeAutospacing="0" w:after="0" w:afterAutospacing="0"/>
        <w:ind w:firstLine="371" w:firstLineChars="177"/>
        <w:rPr>
          <w:sz w:val="21"/>
          <w:szCs w:val="21"/>
          <w:highlight w:val="none"/>
        </w:rPr>
      </w:pPr>
      <w:r>
        <w:rPr>
          <w:rFonts w:hint="eastAsia"/>
          <w:sz w:val="21"/>
          <w:szCs w:val="21"/>
          <w:highlight w:val="none"/>
        </w:rPr>
        <w:t>残疾人福利性单位属于小型、微型企业的，不重复享受政策。</w:t>
      </w:r>
    </w:p>
    <w:p>
      <w:pPr>
        <w:widowControl/>
        <w:jc w:val="left"/>
        <w:rPr>
          <w:rFonts w:ascii="宋体" w:hAnsi="宋体" w:eastAsia="宋体" w:cs="Times New Roman"/>
          <w:b/>
          <w:bCs/>
          <w:spacing w:val="-6"/>
          <w:sz w:val="24"/>
          <w:szCs w:val="24"/>
          <w:highlight w:val="none"/>
        </w:rPr>
      </w:pPr>
      <w:r>
        <w:rPr>
          <w:rFonts w:ascii="宋体" w:hAnsi="宋体" w:eastAsia="宋体" w:cs="Times New Roman"/>
          <w:b/>
          <w:bCs/>
          <w:spacing w:val="-6"/>
          <w:sz w:val="24"/>
          <w:szCs w:val="24"/>
          <w:highlight w:val="none"/>
        </w:rPr>
        <w:br w:type="page"/>
      </w:r>
    </w:p>
    <w:p>
      <w:pPr>
        <w:spacing w:line="36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360" w:lineRule="auto"/>
        <w:jc w:val="center"/>
        <w:outlineLvl w:val="1"/>
        <w:rPr>
          <w:rFonts w:ascii="宋体" w:hAnsi="宋体" w:eastAsia="宋体" w:cs="Times New Roman"/>
          <w:b/>
          <w:spacing w:val="-6"/>
          <w:sz w:val="84"/>
          <w:szCs w:val="84"/>
          <w:highlight w:val="none"/>
        </w:rPr>
      </w:pPr>
      <w:r>
        <w:rPr>
          <w:rFonts w:hint="eastAsia" w:ascii="宋体" w:hAnsi="宋体" w:eastAsia="宋体" w:cs="Times New Roman"/>
          <w:b/>
          <w:spacing w:val="-6"/>
          <w:sz w:val="84"/>
          <w:szCs w:val="84"/>
          <w:highlight w:val="none"/>
        </w:rPr>
        <w:t>资格文件</w:t>
      </w:r>
    </w:p>
    <w:p>
      <w:pPr>
        <w:spacing w:line="360" w:lineRule="auto"/>
        <w:jc w:val="center"/>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资格审查要求的资格证明材料（均需加盖公章）</w:t>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Times New Roman"/>
          <w:b/>
          <w:bCs/>
          <w:spacing w:val="-6"/>
          <w:sz w:val="24"/>
          <w:szCs w:val="24"/>
          <w:highlight w:val="none"/>
        </w:rPr>
        <w:br w:type="page"/>
      </w: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1</w:t>
      </w:r>
      <w:r>
        <w:rPr>
          <w:rFonts w:hint="eastAsia" w:ascii="宋体" w:hAnsi="宋体" w:eastAsia="宋体" w:cs="宋体"/>
          <w:b/>
          <w:spacing w:val="-6"/>
          <w:sz w:val="24"/>
          <w:szCs w:val="24"/>
          <w:highlight w:val="none"/>
        </w:rPr>
        <w:t>）有效的法人或者其他组织的营业执照等证明文件，自然人的身份证明</w:t>
      </w:r>
    </w:p>
    <w:p>
      <w:pPr>
        <w:spacing w:line="360" w:lineRule="auto"/>
        <w:jc w:val="center"/>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（扫描件）</w:t>
      </w:r>
    </w:p>
    <w:p>
      <w:pPr>
        <w:spacing w:line="360" w:lineRule="auto"/>
        <w:jc w:val="center"/>
        <w:rPr>
          <w:rFonts w:ascii="宋体" w:hAnsi="宋体" w:eastAsia="宋体" w:cs="Times New Roman"/>
          <w:b/>
          <w:spacing w:val="-6"/>
          <w:szCs w:val="21"/>
          <w:highlight w:val="none"/>
        </w:rPr>
      </w:pPr>
    </w:p>
    <w:p>
      <w:pPr>
        <w:spacing w:line="360" w:lineRule="auto"/>
        <w:jc w:val="center"/>
        <w:rPr>
          <w:rFonts w:ascii="宋体" w:hAnsi="宋体" w:eastAsia="宋体" w:cs="Times New Roman"/>
          <w:b/>
          <w:spacing w:val="-6"/>
          <w:sz w:val="24"/>
          <w:szCs w:val="24"/>
          <w:highlight w:val="none"/>
        </w:rPr>
      </w:pPr>
    </w:p>
    <w:p>
      <w:pPr>
        <w:spacing w:line="360" w:lineRule="auto"/>
        <w:jc w:val="center"/>
        <w:rPr>
          <w:rFonts w:ascii="宋体" w:hAnsi="宋体" w:eastAsia="宋体" w:cs="Times New Roman"/>
          <w:b/>
          <w:spacing w:val="-6"/>
          <w:sz w:val="24"/>
          <w:szCs w:val="24"/>
          <w:highlight w:val="none"/>
        </w:rPr>
      </w:pPr>
    </w:p>
    <w:p>
      <w:pPr>
        <w:spacing w:line="360" w:lineRule="auto"/>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说明</w:t>
      </w:r>
      <w:r>
        <w:rPr>
          <w:rFonts w:ascii="宋体" w:hAnsi="宋体" w:eastAsia="宋体" w:cs="Times New Roman"/>
          <w:b/>
          <w:spacing w:val="-6"/>
          <w:szCs w:val="21"/>
          <w:highlight w:val="none"/>
        </w:rPr>
        <w:t>：</w:t>
      </w:r>
    </w:p>
    <w:p>
      <w:pPr>
        <w:spacing w:line="360" w:lineRule="auto"/>
        <w:ind w:left="398" w:hanging="398" w:hangingChars="200"/>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1</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如投标人是企业（包括合伙企业），提供在工商部门注册的有效“企业法人营业执照”或“营业执照”；</w:t>
      </w:r>
    </w:p>
    <w:p>
      <w:pPr>
        <w:spacing w:line="360" w:lineRule="auto"/>
        <w:ind w:left="398" w:hanging="398" w:hangingChars="200"/>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2</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如投标人是事业单位，提供有效的“事业单位法人证书”；</w:t>
      </w:r>
    </w:p>
    <w:p>
      <w:pPr>
        <w:spacing w:line="360" w:lineRule="auto"/>
        <w:ind w:left="398" w:hanging="398" w:hangingChars="200"/>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3</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如投标人是非企业专业服务机构的，提供执业许可证等证明文件；</w:t>
      </w:r>
    </w:p>
    <w:p>
      <w:pPr>
        <w:spacing w:line="360" w:lineRule="auto"/>
        <w:ind w:left="398" w:hanging="398" w:hangingChars="200"/>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4</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如投标人是个体工商户，提供有效的“个体工商户营业执照”；</w:t>
      </w:r>
    </w:p>
    <w:p>
      <w:pPr>
        <w:spacing w:line="360" w:lineRule="auto"/>
        <w:ind w:left="398" w:hanging="398" w:hangingChars="200"/>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5</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如投标人是自然人，提供有效的自然人身份证明。</w:t>
      </w:r>
    </w:p>
    <w:p>
      <w:pPr>
        <w:spacing w:line="360" w:lineRule="auto"/>
        <w:jc w:val="center"/>
        <w:outlineLvl w:val="2"/>
        <w:rPr>
          <w:rFonts w:ascii="宋体" w:hAnsi="宋体" w:eastAsia="宋体" w:cs="宋体"/>
          <w:b/>
          <w:spacing w:val="-6"/>
          <w:sz w:val="24"/>
          <w:szCs w:val="24"/>
          <w:highlight w:val="none"/>
        </w:rPr>
      </w:pPr>
      <w:r>
        <w:rPr>
          <w:rFonts w:ascii="宋体" w:hAnsi="宋体" w:eastAsia="宋体" w:cs="Times New Roman"/>
          <w:bCs/>
          <w:spacing w:val="-6"/>
          <w:sz w:val="24"/>
          <w:szCs w:val="24"/>
          <w:highlight w:val="none"/>
        </w:rPr>
        <w:br w:type="page"/>
      </w: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2）资格条件承诺函</w:t>
      </w:r>
    </w:p>
    <w:p>
      <w:pPr>
        <w:adjustRightInd w:val="0"/>
        <w:snapToGrid w:val="0"/>
        <w:spacing w:line="360" w:lineRule="auto"/>
        <w:rPr>
          <w:rFonts w:ascii="宋体" w:hAnsi="宋体" w:eastAsia="宋体" w:cs="Times New Roman"/>
          <w:color w:val="000000"/>
          <w:sz w:val="24"/>
          <w:szCs w:val="24"/>
          <w:highlight w:val="none"/>
          <w:shd w:val="clear" w:color="auto" w:fill="FFFFFF"/>
        </w:rPr>
      </w:pPr>
    </w:p>
    <w:p>
      <w:pPr>
        <w:adjustRightInd w:val="0"/>
        <w:snapToGrid w:val="0"/>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致：浙江工商大学、浙江求是招标代理有限公司</w:t>
      </w:r>
    </w:p>
    <w:p>
      <w:pPr>
        <w:adjustRightInd w:val="0"/>
        <w:snapToGrid w:val="0"/>
        <w:spacing w:line="360" w:lineRule="auto"/>
        <w:ind w:firstLine="456" w:firstLineChars="200"/>
        <w:rPr>
          <w:rFonts w:ascii="宋体" w:hAnsi="宋体" w:eastAsia="宋体" w:cs="Times New Roman"/>
          <w:spacing w:val="-6"/>
          <w:sz w:val="24"/>
          <w:szCs w:val="24"/>
          <w:highlight w:val="none"/>
        </w:rPr>
      </w:pP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我方</w:t>
      </w:r>
      <w:r>
        <w:rPr>
          <w:rFonts w:hint="eastAsia" w:ascii="宋体" w:hAnsi="宋体" w:eastAsia="宋体" w:cs="Times New Roman"/>
          <w:spacing w:val="-6"/>
          <w:sz w:val="24"/>
          <w:szCs w:val="24"/>
          <w:highlight w:val="none"/>
          <w:u w:val="single"/>
        </w:rPr>
        <w:t xml:space="preserve">（投标人名称） </w:t>
      </w:r>
      <w:r>
        <w:rPr>
          <w:rFonts w:ascii="宋体" w:hAnsi="宋体" w:eastAsia="宋体" w:cs="Times New Roman"/>
          <w:spacing w:val="-6"/>
          <w:sz w:val="24"/>
          <w:szCs w:val="24"/>
          <w:highlight w:val="none"/>
          <w:u w:val="single"/>
        </w:rPr>
        <w:t xml:space="preserve">     </w:t>
      </w:r>
      <w:r>
        <w:rPr>
          <w:rFonts w:hint="eastAsia" w:ascii="宋体" w:hAnsi="宋体" w:eastAsia="宋体" w:cs="Times New Roman"/>
          <w:spacing w:val="-6"/>
          <w:sz w:val="24"/>
          <w:szCs w:val="24"/>
          <w:highlight w:val="none"/>
          <w:u w:val="single"/>
        </w:rPr>
        <w:t xml:space="preserve"> </w:t>
      </w:r>
      <w:r>
        <w:rPr>
          <w:rFonts w:ascii="宋体" w:hAnsi="宋体" w:eastAsia="宋体" w:cs="Times New Roman"/>
          <w:spacing w:val="-6"/>
          <w:sz w:val="24"/>
          <w:szCs w:val="24"/>
          <w:highlight w:val="none"/>
          <w:u w:val="single"/>
        </w:rPr>
        <w:t xml:space="preserve"> </w:t>
      </w:r>
      <w:r>
        <w:rPr>
          <w:rFonts w:hint="eastAsia" w:ascii="宋体" w:hAnsi="宋体" w:eastAsia="宋体" w:cs="Times New Roman"/>
          <w:spacing w:val="-6"/>
          <w:sz w:val="24"/>
          <w:szCs w:val="24"/>
          <w:highlight w:val="none"/>
        </w:rPr>
        <w:t>参加</w:t>
      </w:r>
      <w:r>
        <w:rPr>
          <w:rFonts w:hint="eastAsia" w:ascii="宋体" w:hAnsi="宋体" w:eastAsia="宋体" w:cs="Times New Roman"/>
          <w:spacing w:val="-6"/>
          <w:sz w:val="24"/>
          <w:szCs w:val="24"/>
          <w:highlight w:val="none"/>
          <w:u w:val="single"/>
          <w:lang w:eastAsia="zh-CN"/>
        </w:rPr>
        <w:t>2022年度中文纸质期刊的供应商</w:t>
      </w:r>
      <w:r>
        <w:rPr>
          <w:rFonts w:hint="eastAsia" w:ascii="宋体" w:hAnsi="宋体" w:eastAsia="宋体" w:cs="Times New Roman"/>
          <w:spacing w:val="-6"/>
          <w:sz w:val="24"/>
          <w:szCs w:val="24"/>
          <w:highlight w:val="none"/>
        </w:rPr>
        <w:t>项目的采购活动并承诺如下：</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我方符合参与本次政府采购活动的资格条件，并且没有税收缴纳、社会保障等方面的失信记录。</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我方满足《中华人民共和国政府采购法》第二十二条规定：</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（一）具有独立承担民事责任的能力；</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（二）具有良好的商业信誉和健全的财务会计制度；</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（三）具有履行合同所必需的设备和专业技术能力；</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（四）有依法缴纳税收和社会保障资金的良好记录；</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（五）参加本项目政府采购活动前三年内，在经营活动中</w:t>
      </w:r>
      <w:r>
        <w:rPr>
          <w:rFonts w:hint="eastAsia" w:ascii="宋体" w:hAnsi="宋体" w:eastAsia="宋体" w:cs="Times New Roman"/>
          <w:b/>
          <w:spacing w:val="-6"/>
          <w:sz w:val="24"/>
          <w:szCs w:val="24"/>
          <w:highlight w:val="none"/>
          <w:u w:val="single"/>
        </w:rPr>
        <w:t xml:space="preserve">  没有  </w:t>
      </w:r>
      <w:r>
        <w:rPr>
          <w:rFonts w:hint="eastAsia" w:ascii="宋体" w:hAnsi="宋体" w:eastAsia="宋体" w:cs="Times New Roman"/>
          <w:spacing w:val="-6"/>
          <w:sz w:val="24"/>
          <w:szCs w:val="24"/>
          <w:highlight w:val="none"/>
        </w:rPr>
        <w:t>重大违法记录。（重大违法记录是指投标人因违法经营受到刑事处罚或者责令停产停业、吊销许可证或者执照、较大数额罚款等行政处罚）</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（六）法律、行政法规规定的其他条件。</w:t>
      </w:r>
    </w:p>
    <w:p>
      <w:pPr>
        <w:adjustRightInd w:val="0"/>
        <w:snapToGrid w:val="0"/>
        <w:spacing w:line="360" w:lineRule="auto"/>
        <w:ind w:firstLine="456" w:firstLineChars="200"/>
        <w:rPr>
          <w:rFonts w:ascii="宋体" w:hAnsi="宋体" w:eastAsia="宋体" w:cs="Times New Roman"/>
          <w:spacing w:val="-6"/>
          <w:sz w:val="24"/>
          <w:szCs w:val="24"/>
          <w:highlight w:val="none"/>
        </w:rPr>
      </w:pPr>
      <w:r>
        <w:rPr>
          <w:rFonts w:ascii="宋体" w:hAnsi="宋体" w:eastAsia="宋体" w:cs="Times New Roman"/>
          <w:spacing w:val="-6"/>
          <w:sz w:val="24"/>
          <w:szCs w:val="24"/>
          <w:highlight w:val="none"/>
        </w:rPr>
        <w:t>以上事项如有虚假或隐瞒，我方愿意承担一切后果和责任。</w:t>
      </w:r>
    </w:p>
    <w:p>
      <w:pPr>
        <w:adjustRightInd w:val="0"/>
        <w:snapToGrid w:val="0"/>
        <w:spacing w:line="360" w:lineRule="auto"/>
        <w:rPr>
          <w:rFonts w:ascii="宋体" w:hAnsi="宋体" w:eastAsia="宋体" w:cs="Times New Roman"/>
          <w:sz w:val="24"/>
          <w:szCs w:val="24"/>
          <w:highlight w:val="none"/>
        </w:rPr>
      </w:pPr>
    </w:p>
    <w:p>
      <w:pPr>
        <w:adjustRightInd w:val="0"/>
        <w:snapToGrid w:val="0"/>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adjustRightInd w:val="0"/>
        <w:snapToGrid w:val="0"/>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adjustRightInd w:val="0"/>
        <w:snapToGrid w:val="0"/>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widowControl/>
        <w:jc w:val="left"/>
        <w:rPr>
          <w:rFonts w:ascii="宋体" w:hAnsi="宋体" w:eastAsia="宋体" w:cs="宋体"/>
          <w:b/>
          <w:spacing w:val="-6"/>
          <w:sz w:val="24"/>
          <w:szCs w:val="24"/>
          <w:highlight w:val="none"/>
        </w:rPr>
      </w:pPr>
    </w:p>
    <w:p>
      <w:pPr>
        <w:widowControl/>
        <w:jc w:val="left"/>
        <w:rPr>
          <w:rFonts w:ascii="宋体" w:hAnsi="宋体" w:eastAsia="宋体" w:cs="宋体"/>
          <w:b/>
          <w:spacing w:val="-6"/>
          <w:sz w:val="24"/>
          <w:szCs w:val="24"/>
          <w:highlight w:val="none"/>
        </w:rPr>
      </w:pPr>
      <w:r>
        <w:rPr>
          <w:rFonts w:ascii="宋体" w:hAnsi="宋体" w:eastAsia="宋体" w:cs="宋体"/>
          <w:b/>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（3）投标人特定资格条件证明材料：具有省级（含）以上新闻出版行政部门颁发的出版物经营许可证，且经营范围有期刊。</w:t>
      </w:r>
    </w:p>
    <w:p>
      <w:pPr>
        <w:spacing w:line="360" w:lineRule="auto"/>
        <w:rPr>
          <w:rFonts w:ascii="宋体" w:hAnsi="宋体" w:eastAsia="宋体" w:cs="Times New Roman"/>
          <w:b/>
          <w:spacing w:val="-6"/>
          <w:sz w:val="24"/>
          <w:szCs w:val="24"/>
          <w:highlight w:val="none"/>
        </w:rPr>
      </w:pPr>
      <w:r>
        <w:rPr>
          <w:rFonts w:ascii="宋体" w:hAnsi="宋体" w:eastAsia="宋体" w:cs="Times New Roman"/>
          <w:b/>
          <w:spacing w:val="-6"/>
          <w:sz w:val="52"/>
          <w:szCs w:val="52"/>
          <w:highlight w:val="none"/>
        </w:rPr>
        <w:br w:type="page"/>
      </w: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spacing w:line="480" w:lineRule="auto"/>
        <w:jc w:val="center"/>
        <w:rPr>
          <w:rFonts w:ascii="宋体" w:hAnsi="宋体" w:eastAsia="宋体" w:cs="Times New Roman"/>
          <w:b/>
          <w:spacing w:val="-6"/>
          <w:sz w:val="24"/>
          <w:szCs w:val="20"/>
          <w:highlight w:val="none"/>
        </w:rPr>
      </w:pPr>
    </w:p>
    <w:p>
      <w:pPr>
        <w:overflowPunct w:val="0"/>
        <w:spacing w:line="360" w:lineRule="auto"/>
        <w:jc w:val="center"/>
        <w:outlineLvl w:val="1"/>
        <w:rPr>
          <w:rFonts w:ascii="宋体" w:hAnsi="宋体" w:eastAsia="宋体" w:cs="Times New Roman"/>
          <w:bCs/>
          <w:spacing w:val="-6"/>
          <w:sz w:val="24"/>
          <w:szCs w:val="20"/>
          <w:highlight w:val="none"/>
        </w:rPr>
      </w:pPr>
      <w:r>
        <w:rPr>
          <w:rFonts w:hint="eastAsia" w:ascii="宋体" w:hAnsi="宋体" w:eastAsia="宋体" w:cs="Times New Roman"/>
          <w:b/>
          <w:spacing w:val="-6"/>
          <w:sz w:val="84"/>
          <w:szCs w:val="84"/>
          <w:highlight w:val="none"/>
        </w:rPr>
        <w:t>商务和技术文件</w:t>
      </w:r>
    </w:p>
    <w:p>
      <w:pPr>
        <w:spacing w:line="360" w:lineRule="auto"/>
        <w:jc w:val="center"/>
        <w:rPr>
          <w:rFonts w:ascii="宋体" w:hAnsi="宋体" w:eastAsia="宋体" w:cs="Times New Roman"/>
          <w:b/>
          <w:spacing w:val="-6"/>
          <w:sz w:val="24"/>
          <w:szCs w:val="24"/>
          <w:highlight w:val="none"/>
        </w:rPr>
      </w:pPr>
      <w:r>
        <w:rPr>
          <w:rFonts w:hint="eastAsia" w:ascii="宋体" w:hAnsi="宋体" w:eastAsia="宋体" w:cs="Times New Roman"/>
          <w:b/>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（1）投标函</w:t>
      </w:r>
    </w:p>
    <w:p>
      <w:pPr>
        <w:spacing w:line="360" w:lineRule="auto"/>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致：浙江求是招标代理有限公司</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根据贵方为</w:t>
      </w:r>
      <w:r>
        <w:rPr>
          <w:rFonts w:hint="eastAsia" w:ascii="宋体" w:hAnsi="宋体" w:eastAsia="宋体" w:cs="Times New Roman"/>
          <w:bCs/>
          <w:spacing w:val="-6"/>
          <w:sz w:val="24"/>
          <w:szCs w:val="24"/>
          <w:highlight w:val="none"/>
        </w:rPr>
        <w:t>浙江工商大学</w:t>
      </w:r>
      <w:r>
        <w:rPr>
          <w:rFonts w:hint="eastAsia" w:ascii="宋体" w:hAnsi="宋体" w:eastAsia="宋体" w:cs="Times New Roman"/>
          <w:bCs/>
          <w:spacing w:val="-6"/>
          <w:sz w:val="24"/>
          <w:szCs w:val="24"/>
          <w:highlight w:val="none"/>
          <w:lang w:eastAsia="zh-CN"/>
        </w:rPr>
        <w:t>2022年度中文纸质期刊的供应商</w:t>
      </w:r>
      <w:r>
        <w:rPr>
          <w:rFonts w:hint="eastAsia" w:ascii="宋体" w:hAnsi="宋体" w:eastAsia="宋体" w:cs="Times New Roman"/>
          <w:bCs/>
          <w:spacing w:val="-6"/>
          <w:sz w:val="24"/>
          <w:szCs w:val="24"/>
          <w:highlight w:val="none"/>
        </w:rPr>
        <w:t xml:space="preserve">  </w:t>
      </w:r>
      <w:r>
        <w:rPr>
          <w:rFonts w:hint="eastAsia" w:ascii="宋体" w:hAnsi="宋体" w:eastAsia="宋体" w:cs="Times New Roman"/>
          <w:spacing w:val="-6"/>
          <w:sz w:val="24"/>
          <w:szCs w:val="24"/>
          <w:highlight w:val="none"/>
        </w:rPr>
        <w:t>的投标邀请【项目编号</w:t>
      </w:r>
      <w:r>
        <w:rPr>
          <w:rFonts w:hint="eastAsia" w:ascii="宋体" w:hAnsi="宋体" w:eastAsia="宋体" w:cs="Times New Roman"/>
          <w:bCs/>
          <w:spacing w:val="-6"/>
          <w:sz w:val="24"/>
          <w:szCs w:val="24"/>
          <w:highlight w:val="none"/>
        </w:rPr>
        <w:t>：</w:t>
      </w:r>
      <w:r>
        <w:rPr>
          <w:rFonts w:hint="eastAsia" w:ascii="宋体" w:hAnsi="宋体" w:eastAsia="宋体" w:cs="Times New Roman"/>
          <w:bCs/>
          <w:spacing w:val="-6"/>
          <w:sz w:val="24"/>
          <w:szCs w:val="24"/>
          <w:highlight w:val="none"/>
          <w:lang w:eastAsia="zh-CN"/>
        </w:rPr>
        <w:t>QSZB-Z(H)-H21242(GK)L</w:t>
      </w:r>
      <w:r>
        <w:rPr>
          <w:rFonts w:hint="eastAsia" w:ascii="宋体" w:hAnsi="宋体" w:eastAsia="宋体" w:cs="Times New Roman"/>
          <w:bCs/>
          <w:spacing w:val="-6"/>
          <w:sz w:val="24"/>
          <w:szCs w:val="24"/>
          <w:highlight w:val="none"/>
        </w:rPr>
        <w:t xml:space="preserve">  】</w:t>
      </w:r>
      <w:r>
        <w:rPr>
          <w:rFonts w:hint="eastAsia" w:ascii="宋体" w:hAnsi="宋体" w:eastAsia="宋体" w:cs="Times New Roman"/>
          <w:spacing w:val="-6"/>
          <w:sz w:val="24"/>
          <w:szCs w:val="24"/>
          <w:highlight w:val="none"/>
        </w:rPr>
        <w:t>，签字代表</w:t>
      </w:r>
      <w:r>
        <w:rPr>
          <w:rFonts w:hint="eastAsia" w:ascii="宋体" w:hAnsi="宋体" w:eastAsia="宋体" w:cs="Times New Roman"/>
          <w:bCs/>
          <w:spacing w:val="-6"/>
          <w:sz w:val="24"/>
          <w:szCs w:val="24"/>
          <w:highlight w:val="none"/>
        </w:rPr>
        <w:t>____________（</w:t>
      </w:r>
      <w:r>
        <w:rPr>
          <w:rFonts w:hint="eastAsia" w:ascii="宋体" w:hAnsi="宋体" w:eastAsia="宋体" w:cs="Times New Roman"/>
          <w:spacing w:val="-6"/>
          <w:sz w:val="24"/>
          <w:szCs w:val="24"/>
          <w:highlight w:val="none"/>
        </w:rPr>
        <w:t>全名）经正式授权并代表投标人</w:t>
      </w:r>
      <w:r>
        <w:rPr>
          <w:rFonts w:hint="eastAsia" w:ascii="宋体" w:hAnsi="宋体" w:eastAsia="宋体" w:cs="Times New Roman"/>
          <w:bCs/>
          <w:spacing w:val="-6"/>
          <w:sz w:val="24"/>
          <w:szCs w:val="24"/>
          <w:highlight w:val="none"/>
        </w:rPr>
        <w:t>__________________________（</w:t>
      </w:r>
      <w:r>
        <w:rPr>
          <w:rFonts w:hint="eastAsia" w:ascii="宋体" w:hAnsi="宋体" w:eastAsia="宋体" w:cs="Times New Roman"/>
          <w:spacing w:val="-6"/>
          <w:sz w:val="24"/>
          <w:szCs w:val="24"/>
          <w:highlight w:val="none"/>
        </w:rPr>
        <w:t>投标人名称）提交电子加密投标文件一份、以介质（U盘）存储的数据电文形式的备份投标文件___份。</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据此函，签字代表宣布同意如下：</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1</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我方已详细审查全部“招标文件”，包括修改文件（如有）以及全部参考资料和有关附件，已经了解我方对于招标文件、招标过程、中标结果有依法进行询问、质疑、投诉的权利及相关渠道和要求。</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2</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我方在投标之前已经与贵方进行了充分的沟通，完全理解并接受招标文件的各项规定和要求，对招标文件的合理性、合法性不再有异议。</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3</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投标有效期自提交投标文件的截止之日起</w:t>
      </w:r>
      <w:r>
        <w:rPr>
          <w:rFonts w:hint="eastAsia" w:ascii="宋体" w:hAnsi="宋体" w:eastAsia="宋体" w:cs="Times New Roman"/>
          <w:bCs/>
          <w:spacing w:val="-6"/>
          <w:sz w:val="24"/>
          <w:szCs w:val="24"/>
          <w:highlight w:val="none"/>
          <w:u w:val="single"/>
        </w:rPr>
        <w:t xml:space="preserve"> 90</w:t>
      </w:r>
      <w:r>
        <w:rPr>
          <w:rFonts w:ascii="宋体" w:hAnsi="宋体" w:eastAsia="宋体" w:cs="Times New Roman"/>
          <w:bCs/>
          <w:spacing w:val="-6"/>
          <w:sz w:val="24"/>
          <w:szCs w:val="24"/>
          <w:highlight w:val="none"/>
          <w:u w:val="single"/>
        </w:rPr>
        <w:t xml:space="preserve"> </w:t>
      </w:r>
      <w:r>
        <w:rPr>
          <w:rFonts w:hint="eastAsia" w:ascii="宋体" w:hAnsi="宋体" w:eastAsia="宋体" w:cs="Times New Roman"/>
          <w:spacing w:val="-6"/>
          <w:sz w:val="24"/>
          <w:szCs w:val="24"/>
          <w:highlight w:val="none"/>
        </w:rPr>
        <w:t>天。</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4</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如中标，本投标文件至本项目合同履行完毕止均保持有效，我方将按“招标文件”及政府采购法律、法规的规定履行合同责任和义务。关于代理服务费，我方承诺按照招标文件的规定履行并承担相应的责任。</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5</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我方同意按照贵方要求提供与投标有关的一切数据或资料。</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6</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与本投标有关的一切正式往来信函请寄：</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 xml:space="preserve">地址：                         </w:t>
      </w:r>
      <w:r>
        <w:rPr>
          <w:rFonts w:ascii="宋体" w:hAnsi="宋体" w:eastAsia="宋体" w:cs="Times New Roman"/>
          <w:spacing w:val="-6"/>
          <w:sz w:val="24"/>
          <w:szCs w:val="24"/>
          <w:highlight w:val="none"/>
        </w:rPr>
        <w:t xml:space="preserve">     </w:t>
      </w:r>
      <w:r>
        <w:rPr>
          <w:rFonts w:hint="eastAsia" w:ascii="宋体" w:hAnsi="宋体" w:eastAsia="宋体" w:cs="Times New Roman"/>
          <w:spacing w:val="-6"/>
          <w:sz w:val="24"/>
          <w:szCs w:val="24"/>
          <w:highlight w:val="none"/>
        </w:rPr>
        <w:t>邮编：</w:t>
      </w:r>
      <w:r>
        <w:rPr>
          <w:rFonts w:hint="eastAsia" w:ascii="宋体" w:hAnsi="宋体" w:eastAsia="宋体" w:cs="Times New Roman"/>
          <w:spacing w:val="-6"/>
          <w:sz w:val="24"/>
          <w:szCs w:val="24"/>
          <w:highlight w:val="none"/>
          <w:u w:val="single"/>
        </w:rPr>
        <w:t xml:space="preserve">                         </w:t>
      </w:r>
    </w:p>
    <w:p>
      <w:pPr>
        <w:spacing w:line="360" w:lineRule="auto"/>
        <w:ind w:firstLine="456" w:firstLineChars="200"/>
        <w:rPr>
          <w:rFonts w:ascii="宋体" w:hAnsi="宋体" w:eastAsia="宋体" w:cs="Times New Roman"/>
          <w:spacing w:val="-6"/>
          <w:sz w:val="24"/>
          <w:szCs w:val="24"/>
          <w:highlight w:val="none"/>
          <w:u w:val="single"/>
        </w:rPr>
      </w:pPr>
      <w:r>
        <w:rPr>
          <w:rFonts w:hint="eastAsia" w:ascii="宋体" w:hAnsi="宋体" w:eastAsia="宋体" w:cs="Times New Roman"/>
          <w:spacing w:val="-6"/>
          <w:sz w:val="24"/>
          <w:szCs w:val="24"/>
          <w:highlight w:val="none"/>
        </w:rPr>
        <w:t xml:space="preserve">电话：                         </w:t>
      </w:r>
      <w:r>
        <w:rPr>
          <w:rFonts w:ascii="宋体" w:hAnsi="宋体" w:eastAsia="宋体" w:cs="Times New Roman"/>
          <w:spacing w:val="-6"/>
          <w:sz w:val="24"/>
          <w:szCs w:val="24"/>
          <w:highlight w:val="none"/>
        </w:rPr>
        <w:t xml:space="preserve">     </w:t>
      </w:r>
      <w:r>
        <w:rPr>
          <w:rFonts w:hint="eastAsia" w:ascii="宋体" w:hAnsi="宋体" w:eastAsia="宋体" w:cs="Times New Roman"/>
          <w:spacing w:val="-6"/>
          <w:sz w:val="24"/>
          <w:szCs w:val="24"/>
          <w:highlight w:val="none"/>
        </w:rPr>
        <w:t xml:space="preserve">传真：                         </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 xml:space="preserve">投标人代表姓名：               </w:t>
      </w:r>
      <w:r>
        <w:rPr>
          <w:rFonts w:ascii="宋体" w:hAnsi="宋体" w:eastAsia="宋体" w:cs="Times New Roman"/>
          <w:spacing w:val="-6"/>
          <w:sz w:val="24"/>
          <w:szCs w:val="24"/>
          <w:highlight w:val="none"/>
        </w:rPr>
        <w:t xml:space="preserve">     </w:t>
      </w:r>
      <w:r>
        <w:rPr>
          <w:rFonts w:hint="eastAsia" w:ascii="宋体" w:hAnsi="宋体" w:eastAsia="宋体" w:cs="Times New Roman"/>
          <w:spacing w:val="-6"/>
          <w:sz w:val="24"/>
          <w:szCs w:val="24"/>
          <w:highlight w:val="none"/>
        </w:rPr>
        <w:t xml:space="preserve">职务：                        </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开户银行：</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银行账号：</w:t>
      </w: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widowControl/>
        <w:jc w:val="left"/>
        <w:rPr>
          <w:rFonts w:ascii="宋体" w:hAnsi="宋体" w:eastAsia="宋体" w:cs="Times New Roman"/>
          <w:b/>
          <w:spacing w:val="-6"/>
          <w:sz w:val="24"/>
          <w:szCs w:val="24"/>
          <w:highlight w:val="none"/>
        </w:rPr>
      </w:pPr>
      <w:r>
        <w:rPr>
          <w:rFonts w:ascii="宋体" w:hAnsi="宋体" w:eastAsia="宋体" w:cs="Times New Roman"/>
          <w:b/>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（2）投标声明书</w:t>
      </w:r>
    </w:p>
    <w:p>
      <w:pPr>
        <w:spacing w:line="360" w:lineRule="auto"/>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致：浙江求是招标代理有限公司</w:t>
      </w:r>
    </w:p>
    <w:p>
      <w:pPr>
        <w:spacing w:line="360" w:lineRule="auto"/>
        <w:ind w:firstLine="456" w:firstLineChars="200"/>
        <w:rPr>
          <w:rFonts w:ascii="宋体" w:hAnsi="宋体" w:eastAsia="宋体" w:cs="Times New Roman"/>
          <w:spacing w:val="-6"/>
          <w:sz w:val="24"/>
          <w:szCs w:val="24"/>
          <w:highlight w:val="none"/>
        </w:rPr>
      </w:pPr>
      <w:r>
        <w:rPr>
          <w:rFonts w:ascii="宋体" w:hAnsi="宋体" w:eastAsia="宋体" w:cs="Times New Roman"/>
          <w:spacing w:val="-6"/>
          <w:sz w:val="24"/>
          <w:szCs w:val="24"/>
          <w:highlight w:val="none"/>
        </w:rPr>
        <w:t>___________________________________</w:t>
      </w:r>
      <w:r>
        <w:rPr>
          <w:rFonts w:hint="eastAsia" w:ascii="宋体" w:hAnsi="宋体" w:eastAsia="宋体" w:cs="Times New Roman"/>
          <w:spacing w:val="-6"/>
          <w:sz w:val="24"/>
          <w:szCs w:val="24"/>
          <w:highlight w:val="none"/>
        </w:rPr>
        <w:t>（投标人名称）系中华人民共和国合法企业，经营地址</w:t>
      </w:r>
      <w:r>
        <w:rPr>
          <w:rFonts w:ascii="宋体" w:hAnsi="宋体" w:eastAsia="宋体" w:cs="Times New Roman"/>
          <w:spacing w:val="-6"/>
          <w:sz w:val="24"/>
          <w:szCs w:val="24"/>
          <w:highlight w:val="none"/>
        </w:rPr>
        <w:t>___________________________________</w:t>
      </w:r>
      <w:r>
        <w:rPr>
          <w:rFonts w:hint="eastAsia" w:ascii="宋体" w:hAnsi="宋体" w:eastAsia="宋体" w:cs="Times New Roman"/>
          <w:spacing w:val="-6"/>
          <w:sz w:val="24"/>
          <w:szCs w:val="24"/>
          <w:highlight w:val="none"/>
        </w:rPr>
        <w:t>。</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我方愿意参加贵方组织的浙江工商大学</w:t>
      </w:r>
      <w:r>
        <w:rPr>
          <w:rFonts w:hint="eastAsia" w:ascii="宋体" w:hAnsi="宋体" w:eastAsia="宋体" w:cs="Times New Roman"/>
          <w:spacing w:val="-6"/>
          <w:sz w:val="24"/>
          <w:szCs w:val="24"/>
          <w:highlight w:val="none"/>
          <w:lang w:eastAsia="zh-CN"/>
        </w:rPr>
        <w:t>2022年度中文纸质期刊的供应商</w:t>
      </w:r>
      <w:r>
        <w:rPr>
          <w:rFonts w:hint="eastAsia" w:ascii="宋体" w:hAnsi="宋体" w:eastAsia="宋体" w:cs="Times New Roman"/>
          <w:spacing w:val="-6"/>
          <w:sz w:val="24"/>
          <w:szCs w:val="24"/>
          <w:highlight w:val="none"/>
        </w:rPr>
        <w:t>的投标，为便于贵方公正、择优地确定中标人及其产品和服务，我方就本次投标有关事项郑重声明如下：</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1</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我方向贵方提交的所有投标文件、资料都是准确的和真实的；</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2</w:t>
      </w:r>
      <w:r>
        <w:rPr>
          <w:rFonts w:ascii="宋体" w:hAnsi="宋体" w:eastAsia="宋体" w:cs="Times New Roman"/>
          <w:spacing w:val="-6"/>
          <w:sz w:val="24"/>
          <w:szCs w:val="24"/>
          <w:highlight w:val="none"/>
        </w:rPr>
        <w:t>.</w:t>
      </w:r>
      <w:r>
        <w:rPr>
          <w:rFonts w:hint="eastAsia" w:ascii="宋体" w:hAnsi="宋体" w:eastAsia="宋体" w:cs="Times New Roman"/>
          <w:spacing w:val="-6"/>
          <w:sz w:val="24"/>
          <w:szCs w:val="24"/>
          <w:highlight w:val="none"/>
        </w:rPr>
        <w:t>我方不是采购人的附属机构；在获知本项目采购信息后，与采购人聘请的为此项目提供咨询服务的公司及其附属机构没有任何联系。</w:t>
      </w:r>
    </w:p>
    <w:p>
      <w:pPr>
        <w:spacing w:line="360" w:lineRule="auto"/>
        <w:ind w:firstLine="456" w:firstLineChars="200"/>
        <w:rPr>
          <w:rFonts w:ascii="宋体" w:hAnsi="宋体" w:eastAsia="宋体" w:cs="Times New Roman"/>
          <w:spacing w:val="-6"/>
          <w:sz w:val="24"/>
          <w:szCs w:val="24"/>
          <w:highlight w:val="none"/>
        </w:rPr>
      </w:pPr>
      <w:r>
        <w:rPr>
          <w:rFonts w:ascii="宋体" w:hAnsi="宋体" w:eastAsia="宋体" w:cs="Times New Roman"/>
          <w:spacing w:val="-6"/>
          <w:sz w:val="24"/>
          <w:szCs w:val="24"/>
          <w:highlight w:val="none"/>
        </w:rPr>
        <w:t>3.我方</w:t>
      </w:r>
      <w:r>
        <w:rPr>
          <w:rFonts w:hint="eastAsia" w:ascii="宋体" w:hAnsi="宋体" w:eastAsia="宋体" w:cs="Times New Roman"/>
          <w:spacing w:val="-6"/>
          <w:sz w:val="24"/>
          <w:szCs w:val="24"/>
          <w:highlight w:val="none"/>
        </w:rPr>
        <w:t>在参加政府采购活动前3年内：</w:t>
      </w:r>
      <w:r>
        <w:rPr>
          <w:rFonts w:hint="eastAsia" w:ascii="宋体" w:hAnsi="宋体" w:eastAsia="宋体" w:cs="Times New Roman"/>
          <w:b/>
          <w:spacing w:val="-6"/>
          <w:sz w:val="24"/>
          <w:szCs w:val="24"/>
          <w:highlight w:val="none"/>
          <w:u w:val="single"/>
        </w:rPr>
        <w:t xml:space="preserve">     </w:t>
      </w:r>
      <w:r>
        <w:rPr>
          <w:rFonts w:hint="eastAsia" w:ascii="宋体" w:hAnsi="宋体" w:eastAsia="宋体" w:cs="Times New Roman"/>
          <w:b/>
          <w:spacing w:val="-6"/>
          <w:sz w:val="24"/>
          <w:szCs w:val="24"/>
          <w:highlight w:val="none"/>
        </w:rPr>
        <w:t>（填写“有”或“没有”，如实填写，如不填写视同未按要求填写）</w:t>
      </w:r>
      <w:r>
        <w:rPr>
          <w:rFonts w:hint="eastAsia" w:ascii="宋体" w:hAnsi="宋体" w:eastAsia="宋体" w:cs="Times New Roman"/>
          <w:spacing w:val="-6"/>
          <w:sz w:val="24"/>
          <w:szCs w:val="24"/>
          <w:highlight w:val="none"/>
        </w:rPr>
        <w:t>因违法经营被禁止在一定期限内参加政府采购活动,且期限未满的情形。</w:t>
      </w:r>
    </w:p>
    <w:p>
      <w:pPr>
        <w:spacing w:line="360" w:lineRule="auto"/>
        <w:ind w:firstLine="456" w:firstLineChars="200"/>
        <w:rPr>
          <w:rFonts w:ascii="宋体" w:hAnsi="宋体" w:eastAsia="宋体" w:cs="Times New Roman"/>
          <w:spacing w:val="-6"/>
          <w:sz w:val="24"/>
          <w:szCs w:val="24"/>
          <w:highlight w:val="none"/>
        </w:rPr>
      </w:pPr>
      <w:r>
        <w:rPr>
          <w:rFonts w:ascii="宋体" w:hAnsi="宋体" w:eastAsia="宋体" w:cs="Times New Roman"/>
          <w:spacing w:val="-6"/>
          <w:sz w:val="24"/>
          <w:szCs w:val="24"/>
          <w:highlight w:val="none"/>
        </w:rPr>
        <w:t>4.以上事项如有虚假或隐瞒，我方愿意承担一切后果和责任。</w:t>
      </w: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spacing w:line="360" w:lineRule="auto"/>
        <w:jc w:val="center"/>
        <w:outlineLvl w:val="2"/>
        <w:rPr>
          <w:rFonts w:ascii="宋体" w:hAnsi="宋体" w:eastAsia="宋体" w:cs="宋体"/>
          <w:b/>
          <w:spacing w:val="-6"/>
          <w:sz w:val="24"/>
          <w:szCs w:val="24"/>
          <w:highlight w:val="none"/>
        </w:rPr>
      </w:pPr>
      <w:r>
        <w:rPr>
          <w:rFonts w:ascii="宋体" w:hAnsi="宋体" w:eastAsia="宋体" w:cs="Times New Roman"/>
          <w:b/>
          <w:spacing w:val="-6"/>
          <w:sz w:val="24"/>
          <w:szCs w:val="24"/>
          <w:highlight w:val="none"/>
        </w:rPr>
        <w:br w:type="page"/>
      </w: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3</w:t>
      </w:r>
      <w:r>
        <w:rPr>
          <w:rFonts w:hint="eastAsia" w:ascii="宋体" w:hAnsi="宋体" w:eastAsia="宋体" w:cs="宋体"/>
          <w:b/>
          <w:spacing w:val="-6"/>
          <w:sz w:val="24"/>
          <w:szCs w:val="24"/>
          <w:highlight w:val="none"/>
        </w:rPr>
        <w:t>）法定代表人资格证明书</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致：浙江工商大学、浙江求是招标代理有限公司</w:t>
      </w:r>
    </w:p>
    <w:p>
      <w:pPr>
        <w:spacing w:line="360" w:lineRule="auto"/>
        <w:ind w:firstLine="456" w:firstLineChars="200"/>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我</w:t>
      </w:r>
      <w:r>
        <w:rPr>
          <w:rFonts w:ascii="宋体" w:hAnsi="宋体" w:eastAsia="宋体" w:cs="Times New Roman"/>
          <w:spacing w:val="-6"/>
          <w:sz w:val="24"/>
          <w:szCs w:val="24"/>
          <w:highlight w:val="none"/>
        </w:rPr>
        <w:t>________________</w:t>
      </w:r>
      <w:r>
        <w:rPr>
          <w:rFonts w:hint="eastAsia" w:ascii="宋体" w:hAnsi="宋体" w:eastAsia="宋体" w:cs="Times New Roman"/>
          <w:spacing w:val="-6"/>
          <w:sz w:val="24"/>
          <w:szCs w:val="24"/>
          <w:highlight w:val="none"/>
        </w:rPr>
        <w:t>（</w:t>
      </w:r>
      <w:r>
        <w:rPr>
          <w:rFonts w:ascii="宋体" w:hAnsi="宋体" w:eastAsia="宋体" w:cs="Times New Roman"/>
          <w:bCs/>
          <w:spacing w:val="-6"/>
          <w:sz w:val="24"/>
          <w:szCs w:val="24"/>
          <w:highlight w:val="none"/>
        </w:rPr>
        <w:t>姓名</w:t>
      </w:r>
      <w:r>
        <w:rPr>
          <w:rFonts w:hint="eastAsia" w:ascii="宋体" w:hAnsi="宋体" w:eastAsia="宋体" w:cs="Times New Roman"/>
          <w:bCs/>
          <w:spacing w:val="-6"/>
          <w:sz w:val="24"/>
          <w:szCs w:val="24"/>
          <w:highlight w:val="none"/>
        </w:rPr>
        <w:t>）</w:t>
      </w:r>
      <w:r>
        <w:rPr>
          <w:rFonts w:ascii="宋体" w:hAnsi="宋体" w:eastAsia="宋体" w:cs="Times New Roman"/>
          <w:bCs/>
          <w:spacing w:val="-6"/>
          <w:sz w:val="24"/>
          <w:szCs w:val="24"/>
          <w:highlight w:val="none"/>
        </w:rPr>
        <w:t>系</w:t>
      </w:r>
      <w:r>
        <w:rPr>
          <w:rFonts w:hint="eastAsia" w:ascii="宋体" w:hAnsi="宋体" w:eastAsia="宋体" w:cs="Times New Roman"/>
          <w:bCs/>
          <w:spacing w:val="-6"/>
          <w:sz w:val="24"/>
          <w:szCs w:val="24"/>
          <w:highlight w:val="none"/>
        </w:rPr>
        <w:t>_________________________（投标人名称）</w:t>
      </w:r>
      <w:r>
        <w:rPr>
          <w:rFonts w:ascii="宋体" w:hAnsi="宋体" w:eastAsia="宋体" w:cs="Times New Roman"/>
          <w:bCs/>
          <w:spacing w:val="-6"/>
          <w:sz w:val="24"/>
          <w:szCs w:val="24"/>
          <w:highlight w:val="none"/>
        </w:rPr>
        <w:t>的法定代表人，身份证</w:t>
      </w:r>
      <w:r>
        <w:rPr>
          <w:rFonts w:hint="eastAsia" w:ascii="宋体" w:hAnsi="宋体" w:eastAsia="宋体" w:cs="Times New Roman"/>
          <w:bCs/>
          <w:spacing w:val="-6"/>
          <w:sz w:val="24"/>
          <w:szCs w:val="24"/>
          <w:highlight w:val="none"/>
        </w:rPr>
        <w:t>号码：_________________________________。</w:t>
      </w:r>
    </w:p>
    <w:p>
      <w:pPr>
        <w:spacing w:line="360" w:lineRule="auto"/>
        <w:ind w:firstLine="456" w:firstLineChars="200"/>
        <w:rPr>
          <w:rFonts w:ascii="宋体" w:hAnsi="宋体" w:eastAsia="宋体" w:cs="Times New Roman"/>
          <w:bCs/>
          <w:spacing w:val="-6"/>
          <w:sz w:val="24"/>
          <w:szCs w:val="24"/>
          <w:highlight w:val="none"/>
        </w:rPr>
      </w:pPr>
      <w:r>
        <w:rPr>
          <w:rFonts w:ascii="宋体" w:hAnsi="宋体" w:eastAsia="宋体" w:cs="Times New Roman"/>
          <w:bCs/>
          <w:spacing w:val="-6"/>
          <w:sz w:val="24"/>
          <w:szCs w:val="24"/>
          <w:highlight w:val="none"/>
        </w:rPr>
        <w:t>特此证明。</w:t>
      </w:r>
    </w:p>
    <w:p>
      <w:pPr>
        <w:spacing w:line="360" w:lineRule="auto"/>
        <w:rPr>
          <w:rFonts w:ascii="宋体" w:hAnsi="宋体" w:eastAsia="宋体" w:cs="Times New Roman"/>
          <w:bCs/>
          <w:spacing w:val="-6"/>
          <w:sz w:val="24"/>
          <w:szCs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28" w:type="dxa"/>
            <w:vAlign w:val="center"/>
          </w:tcPr>
          <w:p>
            <w:pPr>
              <w:spacing w:line="360" w:lineRule="auto"/>
              <w:jc w:val="center"/>
              <w:rPr>
                <w:rFonts w:ascii="宋体" w:hAnsi="宋体" w:eastAsia="宋体" w:cs="Times New Roman"/>
                <w:bCs/>
                <w:spacing w:val="-6"/>
                <w:sz w:val="24"/>
                <w:szCs w:val="24"/>
                <w:highlight w:val="none"/>
              </w:rPr>
            </w:pPr>
            <w:r>
              <w:rPr>
                <w:rFonts w:hint="eastAsia" w:ascii="宋体" w:hAnsi="宋体" w:eastAsia="宋体" w:cs="Times New Roman"/>
                <w:sz w:val="24"/>
                <w:szCs w:val="24"/>
                <w:highlight w:val="none"/>
              </w:rPr>
              <w:t>法定代表人身份证扫描件粘贴处</w:t>
            </w:r>
          </w:p>
        </w:tc>
      </w:tr>
    </w:tbl>
    <w:p>
      <w:pPr>
        <w:spacing w:line="360" w:lineRule="auto"/>
        <w:rPr>
          <w:rFonts w:ascii="宋体" w:hAnsi="宋体" w:eastAsia="宋体" w:cs="Times New Roman"/>
          <w:bCs/>
          <w:spacing w:val="-6"/>
          <w:sz w:val="24"/>
          <w:szCs w:val="24"/>
          <w:highlight w:val="none"/>
        </w:rPr>
      </w:pPr>
    </w:p>
    <w:p>
      <w:pPr>
        <w:spacing w:line="360" w:lineRule="auto"/>
        <w:rPr>
          <w:rFonts w:ascii="宋体" w:hAnsi="宋体" w:eastAsia="宋体" w:cs="Times New Roman"/>
          <w:b/>
          <w:bCs/>
          <w:spacing w:val="-6"/>
          <w:sz w:val="24"/>
          <w:szCs w:val="24"/>
          <w:highlight w:val="none"/>
        </w:rPr>
      </w:pPr>
    </w:p>
    <w:p>
      <w:pPr>
        <w:spacing w:line="360" w:lineRule="auto"/>
        <w:rPr>
          <w:rFonts w:ascii="宋体" w:hAnsi="宋体" w:eastAsia="宋体" w:cs="Times New Roman"/>
          <w:b/>
          <w:bCs/>
          <w:spacing w:val="-6"/>
          <w:sz w:val="24"/>
          <w:szCs w:val="24"/>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spacing w:line="360" w:lineRule="auto"/>
        <w:jc w:val="center"/>
        <w:outlineLvl w:val="2"/>
        <w:rPr>
          <w:rFonts w:ascii="宋体" w:hAnsi="宋体" w:eastAsia="宋体" w:cs="宋体"/>
          <w:b/>
          <w:spacing w:val="-6"/>
          <w:sz w:val="24"/>
          <w:szCs w:val="24"/>
          <w:highlight w:val="none"/>
        </w:rPr>
      </w:pPr>
      <w:r>
        <w:rPr>
          <w:rFonts w:ascii="宋体" w:hAnsi="宋体" w:eastAsia="宋体" w:cs="Times New Roman"/>
          <w:b/>
          <w:spacing w:val="-6"/>
          <w:sz w:val="24"/>
          <w:szCs w:val="24"/>
          <w:highlight w:val="none"/>
        </w:rPr>
        <w:br w:type="page"/>
      </w: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3</w:t>
      </w:r>
      <w:r>
        <w:rPr>
          <w:rFonts w:hint="eastAsia" w:ascii="宋体" w:hAnsi="宋体" w:eastAsia="宋体" w:cs="宋体"/>
          <w:b/>
          <w:spacing w:val="-6"/>
          <w:sz w:val="24"/>
          <w:szCs w:val="24"/>
          <w:highlight w:val="none"/>
        </w:rPr>
        <w:t>）法定代表人授权委托书</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Cs/>
          <w:spacing w:val="-6"/>
          <w:sz w:val="24"/>
          <w:szCs w:val="24"/>
          <w:highlight w:val="none"/>
        </w:rPr>
        <w:t>致：浙江工商大学、浙江求是招标代理有限公司</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我____________（姓名）系</w:t>
      </w:r>
      <w:r>
        <w:rPr>
          <w:rFonts w:ascii="宋体" w:hAnsi="宋体" w:eastAsia="宋体" w:cs="Times New Roman"/>
          <w:spacing w:val="-6"/>
          <w:sz w:val="24"/>
          <w:szCs w:val="24"/>
          <w:highlight w:val="none"/>
        </w:rPr>
        <w:t>__________________________</w:t>
      </w:r>
      <w:r>
        <w:rPr>
          <w:rFonts w:hint="eastAsia" w:ascii="宋体" w:hAnsi="宋体" w:eastAsia="宋体" w:cs="Times New Roman"/>
          <w:spacing w:val="-6"/>
          <w:sz w:val="24"/>
          <w:szCs w:val="24"/>
          <w:highlight w:val="none"/>
        </w:rPr>
        <w:t>（投标人名称）的法定代表人，现授权委托本单位在职职工：</w:t>
      </w:r>
      <w:r>
        <w:rPr>
          <w:rFonts w:ascii="宋体" w:hAnsi="宋体" w:eastAsia="宋体" w:cs="Times New Roman"/>
          <w:spacing w:val="-6"/>
          <w:sz w:val="24"/>
          <w:szCs w:val="24"/>
          <w:highlight w:val="none"/>
        </w:rPr>
        <w:t>_________</w:t>
      </w:r>
      <w:r>
        <w:rPr>
          <w:rFonts w:hint="eastAsia" w:ascii="宋体" w:hAnsi="宋体" w:eastAsia="宋体" w:cs="Times New Roman"/>
          <w:spacing w:val="-6"/>
          <w:sz w:val="24"/>
          <w:szCs w:val="24"/>
          <w:highlight w:val="none"/>
        </w:rPr>
        <w:t>（姓名），身份证号码：</w:t>
      </w:r>
      <w:r>
        <w:rPr>
          <w:rFonts w:ascii="宋体" w:hAnsi="宋体" w:eastAsia="宋体" w:cs="Times New Roman"/>
          <w:spacing w:val="-6"/>
          <w:sz w:val="24"/>
          <w:szCs w:val="24"/>
          <w:highlight w:val="none"/>
        </w:rPr>
        <w:t>_________________________</w:t>
      </w:r>
      <w:r>
        <w:rPr>
          <w:rFonts w:hint="eastAsia" w:ascii="宋体" w:hAnsi="宋体" w:eastAsia="宋体" w:cs="Times New Roman"/>
          <w:spacing w:val="-6"/>
          <w:sz w:val="24"/>
          <w:szCs w:val="24"/>
          <w:highlight w:val="none"/>
        </w:rPr>
        <w:t>以我方的名义参加</w:t>
      </w:r>
      <w:r>
        <w:rPr>
          <w:rFonts w:hint="eastAsia" w:ascii="宋体" w:hAnsi="宋体" w:eastAsia="宋体" w:cs="Times New Roman"/>
          <w:bCs/>
          <w:spacing w:val="-6"/>
          <w:sz w:val="24"/>
          <w:szCs w:val="24"/>
          <w:highlight w:val="none"/>
        </w:rPr>
        <w:t>浙江工商大学</w:t>
      </w:r>
      <w:r>
        <w:rPr>
          <w:rFonts w:hint="eastAsia" w:ascii="宋体" w:hAnsi="宋体" w:eastAsia="宋体" w:cs="Times New Roman"/>
          <w:bCs/>
          <w:spacing w:val="-6"/>
          <w:sz w:val="24"/>
          <w:szCs w:val="24"/>
          <w:highlight w:val="none"/>
          <w:lang w:eastAsia="zh-CN"/>
        </w:rPr>
        <w:t>2022年度中文纸质期刊的供应商</w:t>
      </w:r>
      <w:r>
        <w:rPr>
          <w:rFonts w:hint="eastAsia" w:ascii="宋体" w:hAnsi="宋体" w:eastAsia="宋体" w:cs="Times New Roman"/>
          <w:spacing w:val="-6"/>
          <w:sz w:val="24"/>
          <w:szCs w:val="24"/>
          <w:highlight w:val="none"/>
        </w:rPr>
        <w:t>的投标活动，并代表我方全权办理针对上述项目的投标、开标、评标、签约等具体事务和签署相关文件。</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我方对被授权人的签名负全部责任。</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在撤销授权的书面通知以前，本授权书一直有效。被授权人在授权书有效期内签署的所有文件不因授权的撤销而失效。</w:t>
      </w:r>
    </w:p>
    <w:p>
      <w:pPr>
        <w:spacing w:line="360" w:lineRule="auto"/>
        <w:ind w:firstLine="456" w:firstLineChars="200"/>
        <w:rPr>
          <w:rFonts w:ascii="宋体" w:hAnsi="宋体" w:eastAsia="宋体" w:cs="Times New Roman"/>
          <w:spacing w:val="-6"/>
          <w:sz w:val="24"/>
          <w:szCs w:val="24"/>
          <w:highlight w:val="none"/>
        </w:rPr>
      </w:pPr>
      <w:r>
        <w:rPr>
          <w:rFonts w:hint="eastAsia" w:ascii="宋体" w:hAnsi="宋体" w:eastAsia="宋体" w:cs="Times New Roman"/>
          <w:spacing w:val="-6"/>
          <w:sz w:val="24"/>
          <w:szCs w:val="24"/>
          <w:highlight w:val="none"/>
        </w:rPr>
        <w:t>被授权人无转委托权，特此委托。</w:t>
      </w:r>
    </w:p>
    <w:p>
      <w:pPr>
        <w:spacing w:line="360" w:lineRule="auto"/>
        <w:ind w:firstLine="424" w:firstLineChars="186"/>
        <w:rPr>
          <w:rFonts w:ascii="宋体" w:hAnsi="宋体" w:eastAsia="宋体" w:cs="Times New Roman"/>
          <w:spacing w:val="-6"/>
          <w:sz w:val="24"/>
          <w:szCs w:val="24"/>
          <w:highlight w:val="none"/>
          <w:u w:val="single"/>
        </w:rPr>
      </w:pPr>
      <w:r>
        <w:rPr>
          <w:rFonts w:hint="eastAsia" w:ascii="宋体" w:hAnsi="宋体" w:eastAsia="宋体" w:cs="Times New Roman"/>
          <w:spacing w:val="-6"/>
          <w:sz w:val="24"/>
          <w:szCs w:val="24"/>
          <w:highlight w:val="none"/>
          <w:u w:val="single"/>
        </w:rPr>
        <w:t>▲投标人授权代表必须为投标人本单位在职职工，并提供2020年12月（含）以后任意一月社保缴纳证明。</w:t>
      </w:r>
    </w:p>
    <w:p>
      <w:pPr>
        <w:spacing w:line="360" w:lineRule="auto"/>
        <w:ind w:firstLine="426" w:firstLineChars="186"/>
        <w:rPr>
          <w:rFonts w:ascii="宋体" w:hAnsi="宋体" w:eastAsia="宋体" w:cs="Times New Roman"/>
          <w:b/>
          <w:bCs/>
          <w:spacing w:val="-6"/>
          <w:sz w:val="24"/>
          <w:szCs w:val="24"/>
          <w:highlight w:val="none"/>
          <w:u w:val="single"/>
        </w:rPr>
      </w:pPr>
      <w:r>
        <w:rPr>
          <w:rFonts w:hint="eastAsia" w:ascii="宋体" w:hAnsi="宋体" w:eastAsia="宋体" w:cs="Times New Roman"/>
          <w:b/>
          <w:bCs/>
          <w:spacing w:val="-6"/>
          <w:sz w:val="24"/>
          <w:szCs w:val="24"/>
          <w:highlight w:val="none"/>
        </w:rPr>
        <w:t>法定代表人（签字或盖章）：</w:t>
      </w:r>
    </w:p>
    <w:p>
      <w:pPr>
        <w:spacing w:line="360" w:lineRule="auto"/>
        <w:ind w:firstLine="424" w:firstLineChars="186"/>
        <w:rPr>
          <w:rFonts w:ascii="宋体" w:hAnsi="宋体" w:eastAsia="宋体" w:cs="Times New Roman"/>
          <w:spacing w:val="-6"/>
          <w:sz w:val="24"/>
          <w:szCs w:val="24"/>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spacing w:line="360" w:lineRule="auto"/>
        <w:ind w:firstLine="301"/>
        <w:rPr>
          <w:rFonts w:ascii="宋体" w:hAnsi="宋体" w:eastAsia="宋体" w:cs="Times New Roman"/>
          <w:spacing w:val="-4"/>
          <w:sz w:val="18"/>
          <w:szCs w:val="20"/>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28" w:type="dxa"/>
            <w:vAlign w:val="center"/>
          </w:tcPr>
          <w:p>
            <w:pPr>
              <w:spacing w:line="360" w:lineRule="auto"/>
              <w:jc w:val="center"/>
              <w:rPr>
                <w:rFonts w:ascii="宋体" w:hAnsi="宋体" w:eastAsia="宋体" w:cs="Times New Roman"/>
                <w:bCs/>
                <w:spacing w:val="-6"/>
                <w:sz w:val="24"/>
                <w:szCs w:val="24"/>
                <w:highlight w:val="none"/>
              </w:rPr>
            </w:pPr>
            <w:r>
              <w:rPr>
                <w:rFonts w:hint="eastAsia" w:ascii="宋体" w:hAnsi="宋体" w:eastAsia="宋体" w:cs="Times New Roman"/>
                <w:sz w:val="24"/>
                <w:szCs w:val="24"/>
                <w:highlight w:val="none"/>
              </w:rPr>
              <w:t>授权代表身份证扫描件粘贴处</w:t>
            </w:r>
          </w:p>
        </w:tc>
      </w:tr>
    </w:tbl>
    <w:p>
      <w:pPr>
        <w:spacing w:line="360" w:lineRule="auto"/>
        <w:rPr>
          <w:rFonts w:ascii="宋体" w:hAnsi="宋体" w:eastAsia="宋体" w:cs="Times New Roman"/>
          <w:b/>
          <w:spacing w:val="-6"/>
          <w:sz w:val="24"/>
          <w:szCs w:val="24"/>
          <w:highlight w:val="none"/>
        </w:rPr>
      </w:pP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说明：</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1</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投标人的</w:t>
      </w:r>
      <w:r>
        <w:rPr>
          <w:rFonts w:ascii="宋体" w:hAnsi="宋体" w:eastAsia="宋体" w:cs="Times New Roman"/>
          <w:b/>
          <w:bCs/>
          <w:spacing w:val="-6"/>
          <w:szCs w:val="21"/>
          <w:highlight w:val="none"/>
        </w:rPr>
        <w:t>法定代表人参加投标，须在投标文件中提供</w:t>
      </w:r>
      <w:r>
        <w:rPr>
          <w:rFonts w:hint="eastAsia" w:ascii="宋体" w:hAnsi="宋体" w:eastAsia="宋体" w:cs="Times New Roman"/>
          <w:b/>
          <w:bCs/>
          <w:spacing w:val="-6"/>
          <w:szCs w:val="21"/>
          <w:highlight w:val="none"/>
        </w:rPr>
        <w:t>：</w:t>
      </w:r>
      <w:r>
        <w:rPr>
          <w:rFonts w:ascii="宋体" w:hAnsi="宋体" w:eastAsia="宋体" w:cs="Times New Roman"/>
          <w:b/>
          <w:bCs/>
          <w:spacing w:val="-6"/>
          <w:szCs w:val="21"/>
          <w:highlight w:val="none"/>
        </w:rPr>
        <w:t>法定代表人资格证明</w:t>
      </w:r>
      <w:r>
        <w:rPr>
          <w:rFonts w:hint="eastAsia" w:ascii="宋体" w:hAnsi="宋体" w:eastAsia="宋体" w:cs="Times New Roman"/>
          <w:b/>
          <w:bCs/>
          <w:spacing w:val="-6"/>
          <w:szCs w:val="21"/>
          <w:highlight w:val="none"/>
        </w:rPr>
        <w:t>书；</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2</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投标人的法定代表人委托授权代表</w:t>
      </w:r>
      <w:r>
        <w:rPr>
          <w:rFonts w:ascii="宋体" w:hAnsi="宋体" w:eastAsia="宋体" w:cs="Times New Roman"/>
          <w:b/>
          <w:bCs/>
          <w:spacing w:val="-6"/>
          <w:szCs w:val="21"/>
          <w:highlight w:val="none"/>
        </w:rPr>
        <w:t>参加投标，须在投标文件中提供</w:t>
      </w:r>
      <w:r>
        <w:rPr>
          <w:rFonts w:hint="eastAsia" w:ascii="宋体" w:hAnsi="宋体" w:eastAsia="宋体" w:cs="Times New Roman"/>
          <w:b/>
          <w:bCs/>
          <w:spacing w:val="-6"/>
          <w:szCs w:val="21"/>
          <w:highlight w:val="none"/>
        </w:rPr>
        <w:t>：</w:t>
      </w:r>
      <w:r>
        <w:rPr>
          <w:rFonts w:ascii="宋体" w:hAnsi="宋体" w:eastAsia="宋体" w:cs="Times New Roman"/>
          <w:b/>
          <w:bCs/>
          <w:spacing w:val="-6"/>
          <w:szCs w:val="21"/>
          <w:highlight w:val="none"/>
        </w:rPr>
        <w:t>法定代表人资格证明</w:t>
      </w:r>
      <w:r>
        <w:rPr>
          <w:rFonts w:hint="eastAsia" w:ascii="宋体" w:hAnsi="宋体" w:eastAsia="宋体" w:cs="Times New Roman"/>
          <w:b/>
          <w:bCs/>
          <w:spacing w:val="-6"/>
          <w:szCs w:val="21"/>
          <w:highlight w:val="none"/>
        </w:rPr>
        <w:t>书和</w:t>
      </w:r>
      <w:r>
        <w:rPr>
          <w:rFonts w:ascii="宋体" w:hAnsi="宋体" w:eastAsia="宋体" w:cs="Times New Roman"/>
          <w:b/>
          <w:bCs/>
          <w:spacing w:val="-6"/>
          <w:szCs w:val="21"/>
          <w:highlight w:val="none"/>
        </w:rPr>
        <w:t>法定代表人授权</w:t>
      </w:r>
      <w:r>
        <w:rPr>
          <w:rFonts w:hint="eastAsia" w:ascii="宋体" w:hAnsi="宋体" w:eastAsia="宋体" w:cs="Times New Roman"/>
          <w:b/>
          <w:bCs/>
          <w:spacing w:val="-6"/>
          <w:szCs w:val="21"/>
          <w:highlight w:val="none"/>
        </w:rPr>
        <w:t>委托</w:t>
      </w:r>
      <w:r>
        <w:rPr>
          <w:rFonts w:ascii="宋体" w:hAnsi="宋体" w:eastAsia="宋体" w:cs="Times New Roman"/>
          <w:b/>
          <w:bCs/>
          <w:spacing w:val="-6"/>
          <w:szCs w:val="21"/>
          <w:highlight w:val="none"/>
        </w:rPr>
        <w:t>书</w:t>
      </w:r>
      <w:r>
        <w:rPr>
          <w:rFonts w:hint="eastAsia" w:ascii="宋体" w:hAnsi="宋体" w:eastAsia="宋体" w:cs="Times New Roman"/>
          <w:b/>
          <w:bCs/>
          <w:spacing w:val="-6"/>
          <w:szCs w:val="21"/>
          <w:highlight w:val="none"/>
        </w:rPr>
        <w:t>。</w:t>
      </w:r>
    </w:p>
    <w:p>
      <w:pPr>
        <w:spacing w:line="360" w:lineRule="auto"/>
        <w:jc w:val="center"/>
        <w:outlineLvl w:val="2"/>
        <w:rPr>
          <w:rFonts w:ascii="宋体" w:hAnsi="宋体" w:eastAsia="宋体" w:cs="宋体"/>
          <w:b/>
          <w:spacing w:val="-6"/>
          <w:sz w:val="24"/>
          <w:szCs w:val="24"/>
          <w:highlight w:val="none"/>
        </w:rPr>
      </w:pPr>
      <w:r>
        <w:rPr>
          <w:rFonts w:ascii="宋体" w:hAnsi="宋体" w:eastAsia="宋体" w:cs="Times New Roman"/>
          <w:b/>
          <w:spacing w:val="-6"/>
          <w:sz w:val="24"/>
          <w:szCs w:val="24"/>
          <w:highlight w:val="none"/>
        </w:rPr>
        <w:br w:type="page"/>
      </w:r>
      <w:r>
        <w:rPr>
          <w:rFonts w:hint="eastAsia" w:ascii="宋体" w:hAnsi="宋体" w:eastAsia="宋体" w:cs="宋体"/>
          <w:b/>
          <w:spacing w:val="-6"/>
          <w:sz w:val="24"/>
          <w:szCs w:val="24"/>
          <w:highlight w:val="none"/>
        </w:rPr>
        <w:t>（</w:t>
      </w:r>
      <w:r>
        <w:rPr>
          <w:rFonts w:ascii="宋体" w:hAnsi="宋体" w:eastAsia="宋体" w:cs="宋体"/>
          <w:b/>
          <w:spacing w:val="-6"/>
          <w:sz w:val="24"/>
          <w:szCs w:val="24"/>
          <w:highlight w:val="none"/>
        </w:rPr>
        <w:t>4</w:t>
      </w:r>
      <w:r>
        <w:rPr>
          <w:rFonts w:hint="eastAsia" w:ascii="宋体" w:hAnsi="宋体" w:eastAsia="宋体" w:cs="宋体"/>
          <w:b/>
          <w:spacing w:val="-6"/>
          <w:sz w:val="24"/>
          <w:szCs w:val="24"/>
          <w:highlight w:val="none"/>
        </w:rPr>
        <w:t>）2020年12月（含）以后任意一月投标授权代表社保缴纳证明</w:t>
      </w:r>
    </w:p>
    <w:p>
      <w:pPr>
        <w:spacing w:line="200" w:lineRule="atLeast"/>
        <w:ind w:firstLine="420"/>
        <w:jc w:val="center"/>
        <w:rPr>
          <w:rFonts w:ascii="宋体" w:hAnsi="宋体" w:eastAsia="宋体" w:cs="Times New Roman"/>
          <w:b/>
          <w:spacing w:val="-4"/>
          <w:sz w:val="18"/>
          <w:szCs w:val="20"/>
          <w:highlight w:val="none"/>
        </w:rPr>
      </w:pPr>
      <w:r>
        <w:rPr>
          <w:rFonts w:hint="eastAsia" w:ascii="宋体" w:hAnsi="宋体" w:eastAsia="宋体" w:cs="Times New Roman"/>
          <w:b/>
          <w:spacing w:val="-6"/>
          <w:szCs w:val="21"/>
          <w:highlight w:val="none"/>
        </w:rPr>
        <w:t>（授权代表为法定代表人可不提供）</w:t>
      </w:r>
    </w:p>
    <w:p>
      <w:pPr>
        <w:spacing w:line="360" w:lineRule="auto"/>
        <w:jc w:val="center"/>
        <w:rPr>
          <w:rFonts w:ascii="宋体" w:hAnsi="宋体" w:eastAsia="宋体" w:cs="Times New Roman"/>
          <w:b/>
          <w:spacing w:val="-6"/>
          <w:sz w:val="24"/>
          <w:szCs w:val="24"/>
          <w:highlight w:val="none"/>
        </w:rPr>
      </w:pPr>
      <w:r>
        <w:rPr>
          <w:rFonts w:ascii="宋体" w:hAnsi="宋体" w:eastAsia="宋体" w:cs="Times New Roman"/>
          <w:b/>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（5）投标人情况介绍</w:t>
      </w:r>
    </w:p>
    <w:tbl>
      <w:tblPr>
        <w:tblStyle w:val="26"/>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1</w:t>
            </w:r>
          </w:p>
        </w:tc>
        <w:tc>
          <w:tcPr>
            <w:tcW w:w="8868" w:type="dxa"/>
            <w:gridSpan w:val="3"/>
            <w:vAlign w:val="center"/>
          </w:tcPr>
          <w:p>
            <w:pPr>
              <w:rPr>
                <w:rFonts w:ascii="宋体" w:hAnsi="宋体" w:eastAsia="宋体" w:cs="宋体"/>
                <w:szCs w:val="21"/>
                <w:highlight w:val="none"/>
              </w:rPr>
            </w:pPr>
            <w:r>
              <w:rPr>
                <w:rFonts w:hint="eastAsia" w:ascii="宋体" w:hAnsi="宋体" w:eastAsia="宋体" w:cs="宋体"/>
                <w:szCs w:val="21"/>
                <w:highlight w:val="none"/>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2</w:t>
            </w:r>
          </w:p>
        </w:tc>
        <w:tc>
          <w:tcPr>
            <w:tcW w:w="8868" w:type="dxa"/>
            <w:gridSpan w:val="3"/>
            <w:vAlign w:val="center"/>
          </w:tcPr>
          <w:p>
            <w:pPr>
              <w:rPr>
                <w:rFonts w:ascii="宋体" w:hAnsi="宋体" w:eastAsia="宋体" w:cs="宋体"/>
                <w:szCs w:val="21"/>
                <w:highlight w:val="none"/>
              </w:rPr>
            </w:pPr>
            <w:r>
              <w:rPr>
                <w:rFonts w:hint="eastAsia" w:ascii="宋体" w:hAnsi="宋体" w:eastAsia="宋体" w:cs="宋体"/>
                <w:szCs w:val="21"/>
                <w:highlight w:val="none"/>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3</w:t>
            </w:r>
          </w:p>
        </w:tc>
        <w:tc>
          <w:tcPr>
            <w:tcW w:w="8868" w:type="dxa"/>
            <w:gridSpan w:val="3"/>
            <w:vAlign w:val="center"/>
          </w:tcPr>
          <w:p>
            <w:pPr>
              <w:rPr>
                <w:rFonts w:ascii="宋体" w:hAnsi="宋体" w:eastAsia="宋体" w:cs="宋体"/>
                <w:szCs w:val="21"/>
                <w:highlight w:val="none"/>
              </w:rPr>
            </w:pPr>
            <w:r>
              <w:rPr>
                <w:rFonts w:hint="eastAsia" w:ascii="宋体" w:hAnsi="宋体" w:eastAsia="宋体" w:cs="宋体"/>
                <w:szCs w:val="21"/>
                <w:highlight w:val="none"/>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4</w:t>
            </w:r>
          </w:p>
        </w:tc>
        <w:tc>
          <w:tcPr>
            <w:tcW w:w="4305" w:type="dxa"/>
            <w:gridSpan w:val="2"/>
            <w:vAlign w:val="center"/>
          </w:tcPr>
          <w:p>
            <w:pPr>
              <w:rPr>
                <w:rFonts w:ascii="宋体" w:hAnsi="宋体" w:eastAsia="宋体" w:cs="宋体"/>
                <w:szCs w:val="21"/>
                <w:highlight w:val="none"/>
              </w:rPr>
            </w:pPr>
            <w:r>
              <w:rPr>
                <w:rFonts w:hint="eastAsia" w:ascii="宋体" w:hAnsi="宋体" w:eastAsia="宋体" w:cs="宋体"/>
                <w:szCs w:val="21"/>
                <w:highlight w:val="none"/>
              </w:rPr>
              <w:t>电话：</w:t>
            </w:r>
          </w:p>
        </w:tc>
        <w:tc>
          <w:tcPr>
            <w:tcW w:w="4563" w:type="dxa"/>
            <w:vAlign w:val="center"/>
          </w:tcPr>
          <w:p>
            <w:pPr>
              <w:rPr>
                <w:rFonts w:ascii="宋体" w:hAnsi="宋体" w:eastAsia="宋体" w:cs="宋体"/>
                <w:szCs w:val="21"/>
                <w:highlight w:val="none"/>
              </w:rPr>
            </w:pPr>
            <w:r>
              <w:rPr>
                <w:rFonts w:hint="eastAsia" w:ascii="宋体" w:hAnsi="宋体" w:eastAsia="宋体" w:cs="宋体"/>
                <w:szCs w:val="21"/>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5</w:t>
            </w:r>
          </w:p>
        </w:tc>
        <w:tc>
          <w:tcPr>
            <w:tcW w:w="4305" w:type="dxa"/>
            <w:gridSpan w:val="2"/>
            <w:vAlign w:val="center"/>
          </w:tcPr>
          <w:p>
            <w:pPr>
              <w:rPr>
                <w:rFonts w:ascii="宋体" w:hAnsi="宋体" w:eastAsia="宋体" w:cs="宋体"/>
                <w:szCs w:val="21"/>
                <w:highlight w:val="none"/>
              </w:rPr>
            </w:pPr>
            <w:r>
              <w:rPr>
                <w:rFonts w:hint="eastAsia" w:ascii="宋体" w:hAnsi="宋体" w:eastAsia="宋体" w:cs="宋体"/>
                <w:szCs w:val="21"/>
                <w:highlight w:val="none"/>
              </w:rPr>
              <w:t>传真：</w:t>
            </w:r>
          </w:p>
        </w:tc>
        <w:tc>
          <w:tcPr>
            <w:tcW w:w="4563" w:type="dxa"/>
            <w:vAlign w:val="center"/>
          </w:tcPr>
          <w:p>
            <w:pPr>
              <w:rPr>
                <w:rFonts w:ascii="宋体" w:hAnsi="宋体" w:eastAsia="宋体" w:cs="宋体"/>
                <w:szCs w:val="21"/>
                <w:highlight w:val="none"/>
              </w:rPr>
            </w:pPr>
            <w:r>
              <w:rPr>
                <w:rFonts w:hint="eastAsia" w:ascii="宋体" w:hAnsi="宋体" w:eastAsia="宋体" w:cs="宋体"/>
                <w:szCs w:val="21"/>
                <w:highlight w:val="none"/>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6</w:t>
            </w:r>
          </w:p>
        </w:tc>
        <w:tc>
          <w:tcPr>
            <w:tcW w:w="4305" w:type="dxa"/>
            <w:gridSpan w:val="2"/>
            <w:vAlign w:val="center"/>
          </w:tcPr>
          <w:p>
            <w:pPr>
              <w:rPr>
                <w:rFonts w:ascii="宋体" w:hAnsi="宋体" w:eastAsia="宋体" w:cs="宋体"/>
                <w:szCs w:val="21"/>
                <w:highlight w:val="none"/>
              </w:rPr>
            </w:pPr>
            <w:r>
              <w:rPr>
                <w:rFonts w:hint="eastAsia" w:ascii="宋体" w:hAnsi="宋体" w:eastAsia="宋体" w:cs="宋体"/>
                <w:szCs w:val="21"/>
                <w:highlight w:val="none"/>
              </w:rPr>
              <w:t>注册地：</w:t>
            </w:r>
          </w:p>
        </w:tc>
        <w:tc>
          <w:tcPr>
            <w:tcW w:w="4563" w:type="dxa"/>
            <w:vAlign w:val="center"/>
          </w:tcPr>
          <w:p>
            <w:pPr>
              <w:rPr>
                <w:rFonts w:ascii="宋体" w:hAnsi="宋体" w:eastAsia="宋体" w:cs="宋体"/>
                <w:szCs w:val="21"/>
                <w:highlight w:val="none"/>
              </w:rPr>
            </w:pPr>
            <w:r>
              <w:rPr>
                <w:rFonts w:hint="eastAsia" w:ascii="宋体" w:hAnsi="宋体" w:eastAsia="宋体" w:cs="宋体"/>
                <w:szCs w:val="21"/>
                <w:highlight w:val="none"/>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7</w:t>
            </w:r>
          </w:p>
        </w:tc>
        <w:tc>
          <w:tcPr>
            <w:tcW w:w="8868" w:type="dxa"/>
            <w:gridSpan w:val="3"/>
            <w:vAlign w:val="center"/>
          </w:tcPr>
          <w:p>
            <w:pPr>
              <w:rPr>
                <w:rFonts w:ascii="宋体" w:hAnsi="宋体" w:eastAsia="宋体" w:cs="宋体"/>
                <w:szCs w:val="21"/>
                <w:highlight w:val="none"/>
              </w:rPr>
            </w:pPr>
            <w:r>
              <w:rPr>
                <w:rFonts w:hint="eastAsia" w:ascii="宋体" w:hAnsi="宋体" w:eastAsia="宋体" w:cs="宋体"/>
                <w:szCs w:val="21"/>
                <w:highlight w:val="none"/>
              </w:rPr>
              <w:t>公司的资质等级（请附上有关证书的扫描件）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8</w:t>
            </w:r>
          </w:p>
        </w:tc>
        <w:tc>
          <w:tcPr>
            <w:tcW w:w="8868" w:type="dxa"/>
            <w:gridSpan w:val="3"/>
            <w:vAlign w:val="center"/>
          </w:tcPr>
          <w:p>
            <w:pPr>
              <w:rPr>
                <w:rFonts w:ascii="宋体" w:hAnsi="宋体" w:eastAsia="宋体" w:cs="宋体"/>
                <w:szCs w:val="21"/>
                <w:highlight w:val="none"/>
              </w:rPr>
            </w:pPr>
            <w:r>
              <w:rPr>
                <w:rFonts w:hint="eastAsia" w:ascii="宋体" w:hAnsi="宋体" w:eastAsia="宋体" w:cs="宋体"/>
                <w:szCs w:val="21"/>
                <w:highlight w:val="none"/>
              </w:rPr>
              <w:t>公司（是否通过，何种）质量保证体系认证（如通过请附相关证书扫描件，提供认证机构年审监督报告）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9</w:t>
            </w:r>
          </w:p>
        </w:tc>
        <w:tc>
          <w:tcPr>
            <w:tcW w:w="2520" w:type="dxa"/>
            <w:vAlign w:val="center"/>
          </w:tcPr>
          <w:p>
            <w:pPr>
              <w:rPr>
                <w:rFonts w:ascii="宋体" w:hAnsi="宋体" w:eastAsia="宋体" w:cs="宋体"/>
                <w:szCs w:val="21"/>
                <w:highlight w:val="none"/>
              </w:rPr>
            </w:pPr>
            <w:r>
              <w:rPr>
                <w:rFonts w:hint="eastAsia" w:ascii="宋体" w:hAnsi="宋体" w:eastAsia="宋体" w:cs="宋体"/>
                <w:szCs w:val="21"/>
                <w:highlight w:val="none"/>
              </w:rPr>
              <w:t>从业经历年数</w:t>
            </w:r>
          </w:p>
        </w:tc>
        <w:tc>
          <w:tcPr>
            <w:tcW w:w="6348" w:type="dxa"/>
            <w:gridSpan w:val="2"/>
            <w:vAlign w:val="center"/>
          </w:tcPr>
          <w:p>
            <w:pPr>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10</w:t>
            </w:r>
          </w:p>
        </w:tc>
        <w:tc>
          <w:tcPr>
            <w:tcW w:w="2520" w:type="dxa"/>
            <w:vAlign w:val="center"/>
          </w:tcPr>
          <w:p>
            <w:pPr>
              <w:rPr>
                <w:rFonts w:ascii="宋体" w:hAnsi="宋体" w:eastAsia="宋体" w:cs="宋体"/>
                <w:szCs w:val="21"/>
                <w:highlight w:val="none"/>
              </w:rPr>
            </w:pPr>
            <w:r>
              <w:rPr>
                <w:rFonts w:hint="eastAsia" w:ascii="宋体" w:hAnsi="宋体" w:eastAsia="宋体" w:cs="宋体"/>
                <w:szCs w:val="21"/>
                <w:highlight w:val="none"/>
              </w:rPr>
              <w:t>其他需要说明的情况</w:t>
            </w:r>
          </w:p>
        </w:tc>
        <w:tc>
          <w:tcPr>
            <w:tcW w:w="6348" w:type="dxa"/>
            <w:gridSpan w:val="2"/>
            <w:vAlign w:val="center"/>
          </w:tcPr>
          <w:p>
            <w:pPr>
              <w:rPr>
                <w:rFonts w:ascii="宋体" w:hAnsi="宋体" w:eastAsia="宋体" w:cs="宋体"/>
                <w:szCs w:val="21"/>
                <w:highlight w:val="none"/>
              </w:rPr>
            </w:pPr>
          </w:p>
        </w:tc>
      </w:tr>
    </w:tbl>
    <w:p>
      <w:pPr>
        <w:spacing w:line="360" w:lineRule="auto"/>
        <w:rPr>
          <w:rFonts w:ascii="宋体" w:hAnsi="宋体" w:eastAsia="宋体" w:cs="Times New Roman"/>
          <w:spacing w:val="-6"/>
          <w:szCs w:val="21"/>
          <w:highlight w:val="none"/>
        </w:rPr>
      </w:pPr>
    </w:p>
    <w:p>
      <w:pPr>
        <w:spacing w:line="360" w:lineRule="auto"/>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说明：所有投标人都须填写此表。</w:t>
      </w: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spacing w:line="360" w:lineRule="auto"/>
        <w:jc w:val="center"/>
        <w:rPr>
          <w:rFonts w:ascii="宋体" w:hAnsi="宋体" w:eastAsia="宋体" w:cs="Times New Roman"/>
          <w:b/>
          <w:spacing w:val="-6"/>
          <w:sz w:val="24"/>
          <w:szCs w:val="24"/>
          <w:highlight w:val="none"/>
        </w:rPr>
      </w:pPr>
      <w:r>
        <w:rPr>
          <w:rFonts w:hint="eastAsia" w:ascii="宋体" w:hAnsi="宋体" w:eastAsia="宋体" w:cs="Times New Roman"/>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（6）体系认证</w:t>
      </w:r>
    </w:p>
    <w:p>
      <w:pPr>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（7）投标人同类合同一览表</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采购人</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合同金额</w:t>
            </w:r>
          </w:p>
          <w:p>
            <w:pPr>
              <w:jc w:val="center"/>
              <w:rPr>
                <w:rFonts w:ascii="宋体" w:hAnsi="宋体" w:eastAsia="宋体" w:cs="宋体"/>
                <w:b/>
                <w:bCs/>
                <w:szCs w:val="21"/>
                <w:highlight w:val="none"/>
              </w:rPr>
            </w:pPr>
            <w:r>
              <w:rPr>
                <w:rFonts w:hint="eastAsia" w:ascii="宋体" w:hAnsi="宋体" w:eastAsia="宋体" w:cs="宋体"/>
                <w:b/>
                <w:bCs/>
                <w:szCs w:val="21"/>
                <w:highlight w:val="none"/>
              </w:rPr>
              <w:t>（万元）</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采购人联系人</w:t>
            </w:r>
          </w:p>
          <w:p>
            <w:pPr>
              <w:jc w:val="center"/>
              <w:rPr>
                <w:rFonts w:ascii="宋体" w:hAnsi="宋体" w:eastAsia="宋体" w:cs="宋体"/>
                <w:b/>
                <w:bCs/>
                <w:szCs w:val="21"/>
                <w:highlight w:val="none"/>
              </w:rPr>
            </w:pPr>
            <w:r>
              <w:rPr>
                <w:rFonts w:hint="eastAsia" w:ascii="宋体" w:hAnsi="宋体" w:eastAsia="宋体" w:cs="宋体"/>
                <w:b/>
                <w:bCs/>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highlight w:val="none"/>
              </w:rPr>
            </w:pPr>
          </w:p>
        </w:tc>
        <w:tc>
          <w:tcPr>
            <w:tcW w:w="1983" w:type="dxa"/>
            <w:tcBorders>
              <w:top w:val="single" w:color="auto" w:sz="4" w:space="0"/>
              <w:left w:val="single" w:color="auto" w:sz="4" w:space="0"/>
              <w:bottom w:val="single" w:color="auto" w:sz="4" w:space="0"/>
              <w:right w:val="single" w:color="auto" w:sz="4" w:space="0"/>
            </w:tcBorders>
          </w:tcPr>
          <w:p>
            <w:pPr>
              <w:rPr>
                <w:rFonts w:ascii="宋体" w:hAnsi="宋体" w:eastAsia="宋体" w:cs="宋体"/>
                <w:b/>
                <w:bCs/>
                <w:szCs w:val="21"/>
                <w:highlight w:val="none"/>
              </w:rPr>
            </w:pPr>
          </w:p>
        </w:tc>
      </w:tr>
    </w:tbl>
    <w:p>
      <w:pPr>
        <w:spacing w:line="360" w:lineRule="auto"/>
        <w:rPr>
          <w:rFonts w:ascii="宋体" w:hAnsi="宋体" w:eastAsia="宋体" w:cs="Times New Roman"/>
          <w:sz w:val="24"/>
          <w:szCs w:val="24"/>
          <w:highlight w:val="none"/>
        </w:rPr>
      </w:pPr>
    </w:p>
    <w:p>
      <w:pPr>
        <w:spacing w:line="360" w:lineRule="auto"/>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说明：</w:t>
      </w:r>
    </w:p>
    <w:p>
      <w:pPr>
        <w:spacing w:line="360" w:lineRule="auto"/>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1</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投标人须提供上述业绩合同扫描件；</w:t>
      </w:r>
    </w:p>
    <w:p>
      <w:pPr>
        <w:spacing w:line="360" w:lineRule="auto"/>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2</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所有合同扫描件应清晰，应能体现合同签订时间、双方签字盖章等内容；</w:t>
      </w:r>
    </w:p>
    <w:p>
      <w:pPr>
        <w:spacing w:line="360" w:lineRule="auto"/>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3</w:t>
      </w:r>
      <w:r>
        <w:rPr>
          <w:rFonts w:ascii="宋体" w:hAnsi="宋体" w:eastAsia="宋体" w:cs="Times New Roman"/>
          <w:b/>
          <w:spacing w:val="-6"/>
          <w:szCs w:val="21"/>
          <w:highlight w:val="none"/>
        </w:rPr>
        <w:t>.</w:t>
      </w:r>
      <w:r>
        <w:rPr>
          <w:rFonts w:hint="eastAsia" w:ascii="宋体" w:hAnsi="宋体" w:eastAsia="宋体" w:cs="Times New Roman"/>
          <w:b/>
          <w:spacing w:val="-6"/>
          <w:szCs w:val="21"/>
          <w:highlight w:val="none"/>
        </w:rPr>
        <w:t>投标人应在不涉及商业秘密的前提下尽可能提供详细的合同扫描件内容。</w:t>
      </w:r>
    </w:p>
    <w:p>
      <w:pPr>
        <w:spacing w:line="360" w:lineRule="auto"/>
        <w:rPr>
          <w:rFonts w:ascii="宋体" w:hAnsi="宋体" w:eastAsia="宋体" w:cs="Times New Roman"/>
          <w:spacing w:val="-6"/>
          <w:sz w:val="24"/>
          <w:szCs w:val="24"/>
          <w:highlight w:val="none"/>
        </w:rPr>
      </w:pPr>
    </w:p>
    <w:p>
      <w:pPr>
        <w:spacing w:line="360" w:lineRule="auto"/>
        <w:rPr>
          <w:rFonts w:ascii="宋体" w:hAnsi="宋体" w:eastAsia="宋体" w:cs="Times New Roman"/>
          <w:spacing w:val="-6"/>
          <w:sz w:val="24"/>
          <w:szCs w:val="20"/>
          <w:highlight w:val="none"/>
        </w:rPr>
      </w:pPr>
    </w:p>
    <w:p>
      <w:pPr>
        <w:spacing w:line="360" w:lineRule="auto"/>
        <w:rPr>
          <w:rFonts w:ascii="宋体" w:hAnsi="宋体" w:eastAsia="宋体" w:cs="Times New Roman"/>
          <w:spacing w:val="-6"/>
          <w:sz w:val="24"/>
          <w:szCs w:val="20"/>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spacing w:line="360" w:lineRule="auto"/>
        <w:jc w:val="center"/>
        <w:outlineLvl w:val="2"/>
        <w:rPr>
          <w:rFonts w:ascii="宋体" w:hAnsi="宋体" w:eastAsia="宋体" w:cs="Times New Roman"/>
          <w:b/>
          <w:sz w:val="52"/>
          <w:szCs w:val="52"/>
          <w:highlight w:val="none"/>
        </w:rPr>
      </w:pPr>
      <w:r>
        <w:rPr>
          <w:rFonts w:hint="eastAsia" w:ascii="宋体" w:hAnsi="宋体" w:eastAsia="宋体" w:cs="Times New Roman"/>
          <w:spacing w:val="-6"/>
          <w:sz w:val="24"/>
          <w:szCs w:val="24"/>
          <w:highlight w:val="none"/>
        </w:rPr>
        <w:br w:type="page"/>
      </w:r>
    </w:p>
    <w:p>
      <w:pPr>
        <w:spacing w:line="360" w:lineRule="auto"/>
        <w:jc w:val="center"/>
        <w:outlineLvl w:val="2"/>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（8）采购需求偏离表</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采 购 人：浙江工商大学</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项目名称：</w:t>
      </w:r>
      <w:r>
        <w:rPr>
          <w:rFonts w:hint="eastAsia" w:ascii="宋体" w:hAnsi="宋体" w:eastAsia="宋体" w:cs="Times New Roman"/>
          <w:bCs/>
          <w:spacing w:val="-6"/>
          <w:sz w:val="24"/>
          <w:szCs w:val="24"/>
          <w:highlight w:val="none"/>
          <w:lang w:eastAsia="zh-CN"/>
        </w:rPr>
        <w:t>2022年度中文纸质期刊的供应商</w:t>
      </w:r>
      <w:r>
        <w:rPr>
          <w:rFonts w:hint="eastAsia" w:ascii="宋体" w:hAnsi="宋体" w:eastAsia="宋体" w:cs="Times New Roman"/>
          <w:bCs/>
          <w:spacing w:val="-6"/>
          <w:sz w:val="24"/>
          <w:szCs w:val="24"/>
          <w:highlight w:val="none"/>
        </w:rPr>
        <w:t xml:space="preserve">  </w:t>
      </w:r>
    </w:p>
    <w:p>
      <w:pPr>
        <w:spacing w:line="360" w:lineRule="auto"/>
        <w:rPr>
          <w:rFonts w:ascii="宋体" w:hAnsi="宋体" w:eastAsia="宋体" w:cs="Times New Roman"/>
          <w:bCs/>
          <w:spacing w:val="-6"/>
          <w:sz w:val="24"/>
          <w:szCs w:val="24"/>
          <w:highlight w:val="none"/>
        </w:rPr>
      </w:pPr>
      <w:r>
        <w:rPr>
          <w:rFonts w:hint="eastAsia" w:ascii="宋体" w:hAnsi="宋体" w:eastAsia="宋体" w:cs="Times New Roman"/>
          <w:bCs/>
          <w:spacing w:val="-6"/>
          <w:sz w:val="24"/>
          <w:szCs w:val="24"/>
          <w:highlight w:val="none"/>
        </w:rPr>
        <w:t>项目编号：</w:t>
      </w:r>
      <w:r>
        <w:rPr>
          <w:rFonts w:hint="eastAsia" w:ascii="宋体" w:hAnsi="宋体" w:eastAsia="宋体" w:cs="Times New Roman"/>
          <w:bCs/>
          <w:spacing w:val="-6"/>
          <w:sz w:val="24"/>
          <w:szCs w:val="24"/>
          <w:highlight w:val="none"/>
          <w:lang w:eastAsia="zh-CN"/>
        </w:rPr>
        <w:t>QSZB-Z(H)-H21242(GK)L</w:t>
      </w:r>
      <w:r>
        <w:rPr>
          <w:rFonts w:hint="eastAsia" w:ascii="宋体" w:hAnsi="宋体" w:eastAsia="宋体" w:cs="Times New Roman"/>
          <w:bCs/>
          <w:spacing w:val="-6"/>
          <w:sz w:val="24"/>
          <w:szCs w:val="24"/>
          <w:highlight w:val="none"/>
        </w:rPr>
        <w:t xml:space="preserve">  </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42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highlight w:val="none"/>
              </w:rPr>
            </w:pPr>
            <w:r>
              <w:rPr>
                <w:rFonts w:hint="eastAsia" w:ascii="宋体" w:hAnsi="宋体" w:eastAsia="宋体" w:cs="宋体"/>
                <w:b/>
                <w:bCs/>
                <w:szCs w:val="21"/>
                <w:highlight w:val="none"/>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rPr>
                <w:rFonts w:ascii="宋体" w:hAnsi="宋体" w:eastAsia="宋体" w:cs="宋体"/>
                <w:szCs w:val="21"/>
                <w:highlight w:val="none"/>
              </w:rPr>
            </w:pPr>
            <w:r>
              <w:rPr>
                <w:rFonts w:hint="eastAsia" w:ascii="宋体" w:hAnsi="宋体" w:eastAsia="宋体" w:cs="宋体"/>
                <w:b/>
                <w:bCs/>
                <w:szCs w:val="21"/>
                <w:highlight w:val="none"/>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1</w:t>
            </w:r>
          </w:p>
        </w:tc>
        <w:tc>
          <w:tcPr>
            <w:tcW w:w="4254" w:type="dxa"/>
            <w:vAlign w:val="center"/>
          </w:tcPr>
          <w:p>
            <w:pPr>
              <w:rPr>
                <w:rFonts w:ascii="宋体" w:hAnsi="宋体" w:eastAsia="宋体" w:cs="宋体"/>
                <w:szCs w:val="21"/>
                <w:highlight w:val="none"/>
              </w:rPr>
            </w:pPr>
          </w:p>
        </w:tc>
        <w:tc>
          <w:tcPr>
            <w:tcW w:w="2574" w:type="dxa"/>
            <w:vAlign w:val="center"/>
          </w:tcPr>
          <w:p>
            <w:pPr>
              <w:rPr>
                <w:rFonts w:ascii="宋体" w:hAnsi="宋体" w:eastAsia="宋体" w:cs="宋体"/>
                <w:szCs w:val="21"/>
                <w:highlight w:val="none"/>
              </w:rPr>
            </w:pPr>
          </w:p>
        </w:tc>
        <w:tc>
          <w:tcPr>
            <w:tcW w:w="2124" w:type="dxa"/>
            <w:vAlign w:val="center"/>
          </w:tcPr>
          <w:p>
            <w:pPr>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2</w:t>
            </w:r>
          </w:p>
        </w:tc>
        <w:tc>
          <w:tcPr>
            <w:tcW w:w="4254" w:type="dxa"/>
            <w:vAlign w:val="center"/>
          </w:tcPr>
          <w:p>
            <w:pPr>
              <w:rPr>
                <w:rFonts w:ascii="宋体" w:hAnsi="宋体" w:eastAsia="宋体" w:cs="宋体"/>
                <w:szCs w:val="21"/>
                <w:highlight w:val="none"/>
              </w:rPr>
            </w:pPr>
          </w:p>
        </w:tc>
        <w:tc>
          <w:tcPr>
            <w:tcW w:w="2574" w:type="dxa"/>
            <w:vAlign w:val="center"/>
          </w:tcPr>
          <w:p>
            <w:pPr>
              <w:rPr>
                <w:rFonts w:ascii="宋体" w:hAnsi="宋体" w:eastAsia="宋体" w:cs="宋体"/>
                <w:szCs w:val="21"/>
                <w:highlight w:val="none"/>
              </w:rPr>
            </w:pPr>
          </w:p>
        </w:tc>
        <w:tc>
          <w:tcPr>
            <w:tcW w:w="2124" w:type="dxa"/>
            <w:vAlign w:val="center"/>
          </w:tcPr>
          <w:p>
            <w:pPr>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w:t>
            </w:r>
          </w:p>
        </w:tc>
        <w:tc>
          <w:tcPr>
            <w:tcW w:w="4254" w:type="dxa"/>
            <w:vAlign w:val="center"/>
          </w:tcPr>
          <w:p>
            <w:pPr>
              <w:rPr>
                <w:rFonts w:ascii="宋体" w:hAnsi="宋体" w:eastAsia="宋体" w:cs="宋体"/>
                <w:szCs w:val="21"/>
                <w:highlight w:val="none"/>
              </w:rPr>
            </w:pPr>
          </w:p>
        </w:tc>
        <w:tc>
          <w:tcPr>
            <w:tcW w:w="2574" w:type="dxa"/>
            <w:vAlign w:val="center"/>
          </w:tcPr>
          <w:p>
            <w:pPr>
              <w:rPr>
                <w:rFonts w:ascii="宋体" w:hAnsi="宋体" w:eastAsia="宋体" w:cs="宋体"/>
                <w:szCs w:val="21"/>
                <w:highlight w:val="none"/>
              </w:rPr>
            </w:pPr>
          </w:p>
        </w:tc>
        <w:tc>
          <w:tcPr>
            <w:tcW w:w="2124" w:type="dxa"/>
            <w:vAlign w:val="center"/>
          </w:tcPr>
          <w:p>
            <w:pPr>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rPr>
                <w:rFonts w:ascii="宋体" w:hAnsi="宋体" w:eastAsia="宋体" w:cs="宋体"/>
                <w:szCs w:val="21"/>
                <w:highlight w:val="none"/>
              </w:rPr>
            </w:pPr>
            <w:r>
              <w:rPr>
                <w:rFonts w:hint="eastAsia" w:ascii="宋体" w:hAnsi="宋体" w:eastAsia="宋体" w:cs="宋体"/>
                <w:b/>
                <w:bCs/>
                <w:szCs w:val="21"/>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1</w:t>
            </w:r>
          </w:p>
        </w:tc>
        <w:tc>
          <w:tcPr>
            <w:tcW w:w="4254" w:type="dxa"/>
            <w:vAlign w:val="center"/>
          </w:tcPr>
          <w:p>
            <w:pPr>
              <w:jc w:val="left"/>
              <w:rPr>
                <w:rFonts w:ascii="宋体" w:hAnsi="宋体" w:eastAsia="宋体" w:cs="宋体"/>
                <w:szCs w:val="21"/>
                <w:highlight w:val="none"/>
              </w:rPr>
            </w:pPr>
          </w:p>
        </w:tc>
        <w:tc>
          <w:tcPr>
            <w:tcW w:w="2574" w:type="dxa"/>
            <w:vAlign w:val="center"/>
          </w:tcPr>
          <w:p>
            <w:pPr>
              <w:jc w:val="left"/>
              <w:rPr>
                <w:rFonts w:ascii="宋体" w:hAnsi="宋体" w:eastAsia="宋体" w:cs="宋体"/>
                <w:szCs w:val="21"/>
                <w:highlight w:val="none"/>
              </w:rPr>
            </w:pPr>
          </w:p>
        </w:tc>
        <w:tc>
          <w:tcPr>
            <w:tcW w:w="2124" w:type="dxa"/>
            <w:vAlign w:val="center"/>
          </w:tcPr>
          <w:p>
            <w:pPr>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2</w:t>
            </w:r>
          </w:p>
        </w:tc>
        <w:tc>
          <w:tcPr>
            <w:tcW w:w="4254" w:type="dxa"/>
            <w:vAlign w:val="center"/>
          </w:tcPr>
          <w:p>
            <w:pPr>
              <w:jc w:val="left"/>
              <w:rPr>
                <w:rFonts w:ascii="宋体" w:hAnsi="宋体" w:eastAsia="宋体" w:cs="宋体"/>
                <w:szCs w:val="21"/>
                <w:highlight w:val="none"/>
              </w:rPr>
            </w:pPr>
          </w:p>
        </w:tc>
        <w:tc>
          <w:tcPr>
            <w:tcW w:w="2574" w:type="dxa"/>
            <w:vAlign w:val="center"/>
          </w:tcPr>
          <w:p>
            <w:pPr>
              <w:jc w:val="left"/>
              <w:rPr>
                <w:rFonts w:ascii="宋体" w:hAnsi="宋体" w:eastAsia="宋体" w:cs="宋体"/>
                <w:szCs w:val="21"/>
                <w:highlight w:val="none"/>
              </w:rPr>
            </w:pPr>
          </w:p>
        </w:tc>
        <w:tc>
          <w:tcPr>
            <w:tcW w:w="2124" w:type="dxa"/>
            <w:vAlign w:val="center"/>
          </w:tcPr>
          <w:p>
            <w:pPr>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w:t>
            </w:r>
          </w:p>
        </w:tc>
        <w:tc>
          <w:tcPr>
            <w:tcW w:w="4254" w:type="dxa"/>
            <w:vAlign w:val="center"/>
          </w:tcPr>
          <w:p>
            <w:pPr>
              <w:jc w:val="left"/>
              <w:rPr>
                <w:rFonts w:ascii="宋体" w:hAnsi="宋体" w:eastAsia="宋体" w:cs="宋体"/>
                <w:szCs w:val="21"/>
                <w:highlight w:val="none"/>
              </w:rPr>
            </w:pPr>
          </w:p>
        </w:tc>
        <w:tc>
          <w:tcPr>
            <w:tcW w:w="2574" w:type="dxa"/>
            <w:vAlign w:val="center"/>
          </w:tcPr>
          <w:p>
            <w:pPr>
              <w:jc w:val="left"/>
              <w:rPr>
                <w:rFonts w:ascii="宋体" w:hAnsi="宋体" w:eastAsia="宋体" w:cs="宋体"/>
                <w:szCs w:val="21"/>
                <w:highlight w:val="none"/>
              </w:rPr>
            </w:pPr>
          </w:p>
        </w:tc>
        <w:tc>
          <w:tcPr>
            <w:tcW w:w="2124" w:type="dxa"/>
            <w:vAlign w:val="center"/>
          </w:tcPr>
          <w:p>
            <w:pPr>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jc w:val="left"/>
              <w:rPr>
                <w:rFonts w:ascii="宋体" w:hAnsi="宋体" w:eastAsia="宋体" w:cs="宋体"/>
                <w:szCs w:val="21"/>
                <w:highlight w:val="none"/>
              </w:rPr>
            </w:pPr>
            <w:r>
              <w:rPr>
                <w:rFonts w:hint="eastAsia" w:ascii="宋体" w:hAnsi="宋体" w:eastAsia="宋体" w:cs="宋体"/>
                <w:b/>
                <w:bCs/>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1</w:t>
            </w:r>
          </w:p>
        </w:tc>
        <w:tc>
          <w:tcPr>
            <w:tcW w:w="4254" w:type="dxa"/>
            <w:vAlign w:val="center"/>
          </w:tcPr>
          <w:p>
            <w:pPr>
              <w:jc w:val="left"/>
              <w:rPr>
                <w:rFonts w:ascii="宋体" w:hAnsi="宋体" w:eastAsia="宋体" w:cs="宋体"/>
                <w:szCs w:val="21"/>
                <w:highlight w:val="none"/>
              </w:rPr>
            </w:pPr>
          </w:p>
        </w:tc>
        <w:tc>
          <w:tcPr>
            <w:tcW w:w="2574" w:type="dxa"/>
            <w:vAlign w:val="center"/>
          </w:tcPr>
          <w:p>
            <w:pPr>
              <w:jc w:val="left"/>
              <w:rPr>
                <w:rFonts w:ascii="宋体" w:hAnsi="宋体" w:eastAsia="宋体" w:cs="宋体"/>
                <w:szCs w:val="21"/>
                <w:highlight w:val="none"/>
              </w:rPr>
            </w:pPr>
          </w:p>
        </w:tc>
        <w:tc>
          <w:tcPr>
            <w:tcW w:w="2124" w:type="dxa"/>
            <w:vAlign w:val="center"/>
          </w:tcPr>
          <w:p>
            <w:pPr>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2</w:t>
            </w:r>
          </w:p>
        </w:tc>
        <w:tc>
          <w:tcPr>
            <w:tcW w:w="4254" w:type="dxa"/>
            <w:vAlign w:val="center"/>
          </w:tcPr>
          <w:p>
            <w:pPr>
              <w:jc w:val="left"/>
              <w:rPr>
                <w:rFonts w:ascii="宋体" w:hAnsi="宋体" w:eastAsia="宋体" w:cs="宋体"/>
                <w:szCs w:val="21"/>
                <w:highlight w:val="none"/>
              </w:rPr>
            </w:pPr>
          </w:p>
        </w:tc>
        <w:tc>
          <w:tcPr>
            <w:tcW w:w="2574" w:type="dxa"/>
            <w:vAlign w:val="center"/>
          </w:tcPr>
          <w:p>
            <w:pPr>
              <w:jc w:val="left"/>
              <w:rPr>
                <w:rFonts w:ascii="宋体" w:hAnsi="宋体" w:eastAsia="宋体" w:cs="宋体"/>
                <w:szCs w:val="21"/>
                <w:highlight w:val="none"/>
              </w:rPr>
            </w:pPr>
          </w:p>
        </w:tc>
        <w:tc>
          <w:tcPr>
            <w:tcW w:w="2124" w:type="dxa"/>
            <w:vAlign w:val="center"/>
          </w:tcPr>
          <w:p>
            <w:pPr>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w:t>
            </w:r>
          </w:p>
        </w:tc>
        <w:tc>
          <w:tcPr>
            <w:tcW w:w="4254" w:type="dxa"/>
            <w:vAlign w:val="center"/>
          </w:tcPr>
          <w:p>
            <w:pPr>
              <w:jc w:val="left"/>
              <w:rPr>
                <w:rFonts w:ascii="宋体" w:hAnsi="宋体" w:eastAsia="宋体" w:cs="宋体"/>
                <w:szCs w:val="21"/>
                <w:highlight w:val="none"/>
              </w:rPr>
            </w:pPr>
          </w:p>
        </w:tc>
        <w:tc>
          <w:tcPr>
            <w:tcW w:w="2574" w:type="dxa"/>
            <w:vAlign w:val="center"/>
          </w:tcPr>
          <w:p>
            <w:pPr>
              <w:jc w:val="left"/>
              <w:rPr>
                <w:rFonts w:ascii="宋体" w:hAnsi="宋体" w:eastAsia="宋体" w:cs="宋体"/>
                <w:szCs w:val="21"/>
                <w:highlight w:val="none"/>
              </w:rPr>
            </w:pPr>
          </w:p>
        </w:tc>
        <w:tc>
          <w:tcPr>
            <w:tcW w:w="2124" w:type="dxa"/>
            <w:vAlign w:val="center"/>
          </w:tcPr>
          <w:p>
            <w:pPr>
              <w:jc w:val="left"/>
              <w:rPr>
                <w:rFonts w:ascii="宋体" w:hAnsi="宋体" w:eastAsia="宋体" w:cs="宋体"/>
                <w:szCs w:val="21"/>
                <w:highlight w:val="none"/>
              </w:rPr>
            </w:pPr>
          </w:p>
        </w:tc>
      </w:tr>
    </w:tbl>
    <w:p>
      <w:pPr>
        <w:spacing w:line="360" w:lineRule="auto"/>
        <w:rPr>
          <w:rFonts w:ascii="宋体" w:hAnsi="宋体" w:eastAsia="宋体" w:cs="Times New Roman"/>
          <w:b/>
          <w:bCs/>
          <w:spacing w:val="-6"/>
          <w:sz w:val="24"/>
          <w:szCs w:val="24"/>
          <w:highlight w:val="none"/>
        </w:rPr>
      </w:pP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说明：</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1</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逐项按照招标文件要求填写响应规格；</w:t>
      </w:r>
    </w:p>
    <w:p>
      <w:pPr>
        <w:spacing w:line="360" w:lineRule="auto"/>
        <w:rPr>
          <w:rFonts w:ascii="宋体" w:hAnsi="宋体" w:eastAsia="宋体" w:cs="Times New Roman"/>
          <w:b/>
          <w:bCs/>
          <w:spacing w:val="-6"/>
          <w:szCs w:val="21"/>
          <w:highlight w:val="none"/>
        </w:rPr>
      </w:pPr>
      <w:r>
        <w:rPr>
          <w:rFonts w:hint="eastAsia" w:ascii="宋体" w:hAnsi="宋体" w:eastAsia="宋体" w:cs="Times New Roman"/>
          <w:b/>
          <w:bCs/>
          <w:spacing w:val="-6"/>
          <w:szCs w:val="21"/>
          <w:highlight w:val="none"/>
        </w:rPr>
        <w:t>2</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偏离说明是指对招标文件要求存在不同之处的解释说明。偏离系指：正偏离（高于采购需求）、负偏离（低于采购需求）、无偏离（满足采购需求）；</w:t>
      </w:r>
    </w:p>
    <w:p>
      <w:pPr>
        <w:spacing w:line="360" w:lineRule="auto"/>
        <w:rPr>
          <w:rFonts w:ascii="宋体" w:hAnsi="宋体" w:eastAsia="宋体" w:cs="Times New Roman"/>
          <w:b/>
          <w:spacing w:val="-6"/>
          <w:szCs w:val="21"/>
          <w:highlight w:val="none"/>
        </w:rPr>
      </w:pPr>
      <w:r>
        <w:rPr>
          <w:rFonts w:hint="eastAsia" w:ascii="宋体" w:hAnsi="宋体" w:eastAsia="宋体" w:cs="Times New Roman"/>
          <w:b/>
          <w:bCs/>
          <w:spacing w:val="-6"/>
          <w:szCs w:val="21"/>
          <w:highlight w:val="none"/>
        </w:rPr>
        <w:t>3</w:t>
      </w:r>
      <w:r>
        <w:rPr>
          <w:rFonts w:ascii="宋体" w:hAnsi="宋体" w:eastAsia="宋体" w:cs="Times New Roman"/>
          <w:b/>
          <w:bCs/>
          <w:spacing w:val="-6"/>
          <w:szCs w:val="21"/>
          <w:highlight w:val="none"/>
        </w:rPr>
        <w:t>.</w:t>
      </w:r>
      <w:r>
        <w:rPr>
          <w:rFonts w:hint="eastAsia" w:ascii="宋体" w:hAnsi="宋体" w:eastAsia="宋体" w:cs="Times New Roman"/>
          <w:b/>
          <w:bCs/>
          <w:spacing w:val="-6"/>
          <w:szCs w:val="21"/>
          <w:highlight w:val="none"/>
        </w:rPr>
        <w:t>如不填写或未如实填写</w:t>
      </w:r>
      <w:r>
        <w:rPr>
          <w:rFonts w:hint="eastAsia" w:ascii="宋体" w:hAnsi="宋体" w:eastAsia="宋体" w:cs="Times New Roman"/>
          <w:b/>
          <w:spacing w:val="-6"/>
          <w:szCs w:val="21"/>
          <w:highlight w:val="none"/>
        </w:rPr>
        <w:t>，自行承担投标风险。</w:t>
      </w:r>
    </w:p>
    <w:p>
      <w:pPr>
        <w:spacing w:line="360" w:lineRule="auto"/>
        <w:rPr>
          <w:rFonts w:ascii="宋体" w:hAnsi="宋体" w:eastAsia="宋体" w:cs="Times New Roman"/>
          <w:spacing w:val="-6"/>
          <w:sz w:val="24"/>
          <w:szCs w:val="20"/>
          <w:highlight w:val="none"/>
        </w:rPr>
      </w:pPr>
    </w:p>
    <w:p>
      <w:pPr>
        <w:spacing w:line="360" w:lineRule="auto"/>
        <w:rPr>
          <w:rFonts w:ascii="宋体" w:hAnsi="宋体" w:eastAsia="宋体" w:cs="Times New Roman"/>
          <w:spacing w:val="-6"/>
          <w:sz w:val="24"/>
          <w:szCs w:val="20"/>
          <w:highlight w:val="none"/>
        </w:rPr>
      </w:pPr>
    </w:p>
    <w:p>
      <w:pPr>
        <w:spacing w:line="360" w:lineRule="auto"/>
        <w:rPr>
          <w:rFonts w:ascii="宋体" w:hAnsi="宋体" w:eastAsia="宋体" w:cs="Times New Roman"/>
          <w:spacing w:val="-6"/>
          <w:sz w:val="24"/>
          <w:szCs w:val="20"/>
          <w:highlight w:val="none"/>
        </w:rPr>
      </w:pP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投标人名称（盖章）：</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投标人代表签字：</w:t>
      </w:r>
    </w:p>
    <w:p>
      <w:pPr>
        <w:spacing w:line="360" w:lineRule="auto"/>
        <w:rPr>
          <w:rFonts w:ascii="宋体" w:hAnsi="宋体" w:eastAsia="宋体" w:cs="Times New Roman"/>
          <w:b/>
          <w:bCs/>
          <w:spacing w:val="-6"/>
          <w:sz w:val="24"/>
          <w:szCs w:val="24"/>
          <w:highlight w:val="none"/>
        </w:rPr>
      </w:pPr>
      <w:r>
        <w:rPr>
          <w:rFonts w:hint="eastAsia" w:ascii="宋体" w:hAnsi="宋体" w:eastAsia="宋体" w:cs="Times New Roman"/>
          <w:b/>
          <w:bCs/>
          <w:spacing w:val="-6"/>
          <w:sz w:val="24"/>
          <w:szCs w:val="24"/>
          <w:highlight w:val="none"/>
        </w:rPr>
        <w:t>日期：     年   月   日</w:t>
      </w:r>
    </w:p>
    <w:p>
      <w:pPr>
        <w:spacing w:line="360" w:lineRule="auto"/>
        <w:rPr>
          <w:rFonts w:ascii="宋体" w:hAnsi="宋体" w:eastAsia="宋体" w:cs="宋体"/>
          <w:b/>
          <w:spacing w:val="-6"/>
          <w:sz w:val="24"/>
          <w:szCs w:val="24"/>
          <w:highlight w:val="none"/>
        </w:rPr>
      </w:pPr>
      <w:r>
        <w:rPr>
          <w:rFonts w:hint="eastAsia" w:ascii="宋体" w:hAnsi="宋体" w:eastAsia="宋体" w:cs="宋体"/>
          <w:b/>
          <w:spacing w:val="-6"/>
          <w:szCs w:val="21"/>
          <w:highlight w:val="none"/>
        </w:rPr>
        <w:br w:type="page"/>
      </w:r>
    </w:p>
    <w:p>
      <w:pPr>
        <w:spacing w:line="360" w:lineRule="auto"/>
        <w:jc w:val="center"/>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以下内容格式自拟</w:t>
      </w:r>
    </w:p>
    <w:p>
      <w:pPr>
        <w:widowControl/>
        <w:jc w:val="left"/>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（9）服务方案</w:t>
      </w:r>
    </w:p>
    <w:p>
      <w:pPr>
        <w:widowControl/>
        <w:jc w:val="left"/>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（10）供货能力</w:t>
      </w:r>
    </w:p>
    <w:p>
      <w:pPr>
        <w:widowControl/>
        <w:jc w:val="left"/>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（11）售后服务</w:t>
      </w:r>
    </w:p>
    <w:p>
      <w:pPr>
        <w:widowControl/>
        <w:jc w:val="left"/>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（12）合理化建议</w:t>
      </w:r>
    </w:p>
    <w:p>
      <w:pPr>
        <w:widowControl/>
        <w:jc w:val="left"/>
        <w:rPr>
          <w:rFonts w:ascii="宋体" w:hAnsi="宋体" w:eastAsia="宋体" w:cs="宋体"/>
          <w:b/>
          <w:spacing w:val="-6"/>
          <w:sz w:val="24"/>
          <w:szCs w:val="24"/>
          <w:highlight w:val="none"/>
        </w:rPr>
      </w:pPr>
      <w:r>
        <w:rPr>
          <w:rFonts w:hint="eastAsia" w:ascii="宋体" w:hAnsi="宋体" w:eastAsia="宋体" w:cs="宋体"/>
          <w:b/>
          <w:spacing w:val="-6"/>
          <w:sz w:val="24"/>
          <w:szCs w:val="24"/>
          <w:highlight w:val="none"/>
        </w:rPr>
        <w:t>（13）投标人需要说明的其他文件和材料</w:t>
      </w: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pple-system">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Helvetica Neue Light">
    <w:altName w:val="Courier New"/>
    <w:panose1 w:val="00000000000000000000"/>
    <w:charset w:val="00"/>
    <w:family w:val="auto"/>
    <w:pitch w:val="default"/>
    <w:sig w:usb0="00000000" w:usb1="00000000" w:usb2="00000000" w:usb3="00000000" w:csb0="00000001" w:csb1="00000000"/>
  </w:font>
  <w:font w:name="ヒラギノ角ゴ Pro W3">
    <w:altName w:val="MS Gothic"/>
    <w:panose1 w:val="00000000000000000000"/>
    <w:charset w:val="80"/>
    <w:family w:val="auto"/>
    <w:pitch w:val="default"/>
    <w:sig w:usb0="00000000" w:usb1="00000000" w:usb2="07040001" w:usb3="00000000" w:csb0="00020000" w:csb1="00000000"/>
  </w:font>
  <w:font w:name="MS Gothic">
    <w:panose1 w:val="020B0609070205080204"/>
    <w:charset w:val="80"/>
    <w:family w:val="auto"/>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0" distR="0">
          <wp:extent cx="5905500" cy="679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7"/>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F49EF1"/>
    <w:multiLevelType w:val="singleLevel"/>
    <w:tmpl w:val="64F49EF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26"/>
    <w:rsid w:val="0000114F"/>
    <w:rsid w:val="000116E4"/>
    <w:rsid w:val="00013B07"/>
    <w:rsid w:val="00014530"/>
    <w:rsid w:val="00034409"/>
    <w:rsid w:val="0003690E"/>
    <w:rsid w:val="00037F12"/>
    <w:rsid w:val="00042533"/>
    <w:rsid w:val="00043D3F"/>
    <w:rsid w:val="00047FBE"/>
    <w:rsid w:val="000505CC"/>
    <w:rsid w:val="000536E0"/>
    <w:rsid w:val="00057E8D"/>
    <w:rsid w:val="00067CDC"/>
    <w:rsid w:val="00080197"/>
    <w:rsid w:val="00080E86"/>
    <w:rsid w:val="00082FB1"/>
    <w:rsid w:val="00091FF9"/>
    <w:rsid w:val="000949E6"/>
    <w:rsid w:val="000A108A"/>
    <w:rsid w:val="000A68FB"/>
    <w:rsid w:val="000B45FD"/>
    <w:rsid w:val="000B5BC8"/>
    <w:rsid w:val="000C1EF8"/>
    <w:rsid w:val="000C3537"/>
    <w:rsid w:val="000D0B38"/>
    <w:rsid w:val="000D107B"/>
    <w:rsid w:val="000D4121"/>
    <w:rsid w:val="000E12A8"/>
    <w:rsid w:val="000E6420"/>
    <w:rsid w:val="000E70CA"/>
    <w:rsid w:val="00103101"/>
    <w:rsid w:val="001137C8"/>
    <w:rsid w:val="00117EF1"/>
    <w:rsid w:val="001203D7"/>
    <w:rsid w:val="00120781"/>
    <w:rsid w:val="00130294"/>
    <w:rsid w:val="00137FB9"/>
    <w:rsid w:val="001466D3"/>
    <w:rsid w:val="001472FE"/>
    <w:rsid w:val="00147E13"/>
    <w:rsid w:val="00160F71"/>
    <w:rsid w:val="00162355"/>
    <w:rsid w:val="00166D36"/>
    <w:rsid w:val="00167EC3"/>
    <w:rsid w:val="0018079E"/>
    <w:rsid w:val="00183AD9"/>
    <w:rsid w:val="00191976"/>
    <w:rsid w:val="001B03B6"/>
    <w:rsid w:val="001B6C0D"/>
    <w:rsid w:val="001C2000"/>
    <w:rsid w:val="001D157A"/>
    <w:rsid w:val="001D2D58"/>
    <w:rsid w:val="001D7868"/>
    <w:rsid w:val="002004E1"/>
    <w:rsid w:val="00201321"/>
    <w:rsid w:val="00204F17"/>
    <w:rsid w:val="00211660"/>
    <w:rsid w:val="00223595"/>
    <w:rsid w:val="00224BD6"/>
    <w:rsid w:val="002265A9"/>
    <w:rsid w:val="00236327"/>
    <w:rsid w:val="002402D1"/>
    <w:rsid w:val="002435F2"/>
    <w:rsid w:val="00243D1E"/>
    <w:rsid w:val="00255F77"/>
    <w:rsid w:val="0025659F"/>
    <w:rsid w:val="00257110"/>
    <w:rsid w:val="00263BCE"/>
    <w:rsid w:val="00264D84"/>
    <w:rsid w:val="00267917"/>
    <w:rsid w:val="00275FBD"/>
    <w:rsid w:val="002A5D01"/>
    <w:rsid w:val="002A799A"/>
    <w:rsid w:val="002B0296"/>
    <w:rsid w:val="002B1048"/>
    <w:rsid w:val="002B4AE9"/>
    <w:rsid w:val="002D3A28"/>
    <w:rsid w:val="002E3E0B"/>
    <w:rsid w:val="002E4545"/>
    <w:rsid w:val="002F14C6"/>
    <w:rsid w:val="00302870"/>
    <w:rsid w:val="00304616"/>
    <w:rsid w:val="00312BBF"/>
    <w:rsid w:val="00327618"/>
    <w:rsid w:val="00334E3B"/>
    <w:rsid w:val="00336FDD"/>
    <w:rsid w:val="00341604"/>
    <w:rsid w:val="003560E6"/>
    <w:rsid w:val="00357CF0"/>
    <w:rsid w:val="00363F3D"/>
    <w:rsid w:val="003665F6"/>
    <w:rsid w:val="00371425"/>
    <w:rsid w:val="0037508B"/>
    <w:rsid w:val="00386D90"/>
    <w:rsid w:val="00392BF4"/>
    <w:rsid w:val="003959FD"/>
    <w:rsid w:val="003961ED"/>
    <w:rsid w:val="003A188A"/>
    <w:rsid w:val="003A2DAB"/>
    <w:rsid w:val="003B064C"/>
    <w:rsid w:val="003B13A5"/>
    <w:rsid w:val="003B3605"/>
    <w:rsid w:val="003B5B05"/>
    <w:rsid w:val="003C7A4A"/>
    <w:rsid w:val="003D6E1E"/>
    <w:rsid w:val="003E60E1"/>
    <w:rsid w:val="00403B44"/>
    <w:rsid w:val="00433671"/>
    <w:rsid w:val="004430E8"/>
    <w:rsid w:val="00461FD3"/>
    <w:rsid w:val="00464B58"/>
    <w:rsid w:val="0047231B"/>
    <w:rsid w:val="004732D9"/>
    <w:rsid w:val="0047390A"/>
    <w:rsid w:val="0047725C"/>
    <w:rsid w:val="00481236"/>
    <w:rsid w:val="00491047"/>
    <w:rsid w:val="0049330E"/>
    <w:rsid w:val="00497B33"/>
    <w:rsid w:val="004A758D"/>
    <w:rsid w:val="004B7ECD"/>
    <w:rsid w:val="004C4AEA"/>
    <w:rsid w:val="004D6D2F"/>
    <w:rsid w:val="004D71C3"/>
    <w:rsid w:val="004E373B"/>
    <w:rsid w:val="004E40A7"/>
    <w:rsid w:val="004F1F7A"/>
    <w:rsid w:val="004F3A39"/>
    <w:rsid w:val="005004BC"/>
    <w:rsid w:val="0050432A"/>
    <w:rsid w:val="00517F0F"/>
    <w:rsid w:val="00520566"/>
    <w:rsid w:val="00520CCA"/>
    <w:rsid w:val="005238C8"/>
    <w:rsid w:val="00533573"/>
    <w:rsid w:val="00536EA4"/>
    <w:rsid w:val="0055104C"/>
    <w:rsid w:val="00553B1B"/>
    <w:rsid w:val="00555329"/>
    <w:rsid w:val="005579AA"/>
    <w:rsid w:val="0056031C"/>
    <w:rsid w:val="00561927"/>
    <w:rsid w:val="00565695"/>
    <w:rsid w:val="005762C1"/>
    <w:rsid w:val="00592BC6"/>
    <w:rsid w:val="00593624"/>
    <w:rsid w:val="0059376A"/>
    <w:rsid w:val="005938EE"/>
    <w:rsid w:val="00595A42"/>
    <w:rsid w:val="005A603C"/>
    <w:rsid w:val="005A6A8A"/>
    <w:rsid w:val="005C25EA"/>
    <w:rsid w:val="005D0C62"/>
    <w:rsid w:val="005D4D28"/>
    <w:rsid w:val="005E74BA"/>
    <w:rsid w:val="005F1144"/>
    <w:rsid w:val="005F14E1"/>
    <w:rsid w:val="005F2651"/>
    <w:rsid w:val="0060397B"/>
    <w:rsid w:val="006070EC"/>
    <w:rsid w:val="00642A44"/>
    <w:rsid w:val="00660BB7"/>
    <w:rsid w:val="00664079"/>
    <w:rsid w:val="006763DA"/>
    <w:rsid w:val="0068459B"/>
    <w:rsid w:val="00697CA8"/>
    <w:rsid w:val="006A4806"/>
    <w:rsid w:val="006A4E30"/>
    <w:rsid w:val="006B4735"/>
    <w:rsid w:val="006B60FC"/>
    <w:rsid w:val="006B7EEB"/>
    <w:rsid w:val="006D5DA2"/>
    <w:rsid w:val="006F4883"/>
    <w:rsid w:val="00701FAE"/>
    <w:rsid w:val="00710E91"/>
    <w:rsid w:val="0071668C"/>
    <w:rsid w:val="00722B86"/>
    <w:rsid w:val="00726EB1"/>
    <w:rsid w:val="0073691D"/>
    <w:rsid w:val="00737B87"/>
    <w:rsid w:val="00742745"/>
    <w:rsid w:val="00756626"/>
    <w:rsid w:val="00764B19"/>
    <w:rsid w:val="00765853"/>
    <w:rsid w:val="0078494B"/>
    <w:rsid w:val="00784A57"/>
    <w:rsid w:val="00785D4D"/>
    <w:rsid w:val="007910A8"/>
    <w:rsid w:val="00796DBA"/>
    <w:rsid w:val="007A1535"/>
    <w:rsid w:val="007A3332"/>
    <w:rsid w:val="007A4000"/>
    <w:rsid w:val="007A6DC4"/>
    <w:rsid w:val="007B2A33"/>
    <w:rsid w:val="007C2B56"/>
    <w:rsid w:val="007D0DB5"/>
    <w:rsid w:val="007D3533"/>
    <w:rsid w:val="007D7DBA"/>
    <w:rsid w:val="007E0063"/>
    <w:rsid w:val="007E13AE"/>
    <w:rsid w:val="007E7D3E"/>
    <w:rsid w:val="007F46A2"/>
    <w:rsid w:val="007F58B9"/>
    <w:rsid w:val="007F7402"/>
    <w:rsid w:val="008051C0"/>
    <w:rsid w:val="008143E7"/>
    <w:rsid w:val="00826BEC"/>
    <w:rsid w:val="008309E3"/>
    <w:rsid w:val="008331E4"/>
    <w:rsid w:val="0083518C"/>
    <w:rsid w:val="00835258"/>
    <w:rsid w:val="00837A11"/>
    <w:rsid w:val="008629F4"/>
    <w:rsid w:val="0087038D"/>
    <w:rsid w:val="00887F0C"/>
    <w:rsid w:val="008A1A9C"/>
    <w:rsid w:val="008A541E"/>
    <w:rsid w:val="008B3188"/>
    <w:rsid w:val="008B336F"/>
    <w:rsid w:val="008C7810"/>
    <w:rsid w:val="008D0743"/>
    <w:rsid w:val="008D0FB0"/>
    <w:rsid w:val="008D2DB0"/>
    <w:rsid w:val="008D6BE2"/>
    <w:rsid w:val="008E0100"/>
    <w:rsid w:val="008E7989"/>
    <w:rsid w:val="008F3F87"/>
    <w:rsid w:val="0090229C"/>
    <w:rsid w:val="00903112"/>
    <w:rsid w:val="0090469F"/>
    <w:rsid w:val="00912B21"/>
    <w:rsid w:val="009207E0"/>
    <w:rsid w:val="00924893"/>
    <w:rsid w:val="009369AF"/>
    <w:rsid w:val="0093779E"/>
    <w:rsid w:val="00945580"/>
    <w:rsid w:val="009548AD"/>
    <w:rsid w:val="00975C50"/>
    <w:rsid w:val="00991551"/>
    <w:rsid w:val="009A55BF"/>
    <w:rsid w:val="009B0065"/>
    <w:rsid w:val="009B2CDC"/>
    <w:rsid w:val="009C5F48"/>
    <w:rsid w:val="009C62B5"/>
    <w:rsid w:val="009D5CF6"/>
    <w:rsid w:val="009D79D9"/>
    <w:rsid w:val="009E2C98"/>
    <w:rsid w:val="009E397A"/>
    <w:rsid w:val="009F00CA"/>
    <w:rsid w:val="00A01CA9"/>
    <w:rsid w:val="00A02B70"/>
    <w:rsid w:val="00A02EC0"/>
    <w:rsid w:val="00A11D23"/>
    <w:rsid w:val="00A12BFB"/>
    <w:rsid w:val="00A131C6"/>
    <w:rsid w:val="00A272A5"/>
    <w:rsid w:val="00A32353"/>
    <w:rsid w:val="00A34503"/>
    <w:rsid w:val="00A36534"/>
    <w:rsid w:val="00A37F7F"/>
    <w:rsid w:val="00A41840"/>
    <w:rsid w:val="00A500FC"/>
    <w:rsid w:val="00A50DF7"/>
    <w:rsid w:val="00A63F72"/>
    <w:rsid w:val="00A66EBD"/>
    <w:rsid w:val="00A739E7"/>
    <w:rsid w:val="00A75C85"/>
    <w:rsid w:val="00A8478E"/>
    <w:rsid w:val="00A878BB"/>
    <w:rsid w:val="00A93BEF"/>
    <w:rsid w:val="00AB538C"/>
    <w:rsid w:val="00AC2AE1"/>
    <w:rsid w:val="00AC729C"/>
    <w:rsid w:val="00AD4215"/>
    <w:rsid w:val="00AD454A"/>
    <w:rsid w:val="00AD7AC4"/>
    <w:rsid w:val="00AE2D51"/>
    <w:rsid w:val="00AE5218"/>
    <w:rsid w:val="00AE6143"/>
    <w:rsid w:val="00AF4159"/>
    <w:rsid w:val="00AF7E39"/>
    <w:rsid w:val="00B016AA"/>
    <w:rsid w:val="00B2224D"/>
    <w:rsid w:val="00B26485"/>
    <w:rsid w:val="00B36F52"/>
    <w:rsid w:val="00B5208F"/>
    <w:rsid w:val="00B54F8A"/>
    <w:rsid w:val="00B6179A"/>
    <w:rsid w:val="00B63121"/>
    <w:rsid w:val="00B6513B"/>
    <w:rsid w:val="00B66247"/>
    <w:rsid w:val="00B71159"/>
    <w:rsid w:val="00B724F3"/>
    <w:rsid w:val="00B83888"/>
    <w:rsid w:val="00B91B56"/>
    <w:rsid w:val="00B962D4"/>
    <w:rsid w:val="00BA2F97"/>
    <w:rsid w:val="00BB5F21"/>
    <w:rsid w:val="00BC48DB"/>
    <w:rsid w:val="00BC78C9"/>
    <w:rsid w:val="00BC7A67"/>
    <w:rsid w:val="00BD2EE6"/>
    <w:rsid w:val="00BD7446"/>
    <w:rsid w:val="00BF3D5C"/>
    <w:rsid w:val="00C02627"/>
    <w:rsid w:val="00C049FB"/>
    <w:rsid w:val="00C111CD"/>
    <w:rsid w:val="00C2067F"/>
    <w:rsid w:val="00C21AEB"/>
    <w:rsid w:val="00C32230"/>
    <w:rsid w:val="00C373A3"/>
    <w:rsid w:val="00C41A90"/>
    <w:rsid w:val="00C41BEC"/>
    <w:rsid w:val="00C6026E"/>
    <w:rsid w:val="00C61726"/>
    <w:rsid w:val="00C6577C"/>
    <w:rsid w:val="00C667C1"/>
    <w:rsid w:val="00C674A0"/>
    <w:rsid w:val="00C71F89"/>
    <w:rsid w:val="00C855AA"/>
    <w:rsid w:val="00C96C41"/>
    <w:rsid w:val="00CA1738"/>
    <w:rsid w:val="00CA1B4D"/>
    <w:rsid w:val="00CA3FFB"/>
    <w:rsid w:val="00CA575F"/>
    <w:rsid w:val="00CA5D7B"/>
    <w:rsid w:val="00CB1761"/>
    <w:rsid w:val="00CB3776"/>
    <w:rsid w:val="00CB4BED"/>
    <w:rsid w:val="00CC100D"/>
    <w:rsid w:val="00CE1BC2"/>
    <w:rsid w:val="00CF3576"/>
    <w:rsid w:val="00CF6826"/>
    <w:rsid w:val="00D03363"/>
    <w:rsid w:val="00D20C5C"/>
    <w:rsid w:val="00D24377"/>
    <w:rsid w:val="00D279B4"/>
    <w:rsid w:val="00D31C43"/>
    <w:rsid w:val="00D4494B"/>
    <w:rsid w:val="00D46A25"/>
    <w:rsid w:val="00D46E98"/>
    <w:rsid w:val="00D50AE7"/>
    <w:rsid w:val="00D528AD"/>
    <w:rsid w:val="00D52B0A"/>
    <w:rsid w:val="00D52E58"/>
    <w:rsid w:val="00D549A2"/>
    <w:rsid w:val="00D618F4"/>
    <w:rsid w:val="00D66FB7"/>
    <w:rsid w:val="00D72413"/>
    <w:rsid w:val="00D82CD2"/>
    <w:rsid w:val="00D86963"/>
    <w:rsid w:val="00D938B2"/>
    <w:rsid w:val="00D96AF4"/>
    <w:rsid w:val="00DA023F"/>
    <w:rsid w:val="00DB3FB2"/>
    <w:rsid w:val="00DB52B1"/>
    <w:rsid w:val="00DB696D"/>
    <w:rsid w:val="00DD013F"/>
    <w:rsid w:val="00DD3FB1"/>
    <w:rsid w:val="00DD5814"/>
    <w:rsid w:val="00DE45BC"/>
    <w:rsid w:val="00DE7182"/>
    <w:rsid w:val="00DF02C6"/>
    <w:rsid w:val="00DF11F5"/>
    <w:rsid w:val="00DF5B5D"/>
    <w:rsid w:val="00E03DEE"/>
    <w:rsid w:val="00E04709"/>
    <w:rsid w:val="00E1306D"/>
    <w:rsid w:val="00E151D8"/>
    <w:rsid w:val="00E15443"/>
    <w:rsid w:val="00E159C7"/>
    <w:rsid w:val="00E215AB"/>
    <w:rsid w:val="00E22BDB"/>
    <w:rsid w:val="00E3394F"/>
    <w:rsid w:val="00E370BD"/>
    <w:rsid w:val="00E379E2"/>
    <w:rsid w:val="00E43AF2"/>
    <w:rsid w:val="00E45A9D"/>
    <w:rsid w:val="00E507E2"/>
    <w:rsid w:val="00E55076"/>
    <w:rsid w:val="00E554E7"/>
    <w:rsid w:val="00E62869"/>
    <w:rsid w:val="00E63216"/>
    <w:rsid w:val="00E6349B"/>
    <w:rsid w:val="00E74ABE"/>
    <w:rsid w:val="00E8199F"/>
    <w:rsid w:val="00E826D9"/>
    <w:rsid w:val="00E84C89"/>
    <w:rsid w:val="00E87852"/>
    <w:rsid w:val="00E920B9"/>
    <w:rsid w:val="00E9413C"/>
    <w:rsid w:val="00E94676"/>
    <w:rsid w:val="00E96BF3"/>
    <w:rsid w:val="00EA6C57"/>
    <w:rsid w:val="00EB0A8D"/>
    <w:rsid w:val="00EB32D8"/>
    <w:rsid w:val="00EB7AB1"/>
    <w:rsid w:val="00EE20BA"/>
    <w:rsid w:val="00EE2E85"/>
    <w:rsid w:val="00EE3A4F"/>
    <w:rsid w:val="00EE6014"/>
    <w:rsid w:val="00F06AEE"/>
    <w:rsid w:val="00F10C79"/>
    <w:rsid w:val="00F14F28"/>
    <w:rsid w:val="00F15F50"/>
    <w:rsid w:val="00F26F38"/>
    <w:rsid w:val="00F343CD"/>
    <w:rsid w:val="00F37864"/>
    <w:rsid w:val="00F44EFF"/>
    <w:rsid w:val="00F45A96"/>
    <w:rsid w:val="00F46720"/>
    <w:rsid w:val="00F5041F"/>
    <w:rsid w:val="00F529D3"/>
    <w:rsid w:val="00F5535C"/>
    <w:rsid w:val="00F55A1E"/>
    <w:rsid w:val="00F55A6D"/>
    <w:rsid w:val="00F66744"/>
    <w:rsid w:val="00F85469"/>
    <w:rsid w:val="00F86F0B"/>
    <w:rsid w:val="00F87AC8"/>
    <w:rsid w:val="00F87B12"/>
    <w:rsid w:val="00F91A27"/>
    <w:rsid w:val="00FA5F22"/>
    <w:rsid w:val="00FC0078"/>
    <w:rsid w:val="00FD3E41"/>
    <w:rsid w:val="00FD55B1"/>
    <w:rsid w:val="00FD5800"/>
    <w:rsid w:val="00FE0D9E"/>
    <w:rsid w:val="00FE1EE7"/>
    <w:rsid w:val="010033FE"/>
    <w:rsid w:val="01285229"/>
    <w:rsid w:val="01F81427"/>
    <w:rsid w:val="026951E4"/>
    <w:rsid w:val="03E87B9C"/>
    <w:rsid w:val="03F93561"/>
    <w:rsid w:val="05AC67A2"/>
    <w:rsid w:val="05D34727"/>
    <w:rsid w:val="0644323B"/>
    <w:rsid w:val="08931933"/>
    <w:rsid w:val="08A659A1"/>
    <w:rsid w:val="08DB2470"/>
    <w:rsid w:val="0983612C"/>
    <w:rsid w:val="09D3300C"/>
    <w:rsid w:val="0AF6734F"/>
    <w:rsid w:val="0B356F9B"/>
    <w:rsid w:val="0B4A1776"/>
    <w:rsid w:val="0C786503"/>
    <w:rsid w:val="0C9200B6"/>
    <w:rsid w:val="0D1A04C9"/>
    <w:rsid w:val="0E2E354C"/>
    <w:rsid w:val="10757130"/>
    <w:rsid w:val="10D42E86"/>
    <w:rsid w:val="10E22EF3"/>
    <w:rsid w:val="112B34AD"/>
    <w:rsid w:val="11FF5827"/>
    <w:rsid w:val="149A053A"/>
    <w:rsid w:val="17BD41E7"/>
    <w:rsid w:val="17D75457"/>
    <w:rsid w:val="18090C43"/>
    <w:rsid w:val="18FB5F15"/>
    <w:rsid w:val="1B321622"/>
    <w:rsid w:val="1F9C38D3"/>
    <w:rsid w:val="1FAF57B9"/>
    <w:rsid w:val="201509E0"/>
    <w:rsid w:val="20767551"/>
    <w:rsid w:val="21DB64E2"/>
    <w:rsid w:val="221C4C30"/>
    <w:rsid w:val="22A70B6C"/>
    <w:rsid w:val="23C14303"/>
    <w:rsid w:val="23FF4622"/>
    <w:rsid w:val="246C0BB0"/>
    <w:rsid w:val="24906FE7"/>
    <w:rsid w:val="27432BC1"/>
    <w:rsid w:val="27F0275A"/>
    <w:rsid w:val="28580092"/>
    <w:rsid w:val="28BC23D4"/>
    <w:rsid w:val="296D13E0"/>
    <w:rsid w:val="2A010F38"/>
    <w:rsid w:val="2AA10ED5"/>
    <w:rsid w:val="2ADA0518"/>
    <w:rsid w:val="2BD44AF5"/>
    <w:rsid w:val="2C2A2C23"/>
    <w:rsid w:val="2C8F28FA"/>
    <w:rsid w:val="2C921974"/>
    <w:rsid w:val="2D0F4B72"/>
    <w:rsid w:val="2DBE14C9"/>
    <w:rsid w:val="2F062C6B"/>
    <w:rsid w:val="2F6A64D8"/>
    <w:rsid w:val="2F775B4A"/>
    <w:rsid w:val="2FD66CD9"/>
    <w:rsid w:val="30616EA9"/>
    <w:rsid w:val="31A44D82"/>
    <w:rsid w:val="32430708"/>
    <w:rsid w:val="32BE120D"/>
    <w:rsid w:val="330C0EF9"/>
    <w:rsid w:val="33506DE6"/>
    <w:rsid w:val="35A54CED"/>
    <w:rsid w:val="37534CA7"/>
    <w:rsid w:val="37D824F1"/>
    <w:rsid w:val="3A9F7D5D"/>
    <w:rsid w:val="3B0C4DFA"/>
    <w:rsid w:val="3C4D26C6"/>
    <w:rsid w:val="3D044EFC"/>
    <w:rsid w:val="3D735047"/>
    <w:rsid w:val="3E6946AD"/>
    <w:rsid w:val="3EB60CB3"/>
    <w:rsid w:val="3EC436F9"/>
    <w:rsid w:val="3F740895"/>
    <w:rsid w:val="3FB93DC6"/>
    <w:rsid w:val="400334D5"/>
    <w:rsid w:val="402A691C"/>
    <w:rsid w:val="40B72B3E"/>
    <w:rsid w:val="41D00532"/>
    <w:rsid w:val="422E66F3"/>
    <w:rsid w:val="42343E03"/>
    <w:rsid w:val="4275164D"/>
    <w:rsid w:val="430A3262"/>
    <w:rsid w:val="435C346F"/>
    <w:rsid w:val="43BF049B"/>
    <w:rsid w:val="46A824B9"/>
    <w:rsid w:val="46BB170B"/>
    <w:rsid w:val="47393D8E"/>
    <w:rsid w:val="47510906"/>
    <w:rsid w:val="483D090A"/>
    <w:rsid w:val="48A63408"/>
    <w:rsid w:val="495D70F7"/>
    <w:rsid w:val="4B7D5F80"/>
    <w:rsid w:val="4BB82819"/>
    <w:rsid w:val="4BF40741"/>
    <w:rsid w:val="4C5E019B"/>
    <w:rsid w:val="4CD93727"/>
    <w:rsid w:val="4DDC3059"/>
    <w:rsid w:val="4E376D4C"/>
    <w:rsid w:val="4E817FF9"/>
    <w:rsid w:val="4F201AA5"/>
    <w:rsid w:val="4F64249F"/>
    <w:rsid w:val="4F6E1200"/>
    <w:rsid w:val="4FEE189E"/>
    <w:rsid w:val="51116D0A"/>
    <w:rsid w:val="5138277A"/>
    <w:rsid w:val="53282918"/>
    <w:rsid w:val="53F038EA"/>
    <w:rsid w:val="549508BF"/>
    <w:rsid w:val="55B03200"/>
    <w:rsid w:val="56B5727F"/>
    <w:rsid w:val="574E05A9"/>
    <w:rsid w:val="586309B0"/>
    <w:rsid w:val="58C33C84"/>
    <w:rsid w:val="59BA69E3"/>
    <w:rsid w:val="5A661DF4"/>
    <w:rsid w:val="5ACF0178"/>
    <w:rsid w:val="5C3E17F9"/>
    <w:rsid w:val="5D3A6920"/>
    <w:rsid w:val="5D8135CC"/>
    <w:rsid w:val="5DFF6B75"/>
    <w:rsid w:val="5E50770E"/>
    <w:rsid w:val="5F226C6C"/>
    <w:rsid w:val="600446EC"/>
    <w:rsid w:val="600D2EE6"/>
    <w:rsid w:val="621760F6"/>
    <w:rsid w:val="62246B60"/>
    <w:rsid w:val="644F1ACD"/>
    <w:rsid w:val="65A3409E"/>
    <w:rsid w:val="67FF1998"/>
    <w:rsid w:val="680D1D99"/>
    <w:rsid w:val="69431270"/>
    <w:rsid w:val="698F67AA"/>
    <w:rsid w:val="6A7F4F75"/>
    <w:rsid w:val="6ACA16F9"/>
    <w:rsid w:val="6B16774A"/>
    <w:rsid w:val="6CA56315"/>
    <w:rsid w:val="6CC35D42"/>
    <w:rsid w:val="6D051160"/>
    <w:rsid w:val="6ECE2681"/>
    <w:rsid w:val="7013020B"/>
    <w:rsid w:val="713318D7"/>
    <w:rsid w:val="713A09F7"/>
    <w:rsid w:val="72340F9C"/>
    <w:rsid w:val="735945B5"/>
    <w:rsid w:val="73B07B56"/>
    <w:rsid w:val="74267A4E"/>
    <w:rsid w:val="75225E79"/>
    <w:rsid w:val="7634310B"/>
    <w:rsid w:val="774152C9"/>
    <w:rsid w:val="793070F8"/>
    <w:rsid w:val="79D825C1"/>
    <w:rsid w:val="7B066F38"/>
    <w:rsid w:val="7B5D131E"/>
    <w:rsid w:val="7C4661D5"/>
    <w:rsid w:val="7DB41B16"/>
    <w:rsid w:val="7DEB79E2"/>
    <w:rsid w:val="7DF73922"/>
    <w:rsid w:val="7DFC5027"/>
    <w:rsid w:val="7E002D54"/>
    <w:rsid w:val="7F6D131F"/>
    <w:rsid w:val="7F991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4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link w:val="42"/>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1"/>
    <w:unhideWhenUsed/>
    <w:qFormat/>
    <w:uiPriority w:val="99"/>
    <w:pPr>
      <w:ind w:firstLine="420"/>
    </w:pPr>
  </w:style>
  <w:style w:type="paragraph" w:styleId="3">
    <w:name w:val="Body Text Indent"/>
    <w:basedOn w:val="1"/>
    <w:next w:val="1"/>
    <w:link w:val="73"/>
    <w:qFormat/>
    <w:uiPriority w:val="0"/>
    <w:pPr>
      <w:spacing w:line="200" w:lineRule="atLeast"/>
      <w:ind w:firstLine="301"/>
    </w:pPr>
    <w:rPr>
      <w:rFonts w:ascii="宋体" w:hAnsi="Courier New"/>
      <w:spacing w:val="-4"/>
      <w:sz w:val="18"/>
    </w:rPr>
  </w:style>
  <w:style w:type="paragraph" w:styleId="7">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8">
    <w:name w:val="Normal Indent"/>
    <w:basedOn w:val="1"/>
    <w:link w:val="49"/>
    <w:qFormat/>
    <w:uiPriority w:val="0"/>
    <w:pPr>
      <w:ind w:firstLine="420"/>
    </w:pPr>
    <w:rPr>
      <w:rFonts w:eastAsia="宋体"/>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Document Map"/>
    <w:basedOn w:val="1"/>
    <w:link w:val="46"/>
    <w:unhideWhenUsed/>
    <w:qFormat/>
    <w:uiPriority w:val="99"/>
    <w:rPr>
      <w:rFonts w:ascii="宋体"/>
      <w:sz w:val="18"/>
      <w:szCs w:val="18"/>
    </w:rPr>
  </w:style>
  <w:style w:type="paragraph" w:styleId="11">
    <w:name w:val="annotation text"/>
    <w:basedOn w:val="1"/>
    <w:link w:val="83"/>
    <w:unhideWhenUsed/>
    <w:qFormat/>
    <w:uiPriority w:val="99"/>
    <w:pPr>
      <w:jc w:val="left"/>
    </w:pPr>
  </w:style>
  <w:style w:type="paragraph" w:styleId="12">
    <w:name w:val="Body Text 3"/>
    <w:basedOn w:val="1"/>
    <w:qFormat/>
    <w:uiPriority w:val="0"/>
    <w:pPr>
      <w:snapToGrid w:val="0"/>
      <w:spacing w:before="50" w:after="50"/>
    </w:pPr>
    <w:rPr>
      <w:rFonts w:ascii="Times New Roman" w:hAnsi="Times New Roman"/>
      <w:kern w:val="0"/>
      <w:sz w:val="16"/>
      <w:szCs w:val="16"/>
    </w:rPr>
  </w:style>
  <w:style w:type="paragraph" w:styleId="13">
    <w:name w:val="Body Text"/>
    <w:basedOn w:val="1"/>
    <w:next w:val="14"/>
    <w:link w:val="86"/>
    <w:unhideWhenUsed/>
    <w:qFormat/>
    <w:uiPriority w:val="99"/>
    <w:pPr>
      <w:spacing w:after="120"/>
    </w:pPr>
    <w:rPr>
      <w:rFonts w:ascii="Times New Roman" w:hAnsi="Times New Roman" w:eastAsia="宋体" w:cs="Times New Roman"/>
      <w:sz w:val="28"/>
      <w:szCs w:val="24"/>
    </w:rPr>
  </w:style>
  <w:style w:type="paragraph" w:styleId="14">
    <w:name w:val="Body Text First Indent"/>
    <w:basedOn w:val="13"/>
    <w:unhideWhenUsed/>
    <w:qFormat/>
    <w:uiPriority w:val="99"/>
    <w:pPr>
      <w:ind w:firstLine="420" w:firstLineChars="100"/>
    </w:pPr>
  </w:style>
  <w:style w:type="paragraph" w:styleId="15">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6">
    <w:name w:val="Block Text"/>
    <w:basedOn w:val="1"/>
    <w:unhideWhenUsed/>
    <w:qFormat/>
    <w:uiPriority w:val="99"/>
    <w:pPr>
      <w:spacing w:after="120"/>
      <w:ind w:left="1440" w:leftChars="700" w:right="1440" w:rightChars="700"/>
    </w:pPr>
  </w:style>
  <w:style w:type="paragraph" w:styleId="17">
    <w:name w:val="Plain Text"/>
    <w:basedOn w:val="1"/>
    <w:link w:val="58"/>
    <w:qFormat/>
    <w:uiPriority w:val="99"/>
    <w:pPr>
      <w:spacing w:before="156" w:beforeLines="50" w:after="156" w:afterLines="50" w:line="400" w:lineRule="atLeast"/>
    </w:pPr>
    <w:rPr>
      <w:rFonts w:ascii="宋体" w:hAnsi="Courier New"/>
      <w:sz w:val="24"/>
      <w:szCs w:val="24"/>
    </w:rPr>
  </w:style>
  <w:style w:type="paragraph" w:styleId="18">
    <w:name w:val="Date"/>
    <w:basedOn w:val="1"/>
    <w:next w:val="1"/>
    <w:link w:val="89"/>
    <w:qFormat/>
    <w:uiPriority w:val="0"/>
    <w:pPr>
      <w:ind w:left="2500" w:leftChars="2500"/>
    </w:pPr>
    <w:rPr>
      <w:rFonts w:ascii="Times New Roman" w:hAnsi="Times New Roman" w:eastAsia="楷体_GB2312" w:cs="Times New Roman"/>
      <w:sz w:val="32"/>
      <w:szCs w:val="20"/>
    </w:rPr>
  </w:style>
  <w:style w:type="paragraph" w:styleId="19">
    <w:name w:val="Balloon Text"/>
    <w:basedOn w:val="1"/>
    <w:link w:val="87"/>
    <w:qFormat/>
    <w:uiPriority w:val="0"/>
    <w:rPr>
      <w:rFonts w:ascii="Times New Roman" w:hAnsi="Times New Roman" w:eastAsia="宋体" w:cs="Times New Roman"/>
      <w:sz w:val="18"/>
      <w:szCs w:val="18"/>
    </w:rPr>
  </w:style>
  <w:style w:type="paragraph" w:styleId="20">
    <w:name w:val="footer"/>
    <w:basedOn w:val="1"/>
    <w:link w:val="39"/>
    <w:unhideWhenUsed/>
    <w:qFormat/>
    <w:uiPriority w:val="99"/>
    <w:pPr>
      <w:tabs>
        <w:tab w:val="center" w:pos="4153"/>
        <w:tab w:val="right" w:pos="8306"/>
      </w:tabs>
      <w:snapToGrid w:val="0"/>
      <w:jc w:val="left"/>
    </w:pPr>
    <w:rPr>
      <w:sz w:val="18"/>
      <w:szCs w:val="18"/>
    </w:rPr>
  </w:style>
  <w:style w:type="paragraph" w:styleId="21">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List"/>
    <w:basedOn w:val="1"/>
    <w:qFormat/>
    <w:uiPriority w:val="0"/>
    <w:pPr>
      <w:ind w:left="200" w:hanging="200" w:hangingChars="200"/>
    </w:pPr>
    <w:rPr>
      <w:rFonts w:ascii="Times New Roman" w:hAnsi="Times New Roman" w:eastAsia="宋体" w:cs="Times New Roman"/>
      <w:sz w:val="28"/>
      <w:szCs w:val="24"/>
    </w:rPr>
  </w:style>
  <w:style w:type="paragraph" w:styleId="23">
    <w:name w:val="Body Text 2"/>
    <w:basedOn w:val="1"/>
    <w:link w:val="75"/>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4">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5">
    <w:name w:val="annotation subject"/>
    <w:basedOn w:val="11"/>
    <w:next w:val="11"/>
    <w:link w:val="59"/>
    <w:unhideWhenUsed/>
    <w:qFormat/>
    <w:uiPriority w:val="99"/>
    <w:rPr>
      <w:b/>
      <w:bCs/>
      <w:sz w:val="28"/>
      <w:szCs w:val="24"/>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unhideWhenUsed/>
    <w:qFormat/>
    <w:uiPriority w:val="99"/>
    <w:rPr>
      <w:color w:val="5579A7"/>
      <w:u w:val="none"/>
    </w:rPr>
  </w:style>
  <w:style w:type="character" w:styleId="32">
    <w:name w:val="HTML Definition"/>
    <w:unhideWhenUsed/>
    <w:qFormat/>
    <w:uiPriority w:val="99"/>
    <w:rPr>
      <w:i/>
    </w:rPr>
  </w:style>
  <w:style w:type="character" w:styleId="33">
    <w:name w:val="Hyperlink"/>
    <w:qFormat/>
    <w:uiPriority w:val="0"/>
    <w:rPr>
      <w:color w:val="5579A7"/>
      <w:u w:val="none"/>
    </w:rPr>
  </w:style>
  <w:style w:type="character" w:styleId="34">
    <w:name w:val="HTML Code"/>
    <w:unhideWhenUsed/>
    <w:qFormat/>
    <w:uiPriority w:val="99"/>
    <w:rPr>
      <w:rFonts w:ascii="-apple-system" w:hAnsi="-apple-system" w:eastAsia="-apple-system" w:cs="-apple-system"/>
      <w:sz w:val="21"/>
      <w:szCs w:val="21"/>
    </w:rPr>
  </w:style>
  <w:style w:type="character" w:styleId="35">
    <w:name w:val="annotation reference"/>
    <w:unhideWhenUsed/>
    <w:qFormat/>
    <w:uiPriority w:val="99"/>
    <w:rPr>
      <w:sz w:val="21"/>
      <w:szCs w:val="21"/>
    </w:rPr>
  </w:style>
  <w:style w:type="character" w:styleId="36">
    <w:name w:val="HTML Keyboard"/>
    <w:unhideWhenUsed/>
    <w:qFormat/>
    <w:uiPriority w:val="99"/>
    <w:rPr>
      <w:rFonts w:hint="default" w:ascii="-apple-system" w:hAnsi="-apple-system" w:eastAsia="-apple-system" w:cs="-apple-system"/>
      <w:sz w:val="21"/>
      <w:szCs w:val="21"/>
    </w:rPr>
  </w:style>
  <w:style w:type="character" w:styleId="37">
    <w:name w:val="HTML Sample"/>
    <w:unhideWhenUsed/>
    <w:qFormat/>
    <w:uiPriority w:val="99"/>
    <w:rPr>
      <w:rFonts w:hint="default" w:ascii="-apple-system" w:hAnsi="-apple-system" w:eastAsia="-apple-system" w:cs="-apple-system"/>
      <w:sz w:val="21"/>
      <w:szCs w:val="21"/>
    </w:rPr>
  </w:style>
  <w:style w:type="character" w:customStyle="1" w:styleId="38">
    <w:name w:val="页眉 字符"/>
    <w:basedOn w:val="28"/>
    <w:link w:val="21"/>
    <w:qFormat/>
    <w:uiPriority w:val="99"/>
    <w:rPr>
      <w:sz w:val="18"/>
      <w:szCs w:val="18"/>
    </w:rPr>
  </w:style>
  <w:style w:type="character" w:customStyle="1" w:styleId="39">
    <w:name w:val="页脚 字符"/>
    <w:basedOn w:val="28"/>
    <w:link w:val="20"/>
    <w:qFormat/>
    <w:uiPriority w:val="99"/>
    <w:rPr>
      <w:sz w:val="18"/>
      <w:szCs w:val="18"/>
    </w:rPr>
  </w:style>
  <w:style w:type="character" w:customStyle="1" w:styleId="40">
    <w:name w:val="标题 1 字符"/>
    <w:basedOn w:val="28"/>
    <w:link w:val="4"/>
    <w:qFormat/>
    <w:uiPriority w:val="9"/>
    <w:rPr>
      <w:rFonts w:ascii="Times New Roman" w:hAnsi="Times New Roman" w:eastAsia="宋体" w:cs="Times New Roman"/>
      <w:b/>
      <w:bCs/>
      <w:kern w:val="44"/>
      <w:sz w:val="44"/>
      <w:szCs w:val="44"/>
    </w:rPr>
  </w:style>
  <w:style w:type="character" w:customStyle="1" w:styleId="41">
    <w:name w:val="标题 2 字符"/>
    <w:basedOn w:val="28"/>
    <w:link w:val="5"/>
    <w:qFormat/>
    <w:uiPriority w:val="9"/>
    <w:rPr>
      <w:rFonts w:ascii="Cambria" w:hAnsi="Cambria" w:eastAsia="宋体" w:cs="Times New Roman"/>
      <w:b/>
      <w:bCs/>
      <w:sz w:val="32"/>
      <w:szCs w:val="32"/>
    </w:rPr>
  </w:style>
  <w:style w:type="character" w:customStyle="1" w:styleId="42">
    <w:name w:val="标题 3 字符"/>
    <w:basedOn w:val="28"/>
    <w:link w:val="6"/>
    <w:qFormat/>
    <w:uiPriority w:val="9"/>
    <w:rPr>
      <w:rFonts w:ascii="Times New Roman" w:hAnsi="Times New Roman" w:eastAsia="宋体" w:cs="Times New Roman"/>
      <w:b/>
      <w:bCs/>
      <w:sz w:val="32"/>
      <w:szCs w:val="32"/>
    </w:rPr>
  </w:style>
  <w:style w:type="character" w:customStyle="1" w:styleId="43">
    <w:name w:val="jbox-icon-none"/>
    <w:qFormat/>
    <w:uiPriority w:val="0"/>
    <w:rPr>
      <w:vanish/>
    </w:rPr>
  </w:style>
  <w:style w:type="character" w:customStyle="1" w:styleId="44">
    <w:name w:val="z-窗体底端 字符"/>
    <w:link w:val="45"/>
    <w:qFormat/>
    <w:uiPriority w:val="99"/>
    <w:rPr>
      <w:rFonts w:ascii="Arial" w:hAnsi="Arial"/>
      <w:vanish/>
      <w:sz w:val="16"/>
      <w:szCs w:val="16"/>
    </w:rPr>
  </w:style>
  <w:style w:type="paragraph" w:customStyle="1" w:styleId="45">
    <w:name w:val="z-窗体底端1"/>
    <w:basedOn w:val="1"/>
    <w:next w:val="1"/>
    <w:link w:val="44"/>
    <w:unhideWhenUsed/>
    <w:qFormat/>
    <w:uiPriority w:val="99"/>
    <w:pPr>
      <w:widowControl/>
      <w:pBdr>
        <w:top w:val="single" w:color="auto" w:sz="6" w:space="1"/>
      </w:pBdr>
      <w:jc w:val="center"/>
    </w:pPr>
    <w:rPr>
      <w:rFonts w:ascii="Arial" w:hAnsi="Arial"/>
      <w:vanish/>
      <w:sz w:val="16"/>
      <w:szCs w:val="16"/>
    </w:rPr>
  </w:style>
  <w:style w:type="character" w:customStyle="1" w:styleId="46">
    <w:name w:val="文档结构图 字符"/>
    <w:link w:val="10"/>
    <w:qFormat/>
    <w:uiPriority w:val="99"/>
    <w:rPr>
      <w:rFonts w:ascii="宋体"/>
      <w:sz w:val="18"/>
      <w:szCs w:val="18"/>
    </w:rPr>
  </w:style>
  <w:style w:type="character" w:customStyle="1" w:styleId="47">
    <w:name w:val="black601"/>
    <w:qFormat/>
    <w:uiPriority w:val="0"/>
    <w:rPr>
      <w:color w:val="666666"/>
    </w:rPr>
  </w:style>
  <w:style w:type="character" w:customStyle="1" w:styleId="48">
    <w:name w:val="hour_pm"/>
    <w:basedOn w:val="28"/>
    <w:qFormat/>
    <w:uiPriority w:val="0"/>
  </w:style>
  <w:style w:type="character" w:customStyle="1" w:styleId="49">
    <w:name w:val="正文缩进 字符"/>
    <w:link w:val="8"/>
    <w:qFormat/>
    <w:uiPriority w:val="0"/>
    <w:rPr>
      <w:rFonts w:eastAsia="宋体"/>
    </w:rPr>
  </w:style>
  <w:style w:type="character" w:customStyle="1" w:styleId="50">
    <w:name w:val="标题 1 Char Char"/>
    <w:qFormat/>
    <w:uiPriority w:val="0"/>
    <w:rPr>
      <w:rFonts w:eastAsia="宋体"/>
      <w:b/>
      <w:spacing w:val="-2"/>
      <w:sz w:val="24"/>
      <w:lang w:val="en-US" w:eastAsia="zh-CN" w:bidi="ar-SA"/>
    </w:rPr>
  </w:style>
  <w:style w:type="character" w:customStyle="1" w:styleId="51">
    <w:name w:val="jbox-icon-info"/>
    <w:basedOn w:val="28"/>
    <w:qFormat/>
    <w:uiPriority w:val="0"/>
  </w:style>
  <w:style w:type="character" w:customStyle="1" w:styleId="52">
    <w:name w:val="hover9"/>
    <w:qFormat/>
    <w:uiPriority w:val="0"/>
    <w:rPr>
      <w:shd w:val="clear" w:color="auto" w:fill="EEEEEE"/>
    </w:rPr>
  </w:style>
  <w:style w:type="character" w:customStyle="1" w:styleId="53">
    <w:name w:val="maywed421"/>
    <w:qFormat/>
    <w:uiPriority w:val="0"/>
    <w:rPr>
      <w:color w:val="366FB6"/>
      <w:u w:val="none"/>
    </w:rPr>
  </w:style>
  <w:style w:type="character" w:customStyle="1" w:styleId="54">
    <w:name w:val="old"/>
    <w:qFormat/>
    <w:uiPriority w:val="0"/>
    <w:rPr>
      <w:color w:val="999999"/>
    </w:rPr>
  </w:style>
  <w:style w:type="character" w:customStyle="1" w:styleId="55">
    <w:name w:val="jbox-icon-warning"/>
    <w:basedOn w:val="28"/>
    <w:qFormat/>
    <w:uiPriority w:val="0"/>
  </w:style>
  <w:style w:type="character" w:customStyle="1" w:styleId="56">
    <w:name w:val="z-窗体顶端 字符"/>
    <w:link w:val="57"/>
    <w:qFormat/>
    <w:uiPriority w:val="99"/>
    <w:rPr>
      <w:rFonts w:ascii="Arial" w:hAnsi="Arial"/>
      <w:vanish/>
      <w:sz w:val="16"/>
      <w:szCs w:val="16"/>
    </w:rPr>
  </w:style>
  <w:style w:type="paragraph" w:customStyle="1" w:styleId="57">
    <w:name w:val="z-窗体顶端1"/>
    <w:basedOn w:val="1"/>
    <w:next w:val="1"/>
    <w:link w:val="56"/>
    <w:unhideWhenUsed/>
    <w:qFormat/>
    <w:uiPriority w:val="99"/>
    <w:pPr>
      <w:widowControl/>
      <w:pBdr>
        <w:bottom w:val="single" w:color="auto" w:sz="6" w:space="1"/>
      </w:pBdr>
      <w:jc w:val="center"/>
    </w:pPr>
    <w:rPr>
      <w:rFonts w:ascii="Arial" w:hAnsi="Arial"/>
      <w:vanish/>
      <w:sz w:val="16"/>
      <w:szCs w:val="16"/>
    </w:rPr>
  </w:style>
  <w:style w:type="character" w:customStyle="1" w:styleId="58">
    <w:name w:val="纯文本 字符1"/>
    <w:link w:val="17"/>
    <w:qFormat/>
    <w:uiPriority w:val="99"/>
    <w:rPr>
      <w:rFonts w:ascii="宋体" w:hAnsi="Courier New"/>
      <w:sz w:val="24"/>
      <w:szCs w:val="24"/>
    </w:rPr>
  </w:style>
  <w:style w:type="character" w:customStyle="1" w:styleId="59">
    <w:name w:val="批注主题 字符"/>
    <w:link w:val="25"/>
    <w:qFormat/>
    <w:uiPriority w:val="99"/>
    <w:rPr>
      <w:b/>
      <w:bCs/>
      <w:sz w:val="28"/>
      <w:szCs w:val="24"/>
    </w:rPr>
  </w:style>
  <w:style w:type="character" w:customStyle="1" w:styleId="60">
    <w:name w:val="jbox-icon-loading"/>
    <w:basedOn w:val="28"/>
    <w:qFormat/>
    <w:uiPriority w:val="0"/>
  </w:style>
  <w:style w:type="character" w:customStyle="1" w:styleId="61">
    <w:name w:val="正文文本缩进 字符"/>
    <w:qFormat/>
    <w:uiPriority w:val="0"/>
    <w:rPr>
      <w:rFonts w:ascii="宋体" w:hAnsi="Courier New"/>
      <w:spacing w:val="-4"/>
      <w:kern w:val="2"/>
      <w:sz w:val="18"/>
    </w:rPr>
  </w:style>
  <w:style w:type="character" w:customStyle="1" w:styleId="62">
    <w:name w:val="正文文本缩进 字符1"/>
    <w:qFormat/>
    <w:uiPriority w:val="0"/>
    <w:rPr>
      <w:rFonts w:ascii="宋体" w:hAnsi="Courier New"/>
      <w:spacing w:val="-4"/>
      <w:kern w:val="2"/>
      <w:sz w:val="18"/>
    </w:rPr>
  </w:style>
  <w:style w:type="character" w:customStyle="1" w:styleId="63">
    <w:name w:val="纯文本 字符"/>
    <w:qFormat/>
    <w:uiPriority w:val="99"/>
    <w:rPr>
      <w:rFonts w:ascii="宋体" w:hAnsi="Courier New"/>
      <w:kern w:val="2"/>
      <w:sz w:val="24"/>
      <w:szCs w:val="24"/>
    </w:rPr>
  </w:style>
  <w:style w:type="character" w:customStyle="1" w:styleId="64">
    <w:name w:val="jbox-icon-question"/>
    <w:basedOn w:val="28"/>
    <w:qFormat/>
    <w:uiPriority w:val="0"/>
  </w:style>
  <w:style w:type="character" w:customStyle="1" w:styleId="65">
    <w:name w:val="jbox-icon"/>
    <w:basedOn w:val="28"/>
    <w:qFormat/>
    <w:uiPriority w:val="0"/>
  </w:style>
  <w:style w:type="character" w:customStyle="1" w:styleId="66">
    <w:name w:val="纯文本 字符2"/>
    <w:qFormat/>
    <w:uiPriority w:val="99"/>
    <w:rPr>
      <w:rFonts w:ascii="宋体" w:hAnsi="Courier New"/>
      <w:kern w:val="2"/>
      <w:sz w:val="24"/>
      <w:szCs w:val="24"/>
    </w:rPr>
  </w:style>
  <w:style w:type="character" w:customStyle="1" w:styleId="67">
    <w:name w:val="hour_am"/>
    <w:basedOn w:val="28"/>
    <w:qFormat/>
    <w:uiPriority w:val="0"/>
  </w:style>
  <w:style w:type="character" w:customStyle="1" w:styleId="68">
    <w:name w:val="jbox-icon-success"/>
    <w:basedOn w:val="28"/>
    <w:qFormat/>
    <w:uiPriority w:val="0"/>
  </w:style>
  <w:style w:type="character" w:customStyle="1" w:styleId="69">
    <w:name w:val="批注文字 字符"/>
    <w:qFormat/>
    <w:uiPriority w:val="99"/>
    <w:rPr>
      <w:kern w:val="2"/>
      <w:sz w:val="28"/>
      <w:szCs w:val="24"/>
    </w:rPr>
  </w:style>
  <w:style w:type="character" w:customStyle="1" w:styleId="70">
    <w:name w:val="纯文本 Char1"/>
    <w:qFormat/>
    <w:uiPriority w:val="0"/>
    <w:rPr>
      <w:rFonts w:ascii="宋体" w:hAnsi="Courier New"/>
      <w:kern w:val="2"/>
      <w:sz w:val="21"/>
    </w:rPr>
  </w:style>
  <w:style w:type="character" w:customStyle="1" w:styleId="71">
    <w:name w:val="纯文本 Char"/>
    <w:qFormat/>
    <w:uiPriority w:val="99"/>
    <w:rPr>
      <w:rFonts w:ascii="宋体" w:hAnsi="Courier New"/>
      <w:kern w:val="2"/>
      <w:sz w:val="24"/>
      <w:szCs w:val="24"/>
    </w:rPr>
  </w:style>
  <w:style w:type="character" w:customStyle="1" w:styleId="72">
    <w:name w:val="sub_title s0"/>
    <w:basedOn w:val="28"/>
    <w:qFormat/>
    <w:uiPriority w:val="0"/>
  </w:style>
  <w:style w:type="character" w:customStyle="1" w:styleId="73">
    <w:name w:val="正文文本缩进 字符2"/>
    <w:link w:val="3"/>
    <w:qFormat/>
    <w:uiPriority w:val="0"/>
    <w:rPr>
      <w:rFonts w:ascii="宋体" w:hAnsi="Courier New"/>
      <w:spacing w:val="-4"/>
      <w:sz w:val="18"/>
    </w:rPr>
  </w:style>
  <w:style w:type="character" w:customStyle="1" w:styleId="74">
    <w:name w:val="jbox-icon-error"/>
    <w:basedOn w:val="28"/>
    <w:qFormat/>
    <w:uiPriority w:val="0"/>
  </w:style>
  <w:style w:type="character" w:customStyle="1" w:styleId="75">
    <w:name w:val="正文文本 2 字符"/>
    <w:basedOn w:val="28"/>
    <w:link w:val="23"/>
    <w:qFormat/>
    <w:uiPriority w:val="0"/>
    <w:rPr>
      <w:rFonts w:ascii="宋体" w:hAnsi="宋体" w:eastAsia="宋体" w:cs="Times New Roman"/>
      <w:color w:val="000000"/>
      <w:sz w:val="24"/>
      <w:szCs w:val="24"/>
    </w:rPr>
  </w:style>
  <w:style w:type="paragraph" w:customStyle="1" w:styleId="76">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8">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0">
    <w:name w:val="z-窗体顶端 字符1"/>
    <w:basedOn w:val="28"/>
    <w:semiHidden/>
    <w:qFormat/>
    <w:uiPriority w:val="99"/>
    <w:rPr>
      <w:rFonts w:ascii="Arial" w:hAnsi="Arial" w:cs="Arial"/>
      <w:vanish/>
      <w:sz w:val="16"/>
      <w:szCs w:val="16"/>
    </w:rPr>
  </w:style>
  <w:style w:type="paragraph" w:customStyle="1" w:styleId="81">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82">
    <w:name w:val="Default"/>
    <w:next w:val="7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3">
    <w:name w:val="批注文字 字符1"/>
    <w:basedOn w:val="28"/>
    <w:link w:val="11"/>
    <w:semiHidden/>
    <w:qFormat/>
    <w:uiPriority w:val="99"/>
  </w:style>
  <w:style w:type="character" w:customStyle="1" w:styleId="84">
    <w:name w:val="批注主题 字符1"/>
    <w:basedOn w:val="83"/>
    <w:semiHidden/>
    <w:qFormat/>
    <w:uiPriority w:val="99"/>
    <w:rPr>
      <w:b/>
      <w:bCs/>
    </w:rPr>
  </w:style>
  <w:style w:type="character" w:customStyle="1" w:styleId="85">
    <w:name w:val="文档结构图 字符1"/>
    <w:basedOn w:val="28"/>
    <w:semiHidden/>
    <w:qFormat/>
    <w:uiPriority w:val="99"/>
    <w:rPr>
      <w:rFonts w:ascii="Microsoft YaHei UI" w:eastAsia="Microsoft YaHei UI"/>
      <w:sz w:val="18"/>
      <w:szCs w:val="18"/>
    </w:rPr>
  </w:style>
  <w:style w:type="character" w:customStyle="1" w:styleId="86">
    <w:name w:val="正文文本 字符"/>
    <w:basedOn w:val="28"/>
    <w:link w:val="13"/>
    <w:qFormat/>
    <w:uiPriority w:val="99"/>
    <w:rPr>
      <w:rFonts w:ascii="Times New Roman" w:hAnsi="Times New Roman" w:eastAsia="宋体" w:cs="Times New Roman"/>
      <w:sz w:val="28"/>
      <w:szCs w:val="24"/>
    </w:rPr>
  </w:style>
  <w:style w:type="character" w:customStyle="1" w:styleId="87">
    <w:name w:val="批注框文本 字符"/>
    <w:basedOn w:val="28"/>
    <w:link w:val="19"/>
    <w:qFormat/>
    <w:uiPriority w:val="0"/>
    <w:rPr>
      <w:rFonts w:ascii="Times New Roman" w:hAnsi="Times New Roman" w:eastAsia="宋体" w:cs="Times New Roman"/>
      <w:sz w:val="18"/>
      <w:szCs w:val="18"/>
    </w:rPr>
  </w:style>
  <w:style w:type="character" w:customStyle="1" w:styleId="88">
    <w:name w:val="正文文本缩进 字符3"/>
    <w:basedOn w:val="28"/>
    <w:semiHidden/>
    <w:qFormat/>
    <w:uiPriority w:val="99"/>
  </w:style>
  <w:style w:type="character" w:customStyle="1" w:styleId="89">
    <w:name w:val="日期 字符"/>
    <w:basedOn w:val="28"/>
    <w:link w:val="18"/>
    <w:qFormat/>
    <w:uiPriority w:val="0"/>
    <w:rPr>
      <w:rFonts w:ascii="Times New Roman" w:hAnsi="Times New Roman" w:eastAsia="楷体_GB2312" w:cs="Times New Roman"/>
      <w:sz w:val="32"/>
      <w:szCs w:val="20"/>
    </w:rPr>
  </w:style>
  <w:style w:type="character" w:customStyle="1" w:styleId="90">
    <w:name w:val="纯文本 字符3"/>
    <w:basedOn w:val="28"/>
    <w:semiHidden/>
    <w:qFormat/>
    <w:uiPriority w:val="99"/>
    <w:rPr>
      <w:rFonts w:hAnsi="Courier New" w:cs="Courier New" w:asciiTheme="minorEastAsia"/>
    </w:rPr>
  </w:style>
  <w:style w:type="character" w:customStyle="1" w:styleId="91">
    <w:name w:val="正文文本首行缩进 2 字符"/>
    <w:basedOn w:val="88"/>
    <w:link w:val="2"/>
    <w:qFormat/>
    <w:uiPriority w:val="99"/>
    <w:rPr>
      <w:rFonts w:ascii="宋体" w:hAnsi="Courier New"/>
      <w:spacing w:val="-4"/>
      <w:sz w:val="18"/>
    </w:rPr>
  </w:style>
  <w:style w:type="character" w:customStyle="1" w:styleId="92">
    <w:name w:val="z-窗体底端 字符1"/>
    <w:basedOn w:val="28"/>
    <w:semiHidden/>
    <w:qFormat/>
    <w:uiPriority w:val="99"/>
    <w:rPr>
      <w:rFonts w:ascii="Arial" w:hAnsi="Arial" w:cs="Arial"/>
      <w:vanish/>
      <w:sz w:val="16"/>
      <w:szCs w:val="16"/>
    </w:rPr>
  </w:style>
  <w:style w:type="paragraph" w:customStyle="1" w:styleId="93">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4">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5">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7">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8">
    <w:name w:val="Char Char Char Char1"/>
    <w:basedOn w:val="1"/>
    <w:qFormat/>
    <w:uiPriority w:val="0"/>
    <w:rPr>
      <w:rFonts w:ascii="Tahoma" w:hAnsi="Tahoma" w:eastAsia="宋体" w:cs="Times New Roman"/>
      <w:sz w:val="24"/>
      <w:szCs w:val="20"/>
    </w:rPr>
  </w:style>
  <w:style w:type="paragraph" w:customStyle="1" w:styleId="99">
    <w:name w:val="彩色列表 - 强调文字颜色 11"/>
    <w:basedOn w:val="1"/>
    <w:qFormat/>
    <w:uiPriority w:val="34"/>
    <w:pPr>
      <w:ind w:firstLine="420" w:firstLineChars="200"/>
    </w:pPr>
    <w:rPr>
      <w:rFonts w:ascii="Calibri" w:hAnsi="Calibri" w:eastAsia="宋体" w:cs="Times New Roman"/>
    </w:rPr>
  </w:style>
  <w:style w:type="paragraph" w:customStyle="1" w:styleId="100">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101">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0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3">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4">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6">
    <w:name w:val="标题 10"/>
    <w:basedOn w:val="5"/>
    <w:qFormat/>
    <w:uiPriority w:val="0"/>
    <w:pPr>
      <w:jc w:val="center"/>
    </w:pPr>
    <w:rPr>
      <w:kern w:val="0"/>
    </w:rPr>
  </w:style>
  <w:style w:type="character" w:customStyle="1" w:styleId="107">
    <w:name w:val="未处理的提及1"/>
    <w:semiHidden/>
    <w:unhideWhenUsed/>
    <w:qFormat/>
    <w:uiPriority w:val="99"/>
    <w:rPr>
      <w:color w:val="605E5C"/>
      <w:shd w:val="clear" w:color="auto" w:fill="E1DFDD"/>
    </w:rPr>
  </w:style>
  <w:style w:type="character" w:customStyle="1" w:styleId="108">
    <w:name w:val="未处理的提及2"/>
    <w:basedOn w:val="28"/>
    <w:semiHidden/>
    <w:unhideWhenUsed/>
    <w:qFormat/>
    <w:uiPriority w:val="99"/>
    <w:rPr>
      <w:color w:val="605E5C"/>
      <w:shd w:val="clear" w:color="auto" w:fill="E1DFDD"/>
    </w:rPr>
  </w:style>
  <w:style w:type="character" w:customStyle="1" w:styleId="109">
    <w:name w:val="未处理的提及3"/>
    <w:basedOn w:val="28"/>
    <w:semiHidden/>
    <w:unhideWhenUsed/>
    <w:qFormat/>
    <w:uiPriority w:val="99"/>
    <w:rPr>
      <w:color w:val="605E5C"/>
      <w:shd w:val="clear" w:color="auto" w:fill="E1DFDD"/>
    </w:rPr>
  </w:style>
  <w:style w:type="paragraph" w:customStyle="1" w:styleId="110">
    <w:name w:val="p0"/>
    <w:basedOn w:val="1"/>
    <w:qFormat/>
    <w:uiPriority w:val="0"/>
    <w:pPr>
      <w:widowControl/>
    </w:pPr>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65</Pages>
  <Words>7698</Words>
  <Characters>43884</Characters>
  <Lines>365</Lines>
  <Paragraphs>102</Paragraphs>
  <TotalTime>10</TotalTime>
  <ScaleCrop>false</ScaleCrop>
  <LinksUpToDate>false</LinksUpToDate>
  <CharactersWithSpaces>51480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佳佳</cp:lastModifiedBy>
  <dcterms:modified xsi:type="dcterms:W3CDTF">2021-10-25T01:48:40Z</dcterms:modified>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B363B45C01FF4C5A8AB2573BD522DAF7</vt:lpwstr>
  </property>
</Properties>
</file>