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578BA">
      <w:pPr>
        <w:spacing w:before="312" w:beforeLines="100" w:line="360" w:lineRule="auto"/>
        <w:jc w:val="center"/>
        <w:rPr>
          <w:rFonts w:hint="eastAsia" w:ascii="宋体" w:hAnsi="宋体"/>
          <w:color w:val="000000" w:themeColor="text1"/>
          <w:sz w:val="36"/>
          <w:szCs w:val="36"/>
          <w:lang w:eastAsia="zh-CN"/>
          <w14:textFill>
            <w14:solidFill>
              <w14:schemeClr w14:val="tx1"/>
            </w14:solidFill>
          </w14:textFill>
        </w:rPr>
      </w:pPr>
      <w:bookmarkStart w:id="0" w:name="PO_15528_PM002_1"/>
      <w:r>
        <w:rPr>
          <w:rFonts w:hint="eastAsia" w:ascii="宋体" w:hAnsi="宋体"/>
          <w:color w:val="000000" w:themeColor="text1"/>
          <w:sz w:val="36"/>
          <w:szCs w:val="36"/>
          <w:lang w:eastAsia="zh-CN"/>
          <w14:textFill>
            <w14:solidFill>
              <w14:schemeClr w14:val="tx1"/>
            </w14:solidFill>
          </w14:textFill>
        </w:rPr>
        <w:t>浙江工商大学</w:t>
      </w:r>
    </w:p>
    <w:p w14:paraId="2EFBCB1D">
      <w:pPr>
        <w:spacing w:before="312" w:beforeLines="100" w:line="360" w:lineRule="auto"/>
        <w:jc w:val="center"/>
        <w:rPr>
          <w:rFonts w:hint="eastAsia" w:ascii="宋体" w:hAnsi="宋体" w:eastAsia="宋体"/>
          <w:color w:val="000000" w:themeColor="text1"/>
          <w:sz w:val="36"/>
          <w:szCs w:val="36"/>
          <w:lang w:eastAsia="zh-CN"/>
          <w14:textFill>
            <w14:solidFill>
              <w14:schemeClr w14:val="tx1"/>
            </w14:solidFill>
          </w14:textFill>
        </w:rPr>
      </w:pPr>
      <w:r>
        <w:rPr>
          <w:rFonts w:hint="eastAsia" w:ascii="宋体" w:hAnsi="宋体"/>
          <w:color w:val="000000" w:themeColor="text1"/>
          <w:sz w:val="36"/>
          <w:szCs w:val="36"/>
          <w:lang w:eastAsia="zh-CN"/>
          <w14:textFill>
            <w14:solidFill>
              <w14:schemeClr w14:val="tx1"/>
            </w14:solidFill>
          </w14:textFill>
        </w:rPr>
        <w:t>2025年-2026年（大客车）校车租赁项目</w:t>
      </w:r>
      <w:bookmarkEnd w:id="0"/>
    </w:p>
    <w:p w14:paraId="13BA77EC">
      <w:pPr>
        <w:spacing w:before="312" w:beforeLines="100" w:line="360" w:lineRule="auto"/>
        <w:jc w:val="center"/>
        <w:rPr>
          <w:rFonts w:hint="eastAsia" w:ascii="宋体" w:hAnsi="宋体" w:eastAsia="宋体"/>
          <w:b/>
          <w:color w:val="000000" w:themeColor="text1"/>
          <w:spacing w:val="40"/>
          <w:sz w:val="84"/>
          <w:szCs w:val="84"/>
          <w:lang w:eastAsia="zh-CN"/>
          <w14:textFill>
            <w14:solidFill>
              <w14:schemeClr w14:val="tx1"/>
            </w14:solidFill>
          </w14:textFill>
        </w:rPr>
      </w:pPr>
      <w:r>
        <w:rPr>
          <w:rFonts w:hint="eastAsia" w:ascii="宋体" w:hAnsi="宋体"/>
          <w:color w:val="000000" w:themeColor="text1"/>
          <w:sz w:val="36"/>
          <w:szCs w:val="36"/>
          <w14:textFill>
            <w14:solidFill>
              <w14:schemeClr w14:val="tx1"/>
            </w14:solidFill>
          </w14:textFill>
        </w:rPr>
        <w:t>项目编号：</w:t>
      </w:r>
      <w:bookmarkStart w:id="1" w:name="PO_15528_PM001"/>
      <w:r>
        <w:rPr>
          <w:rFonts w:hint="eastAsia" w:ascii="宋体" w:hAnsi="宋体"/>
          <w:color w:val="000000" w:themeColor="text1"/>
          <w:sz w:val="36"/>
          <w:szCs w:val="36"/>
          <w:lang w:eastAsia="zh-CN"/>
          <w14:textFill>
            <w14:solidFill>
              <w14:schemeClr w14:val="tx1"/>
            </w14:solidFill>
          </w14:textFill>
        </w:rPr>
        <w:t>ZZCG2024E-GK-109</w:t>
      </w:r>
      <w:bookmarkEnd w:id="1"/>
    </w:p>
    <w:p w14:paraId="29A6563A">
      <w:pPr>
        <w:spacing w:before="312" w:beforeLines="100" w:after="100" w:afterAutospacing="1" w:line="800" w:lineRule="exact"/>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公</w:t>
      </w:r>
    </w:p>
    <w:p w14:paraId="416DB66C">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开</w:t>
      </w:r>
    </w:p>
    <w:p w14:paraId="18A5116B">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 xml:space="preserve">招 </w:t>
      </w:r>
    </w:p>
    <w:p w14:paraId="19C50F81">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标</w:t>
      </w:r>
    </w:p>
    <w:p w14:paraId="48BE0353">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文</w:t>
      </w:r>
    </w:p>
    <w:p w14:paraId="17373AA3">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件</w:t>
      </w:r>
    </w:p>
    <w:p w14:paraId="01069A1C">
      <w:pPr>
        <w:ind w:right="-110"/>
        <w:rPr>
          <w:rFonts w:ascii="宋体" w:hAnsi="宋体"/>
          <w:color w:val="000000" w:themeColor="text1"/>
          <w:sz w:val="32"/>
          <w:szCs w:val="32"/>
          <w14:textFill>
            <w14:solidFill>
              <w14:schemeClr w14:val="tx1"/>
            </w14:solidFill>
          </w14:textFill>
        </w:rPr>
      </w:pPr>
    </w:p>
    <w:p w14:paraId="458D4B57">
      <w:pPr>
        <w:ind w:right="-110"/>
        <w:rPr>
          <w:rFonts w:ascii="宋体" w:hAnsi="宋体"/>
          <w:color w:val="000000" w:themeColor="text1"/>
          <w:sz w:val="32"/>
          <w:szCs w:val="32"/>
          <w14:textFill>
            <w14:solidFill>
              <w14:schemeClr w14:val="tx1"/>
            </w14:solidFill>
          </w14:textFill>
        </w:rPr>
      </w:pPr>
    </w:p>
    <w:p w14:paraId="3993BDF8">
      <w:pPr>
        <w:spacing w:line="500" w:lineRule="exact"/>
        <w:ind w:right="532" w:firstLine="540" w:firstLineChars="150"/>
        <w:jc w:val="center"/>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浙 江 省 政 府 采 购 中 心</w:t>
      </w:r>
    </w:p>
    <w:p w14:paraId="62B18152">
      <w:pPr>
        <w:spacing w:line="500" w:lineRule="exact"/>
        <w:ind w:right="532"/>
        <w:rPr>
          <w:rFonts w:ascii="宋体" w:hAnsi="宋体"/>
          <w:color w:val="000000" w:themeColor="text1"/>
          <w:sz w:val="36"/>
          <w:szCs w:val="36"/>
          <w14:textFill>
            <w14:solidFill>
              <w14:schemeClr w14:val="tx1"/>
            </w14:solidFill>
          </w14:textFill>
        </w:rPr>
      </w:pPr>
    </w:p>
    <w:p w14:paraId="1F0BE955">
      <w:pPr>
        <w:wordWrap w:val="0"/>
        <w:spacing w:line="500" w:lineRule="exact"/>
        <w:ind w:right="-108" w:firstLine="540" w:firstLineChars="150"/>
        <w:rPr>
          <w:rFonts w:hAnsi="宋体"/>
          <w:b/>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地    址：杭州市西湖区宝石一路3号</w:t>
      </w:r>
    </w:p>
    <w:p w14:paraId="2510D708">
      <w:pPr>
        <w:spacing w:line="500" w:lineRule="exact"/>
        <w:ind w:right="-108" w:firstLine="3072" w:firstLineChars="850"/>
        <w:rPr>
          <w:rFonts w:hAnsi="宋体"/>
          <w:b/>
          <w:color w:val="000000" w:themeColor="text1"/>
          <w:sz w:val="36"/>
          <w:szCs w:val="36"/>
          <w14:textFill>
            <w14:solidFill>
              <w14:schemeClr w14:val="tx1"/>
            </w14:solidFill>
          </w14:textFill>
        </w:rPr>
      </w:pPr>
    </w:p>
    <w:p w14:paraId="2DAA5DAE">
      <w:pPr>
        <w:spacing w:line="500" w:lineRule="exact"/>
        <w:ind w:right="-108" w:firstLine="3072" w:firstLineChars="850"/>
        <w:rPr>
          <w:rFonts w:hAnsi="宋体"/>
          <w:b/>
          <w:color w:val="000000" w:themeColor="text1"/>
          <w:sz w:val="36"/>
          <w:szCs w:val="36"/>
          <w14:textFill>
            <w14:solidFill>
              <w14:schemeClr w14:val="tx1"/>
            </w14:solidFill>
          </w14:textFill>
        </w:rPr>
      </w:pPr>
    </w:p>
    <w:p w14:paraId="1AFC8270">
      <w:pPr>
        <w:spacing w:line="500" w:lineRule="exact"/>
        <w:ind w:right="-108" w:firstLine="3072" w:firstLineChars="850"/>
        <w:rPr>
          <w:rFonts w:hAnsi="宋体"/>
          <w:b/>
          <w:color w:val="000000" w:themeColor="text1"/>
          <w:sz w:val="36"/>
          <w:szCs w:val="36"/>
          <w14:textFill>
            <w14:solidFill>
              <w14:schemeClr w14:val="tx1"/>
            </w14:solidFill>
          </w14:textFill>
        </w:rPr>
      </w:pPr>
    </w:p>
    <w:p w14:paraId="28C2FD6B">
      <w:pPr>
        <w:spacing w:line="500" w:lineRule="exact"/>
        <w:ind w:right="-108" w:firstLine="3072" w:firstLineChars="850"/>
        <w:rPr>
          <w:rFonts w:hAnsi="宋体"/>
          <w:b/>
          <w:color w:val="000000" w:themeColor="text1"/>
          <w:sz w:val="36"/>
          <w:szCs w:val="36"/>
          <w14:textFill>
            <w14:solidFill>
              <w14:schemeClr w14:val="tx1"/>
            </w14:solidFill>
          </w14:textFill>
        </w:rPr>
      </w:pPr>
    </w:p>
    <w:p w14:paraId="73B2F706">
      <w:pPr>
        <w:spacing w:line="500" w:lineRule="exact"/>
        <w:ind w:right="-108" w:firstLine="3072" w:firstLineChars="850"/>
        <w:rPr>
          <w:rFonts w:hAnsi="宋体"/>
          <w:b/>
          <w:color w:val="000000" w:themeColor="text1"/>
          <w:sz w:val="36"/>
          <w:szCs w:val="36"/>
          <w14:textFill>
            <w14:solidFill>
              <w14:schemeClr w14:val="tx1"/>
            </w14:solidFill>
          </w14:textFill>
        </w:rPr>
      </w:pPr>
    </w:p>
    <w:p w14:paraId="4E07219D">
      <w:pPr>
        <w:spacing w:line="500" w:lineRule="exact"/>
        <w:ind w:right="-108" w:firstLine="3072" w:firstLineChars="850"/>
        <w:rPr>
          <w:rFonts w:hAnsi="宋体"/>
          <w:b/>
          <w:color w:val="000000" w:themeColor="text1"/>
          <w:sz w:val="36"/>
          <w:szCs w:val="36"/>
          <w14:textFill>
            <w14:solidFill>
              <w14:schemeClr w14:val="tx1"/>
            </w14:solidFill>
          </w14:textFill>
        </w:rPr>
      </w:pPr>
    </w:p>
    <w:p w14:paraId="6B4BCB25">
      <w:pPr>
        <w:spacing w:line="500" w:lineRule="exact"/>
        <w:ind w:right="-108" w:firstLine="3072" w:firstLineChars="850"/>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目</w:t>
      </w:r>
      <w:r>
        <w:rPr>
          <w:rFonts w:hAnsi="宋体"/>
          <w:b/>
          <w:color w:val="000000" w:themeColor="text1"/>
          <w:sz w:val="36"/>
          <w:szCs w:val="36"/>
          <w14:textFill>
            <w14:solidFill>
              <w14:schemeClr w14:val="tx1"/>
            </w14:solidFill>
          </w14:textFill>
        </w:rPr>
        <w:t xml:space="preserve">     </w:t>
      </w:r>
      <w:r>
        <w:rPr>
          <w:rFonts w:hint="eastAsia" w:hAnsi="宋体"/>
          <w:b/>
          <w:color w:val="000000" w:themeColor="text1"/>
          <w:sz w:val="36"/>
          <w:szCs w:val="36"/>
          <w14:textFill>
            <w14:solidFill>
              <w14:schemeClr w14:val="tx1"/>
            </w14:solidFill>
          </w14:textFill>
        </w:rPr>
        <w:t>录</w:t>
      </w:r>
    </w:p>
    <w:p w14:paraId="138E5BD2">
      <w:pPr>
        <w:pStyle w:val="31"/>
        <w:spacing w:before="156" w:after="156" w:line="360" w:lineRule="auto"/>
        <w:jc w:val="center"/>
        <w:rPr>
          <w:rFonts w:hAnsi="宋体" w:eastAsia="仿宋_GB2312"/>
          <w:color w:val="000000" w:themeColor="text1"/>
          <w:sz w:val="32"/>
          <w:szCs w:val="32"/>
          <w14:textFill>
            <w14:solidFill>
              <w14:schemeClr w14:val="tx1"/>
            </w14:solidFill>
          </w14:textFill>
        </w:rPr>
      </w:pPr>
    </w:p>
    <w:p w14:paraId="6DEC3E91">
      <w:pPr>
        <w:pStyle w:val="40"/>
        <w:tabs>
          <w:tab w:val="right" w:leader="dot" w:pos="8306"/>
        </w:tabs>
      </w:pPr>
      <w:r>
        <w:rPr>
          <w:rFonts w:hint="eastAsia" w:ascii="宋体" w:hAnsi="宋体" w:eastAsia="仿宋_GB2312"/>
          <w:color w:val="000000" w:themeColor="text1"/>
          <w:sz w:val="30"/>
          <w:szCs w:val="30"/>
          <w14:textFill>
            <w14:solidFill>
              <w14:schemeClr w14:val="tx1"/>
            </w14:solidFill>
          </w14:textFill>
        </w:rPr>
        <w:fldChar w:fldCharType="begin"/>
      </w:r>
      <w:r>
        <w:rPr>
          <w:rFonts w:hint="eastAsia" w:ascii="宋体" w:hAnsi="宋体" w:eastAsia="仿宋_GB2312"/>
          <w:color w:val="000000" w:themeColor="text1"/>
          <w:sz w:val="30"/>
          <w:szCs w:val="30"/>
          <w14:textFill>
            <w14:solidFill>
              <w14:schemeClr w14:val="tx1"/>
            </w14:solidFill>
          </w14:textFill>
        </w:rPr>
        <w:instrText xml:space="preserve"> TOC \o "1-1" \h \z \u </w:instrText>
      </w:r>
      <w:r>
        <w:rPr>
          <w:rFonts w:hint="eastAsia" w:ascii="宋体" w:hAnsi="宋体" w:eastAsia="仿宋_GB2312"/>
          <w:color w:val="000000" w:themeColor="text1"/>
          <w:sz w:val="30"/>
          <w:szCs w:val="30"/>
          <w14:textFill>
            <w14:solidFill>
              <w14:schemeClr w14:val="tx1"/>
            </w14:solidFill>
          </w14:textFill>
        </w:rPr>
        <w:fldChar w:fldCharType="separate"/>
      </w:r>
      <w:r>
        <w:rPr>
          <w:rFonts w:hint="eastAsia" w:ascii="宋体" w:hAnsi="宋体" w:eastAsia="仿宋_GB2312"/>
          <w:color w:val="000000" w:themeColor="text1"/>
          <w:szCs w:val="30"/>
          <w14:textFill>
            <w14:solidFill>
              <w14:schemeClr w14:val="tx1"/>
            </w14:solidFill>
          </w14:textFill>
        </w:rPr>
        <w:fldChar w:fldCharType="begin"/>
      </w:r>
      <w:r>
        <w:rPr>
          <w:rFonts w:hint="eastAsia" w:ascii="宋体" w:hAnsi="宋体" w:eastAsia="仿宋_GB2312"/>
          <w:szCs w:val="30"/>
        </w:rPr>
        <w:instrText xml:space="preserve"> HYPERLINK \l _Toc19060 </w:instrText>
      </w:r>
      <w:r>
        <w:rPr>
          <w:rFonts w:hint="eastAsia" w:ascii="宋体" w:hAnsi="宋体" w:eastAsia="仿宋_GB2312"/>
          <w:szCs w:val="30"/>
        </w:rPr>
        <w:fldChar w:fldCharType="separate"/>
      </w:r>
      <w:r>
        <w:rPr>
          <w:rFonts w:hint="eastAsia" w:hAnsi="宋体"/>
          <w:szCs w:val="36"/>
        </w:rPr>
        <w:t>第一章公开招标采购公告</w:t>
      </w:r>
      <w:r>
        <w:tab/>
      </w:r>
      <w:r>
        <w:fldChar w:fldCharType="begin"/>
      </w:r>
      <w:r>
        <w:instrText xml:space="preserve"> PAGEREF _Toc19060 \h </w:instrText>
      </w:r>
      <w:r>
        <w:fldChar w:fldCharType="separate"/>
      </w:r>
      <w:r>
        <w:t>3</w:t>
      </w:r>
      <w:r>
        <w:fldChar w:fldCharType="end"/>
      </w:r>
      <w:r>
        <w:rPr>
          <w:rFonts w:hint="eastAsia" w:ascii="宋体" w:hAnsi="宋体" w:eastAsia="仿宋_GB2312"/>
          <w:color w:val="000000" w:themeColor="text1"/>
          <w:szCs w:val="30"/>
          <w14:textFill>
            <w14:solidFill>
              <w14:schemeClr w14:val="tx1"/>
            </w14:solidFill>
          </w14:textFill>
        </w:rPr>
        <w:fldChar w:fldCharType="end"/>
      </w:r>
    </w:p>
    <w:p w14:paraId="3DBC2C8B">
      <w:pPr>
        <w:pStyle w:val="40"/>
        <w:tabs>
          <w:tab w:val="right" w:leader="dot" w:pos="8306"/>
        </w:tabs>
      </w:pPr>
      <w:r>
        <w:rPr>
          <w:rFonts w:hint="eastAsia" w:ascii="宋体" w:hAnsi="宋体" w:eastAsia="仿宋_GB2312"/>
          <w:color w:val="000000" w:themeColor="text1"/>
          <w:szCs w:val="30"/>
          <w14:textFill>
            <w14:solidFill>
              <w14:schemeClr w14:val="tx1"/>
            </w14:solidFill>
          </w14:textFill>
        </w:rPr>
        <w:fldChar w:fldCharType="begin"/>
      </w:r>
      <w:r>
        <w:rPr>
          <w:rFonts w:hint="eastAsia" w:ascii="宋体" w:hAnsi="宋体" w:eastAsia="仿宋_GB2312"/>
          <w:szCs w:val="30"/>
        </w:rPr>
        <w:instrText xml:space="preserve"> HYPERLINK \l _Toc7577 </w:instrText>
      </w:r>
      <w:r>
        <w:rPr>
          <w:rFonts w:hint="eastAsia" w:ascii="宋体" w:hAnsi="宋体" w:eastAsia="仿宋_GB2312"/>
          <w:szCs w:val="30"/>
        </w:rPr>
        <w:fldChar w:fldCharType="separate"/>
      </w:r>
      <w:r>
        <w:rPr>
          <w:rFonts w:hint="eastAsia" w:ascii="仿宋" w:hAnsi="仿宋" w:eastAsia="仿宋"/>
          <w:szCs w:val="36"/>
        </w:rPr>
        <w:t>第二章投标人须知</w:t>
      </w:r>
      <w:r>
        <w:tab/>
      </w:r>
      <w:r>
        <w:fldChar w:fldCharType="begin"/>
      </w:r>
      <w:r>
        <w:instrText xml:space="preserve"> PAGEREF _Toc7577 \h </w:instrText>
      </w:r>
      <w:r>
        <w:fldChar w:fldCharType="separate"/>
      </w:r>
      <w:r>
        <w:t>7</w:t>
      </w:r>
      <w:r>
        <w:fldChar w:fldCharType="end"/>
      </w:r>
      <w:r>
        <w:rPr>
          <w:rFonts w:hint="eastAsia" w:ascii="宋体" w:hAnsi="宋体" w:eastAsia="仿宋_GB2312"/>
          <w:color w:val="000000" w:themeColor="text1"/>
          <w:szCs w:val="30"/>
          <w14:textFill>
            <w14:solidFill>
              <w14:schemeClr w14:val="tx1"/>
            </w14:solidFill>
          </w14:textFill>
        </w:rPr>
        <w:fldChar w:fldCharType="end"/>
      </w:r>
    </w:p>
    <w:p w14:paraId="79386DD2">
      <w:pPr>
        <w:pStyle w:val="40"/>
        <w:tabs>
          <w:tab w:val="right" w:leader="dot" w:pos="8306"/>
        </w:tabs>
      </w:pPr>
      <w:r>
        <w:rPr>
          <w:rFonts w:hint="eastAsia" w:ascii="宋体" w:hAnsi="宋体" w:eastAsia="仿宋_GB2312"/>
          <w:color w:val="000000" w:themeColor="text1"/>
          <w:szCs w:val="30"/>
          <w14:textFill>
            <w14:solidFill>
              <w14:schemeClr w14:val="tx1"/>
            </w14:solidFill>
          </w14:textFill>
        </w:rPr>
        <w:fldChar w:fldCharType="begin"/>
      </w:r>
      <w:r>
        <w:rPr>
          <w:rFonts w:hint="eastAsia" w:ascii="宋体" w:hAnsi="宋体" w:eastAsia="仿宋_GB2312"/>
          <w:szCs w:val="30"/>
        </w:rPr>
        <w:instrText xml:space="preserve"> HYPERLINK \l _Toc19326 </w:instrText>
      </w:r>
      <w:r>
        <w:rPr>
          <w:rFonts w:hint="eastAsia" w:ascii="宋体" w:hAnsi="宋体" w:eastAsia="仿宋_GB2312"/>
          <w:szCs w:val="30"/>
        </w:rPr>
        <w:fldChar w:fldCharType="separate"/>
      </w:r>
      <w:r>
        <w:rPr>
          <w:rFonts w:hint="eastAsia" w:hAnsi="宋体"/>
          <w:szCs w:val="36"/>
        </w:rPr>
        <w:t>第三章评标办法及评分标准</w:t>
      </w:r>
      <w:r>
        <w:tab/>
      </w:r>
      <w:r>
        <w:fldChar w:fldCharType="begin"/>
      </w:r>
      <w:r>
        <w:instrText xml:space="preserve"> PAGEREF _Toc19326 \h </w:instrText>
      </w:r>
      <w:r>
        <w:fldChar w:fldCharType="separate"/>
      </w:r>
      <w:r>
        <w:t>27</w:t>
      </w:r>
      <w:r>
        <w:fldChar w:fldCharType="end"/>
      </w:r>
      <w:r>
        <w:rPr>
          <w:rFonts w:hint="eastAsia" w:ascii="宋体" w:hAnsi="宋体" w:eastAsia="仿宋_GB2312"/>
          <w:color w:val="000000" w:themeColor="text1"/>
          <w:szCs w:val="30"/>
          <w14:textFill>
            <w14:solidFill>
              <w14:schemeClr w14:val="tx1"/>
            </w14:solidFill>
          </w14:textFill>
        </w:rPr>
        <w:fldChar w:fldCharType="end"/>
      </w:r>
    </w:p>
    <w:p w14:paraId="4D9AFDF1">
      <w:pPr>
        <w:pStyle w:val="40"/>
        <w:tabs>
          <w:tab w:val="right" w:leader="dot" w:pos="8306"/>
        </w:tabs>
      </w:pPr>
      <w:r>
        <w:rPr>
          <w:rFonts w:hint="eastAsia" w:ascii="宋体" w:hAnsi="宋体" w:eastAsia="仿宋_GB2312"/>
          <w:color w:val="000000" w:themeColor="text1"/>
          <w:szCs w:val="30"/>
          <w14:textFill>
            <w14:solidFill>
              <w14:schemeClr w14:val="tx1"/>
            </w14:solidFill>
          </w14:textFill>
        </w:rPr>
        <w:fldChar w:fldCharType="begin"/>
      </w:r>
      <w:r>
        <w:rPr>
          <w:rFonts w:hint="eastAsia" w:ascii="宋体" w:hAnsi="宋体" w:eastAsia="仿宋_GB2312"/>
          <w:szCs w:val="30"/>
        </w:rPr>
        <w:instrText xml:space="preserve"> HYPERLINK \l _Toc17798 </w:instrText>
      </w:r>
      <w:r>
        <w:rPr>
          <w:rFonts w:hint="eastAsia" w:ascii="宋体" w:hAnsi="宋体" w:eastAsia="仿宋_GB2312"/>
          <w:szCs w:val="30"/>
        </w:rPr>
        <w:fldChar w:fldCharType="separate"/>
      </w:r>
      <w:r>
        <w:rPr>
          <w:rFonts w:hint="eastAsia" w:hAnsi="宋体"/>
          <w:szCs w:val="36"/>
        </w:rPr>
        <w:t>第四章招标需求</w:t>
      </w:r>
      <w:r>
        <w:tab/>
      </w:r>
      <w:r>
        <w:fldChar w:fldCharType="begin"/>
      </w:r>
      <w:r>
        <w:instrText xml:space="preserve"> PAGEREF _Toc17798 \h </w:instrText>
      </w:r>
      <w:r>
        <w:fldChar w:fldCharType="separate"/>
      </w:r>
      <w:r>
        <w:t>32</w:t>
      </w:r>
      <w:r>
        <w:fldChar w:fldCharType="end"/>
      </w:r>
      <w:r>
        <w:rPr>
          <w:rFonts w:hint="eastAsia" w:ascii="宋体" w:hAnsi="宋体" w:eastAsia="仿宋_GB2312"/>
          <w:color w:val="000000" w:themeColor="text1"/>
          <w:szCs w:val="30"/>
          <w14:textFill>
            <w14:solidFill>
              <w14:schemeClr w14:val="tx1"/>
            </w14:solidFill>
          </w14:textFill>
        </w:rPr>
        <w:fldChar w:fldCharType="end"/>
      </w:r>
    </w:p>
    <w:p w14:paraId="7E0F1910">
      <w:pPr>
        <w:pStyle w:val="40"/>
        <w:tabs>
          <w:tab w:val="right" w:leader="dot" w:pos="8306"/>
        </w:tabs>
      </w:pPr>
      <w:r>
        <w:rPr>
          <w:rFonts w:hint="eastAsia" w:ascii="宋体" w:hAnsi="宋体" w:eastAsia="仿宋_GB2312"/>
          <w:color w:val="000000" w:themeColor="text1"/>
          <w:szCs w:val="30"/>
          <w14:textFill>
            <w14:solidFill>
              <w14:schemeClr w14:val="tx1"/>
            </w14:solidFill>
          </w14:textFill>
        </w:rPr>
        <w:fldChar w:fldCharType="begin"/>
      </w:r>
      <w:r>
        <w:rPr>
          <w:rFonts w:hint="eastAsia" w:ascii="宋体" w:hAnsi="宋体" w:eastAsia="仿宋_GB2312"/>
          <w:szCs w:val="30"/>
        </w:rPr>
        <w:instrText xml:space="preserve"> HYPERLINK \l _Toc7989 </w:instrText>
      </w:r>
      <w:r>
        <w:rPr>
          <w:rFonts w:hint="eastAsia" w:ascii="宋体" w:hAnsi="宋体" w:eastAsia="仿宋_GB2312"/>
          <w:szCs w:val="30"/>
        </w:rPr>
        <w:fldChar w:fldCharType="separate"/>
      </w:r>
      <w:r>
        <w:rPr>
          <w:rFonts w:hint="eastAsia" w:hAnsi="宋体"/>
          <w:szCs w:val="36"/>
        </w:rPr>
        <w:t>第五章浙江省政府采购合同主要条款指引</w:t>
      </w:r>
      <w:r>
        <w:tab/>
      </w:r>
      <w:r>
        <w:fldChar w:fldCharType="begin"/>
      </w:r>
      <w:r>
        <w:instrText xml:space="preserve"> PAGEREF _Toc7989 \h </w:instrText>
      </w:r>
      <w:r>
        <w:fldChar w:fldCharType="separate"/>
      </w:r>
      <w:r>
        <w:t>38</w:t>
      </w:r>
      <w:r>
        <w:fldChar w:fldCharType="end"/>
      </w:r>
      <w:r>
        <w:rPr>
          <w:rFonts w:hint="eastAsia" w:ascii="宋体" w:hAnsi="宋体" w:eastAsia="仿宋_GB2312"/>
          <w:color w:val="000000" w:themeColor="text1"/>
          <w:szCs w:val="30"/>
          <w14:textFill>
            <w14:solidFill>
              <w14:schemeClr w14:val="tx1"/>
            </w14:solidFill>
          </w14:textFill>
        </w:rPr>
        <w:fldChar w:fldCharType="end"/>
      </w:r>
    </w:p>
    <w:p w14:paraId="34DD589A">
      <w:pPr>
        <w:pStyle w:val="40"/>
        <w:tabs>
          <w:tab w:val="right" w:leader="dot" w:pos="8306"/>
        </w:tabs>
        <w:rPr>
          <w:rFonts w:ascii="宋体" w:hAnsi="宋体" w:eastAsia="仿宋_GB2312"/>
          <w:color w:val="000000" w:themeColor="text1"/>
          <w:sz w:val="30"/>
          <w:szCs w:val="30"/>
          <w14:textFill>
            <w14:solidFill>
              <w14:schemeClr w14:val="tx1"/>
            </w14:solidFill>
          </w14:textFill>
        </w:rPr>
      </w:pPr>
      <w:r>
        <w:rPr>
          <w:rFonts w:hint="eastAsia" w:ascii="宋体" w:hAnsi="宋体" w:eastAsia="仿宋_GB2312"/>
          <w:color w:val="000000" w:themeColor="text1"/>
          <w:szCs w:val="30"/>
          <w14:textFill>
            <w14:solidFill>
              <w14:schemeClr w14:val="tx1"/>
            </w14:solidFill>
          </w14:textFill>
        </w:rPr>
        <w:fldChar w:fldCharType="begin"/>
      </w:r>
      <w:r>
        <w:rPr>
          <w:rFonts w:hint="eastAsia" w:ascii="宋体" w:hAnsi="宋体" w:eastAsia="仿宋_GB2312"/>
          <w:szCs w:val="30"/>
        </w:rPr>
        <w:instrText xml:space="preserve"> HYPERLINK \l _Toc512 </w:instrText>
      </w:r>
      <w:r>
        <w:rPr>
          <w:rFonts w:hint="eastAsia" w:ascii="宋体" w:hAnsi="宋体" w:eastAsia="仿宋_GB2312"/>
          <w:szCs w:val="30"/>
        </w:rPr>
        <w:fldChar w:fldCharType="separate"/>
      </w:r>
      <w:r>
        <w:rPr>
          <w:rFonts w:hint="eastAsia" w:hAnsi="宋体"/>
          <w:szCs w:val="36"/>
        </w:rPr>
        <w:t>第六章投标文件格式附件</w:t>
      </w:r>
      <w:r>
        <w:tab/>
      </w:r>
      <w:r>
        <w:fldChar w:fldCharType="begin"/>
      </w:r>
      <w:r>
        <w:instrText xml:space="preserve"> PAGEREF _Toc512 \h </w:instrText>
      </w:r>
      <w:r>
        <w:fldChar w:fldCharType="separate"/>
      </w:r>
      <w:r>
        <w:t>42</w:t>
      </w:r>
      <w:r>
        <w:fldChar w:fldCharType="end"/>
      </w:r>
      <w:r>
        <w:rPr>
          <w:rFonts w:hint="eastAsia" w:ascii="宋体" w:hAnsi="宋体" w:eastAsia="仿宋_GB2312"/>
          <w:color w:val="000000" w:themeColor="text1"/>
          <w:szCs w:val="30"/>
          <w14:textFill>
            <w14:solidFill>
              <w14:schemeClr w14:val="tx1"/>
            </w14:solidFill>
          </w14:textFill>
        </w:rPr>
        <w:fldChar w:fldCharType="end"/>
      </w:r>
      <w:r>
        <w:rPr>
          <w:rFonts w:hint="eastAsia" w:ascii="宋体" w:hAnsi="宋体" w:eastAsia="仿宋_GB2312"/>
          <w:color w:val="000000" w:themeColor="text1"/>
          <w:szCs w:val="30"/>
          <w14:textFill>
            <w14:solidFill>
              <w14:schemeClr w14:val="tx1"/>
            </w14:solidFill>
          </w14:textFill>
        </w:rPr>
        <w:fldChar w:fldCharType="end"/>
      </w:r>
    </w:p>
    <w:p w14:paraId="252346EF">
      <w:pPr>
        <w:pStyle w:val="31"/>
        <w:spacing w:before="156" w:after="156" w:line="360" w:lineRule="auto"/>
        <w:jc w:val="center"/>
        <w:outlineLvl w:val="0"/>
        <w:rPr>
          <w:rFonts w:hAnsi="宋体"/>
          <w:b/>
          <w:color w:val="000000" w:themeColor="text1"/>
          <w:sz w:val="36"/>
          <w:szCs w:val="36"/>
          <w14:textFill>
            <w14:solidFill>
              <w14:schemeClr w14:val="tx1"/>
            </w14:solidFill>
          </w14:textFill>
        </w:rPr>
      </w:pPr>
      <w:r>
        <w:rPr>
          <w:rFonts w:hint="eastAsia" w:hAnsi="宋体" w:eastAsia="仿宋_GB2312"/>
          <w:color w:val="000000" w:themeColor="text1"/>
          <w:kern w:val="0"/>
          <w:sz w:val="32"/>
          <w:szCs w:val="32"/>
          <w14:textFill>
            <w14:solidFill>
              <w14:schemeClr w14:val="tx1"/>
            </w14:solidFill>
          </w14:textFill>
        </w:rPr>
        <w:br w:type="page"/>
      </w:r>
      <w:bookmarkStart w:id="2" w:name="_Toc19060"/>
      <w:r>
        <w:rPr>
          <w:rFonts w:hint="eastAsia" w:hAnsi="宋体"/>
          <w:b/>
          <w:color w:val="000000" w:themeColor="text1"/>
          <w:sz w:val="36"/>
          <w:szCs w:val="36"/>
          <w14:textFill>
            <w14:solidFill>
              <w14:schemeClr w14:val="tx1"/>
            </w14:solidFill>
          </w14:textFill>
        </w:rPr>
        <w:t>第一章公开招标采购公告</w:t>
      </w:r>
      <w:bookmarkEnd w:id="2"/>
    </w:p>
    <w:p w14:paraId="4FAAEE80">
      <w:pPr>
        <w:pStyle w:val="398"/>
        <w:widowControl w:val="0"/>
        <w:spacing w:after="156" w:line="460" w:lineRule="exact"/>
        <w:ind w:firstLine="56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根据《中华人民共和国政府采购法》《中华人民共和国政府采购法实施条例》《政府采购货物和服务招标投标管理办法》等规定，现就下列项目进行公开招标采购，欢迎提供本国货物、服务的单位或个人前来投标</w:t>
      </w:r>
      <w:r>
        <w:rPr>
          <w:rFonts w:hint="eastAsia" w:ascii="仿宋" w:hAnsi="仿宋" w:eastAsia="仿宋"/>
          <w:color w:val="000000" w:themeColor="text1"/>
          <w:sz w:val="30"/>
          <w:szCs w:val="30"/>
          <w14:textFill>
            <w14:solidFill>
              <w14:schemeClr w14:val="tx1"/>
            </w14:solidFill>
          </w14:textFill>
        </w:rPr>
        <w:t>：</w:t>
      </w:r>
    </w:p>
    <w:p w14:paraId="6F6FFEE8">
      <w:pPr>
        <w:snapToGrid w:val="0"/>
        <w:spacing w:line="460" w:lineRule="exact"/>
        <w:ind w:firstLine="600" w:firstLineChars="200"/>
        <w:rPr>
          <w:rFonts w:hint="eastAsia" w:ascii="仿宋" w:hAnsi="仿宋" w:eastAsia="仿宋" w:cs="Arial"/>
          <w:color w:val="000000" w:themeColor="text1"/>
          <w:sz w:val="30"/>
          <w:szCs w:val="30"/>
          <w:lang w:eastAsia="zh-CN"/>
          <w14:textFill>
            <w14:solidFill>
              <w14:schemeClr w14:val="tx1"/>
            </w14:solidFill>
          </w14:textFill>
        </w:rPr>
      </w:pPr>
      <w:r>
        <w:rPr>
          <w:rFonts w:hint="eastAsia" w:ascii="仿宋" w:hAnsi="仿宋" w:eastAsia="仿宋" w:cs="Arial"/>
          <w:color w:val="000000" w:themeColor="text1"/>
          <w:sz w:val="30"/>
          <w:szCs w:val="30"/>
          <w14:textFill>
            <w14:solidFill>
              <w14:schemeClr w14:val="tx1"/>
            </w14:solidFill>
          </w14:textFill>
        </w:rPr>
        <w:t>一、</w:t>
      </w:r>
      <w:r>
        <w:rPr>
          <w:rFonts w:hint="eastAsia" w:ascii="仿宋" w:hAnsi="仿宋" w:eastAsia="仿宋" w:cs="Arial"/>
          <w:b/>
          <w:bCs/>
          <w:color w:val="000000" w:themeColor="text1"/>
          <w:sz w:val="30"/>
          <w:szCs w:val="30"/>
          <w14:textFill>
            <w14:solidFill>
              <w14:schemeClr w14:val="tx1"/>
            </w14:solidFill>
          </w14:textFill>
        </w:rPr>
        <w:t>项目编号：</w:t>
      </w:r>
      <w:bookmarkStart w:id="3" w:name="PO_15528_PM001_1"/>
      <w:r>
        <w:rPr>
          <w:rFonts w:hint="eastAsia" w:ascii="仿宋" w:hAnsi="仿宋" w:eastAsia="仿宋" w:cs="Arial"/>
          <w:b/>
          <w:bCs/>
          <w:color w:val="000000" w:themeColor="text1"/>
          <w:sz w:val="30"/>
          <w:szCs w:val="30"/>
          <w:lang w:eastAsia="zh-CN"/>
          <w14:textFill>
            <w14:solidFill>
              <w14:schemeClr w14:val="tx1"/>
            </w14:solidFill>
          </w14:textFill>
        </w:rPr>
        <w:t>ZZCG2024E-GK-109</w:t>
      </w:r>
      <w:bookmarkEnd w:id="3"/>
    </w:p>
    <w:p w14:paraId="60375A54">
      <w:pPr>
        <w:snapToGrid w:val="0"/>
        <w:spacing w:after="156" w:afterLines="50" w:line="46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color w:val="000000" w:themeColor="text1"/>
          <w:sz w:val="30"/>
          <w:szCs w:val="30"/>
          <w14:textFill>
            <w14:solidFill>
              <w14:schemeClr w14:val="tx1"/>
            </w14:solidFill>
          </w14:textFill>
        </w:rPr>
        <w:t>二、</w:t>
      </w:r>
      <w:r>
        <w:rPr>
          <w:rFonts w:hint="eastAsia" w:ascii="仿宋" w:hAnsi="仿宋" w:eastAsia="仿宋" w:cs="Arial"/>
          <w:b/>
          <w:color w:val="000000" w:themeColor="text1"/>
          <w:sz w:val="28"/>
          <w:szCs w:val="28"/>
          <w14:textFill>
            <w14:solidFill>
              <w14:schemeClr w14:val="tx1"/>
            </w14:solidFill>
          </w14:textFill>
        </w:rPr>
        <w:t>公告期限：5个工作日</w:t>
      </w:r>
    </w:p>
    <w:p w14:paraId="29DAB20A">
      <w:pPr>
        <w:snapToGrid w:val="0"/>
        <w:spacing w:after="156" w:afterLines="50" w:line="460" w:lineRule="exact"/>
        <w:ind w:firstLine="602" w:firstLineChars="200"/>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30"/>
          <w:szCs w:val="30"/>
          <w14:textFill>
            <w14:solidFill>
              <w14:schemeClr w14:val="tx1"/>
            </w14:solidFill>
          </w14:textFill>
        </w:rPr>
        <w:t>三、</w:t>
      </w:r>
      <w:r>
        <w:rPr>
          <w:rFonts w:hint="eastAsia" w:ascii="仿宋" w:hAnsi="仿宋" w:eastAsia="仿宋" w:cs="Arial"/>
          <w:b/>
          <w:color w:val="000000" w:themeColor="text1"/>
          <w:sz w:val="28"/>
          <w:szCs w:val="28"/>
          <w14:textFill>
            <w14:solidFill>
              <w14:schemeClr w14:val="tx1"/>
            </w14:solidFill>
          </w14:textFill>
        </w:rPr>
        <w:t>采购项目内容、数量及预算</w:t>
      </w:r>
      <w:bookmarkStart w:id="4" w:name="PO_15528_PM004"/>
      <w:r>
        <w:rPr>
          <w:rFonts w:hint="eastAsia" w:ascii="仿宋" w:hAnsi="仿宋" w:eastAsia="仿宋" w:cs="Arial"/>
          <w:b/>
          <w:color w:val="000000" w:themeColor="text1"/>
          <w:sz w:val="28"/>
          <w:szCs w:val="28"/>
          <w:lang w:eastAsia="zh-CN"/>
          <w14:textFill>
            <w14:solidFill>
              <w14:schemeClr w14:val="tx1"/>
            </w14:solidFill>
          </w14:textFill>
        </w:rPr>
        <w:t xml:space="preserve"> </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3936"/>
        <w:gridCol w:w="575"/>
        <w:gridCol w:w="575"/>
        <w:gridCol w:w="1064"/>
        <w:gridCol w:w="1643"/>
      </w:tblGrid>
      <w:tr w14:paraId="142D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03F684D">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标项序号</w:t>
            </w:r>
          </w:p>
        </w:tc>
        <w:tc>
          <w:tcPr>
            <w:tcW w:w="0" w:type="auto"/>
            <w:vAlign w:val="center"/>
          </w:tcPr>
          <w:p w14:paraId="4E02F965">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标项名称</w:t>
            </w:r>
          </w:p>
        </w:tc>
        <w:tc>
          <w:tcPr>
            <w:tcW w:w="0" w:type="auto"/>
            <w:vAlign w:val="center"/>
          </w:tcPr>
          <w:p w14:paraId="495A999C">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数量</w:t>
            </w:r>
          </w:p>
        </w:tc>
        <w:tc>
          <w:tcPr>
            <w:tcW w:w="0" w:type="auto"/>
            <w:vAlign w:val="center"/>
          </w:tcPr>
          <w:p w14:paraId="38F4165C">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单位</w:t>
            </w:r>
          </w:p>
        </w:tc>
        <w:tc>
          <w:tcPr>
            <w:tcW w:w="0" w:type="auto"/>
            <w:vAlign w:val="center"/>
          </w:tcPr>
          <w:p w14:paraId="5524C909">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预算金额(万元)</w:t>
            </w:r>
          </w:p>
        </w:tc>
        <w:tc>
          <w:tcPr>
            <w:tcW w:w="0" w:type="auto"/>
            <w:vAlign w:val="center"/>
          </w:tcPr>
          <w:p w14:paraId="6A124791">
            <w:pPr>
              <w:snapToGrid w:val="0"/>
              <w:spacing w:after="156" w:afterLines="50" w:line="460" w:lineRule="exact"/>
              <w:jc w:val="center"/>
              <w:rPr>
                <w:rFonts w:hint="default" w:ascii="仿宋" w:hAnsi="仿宋" w:eastAsia="仿宋" w:cs="Arial"/>
                <w:b/>
                <w:color w:val="000000" w:themeColor="text1"/>
                <w:sz w:val="28"/>
                <w:szCs w:val="28"/>
                <w:vertAlign w:val="baseline"/>
                <w:lang w:val="en-US" w:eastAsia="zh-CN"/>
                <w14:textFill>
                  <w14:solidFill>
                    <w14:schemeClr w14:val="tx1"/>
                  </w14:solidFill>
                </w14:textFill>
              </w:rPr>
            </w:pPr>
            <w:r>
              <w:rPr>
                <w:rFonts w:hint="eastAsia" w:ascii="仿宋" w:hAnsi="仿宋" w:eastAsia="仿宋" w:cs="Arial"/>
                <w:b/>
                <w:color w:val="000000" w:themeColor="text1"/>
                <w:sz w:val="28"/>
                <w:szCs w:val="28"/>
                <w:vertAlign w:val="baseline"/>
                <w:lang w:val="en-US" w:eastAsia="zh-CN"/>
                <w14:textFill>
                  <w14:solidFill>
                    <w14:schemeClr w14:val="tx1"/>
                  </w14:solidFill>
                </w14:textFill>
              </w:rPr>
              <w:t>备注</w:t>
            </w:r>
          </w:p>
        </w:tc>
      </w:tr>
      <w:tr w14:paraId="6C06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C3AE094">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1</w:t>
            </w:r>
          </w:p>
        </w:tc>
        <w:tc>
          <w:tcPr>
            <w:tcW w:w="0" w:type="auto"/>
            <w:vAlign w:val="center"/>
          </w:tcPr>
          <w:p w14:paraId="5F3602CA">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浙江工商大学2025-2026年度（大客车）车辆租赁服务（9座以上）（含驾驶服务）</w:t>
            </w:r>
          </w:p>
        </w:tc>
        <w:tc>
          <w:tcPr>
            <w:tcW w:w="0" w:type="auto"/>
            <w:vAlign w:val="center"/>
          </w:tcPr>
          <w:p w14:paraId="3ABA2D74">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1</w:t>
            </w:r>
          </w:p>
        </w:tc>
        <w:tc>
          <w:tcPr>
            <w:tcW w:w="0" w:type="auto"/>
            <w:vAlign w:val="center"/>
          </w:tcPr>
          <w:p w14:paraId="20268A0F">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批</w:t>
            </w:r>
          </w:p>
        </w:tc>
        <w:tc>
          <w:tcPr>
            <w:tcW w:w="0" w:type="auto"/>
            <w:vAlign w:val="center"/>
          </w:tcPr>
          <w:p w14:paraId="4ECCF1BB">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320</w:t>
            </w:r>
          </w:p>
        </w:tc>
        <w:tc>
          <w:tcPr>
            <w:tcW w:w="0" w:type="auto"/>
            <w:vAlign w:val="center"/>
          </w:tcPr>
          <w:p w14:paraId="2D1205DC">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每年度预算160.00万元</w:t>
            </w:r>
          </w:p>
        </w:tc>
      </w:tr>
    </w:tbl>
    <w:p w14:paraId="5BB4CC53">
      <w:pPr>
        <w:snapToGrid w:val="0"/>
        <w:spacing w:after="156" w:afterLines="50" w:line="460" w:lineRule="exact"/>
        <w:ind w:firstLine="562" w:firstLineChars="200"/>
        <w:rPr>
          <w:rFonts w:hint="eastAsia" w:ascii="仿宋" w:hAnsi="仿宋" w:eastAsia="仿宋" w:cs="Arial"/>
          <w:b/>
          <w:color w:val="000000" w:themeColor="text1"/>
          <w:sz w:val="28"/>
          <w:szCs w:val="28"/>
          <w:lang w:eastAsia="zh-CN"/>
          <w14:textFill>
            <w14:solidFill>
              <w14:schemeClr w14:val="tx1"/>
            </w14:solidFill>
          </w14:textFill>
        </w:rPr>
      </w:pPr>
      <w:r>
        <w:rPr>
          <w:rFonts w:hint="eastAsia" w:ascii="仿宋" w:hAnsi="仿宋" w:eastAsia="仿宋" w:cs="Arial"/>
          <w:b/>
          <w:color w:val="000000" w:themeColor="text1"/>
          <w:sz w:val="28"/>
          <w:szCs w:val="28"/>
          <w:lang w:eastAsia="zh-CN"/>
          <w14:textFill>
            <w14:solidFill>
              <w14:schemeClr w14:val="tx1"/>
            </w14:solidFill>
          </w14:textFill>
        </w:rPr>
        <w:t xml:space="preserve"> </w:t>
      </w:r>
      <w:bookmarkEnd w:id="4"/>
    </w:p>
    <w:p w14:paraId="0A56AFFE">
      <w:pPr>
        <w:snapToGrid w:val="0"/>
        <w:spacing w:line="46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四、合格投标人的资格要求</w:t>
      </w:r>
    </w:p>
    <w:p w14:paraId="2B5CB6AF">
      <w:pPr>
        <w:snapToGrid w:val="0"/>
        <w:spacing w:line="460" w:lineRule="exact"/>
        <w:ind w:firstLine="560" w:firstLineChars="200"/>
        <w:rPr>
          <w:rFonts w:ascii="仿宋" w:hAnsi="仿宋" w:eastAsia="仿宋" w:cs="Arial"/>
          <w:bCs/>
          <w:color w:val="000000" w:themeColor="text1"/>
          <w:sz w:val="28"/>
          <w:szCs w:val="28"/>
          <w14:textFill>
            <w14:solidFill>
              <w14:schemeClr w14:val="tx1"/>
            </w14:solidFill>
          </w14:textFill>
        </w:rPr>
      </w:pPr>
      <w:r>
        <w:rPr>
          <w:rFonts w:hint="eastAsia" w:ascii="仿宋" w:hAnsi="仿宋" w:eastAsia="仿宋" w:cs="Arial"/>
          <w:bCs/>
          <w:color w:val="000000" w:themeColor="text1"/>
          <w:sz w:val="28"/>
          <w:szCs w:val="28"/>
          <w14:textFill>
            <w14:solidFill>
              <w14:schemeClr w14:val="tx1"/>
            </w14:solidFill>
          </w14:textFill>
        </w:rPr>
        <w:t>符合《中华人民共和国政府采购法》第二十二条规定,且未被</w:t>
      </w:r>
      <w:r>
        <w:rPr>
          <w:rFonts w:hint="eastAsia" w:ascii="仿宋" w:hAnsi="仿宋" w:eastAsia="仿宋"/>
          <w:color w:val="000000" w:themeColor="text1"/>
          <w:sz w:val="28"/>
          <w:szCs w:val="28"/>
          <w14:textFill>
            <w14:solidFill>
              <w14:schemeClr w14:val="tx1"/>
            </w14:solidFill>
          </w14:textFill>
        </w:rPr>
        <w:t>“信用中国”（www.creditchina.gov.cn）、中国政府采购网（www.ccgp.gov.cn）列入失信被执行人、重大税收违法案件当事人名单、政府采购严重违法失信行为记录名单。</w:t>
      </w:r>
    </w:p>
    <w:p w14:paraId="4C6D6AFE">
      <w:pPr>
        <w:snapToGrid w:val="0"/>
        <w:spacing w:line="460" w:lineRule="exact"/>
        <w:ind w:firstLine="602" w:firstLineChars="200"/>
        <w:rPr>
          <w:rFonts w:hint="eastAsia" w:ascii="仿宋" w:hAnsi="仿宋" w:eastAsia="仿宋" w:cs="Arial"/>
          <w:b/>
          <w:bCs/>
          <w:color w:val="000000" w:themeColor="text1"/>
          <w:sz w:val="30"/>
          <w:szCs w:val="30"/>
          <w:lang w:eastAsia="zh-CN"/>
          <w14:textFill>
            <w14:solidFill>
              <w14:schemeClr w14:val="tx1"/>
            </w14:solidFill>
          </w14:textFill>
        </w:rPr>
      </w:pPr>
      <w:bookmarkStart w:id="5" w:name="PO_416_PM006"/>
      <w:r>
        <w:rPr>
          <w:rFonts w:hint="eastAsia" w:ascii="仿宋" w:hAnsi="仿宋" w:eastAsia="仿宋" w:cs="Arial"/>
          <w:b/>
          <w:bCs/>
          <w:color w:val="000000" w:themeColor="text1"/>
          <w:sz w:val="30"/>
          <w:szCs w:val="30"/>
          <w:lang w:eastAsia="zh-CN"/>
          <w14:textFill>
            <w14:solidFill>
              <w14:schemeClr w14:val="tx1"/>
            </w14:solidFill>
          </w14:textFill>
        </w:rPr>
        <w:t>本项目专门面向中小企业，请单独上传《中小企业声明函》;</w:t>
      </w:r>
    </w:p>
    <w:bookmarkEnd w:id="5"/>
    <w:p w14:paraId="3232C9D7">
      <w:pPr>
        <w:snapToGrid w:val="0"/>
        <w:spacing w:line="460" w:lineRule="exact"/>
        <w:ind w:firstLine="602" w:firstLineChars="200"/>
        <w:rPr>
          <w:rFonts w:hint="default" w:ascii="仿宋" w:hAnsi="仿宋" w:eastAsia="仿宋" w:cs="Arial"/>
          <w:b/>
          <w:bCs/>
          <w:color w:val="000000" w:themeColor="text1"/>
          <w:sz w:val="30"/>
          <w:szCs w:val="30"/>
          <w:lang w:val="en-US"/>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投标人的特定条件：</w:t>
      </w:r>
      <w:r>
        <w:rPr>
          <w:rFonts w:hint="eastAsia" w:ascii="仿宋" w:hAnsi="仿宋" w:eastAsia="仿宋" w:cs="Arial"/>
          <w:b/>
          <w:bCs/>
          <w:color w:val="000000" w:themeColor="text1"/>
          <w:sz w:val="30"/>
          <w:szCs w:val="30"/>
          <w:lang w:eastAsia="zh-CN"/>
          <w14:textFill>
            <w14:solidFill>
              <w14:schemeClr w14:val="tx1"/>
            </w14:solidFill>
          </w14:textFill>
        </w:rPr>
        <w:t>投标人或联合体各方具有行业主管部门核发的《道路运输经营许可证》（经营范围含客运）。</w:t>
      </w:r>
    </w:p>
    <w:p w14:paraId="762D3120">
      <w:pPr>
        <w:snapToGrid w:val="0"/>
        <w:spacing w:line="500" w:lineRule="exact"/>
        <w:ind w:firstLine="602" w:firstLineChars="200"/>
        <w:rPr>
          <w:rFonts w:hint="eastAsia" w:ascii="仿宋" w:hAnsi="仿宋" w:eastAsia="仿宋"/>
          <w:color w:val="000000" w:themeColor="text1"/>
          <w:sz w:val="28"/>
          <w:szCs w:val="28"/>
          <w:lang w:eastAsia="zh-CN"/>
          <w14:textFill>
            <w14:solidFill>
              <w14:schemeClr w14:val="tx1"/>
            </w14:solidFill>
          </w14:textFill>
        </w:rPr>
      </w:pPr>
      <w:bookmarkStart w:id="6" w:name="PO_15528_PM007"/>
      <w:r>
        <w:rPr>
          <w:rFonts w:hint="eastAsia" w:ascii="仿宋" w:hAnsi="仿宋" w:eastAsia="仿宋" w:cs="Arial"/>
          <w:b/>
          <w:bCs/>
          <w:color w:val="000000" w:themeColor="text1"/>
          <w:sz w:val="30"/>
          <w:szCs w:val="30"/>
          <w:lang w:eastAsia="zh-CN"/>
          <w14:textFill>
            <w14:solidFill>
              <w14:schemeClr w14:val="tx1"/>
            </w14:solidFill>
          </w14:textFill>
        </w:rPr>
        <w:t>允许联合体投标</w:t>
      </w:r>
      <w:bookmarkEnd w:id="6"/>
    </w:p>
    <w:p w14:paraId="003F1F19">
      <w:pPr>
        <w:snapToGrid w:val="0"/>
        <w:spacing w:line="500" w:lineRule="exact"/>
        <w:ind w:firstLine="562" w:firstLineChars="200"/>
        <w:rPr>
          <w:rFonts w:ascii="宋体" w:hAnsi="宋体" w:cs="Arial"/>
          <w:b/>
          <w:bCs/>
          <w:color w:val="000000" w:themeColor="text1"/>
          <w:sz w:val="28"/>
          <w:szCs w:val="28"/>
          <w14:textFill>
            <w14:solidFill>
              <w14:schemeClr w14:val="tx1"/>
            </w14:solidFill>
          </w14:textFill>
        </w:rPr>
      </w:pPr>
      <w:r>
        <w:rPr>
          <w:rFonts w:hint="eastAsia" w:ascii="宋体" w:hAnsi="宋体" w:cs="仿宋"/>
          <w:b/>
          <w:bCs/>
          <w:color w:val="000000" w:themeColor="text1"/>
          <w:kern w:val="0"/>
          <w:sz w:val="28"/>
          <w:szCs w:val="28"/>
          <w:lang w:val="zh-CN"/>
          <w14:textFill>
            <w14:solidFill>
              <w14:schemeClr w14:val="tx1"/>
            </w14:solidFill>
          </w14:textFill>
        </w:rPr>
        <w:t>五、获取采购文件</w:t>
      </w:r>
    </w:p>
    <w:p w14:paraId="3A409EE1">
      <w:pPr>
        <w:snapToGrid w:val="0"/>
        <w:spacing w:line="50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1.获取时间：</w:t>
      </w:r>
      <w:r>
        <w:rPr>
          <w:rFonts w:hint="eastAsia" w:ascii="仿宋" w:hAnsi="仿宋" w:eastAsia="仿宋"/>
          <w:color w:val="000000" w:themeColor="text1"/>
          <w:kern w:val="0"/>
          <w:sz w:val="30"/>
          <w:szCs w:val="30"/>
          <w14:textFill>
            <w14:solidFill>
              <w14:schemeClr w14:val="tx1"/>
            </w14:solidFill>
          </w14:textFill>
        </w:rPr>
        <w:t xml:space="preserve">[项目采购-报名开始日期] 至 </w:t>
      </w:r>
      <w:bookmarkStart w:id="7" w:name="PO_15528_PM009"/>
      <w:r>
        <w:rPr>
          <w:rFonts w:hint="eastAsia" w:ascii="仿宋" w:hAnsi="仿宋" w:eastAsia="仿宋"/>
          <w:color w:val="000000" w:themeColor="text1"/>
          <w:kern w:val="0"/>
          <w:sz w:val="30"/>
          <w:szCs w:val="30"/>
          <w:lang w:eastAsia="zh-CN"/>
          <w14:textFill>
            <w14:solidFill>
              <w14:schemeClr w14:val="tx1"/>
            </w14:solidFill>
          </w14:textFill>
        </w:rPr>
        <w:t>2025-01-03 09:00:00</w:t>
      </w:r>
      <w:bookmarkEnd w:id="7"/>
      <w:r>
        <w:rPr>
          <w:rFonts w:hint="eastAsia" w:ascii="宋体" w:hAnsi="宋体"/>
          <w:color w:val="000000" w:themeColor="text1"/>
          <w:kern w:val="0"/>
          <w:sz w:val="28"/>
          <w:szCs w:val="28"/>
          <w14:textFill>
            <w14:solidFill>
              <w14:schemeClr w14:val="tx1"/>
            </w14:solidFill>
          </w14:textFill>
        </w:rPr>
        <w:t>。</w:t>
      </w:r>
    </w:p>
    <w:p w14:paraId="01F2B3B7">
      <w:pPr>
        <w:autoSpaceDE w:val="0"/>
        <w:autoSpaceDN w:val="0"/>
        <w:adjustRightInd w:val="0"/>
        <w:snapToGrid w:val="0"/>
        <w:spacing w:line="500" w:lineRule="exact"/>
        <w:ind w:firstLine="600"/>
        <w:rPr>
          <w:rFonts w:ascii="宋体" w:hAnsi="宋体" w:cs="仿宋"/>
          <w:color w:val="000000" w:themeColor="text1"/>
          <w:kern w:val="0"/>
          <w:sz w:val="28"/>
          <w:szCs w:val="28"/>
          <w:lang w:val="zh-CN"/>
          <w14:textFill>
            <w14:solidFill>
              <w14:schemeClr w14:val="tx1"/>
            </w14:solidFill>
          </w14:textFill>
        </w:rPr>
      </w:pPr>
      <w:r>
        <w:rPr>
          <w:rFonts w:hint="eastAsia" w:ascii="宋体" w:hAnsi="宋体" w:cs="仿宋"/>
          <w:color w:val="000000" w:themeColor="text1"/>
          <w:kern w:val="0"/>
          <w:sz w:val="28"/>
          <w:szCs w:val="28"/>
          <w:lang w:val="zh-CN"/>
          <w14:textFill>
            <w14:solidFill>
              <w14:schemeClr w14:val="tx1"/>
            </w14:solidFill>
          </w14:textFill>
        </w:rPr>
        <w:t>2.获取方式：本项目招标文件实行网上获取。供应商登录浙江政府采购网（</w:t>
      </w:r>
      <w:r>
        <w:fldChar w:fldCharType="begin"/>
      </w:r>
      <w:r>
        <w:instrText xml:space="preserve"> HYPERLINK "http://zfcg.czt.zj.gov.cn/" </w:instrText>
      </w:r>
      <w:r>
        <w:fldChar w:fldCharType="separate"/>
      </w:r>
      <w:r>
        <w:rPr>
          <w:rStyle w:val="69"/>
          <w:color w:val="000000" w:themeColor="text1"/>
          <w:sz w:val="28"/>
          <w:szCs w:val="28"/>
          <w14:textFill>
            <w14:solidFill>
              <w14:schemeClr w14:val="tx1"/>
            </w14:solidFill>
          </w14:textFill>
        </w:rPr>
        <w:t>http://zfcg.czt.zj.gov.cn/</w:t>
      </w:r>
      <w:r>
        <w:rPr>
          <w:rStyle w:val="69"/>
          <w:color w:val="000000" w:themeColor="text1"/>
          <w:sz w:val="28"/>
          <w:szCs w:val="28"/>
          <w14:textFill>
            <w14:solidFill>
              <w14:schemeClr w14:val="tx1"/>
            </w14:solidFill>
          </w14:textFill>
        </w:rPr>
        <w:fldChar w:fldCharType="end"/>
      </w:r>
      <w:r>
        <w:rPr>
          <w:rFonts w:hint="eastAsia" w:ascii="宋体" w:hAnsi="宋体" w:cs="仿宋"/>
          <w:color w:val="000000" w:themeColor="text1"/>
          <w:kern w:val="0"/>
          <w:sz w:val="28"/>
          <w:szCs w:val="28"/>
          <w:lang w:val="zh-CN"/>
          <w14:textFill>
            <w14:solidFill>
              <w14:schemeClr w14:val="tx1"/>
            </w14:solidFill>
          </w14:textFill>
        </w:rPr>
        <w:t>）进入政采云系统“项目采购”模块“获取采购文件”菜单，进行网上获取招标文件。</w:t>
      </w:r>
    </w:p>
    <w:p w14:paraId="652A2FF9">
      <w:pPr>
        <w:autoSpaceDE w:val="0"/>
        <w:autoSpaceDN w:val="0"/>
        <w:adjustRightInd w:val="0"/>
        <w:snapToGrid w:val="0"/>
        <w:spacing w:line="500" w:lineRule="exact"/>
        <w:ind w:firstLine="560"/>
        <w:rPr>
          <w:rFonts w:ascii="宋体" w:hAnsi="宋体" w:cs="仿宋"/>
          <w:color w:val="000000" w:themeColor="text1"/>
          <w:kern w:val="0"/>
          <w:sz w:val="28"/>
          <w:szCs w:val="28"/>
          <w:lang w:val="zh-CN"/>
          <w14:textFill>
            <w14:solidFill>
              <w14:schemeClr w14:val="tx1"/>
            </w14:solidFill>
          </w14:textFill>
        </w:rPr>
      </w:pPr>
      <w:r>
        <w:rPr>
          <w:rFonts w:hint="eastAsia" w:ascii="宋体" w:hAnsi="宋体" w:cs="仿宋"/>
          <w:color w:val="000000" w:themeColor="text1"/>
          <w:kern w:val="0"/>
          <w:sz w:val="28"/>
          <w:szCs w:val="28"/>
          <w:lang w:val="zh-CN"/>
          <w14:textFill>
            <w14:solidFill>
              <w14:schemeClr w14:val="tx1"/>
            </w14:solidFill>
          </w14:textFill>
        </w:rPr>
        <w:t>3.招标文件免费获取。</w:t>
      </w:r>
    </w:p>
    <w:p w14:paraId="0EE9D906">
      <w:pPr>
        <w:snapToGrid w:val="0"/>
        <w:spacing w:line="500" w:lineRule="exact"/>
        <w:ind w:firstLine="562" w:firstLineChars="200"/>
        <w:rPr>
          <w:rFonts w:ascii="宋体" w:hAnsi="宋体"/>
          <w:b/>
          <w:color w:val="000000" w:themeColor="text1"/>
          <w:kern w:val="0"/>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六、投标截止时间、地点和形式</w:t>
      </w:r>
    </w:p>
    <w:p w14:paraId="1A1466BA">
      <w:pPr>
        <w:pStyle w:val="31"/>
        <w:adjustRightInd w:val="0"/>
        <w:snapToGrid w:val="0"/>
        <w:spacing w:before="156" w:after="156" w:line="500" w:lineRule="exact"/>
        <w:ind w:firstLine="565" w:firstLineChars="201"/>
        <w:rPr>
          <w:rFonts w:hAnsi="宋体"/>
          <w:color w:val="000000" w:themeColor="text1"/>
          <w:kern w:val="0"/>
          <w:sz w:val="28"/>
          <w:szCs w:val="28"/>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投标截止时间：</w:t>
      </w:r>
      <w:bookmarkStart w:id="8" w:name="PO_15528_PM015"/>
      <w:r>
        <w:rPr>
          <w:rFonts w:hint="eastAsia" w:ascii="仿宋" w:hAnsi="仿宋" w:eastAsia="仿宋" w:cs="Arial"/>
          <w:color w:val="000000" w:themeColor="text1"/>
          <w:sz w:val="30"/>
          <w:szCs w:val="30"/>
          <w:lang w:eastAsia="zh-CN"/>
          <w14:textFill>
            <w14:solidFill>
              <w14:schemeClr w14:val="tx1"/>
            </w14:solidFill>
          </w14:textFill>
        </w:rPr>
        <w:t>2025-01-03 09:00:00</w:t>
      </w:r>
      <w:bookmarkEnd w:id="8"/>
      <w:r>
        <w:rPr>
          <w:rFonts w:hint="eastAsia" w:hAnsi="宋体"/>
          <w:b/>
          <w:color w:val="000000" w:themeColor="text1"/>
          <w:kern w:val="0"/>
          <w:sz w:val="28"/>
          <w:szCs w:val="28"/>
          <w14:textFill>
            <w14:solidFill>
              <w14:schemeClr w14:val="tx1"/>
            </w14:solidFill>
          </w14:textFill>
        </w:rPr>
        <w:t>。</w:t>
      </w:r>
    </w:p>
    <w:p w14:paraId="0DC1D8C8">
      <w:pPr>
        <w:pStyle w:val="31"/>
        <w:adjustRightInd w:val="0"/>
        <w:snapToGrid w:val="0"/>
        <w:spacing w:before="156" w:after="156" w:line="500" w:lineRule="exact"/>
        <w:ind w:firstLine="562" w:firstLineChars="201"/>
        <w:rPr>
          <w:rFonts w:hAnsi="宋体"/>
          <w:color w:val="000000" w:themeColor="text1"/>
          <w:kern w:val="0"/>
          <w:sz w:val="28"/>
          <w:szCs w:val="28"/>
          <w14:textFill>
            <w14:solidFill>
              <w14:schemeClr w14:val="tx1"/>
            </w14:solidFill>
          </w14:textFill>
        </w:rPr>
      </w:pPr>
      <w:r>
        <w:rPr>
          <w:rFonts w:hint="eastAsia" w:hAnsi="宋体"/>
          <w:color w:val="000000" w:themeColor="text1"/>
          <w:kern w:val="0"/>
          <w:sz w:val="28"/>
          <w:szCs w:val="28"/>
          <w14:textFill>
            <w14:solidFill>
              <w14:schemeClr w14:val="tx1"/>
            </w14:solidFill>
          </w14:textFill>
        </w:rPr>
        <w:t>本项目实行电子投标。投标文件应按照本项目招标文件和电子交易平台的要求编制、加密，并应当在投标截止时间前在规定电子交易平台完成传输递交，投标截止时间后送达的投标文件，将被电子交易平台拒收。</w:t>
      </w:r>
    </w:p>
    <w:p w14:paraId="6D619706">
      <w:pPr>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如认为需要，投标人可以选择递交备份投标文件，采用数据电文形式，以</w:t>
      </w:r>
      <w:r>
        <w:rPr>
          <w:rFonts w:ascii="宋体" w:hAnsi="宋体"/>
          <w:color w:val="000000" w:themeColor="text1"/>
          <w:kern w:val="0"/>
          <w:sz w:val="28"/>
          <w:szCs w:val="28"/>
          <w14:textFill>
            <w14:solidFill>
              <w14:schemeClr w14:val="tx1"/>
            </w14:solidFill>
          </w14:textFill>
        </w:rPr>
        <w:t xml:space="preserve"> U 盘或 DVD 光盘形式存储，并在投标截止时间前，通过邮寄或直接递交的方式，送达指定地点，逾期送达或未密封将被拒收。</w:t>
      </w:r>
    </w:p>
    <w:p w14:paraId="2A8B31BD">
      <w:pPr>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备份文件收件人：陶老师，联系方式：</w:t>
      </w:r>
      <w:r>
        <w:rPr>
          <w:rFonts w:ascii="宋体" w:hAnsi="宋体"/>
          <w:color w:val="000000" w:themeColor="text1"/>
          <w:kern w:val="0"/>
          <w:sz w:val="28"/>
          <w:szCs w:val="28"/>
          <w14:textFill>
            <w14:solidFill>
              <w14:schemeClr w14:val="tx1"/>
            </w14:solidFill>
          </w14:textFill>
        </w:rPr>
        <w:t>0571-88901836（仅限备份文件接收），收件地址 浙江省杭州市西湖区宝石一路3号浙江省政府采购中心。收件时间：上午8:30-11:30，下午14:30-17:30，节假日、双休日除外。（如直接递交的，递交人员需填写送件人姓名及联系电话、送达时间等相关信息；如采用邮寄方式的推荐使用中国邮政速递和顺丰快递，快递人员投递时须同时登记邮寄单号等相关信息。)</w:t>
      </w:r>
    </w:p>
    <w:p w14:paraId="7374A0F0">
      <w:pPr>
        <w:pStyle w:val="31"/>
        <w:adjustRightInd w:val="0"/>
        <w:snapToGrid w:val="0"/>
        <w:spacing w:before="156" w:after="156" w:line="500" w:lineRule="exact"/>
        <w:ind w:firstLine="565" w:firstLineChars="201"/>
        <w:rPr>
          <w:rFonts w:hAnsi="宋体"/>
          <w:b/>
          <w:color w:val="000000" w:themeColor="text1"/>
          <w:kern w:val="0"/>
          <w:sz w:val="28"/>
          <w:szCs w:val="28"/>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本项目拒绝接受纸质投标文件。</w:t>
      </w:r>
    </w:p>
    <w:p w14:paraId="551F7809">
      <w:pPr>
        <w:snapToGrid w:val="0"/>
        <w:spacing w:line="500" w:lineRule="exact"/>
        <w:ind w:firstLine="562" w:firstLineChars="200"/>
        <w:rPr>
          <w:rFonts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七、开标时间及地点：</w:t>
      </w:r>
    </w:p>
    <w:p w14:paraId="335C6133">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本次招标将于</w:t>
      </w:r>
      <w:bookmarkStart w:id="9" w:name="PO_15528_PM015_1"/>
      <w:r>
        <w:rPr>
          <w:rFonts w:hint="eastAsia" w:ascii="宋体" w:hAnsi="宋体" w:cs="Arial"/>
          <w:b/>
          <w:color w:val="000000" w:themeColor="text1"/>
          <w:sz w:val="28"/>
          <w:szCs w:val="28"/>
          <w:lang w:eastAsia="zh-CN"/>
          <w14:textFill>
            <w14:solidFill>
              <w14:schemeClr w14:val="tx1"/>
            </w14:solidFill>
          </w14:textFill>
        </w:rPr>
        <w:t>2025-01-03 09:00:00</w:t>
      </w:r>
      <w:bookmarkEnd w:id="9"/>
      <w:r>
        <w:rPr>
          <w:rFonts w:hint="eastAsia" w:ascii="宋体" w:hAnsi="宋体" w:cs="Arial"/>
          <w:b/>
          <w:color w:val="000000" w:themeColor="text1"/>
          <w:sz w:val="28"/>
          <w:szCs w:val="28"/>
          <w14:textFill>
            <w14:solidFill>
              <w14:schemeClr w14:val="tx1"/>
            </w14:solidFill>
          </w14:textFill>
        </w:rPr>
        <w:t>时整在</w:t>
      </w:r>
      <w:bookmarkStart w:id="10" w:name="PO_15528_PM016_1"/>
      <w:r>
        <w:rPr>
          <w:rFonts w:hint="eastAsia" w:ascii="宋体" w:hAnsi="宋体" w:cs="Arial"/>
          <w:b/>
          <w:color w:val="000000" w:themeColor="text1"/>
          <w:sz w:val="28"/>
          <w:szCs w:val="28"/>
          <w:lang w:eastAsia="zh-CN"/>
          <w14:textFill>
            <w14:solidFill>
              <w14:schemeClr w14:val="tx1"/>
            </w14:solidFill>
          </w14:textFill>
        </w:rPr>
        <w:t>西湖区浙江省杭州市西湖区宝石一路3号203开标室</w:t>
      </w:r>
      <w:bookmarkEnd w:id="10"/>
      <w:r>
        <w:rPr>
          <w:rFonts w:hint="eastAsia" w:ascii="宋体" w:hAnsi="宋体" w:cs="Arial"/>
          <w:b/>
          <w:color w:val="000000" w:themeColor="text1"/>
          <w:sz w:val="28"/>
          <w:szCs w:val="28"/>
          <w14:textFill>
            <w14:solidFill>
              <w14:schemeClr w14:val="tx1"/>
            </w14:solidFill>
          </w14:textFill>
        </w:rPr>
        <w:t>开标。</w:t>
      </w:r>
    </w:p>
    <w:p w14:paraId="41B1C513">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本项目实行“不见面开评标”，投标人无须派人员到现场出席开标会议。</w:t>
      </w:r>
    </w:p>
    <w:tbl>
      <w:tblPr>
        <w:tblStyle w:val="99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6885"/>
      </w:tblGrid>
      <w:tr w14:paraId="56BD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0" w:type="auto"/>
            <w:tcBorders>
              <w:top w:val="single" w:color="auto" w:sz="4" w:space="0"/>
              <w:left w:val="single" w:color="auto" w:sz="4" w:space="0"/>
              <w:bottom w:val="single" w:color="auto" w:sz="4" w:space="0"/>
              <w:right w:val="single" w:color="auto" w:sz="4" w:space="0"/>
            </w:tcBorders>
            <w:vAlign w:val="center"/>
          </w:tcPr>
          <w:p w14:paraId="31788CB6">
            <w:pP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开评标现场咨询电话</w:t>
            </w:r>
          </w:p>
        </w:tc>
        <w:tc>
          <w:tcPr>
            <w:tcW w:w="6885" w:type="dxa"/>
            <w:tcBorders>
              <w:top w:val="single" w:color="auto" w:sz="4" w:space="0"/>
              <w:left w:val="single" w:color="auto" w:sz="4" w:space="0"/>
              <w:bottom w:val="single" w:color="auto" w:sz="4" w:space="0"/>
              <w:right w:val="single" w:color="auto" w:sz="4" w:space="0"/>
            </w:tcBorders>
            <w:vAlign w:val="center"/>
          </w:tcPr>
          <w:p w14:paraId="24771228">
            <w:pPr>
              <w:adjustRightInd w:val="0"/>
              <w:snapToGrid w:val="0"/>
              <w:spacing w:line="360" w:lineRule="auto"/>
              <w:jc w:val="cente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0571-88907719</w:t>
            </w:r>
          </w:p>
        </w:tc>
      </w:tr>
    </w:tbl>
    <w:p w14:paraId="71122A75">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八、电子交易平台的网络地址和登录方法</w:t>
      </w:r>
    </w:p>
    <w:p w14:paraId="54E4ECE7">
      <w:pPr>
        <w:snapToGrid w:val="0"/>
        <w:spacing w:line="500" w:lineRule="exact"/>
        <w:ind w:firstLine="562" w:firstLineChars="200"/>
        <w:rPr>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（一）网络地址：</w:t>
      </w:r>
      <w:r>
        <w:rPr>
          <w:rFonts w:hint="eastAsia" w:ascii="宋体" w:hAnsi="宋体" w:cs="仿宋"/>
          <w:color w:val="000000" w:themeColor="text1"/>
          <w:sz w:val="28"/>
          <w:szCs w:val="28"/>
          <w14:textFill>
            <w14:solidFill>
              <w14:schemeClr w14:val="tx1"/>
            </w14:solidFill>
          </w14:textFill>
        </w:rPr>
        <w:t xml:space="preserve">浙江政府采购网 </w:t>
      </w:r>
      <w:r>
        <w:fldChar w:fldCharType="begin"/>
      </w:r>
      <w:r>
        <w:instrText xml:space="preserve"> HYPERLINK "http://zfcg.czt.zj.gov.cn/" </w:instrText>
      </w:r>
      <w:r>
        <w:fldChar w:fldCharType="separate"/>
      </w:r>
      <w:r>
        <w:rPr>
          <w:rStyle w:val="69"/>
          <w:color w:val="000000" w:themeColor="text1"/>
          <w:sz w:val="28"/>
          <w:szCs w:val="28"/>
          <w14:textFill>
            <w14:solidFill>
              <w14:schemeClr w14:val="tx1"/>
            </w14:solidFill>
          </w14:textFill>
        </w:rPr>
        <w:t>http://zfcg.czt.zj.gov.cn/</w:t>
      </w:r>
      <w:r>
        <w:rPr>
          <w:rStyle w:val="69"/>
          <w:color w:val="000000" w:themeColor="text1"/>
          <w:sz w:val="28"/>
          <w:szCs w:val="28"/>
          <w14:textFill>
            <w14:solidFill>
              <w14:schemeClr w14:val="tx1"/>
            </w14:solidFill>
          </w14:textFill>
        </w:rPr>
        <w:fldChar w:fldCharType="end"/>
      </w:r>
    </w:p>
    <w:p w14:paraId="29B32728">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（二）登录方法：</w:t>
      </w:r>
      <w:r>
        <w:rPr>
          <w:rFonts w:hint="eastAsia" w:ascii="宋体" w:hAnsi="宋体" w:cs="Arial"/>
          <w:color w:val="000000" w:themeColor="text1"/>
          <w:sz w:val="28"/>
          <w:szCs w:val="28"/>
          <w14:textFill>
            <w14:solidFill>
              <w14:schemeClr w14:val="tx1"/>
            </w14:solidFill>
          </w14:textFill>
        </w:rPr>
        <w:t>投标人须先完成供应商注册并申请CA，再下载客户端编制、加密电子投标文件，最后应在浙江政府采购网政采云</w:t>
      </w:r>
      <w:bookmarkStart w:id="48" w:name="_GoBack"/>
      <w:bookmarkEnd w:id="48"/>
      <w:r>
        <w:rPr>
          <w:rFonts w:hint="eastAsia" w:ascii="宋体" w:hAnsi="宋体" w:cs="Arial"/>
          <w:color w:val="000000" w:themeColor="text1"/>
          <w:sz w:val="28"/>
          <w:szCs w:val="28"/>
          <w14:textFill>
            <w14:solidFill>
              <w14:schemeClr w14:val="tx1"/>
            </w14:solidFill>
          </w14:textFill>
        </w:rPr>
        <w:t>用户登录窗口登录，完成电子投标文件传输递交（具体详见第二章 投标人须知前附表）。</w:t>
      </w:r>
    </w:p>
    <w:p w14:paraId="49A4AE4A">
      <w:pPr>
        <w:snapToGrid w:val="0"/>
        <w:spacing w:line="500" w:lineRule="exact"/>
        <w:ind w:left="562"/>
        <w:rPr>
          <w:rFonts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九、其他：</w:t>
      </w:r>
    </w:p>
    <w:p w14:paraId="68FC258F">
      <w:pPr>
        <w:snapToGrid w:val="0"/>
        <w:spacing w:line="44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（一）本项目采用“电子交易/不见面开评标”，供应商可进入电子卖场服务中心采云学院</w:t>
      </w:r>
    </w:p>
    <w:p w14:paraId="21F8419D">
      <w:pPr>
        <w:snapToGrid w:val="0"/>
        <w:spacing w:line="440" w:lineRule="exact"/>
        <w:ind w:firstLine="562" w:firstLineChars="200"/>
        <w:rPr>
          <w:rFonts w:ascii="仿宋" w:hAnsi="仿宋" w:eastAsia="仿宋"/>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（https://edu.zcygov.cn/live?utm=a0018.2ef5001f.0.0.1939d340e5db11ea867fb57c149ddb61）自行提前学习</w:t>
      </w:r>
      <w:r>
        <w:rPr>
          <w:rFonts w:hint="eastAsia" w:ascii="宋体" w:hAnsi="宋体" w:cs="Arial"/>
          <w:color w:val="000000" w:themeColor="text1"/>
          <w:sz w:val="28"/>
          <w:szCs w:val="28"/>
          <w14:textFill>
            <w14:solidFill>
              <w14:schemeClr w14:val="tx1"/>
            </w14:solidFill>
          </w14:textFill>
        </w:rPr>
        <w:t>。</w:t>
      </w:r>
    </w:p>
    <w:p w14:paraId="09242E6B">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十、业务咨询</w:t>
      </w:r>
    </w:p>
    <w:tbl>
      <w:tblPr>
        <w:tblStyle w:val="59"/>
        <w:tblpPr w:leftFromText="180" w:rightFromText="180" w:vertAnchor="text" w:horzAnchor="page" w:tblpX="1337" w:tblpY="223"/>
        <w:tblOverlap w:val="never"/>
        <w:tblW w:w="10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314"/>
        <w:gridCol w:w="2089"/>
        <w:gridCol w:w="2066"/>
        <w:gridCol w:w="2645"/>
      </w:tblGrid>
      <w:tr w14:paraId="1806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7576DC9F">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机 构</w:t>
            </w:r>
          </w:p>
        </w:tc>
        <w:tc>
          <w:tcPr>
            <w:tcW w:w="8114" w:type="dxa"/>
            <w:gridSpan w:val="4"/>
            <w:tcBorders>
              <w:top w:val="single" w:color="auto" w:sz="4" w:space="0"/>
              <w:left w:val="single" w:color="auto" w:sz="4" w:space="0"/>
              <w:bottom w:val="single" w:color="auto" w:sz="4" w:space="0"/>
              <w:right w:val="single" w:color="auto" w:sz="4" w:space="0"/>
            </w:tcBorders>
          </w:tcPr>
          <w:p w14:paraId="28DB0125">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浙江省政府采购中心</w:t>
            </w:r>
          </w:p>
        </w:tc>
      </w:tr>
      <w:tr w14:paraId="34D5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0B899089">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地 址</w:t>
            </w:r>
          </w:p>
        </w:tc>
        <w:tc>
          <w:tcPr>
            <w:tcW w:w="8114" w:type="dxa"/>
            <w:gridSpan w:val="4"/>
            <w:tcBorders>
              <w:top w:val="single" w:color="auto" w:sz="4" w:space="0"/>
              <w:left w:val="single" w:color="auto" w:sz="4" w:space="0"/>
              <w:bottom w:val="single" w:color="auto" w:sz="4" w:space="0"/>
              <w:right w:val="single" w:color="auto" w:sz="4" w:space="0"/>
            </w:tcBorders>
            <w:vAlign w:val="center"/>
          </w:tcPr>
          <w:p w14:paraId="784C0440">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浙江省杭州市西湖区宝石一路3号</w:t>
            </w:r>
          </w:p>
        </w:tc>
      </w:tr>
      <w:tr w14:paraId="0C4C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2979045E">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网 站</w:t>
            </w:r>
          </w:p>
        </w:tc>
        <w:tc>
          <w:tcPr>
            <w:tcW w:w="8114" w:type="dxa"/>
            <w:gridSpan w:val="4"/>
            <w:tcBorders>
              <w:top w:val="single" w:color="auto" w:sz="4" w:space="0"/>
              <w:left w:val="single" w:color="auto" w:sz="4" w:space="0"/>
              <w:bottom w:val="single" w:color="auto" w:sz="4" w:space="0"/>
              <w:right w:val="single" w:color="auto" w:sz="4" w:space="0"/>
            </w:tcBorders>
            <w:vAlign w:val="center"/>
          </w:tcPr>
          <w:p w14:paraId="457D00EA">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浙江政府采购网</w:t>
            </w:r>
            <w:r>
              <w:rPr>
                <w:rFonts w:hint="eastAsia" w:ascii="仿宋_GB2312" w:hAnsi="Segoe UI" w:eastAsia="仿宋_GB2312" w:cs="Segoe UI"/>
                <w:color w:val="000000" w:themeColor="text1"/>
                <w:sz w:val="29"/>
                <w:szCs w:val="29"/>
                <w14:textFill>
                  <w14:solidFill>
                    <w14:schemeClr w14:val="tx1"/>
                  </w14:solidFill>
                </w14:textFill>
              </w:rPr>
              <w:t>ht</w:t>
            </w:r>
            <w:r>
              <w:rPr>
                <w:rFonts w:hint="eastAsia" w:ascii="仿宋" w:hAnsi="仿宋" w:eastAsia="仿宋" w:cs="仿宋"/>
                <w:color w:val="000000" w:themeColor="text1"/>
                <w:sz w:val="28"/>
                <w:szCs w:val="28"/>
                <w14:textFill>
                  <w14:solidFill>
                    <w14:schemeClr w14:val="tx1"/>
                  </w14:solidFill>
                </w14:textFill>
              </w:rPr>
              <w:t>tp://zfcg.czt.zj.gov.cn/（文件下载、公告查询）</w:t>
            </w:r>
          </w:p>
        </w:tc>
      </w:tr>
      <w:tr w14:paraId="7811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1D9B90D4">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咨询事项</w:t>
            </w:r>
          </w:p>
        </w:tc>
        <w:tc>
          <w:tcPr>
            <w:tcW w:w="1314" w:type="dxa"/>
            <w:tcBorders>
              <w:top w:val="single" w:color="auto" w:sz="4" w:space="0"/>
              <w:left w:val="single" w:color="auto" w:sz="4" w:space="0"/>
              <w:bottom w:val="single" w:color="auto" w:sz="4" w:space="0"/>
              <w:right w:val="single" w:color="auto" w:sz="4" w:space="0"/>
            </w:tcBorders>
          </w:tcPr>
          <w:p w14:paraId="7B46E46D">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联系人</w:t>
            </w:r>
          </w:p>
        </w:tc>
        <w:tc>
          <w:tcPr>
            <w:tcW w:w="2089" w:type="dxa"/>
            <w:tcBorders>
              <w:top w:val="single" w:color="auto" w:sz="4" w:space="0"/>
              <w:left w:val="single" w:color="auto" w:sz="4" w:space="0"/>
              <w:bottom w:val="single" w:color="auto" w:sz="4" w:space="0"/>
              <w:right w:val="single" w:color="auto" w:sz="4" w:space="0"/>
            </w:tcBorders>
          </w:tcPr>
          <w:p w14:paraId="52192C5C">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联系方式</w:t>
            </w:r>
          </w:p>
        </w:tc>
        <w:tc>
          <w:tcPr>
            <w:tcW w:w="2066" w:type="dxa"/>
            <w:tcBorders>
              <w:top w:val="single" w:color="auto" w:sz="4" w:space="0"/>
              <w:left w:val="single" w:color="auto" w:sz="4" w:space="0"/>
              <w:bottom w:val="single" w:color="auto" w:sz="4" w:space="0"/>
              <w:right w:val="single" w:color="auto" w:sz="4" w:space="0"/>
            </w:tcBorders>
          </w:tcPr>
          <w:p w14:paraId="4BC3EC14">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传真</w:t>
            </w:r>
          </w:p>
        </w:tc>
        <w:tc>
          <w:tcPr>
            <w:tcW w:w="2645" w:type="dxa"/>
            <w:tcBorders>
              <w:top w:val="single" w:color="auto" w:sz="4" w:space="0"/>
              <w:left w:val="single" w:color="auto" w:sz="4" w:space="0"/>
              <w:bottom w:val="single" w:color="auto" w:sz="4" w:space="0"/>
              <w:right w:val="single" w:color="auto" w:sz="4" w:space="0"/>
            </w:tcBorders>
          </w:tcPr>
          <w:p w14:paraId="756C0715">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备注</w:t>
            </w:r>
          </w:p>
        </w:tc>
      </w:tr>
      <w:tr w14:paraId="0ECE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48023E3D">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项目联系人</w:t>
            </w:r>
          </w:p>
          <w:p w14:paraId="578DB5E1">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（A岗）</w:t>
            </w:r>
          </w:p>
        </w:tc>
        <w:tc>
          <w:tcPr>
            <w:tcW w:w="1314" w:type="dxa"/>
            <w:tcBorders>
              <w:top w:val="single" w:color="auto" w:sz="4" w:space="0"/>
              <w:left w:val="single" w:color="auto" w:sz="4" w:space="0"/>
              <w:bottom w:val="single" w:color="auto" w:sz="4" w:space="0"/>
              <w:right w:val="single" w:color="auto" w:sz="4" w:space="0"/>
            </w:tcBorders>
            <w:vAlign w:val="center"/>
          </w:tcPr>
          <w:p w14:paraId="14DC7396">
            <w:pPr>
              <w:spacing w:line="480" w:lineRule="exact"/>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马</w:t>
            </w:r>
            <w:r>
              <w:rPr>
                <w:rFonts w:hint="eastAsia" w:ascii="仿宋" w:hAnsi="仿宋" w:eastAsia="仿宋" w:cs="仿宋"/>
                <w:color w:val="000000" w:themeColor="text1"/>
                <w:sz w:val="28"/>
                <w:szCs w:val="28"/>
                <w:lang w:val="en-US" w:eastAsia="zh-CN"/>
                <w14:textFill>
                  <w14:solidFill>
                    <w14:schemeClr w14:val="tx1"/>
                  </w14:solidFill>
                </w14:textFill>
              </w:rPr>
              <w:t>先生</w:t>
            </w:r>
          </w:p>
        </w:tc>
        <w:tc>
          <w:tcPr>
            <w:tcW w:w="2089" w:type="dxa"/>
            <w:tcBorders>
              <w:top w:val="single" w:color="auto" w:sz="4" w:space="0"/>
              <w:left w:val="single" w:color="auto" w:sz="4" w:space="0"/>
              <w:bottom w:val="single" w:color="auto" w:sz="4" w:space="0"/>
              <w:right w:val="single" w:color="auto" w:sz="4" w:space="0"/>
            </w:tcBorders>
            <w:vAlign w:val="center"/>
          </w:tcPr>
          <w:p w14:paraId="578F29CE">
            <w:pPr>
              <w:spacing w:line="480" w:lineRule="exact"/>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0571-88907708</w:t>
            </w:r>
          </w:p>
        </w:tc>
        <w:tc>
          <w:tcPr>
            <w:tcW w:w="2066" w:type="dxa"/>
            <w:tcBorders>
              <w:top w:val="single" w:color="auto" w:sz="4" w:space="0"/>
              <w:left w:val="single" w:color="auto" w:sz="4" w:space="0"/>
              <w:bottom w:val="single" w:color="auto" w:sz="4" w:space="0"/>
              <w:right w:val="single" w:color="auto" w:sz="4" w:space="0"/>
            </w:tcBorders>
            <w:vAlign w:val="center"/>
          </w:tcPr>
          <w:p w14:paraId="4D14F3CD">
            <w:pPr>
              <w:spacing w:line="480" w:lineRule="exact"/>
              <w:jc w:val="center"/>
              <w:rPr>
                <w:rFonts w:hint="default" w:ascii="仿宋" w:hAnsi="仿宋" w:eastAsia="仿宋" w:cs="仿宋"/>
                <w:color w:val="000000" w:themeColor="text1"/>
                <w:sz w:val="28"/>
                <w:szCs w:val="28"/>
                <w:lang w:val="en-US" w:eastAsia="zh-CN"/>
                <w14:textFill>
                  <w14:solidFill>
                    <w14:schemeClr w14:val="tx1"/>
                  </w14:solidFill>
                </w14:textFill>
              </w:rPr>
            </w:pPr>
            <w:bookmarkStart w:id="11" w:name="PO_15528_PM034"/>
            <w:r>
              <w:rPr>
                <w:rFonts w:hint="eastAsia" w:ascii="仿宋" w:hAnsi="仿宋" w:eastAsia="仿宋" w:cs="仿宋"/>
                <w:color w:val="000000" w:themeColor="text1"/>
                <w:sz w:val="28"/>
                <w:szCs w:val="28"/>
                <w:lang w:eastAsia="zh-CN"/>
                <w14:textFill>
                  <w14:solidFill>
                    <w14:schemeClr w14:val="tx1"/>
                  </w14:solidFill>
                </w14:textFill>
              </w:rPr>
              <w:t xml:space="preserve"> </w:t>
            </w:r>
            <w:bookmarkEnd w:id="11"/>
            <w:r>
              <w:rPr>
                <w:rFonts w:hint="eastAsia" w:ascii="仿宋" w:hAnsi="仿宋" w:eastAsia="仿宋" w:cs="仿宋"/>
                <w:color w:val="000000" w:themeColor="text1"/>
                <w:sz w:val="28"/>
                <w:szCs w:val="28"/>
                <w:lang w:val="en-US" w:eastAsia="zh-CN"/>
                <w14:textFill>
                  <w14:solidFill>
                    <w14:schemeClr w14:val="tx1"/>
                  </w14:solidFill>
                </w14:textFill>
              </w:rPr>
              <w:t>/</w:t>
            </w:r>
          </w:p>
        </w:tc>
        <w:tc>
          <w:tcPr>
            <w:tcW w:w="2645" w:type="dxa"/>
            <w:vMerge w:val="restart"/>
            <w:tcBorders>
              <w:top w:val="single" w:color="auto" w:sz="4" w:space="0"/>
              <w:left w:val="single" w:color="auto" w:sz="4" w:space="0"/>
              <w:bottom w:val="single" w:color="auto" w:sz="4" w:space="0"/>
              <w:right w:val="single" w:color="auto" w:sz="4" w:space="0"/>
            </w:tcBorders>
          </w:tcPr>
          <w:p w14:paraId="3C65950B">
            <w:pPr>
              <w:spacing w:line="480" w:lineRule="exact"/>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四楼</w:t>
            </w:r>
            <w:bookmarkStart w:id="12" w:name="PO_409_PM001385"/>
            <w:r>
              <w:rPr>
                <w:rFonts w:hint="eastAsia" w:ascii="仿宋" w:hAnsi="仿宋" w:eastAsia="仿宋" w:cs="仿宋"/>
                <w:color w:val="000000" w:themeColor="text1"/>
                <w:sz w:val="28"/>
                <w:szCs w:val="28"/>
                <w:lang w:eastAsia="zh-CN"/>
                <w14:textFill>
                  <w14:solidFill>
                    <w14:schemeClr w14:val="tx1"/>
                  </w14:solidFill>
                </w14:textFill>
              </w:rPr>
              <w:t>采购二部</w:t>
            </w:r>
            <w:bookmarkEnd w:id="12"/>
          </w:p>
        </w:tc>
      </w:tr>
      <w:tr w14:paraId="7DCE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7E3CAC7B">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项目协办人</w:t>
            </w:r>
          </w:p>
          <w:p w14:paraId="435B9D3E">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（B岗）</w:t>
            </w:r>
          </w:p>
        </w:tc>
        <w:tc>
          <w:tcPr>
            <w:tcW w:w="1314" w:type="dxa"/>
            <w:tcBorders>
              <w:top w:val="single" w:color="auto" w:sz="4" w:space="0"/>
              <w:left w:val="single" w:color="auto" w:sz="4" w:space="0"/>
              <w:bottom w:val="single" w:color="auto" w:sz="4" w:space="0"/>
              <w:right w:val="single" w:color="auto" w:sz="4" w:space="0"/>
            </w:tcBorders>
            <w:vAlign w:val="center"/>
          </w:tcPr>
          <w:p w14:paraId="284C6588">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柯女士</w:t>
            </w:r>
          </w:p>
        </w:tc>
        <w:tc>
          <w:tcPr>
            <w:tcW w:w="2089" w:type="dxa"/>
            <w:tcBorders>
              <w:top w:val="single" w:color="auto" w:sz="4" w:space="0"/>
              <w:left w:val="single" w:color="auto" w:sz="4" w:space="0"/>
              <w:bottom w:val="single" w:color="auto" w:sz="4" w:space="0"/>
              <w:right w:val="single" w:color="auto" w:sz="4" w:space="0"/>
            </w:tcBorders>
            <w:vAlign w:val="center"/>
          </w:tcPr>
          <w:p w14:paraId="6D01A1EA">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0571-55901833</w:t>
            </w:r>
          </w:p>
        </w:tc>
        <w:tc>
          <w:tcPr>
            <w:tcW w:w="2066" w:type="dxa"/>
            <w:tcBorders>
              <w:top w:val="single" w:color="auto" w:sz="4" w:space="0"/>
              <w:left w:val="single" w:color="auto" w:sz="4" w:space="0"/>
              <w:bottom w:val="single" w:color="auto" w:sz="4" w:space="0"/>
              <w:right w:val="single" w:color="auto" w:sz="4" w:space="0"/>
            </w:tcBorders>
            <w:vAlign w:val="center"/>
          </w:tcPr>
          <w:p w14:paraId="6D9E6ED6">
            <w:pPr>
              <w:spacing w:line="48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w:t>
            </w:r>
          </w:p>
        </w:tc>
        <w:tc>
          <w:tcPr>
            <w:tcW w:w="2645" w:type="dxa"/>
            <w:vMerge w:val="continue"/>
            <w:tcBorders>
              <w:top w:val="single" w:color="auto" w:sz="4" w:space="0"/>
              <w:left w:val="single" w:color="auto" w:sz="4" w:space="0"/>
              <w:bottom w:val="single" w:color="auto" w:sz="4" w:space="0"/>
              <w:right w:val="single" w:color="auto" w:sz="4" w:space="0"/>
            </w:tcBorders>
            <w:vAlign w:val="center"/>
          </w:tcPr>
          <w:p w14:paraId="462F3D1B">
            <w:pPr>
              <w:widowControl/>
              <w:jc w:val="left"/>
              <w:rPr>
                <w:rFonts w:ascii="仿宋" w:hAnsi="仿宋" w:eastAsia="仿宋" w:cs="仿宋"/>
                <w:color w:val="000000" w:themeColor="text1"/>
                <w:sz w:val="28"/>
                <w:szCs w:val="28"/>
                <w14:textFill>
                  <w14:solidFill>
                    <w14:schemeClr w14:val="tx1"/>
                  </w14:solidFill>
                </w14:textFill>
              </w:rPr>
            </w:pPr>
          </w:p>
        </w:tc>
      </w:tr>
      <w:tr w14:paraId="4777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4DD72009">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部门负责人</w:t>
            </w:r>
          </w:p>
        </w:tc>
        <w:tc>
          <w:tcPr>
            <w:tcW w:w="1314" w:type="dxa"/>
            <w:tcBorders>
              <w:top w:val="single" w:color="auto" w:sz="4" w:space="0"/>
              <w:left w:val="single" w:color="auto" w:sz="4" w:space="0"/>
              <w:bottom w:val="single" w:color="auto" w:sz="4" w:space="0"/>
              <w:right w:val="single" w:color="auto" w:sz="4" w:space="0"/>
            </w:tcBorders>
            <w:vAlign w:val="center"/>
          </w:tcPr>
          <w:p w14:paraId="7ADBD453">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邵女士</w:t>
            </w:r>
          </w:p>
        </w:tc>
        <w:tc>
          <w:tcPr>
            <w:tcW w:w="2089" w:type="dxa"/>
            <w:tcBorders>
              <w:top w:val="single" w:color="auto" w:sz="4" w:space="0"/>
              <w:left w:val="single" w:color="auto" w:sz="4" w:space="0"/>
              <w:bottom w:val="single" w:color="auto" w:sz="4" w:space="0"/>
              <w:right w:val="single" w:color="auto" w:sz="4" w:space="0"/>
            </w:tcBorders>
            <w:vAlign w:val="center"/>
          </w:tcPr>
          <w:p w14:paraId="13FBFB95">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0571-88907750</w:t>
            </w:r>
          </w:p>
        </w:tc>
        <w:tc>
          <w:tcPr>
            <w:tcW w:w="2066" w:type="dxa"/>
            <w:tcBorders>
              <w:top w:val="single" w:color="auto" w:sz="4" w:space="0"/>
              <w:left w:val="single" w:color="auto" w:sz="4" w:space="0"/>
              <w:bottom w:val="single" w:color="auto" w:sz="4" w:space="0"/>
              <w:right w:val="single" w:color="auto" w:sz="4" w:space="0"/>
            </w:tcBorders>
            <w:vAlign w:val="center"/>
          </w:tcPr>
          <w:p w14:paraId="7D0177A6">
            <w:pPr>
              <w:spacing w:line="48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w:t>
            </w:r>
          </w:p>
        </w:tc>
        <w:tc>
          <w:tcPr>
            <w:tcW w:w="2645" w:type="dxa"/>
            <w:vMerge w:val="continue"/>
            <w:tcBorders>
              <w:top w:val="single" w:color="auto" w:sz="4" w:space="0"/>
              <w:left w:val="single" w:color="auto" w:sz="4" w:space="0"/>
              <w:bottom w:val="single" w:color="auto" w:sz="4" w:space="0"/>
              <w:right w:val="single" w:color="auto" w:sz="4" w:space="0"/>
            </w:tcBorders>
            <w:vAlign w:val="center"/>
          </w:tcPr>
          <w:p w14:paraId="4A4A2A6A">
            <w:pPr>
              <w:widowControl/>
              <w:jc w:val="left"/>
              <w:rPr>
                <w:rFonts w:ascii="仿宋" w:hAnsi="仿宋" w:eastAsia="仿宋" w:cs="仿宋"/>
                <w:color w:val="000000" w:themeColor="text1"/>
                <w:sz w:val="28"/>
                <w:szCs w:val="28"/>
                <w14:textFill>
                  <w14:solidFill>
                    <w14:schemeClr w14:val="tx1"/>
                  </w14:solidFill>
                </w14:textFill>
              </w:rPr>
            </w:pPr>
          </w:p>
        </w:tc>
      </w:tr>
      <w:tr w14:paraId="2394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69140C67">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项目监督</w:t>
            </w:r>
          </w:p>
        </w:tc>
        <w:tc>
          <w:tcPr>
            <w:tcW w:w="1314" w:type="dxa"/>
            <w:tcBorders>
              <w:top w:val="single" w:color="auto" w:sz="4" w:space="0"/>
              <w:left w:val="single" w:color="auto" w:sz="4" w:space="0"/>
              <w:bottom w:val="single" w:color="auto" w:sz="4" w:space="0"/>
              <w:right w:val="single" w:color="auto" w:sz="4" w:space="0"/>
            </w:tcBorders>
            <w:vAlign w:val="center"/>
          </w:tcPr>
          <w:p w14:paraId="44168E03">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张女士</w:t>
            </w:r>
          </w:p>
        </w:tc>
        <w:tc>
          <w:tcPr>
            <w:tcW w:w="2089" w:type="dxa"/>
            <w:tcBorders>
              <w:top w:val="single" w:color="auto" w:sz="4" w:space="0"/>
              <w:left w:val="single" w:color="auto" w:sz="4" w:space="0"/>
              <w:bottom w:val="single" w:color="auto" w:sz="4" w:space="0"/>
              <w:right w:val="single" w:color="auto" w:sz="4" w:space="0"/>
            </w:tcBorders>
            <w:vAlign w:val="center"/>
          </w:tcPr>
          <w:p w14:paraId="07E60996">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0571-8890</w:t>
            </w:r>
            <w:r>
              <w:rPr>
                <w:rFonts w:ascii="仿宋" w:hAnsi="仿宋" w:eastAsia="仿宋" w:cs="仿宋"/>
                <w:color w:val="000000" w:themeColor="text1"/>
                <w:sz w:val="28"/>
                <w:szCs w:val="28"/>
                <w14:textFill>
                  <w14:solidFill>
                    <w14:schemeClr w14:val="tx1"/>
                  </w14:solidFill>
                </w14:textFill>
              </w:rPr>
              <w:t>7711</w:t>
            </w:r>
          </w:p>
        </w:tc>
        <w:tc>
          <w:tcPr>
            <w:tcW w:w="2066" w:type="dxa"/>
            <w:tcBorders>
              <w:top w:val="single" w:color="auto" w:sz="4" w:space="0"/>
              <w:left w:val="single" w:color="auto" w:sz="4" w:space="0"/>
              <w:bottom w:val="single" w:color="auto" w:sz="4" w:space="0"/>
              <w:right w:val="single" w:color="auto" w:sz="4" w:space="0"/>
            </w:tcBorders>
            <w:vAlign w:val="center"/>
          </w:tcPr>
          <w:p w14:paraId="3E02970C">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645" w:type="dxa"/>
            <w:tcBorders>
              <w:top w:val="single" w:color="auto" w:sz="4" w:space="0"/>
              <w:left w:val="single" w:color="auto" w:sz="4" w:space="0"/>
              <w:bottom w:val="single" w:color="auto" w:sz="4" w:space="0"/>
              <w:right w:val="single" w:color="auto" w:sz="4" w:space="0"/>
            </w:tcBorders>
            <w:vAlign w:val="center"/>
          </w:tcPr>
          <w:p w14:paraId="049FBFBC">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四楼（采购监督部）</w:t>
            </w:r>
          </w:p>
        </w:tc>
      </w:tr>
      <w:tr w14:paraId="5746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986" w:type="dxa"/>
            <w:tcBorders>
              <w:top w:val="single" w:color="auto" w:sz="4" w:space="0"/>
              <w:left w:val="single" w:color="auto" w:sz="4" w:space="0"/>
              <w:bottom w:val="single" w:color="auto" w:sz="4" w:space="0"/>
              <w:right w:val="single" w:color="auto" w:sz="4" w:space="0"/>
            </w:tcBorders>
            <w:vAlign w:val="center"/>
          </w:tcPr>
          <w:p w14:paraId="30A2CA05">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网站系统问题</w:t>
            </w:r>
          </w:p>
        </w:tc>
        <w:tc>
          <w:tcPr>
            <w:tcW w:w="1314" w:type="dxa"/>
            <w:tcBorders>
              <w:top w:val="single" w:color="auto" w:sz="4" w:space="0"/>
              <w:left w:val="single" w:color="auto" w:sz="4" w:space="0"/>
              <w:bottom w:val="single" w:color="auto" w:sz="4" w:space="0"/>
              <w:right w:val="single" w:color="auto" w:sz="4" w:space="0"/>
            </w:tcBorders>
            <w:vAlign w:val="center"/>
          </w:tcPr>
          <w:p w14:paraId="5F4B2B29">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客  服</w:t>
            </w:r>
          </w:p>
        </w:tc>
        <w:tc>
          <w:tcPr>
            <w:tcW w:w="2089" w:type="dxa"/>
            <w:tcBorders>
              <w:top w:val="single" w:color="auto" w:sz="4" w:space="0"/>
              <w:left w:val="single" w:color="auto" w:sz="4" w:space="0"/>
              <w:bottom w:val="single" w:color="auto" w:sz="4" w:space="0"/>
              <w:right w:val="single" w:color="auto" w:sz="4" w:space="0"/>
            </w:tcBorders>
            <w:vAlign w:val="center"/>
          </w:tcPr>
          <w:p w14:paraId="70D7B17A">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95763</w:t>
            </w:r>
          </w:p>
        </w:tc>
        <w:tc>
          <w:tcPr>
            <w:tcW w:w="2066" w:type="dxa"/>
            <w:tcBorders>
              <w:top w:val="single" w:color="auto" w:sz="4" w:space="0"/>
              <w:left w:val="single" w:color="auto" w:sz="4" w:space="0"/>
              <w:bottom w:val="single" w:color="auto" w:sz="4" w:space="0"/>
              <w:right w:val="single" w:color="auto" w:sz="4" w:space="0"/>
            </w:tcBorders>
            <w:vAlign w:val="center"/>
          </w:tcPr>
          <w:p w14:paraId="35F22AD1">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c>
          <w:tcPr>
            <w:tcW w:w="2645" w:type="dxa"/>
            <w:tcBorders>
              <w:top w:val="single" w:color="auto" w:sz="4" w:space="0"/>
              <w:left w:val="single" w:color="auto" w:sz="4" w:space="0"/>
              <w:bottom w:val="single" w:color="auto" w:sz="4" w:space="0"/>
              <w:right w:val="single" w:color="auto" w:sz="4" w:space="0"/>
            </w:tcBorders>
            <w:vAlign w:val="center"/>
          </w:tcPr>
          <w:p w14:paraId="063EE274">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注册、账号、系统操作等</w:t>
            </w:r>
          </w:p>
        </w:tc>
      </w:tr>
    </w:tbl>
    <w:p w14:paraId="6F6C9A3C">
      <w:pPr>
        <w:snapToGrid w:val="0"/>
        <w:spacing w:line="440" w:lineRule="exact"/>
        <w:ind w:firstLine="602" w:firstLineChars="200"/>
        <w:rPr>
          <w:rFonts w:hint="eastAsia" w:ascii="仿宋" w:hAnsi="仿宋" w:eastAsia="仿宋" w:cs="Arial"/>
          <w:b/>
          <w:bCs/>
          <w:color w:val="000000" w:themeColor="text1"/>
          <w:sz w:val="30"/>
          <w:szCs w:val="30"/>
          <w14:textFill>
            <w14:solidFill>
              <w14:schemeClr w14:val="tx1"/>
            </w14:solidFill>
          </w14:textFill>
        </w:rPr>
      </w:pPr>
    </w:p>
    <w:p w14:paraId="3087BDE2">
      <w:pPr>
        <w:snapToGrid w:val="0"/>
        <w:spacing w:line="440" w:lineRule="exact"/>
        <w:ind w:firstLine="602" w:firstLineChars="200"/>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十一、采购需求咨询</w:t>
      </w:r>
      <w:bookmarkStart w:id="13" w:name="PO_TDCUS_ITEM_PRC_TABLE_1_1_2"/>
      <w:r>
        <w:rPr>
          <w:rFonts w:hint="eastAsia" w:ascii="仿宋_GB2312" w:hAnsi="仿宋" w:eastAsia="仿宋_GB2312"/>
          <w:color w:val="000000" w:themeColor="text1"/>
          <w:sz w:val="30"/>
          <w:szCs w:val="30"/>
          <w:lang w:eastAsia="zh-CN"/>
          <w14:textFill>
            <w14:solidFill>
              <w14:schemeClr w14:val="tx1"/>
            </w14:solidFill>
          </w14:textFill>
        </w:rPr>
        <w:t xml:space="preserve"> </w:t>
      </w:r>
    </w:p>
    <w:tbl>
      <w:tblPr>
        <w:tblStyle w:val="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730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30E15F4C">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采购单位</w:t>
            </w:r>
          </w:p>
        </w:tc>
        <w:tc>
          <w:tcPr>
            <w:tcW w:w="2500" w:type="pct"/>
          </w:tcPr>
          <w:p w14:paraId="5A47A472">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浙江工商大学</w:t>
            </w:r>
          </w:p>
        </w:tc>
      </w:tr>
      <w:tr w14:paraId="39AB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6DE26ECE">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地址</w:t>
            </w:r>
          </w:p>
        </w:tc>
        <w:tc>
          <w:tcPr>
            <w:tcW w:w="2500" w:type="pct"/>
          </w:tcPr>
          <w:p w14:paraId="26D8E30A">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杭州市钱塘区学正街18号浙江工商大学</w:t>
            </w:r>
          </w:p>
        </w:tc>
      </w:tr>
      <w:tr w14:paraId="334D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56207478">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咨询事项</w:t>
            </w:r>
          </w:p>
        </w:tc>
        <w:tc>
          <w:tcPr>
            <w:tcW w:w="2500" w:type="pct"/>
          </w:tcPr>
          <w:p w14:paraId="092AEBA6">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采购需求等</w:t>
            </w:r>
          </w:p>
        </w:tc>
      </w:tr>
      <w:tr w14:paraId="4790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494D8D85">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联系人</w:t>
            </w:r>
          </w:p>
        </w:tc>
        <w:tc>
          <w:tcPr>
            <w:tcW w:w="2500" w:type="pct"/>
          </w:tcPr>
          <w:p w14:paraId="33C3A4CA">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陈晓珊</w:t>
            </w:r>
          </w:p>
        </w:tc>
      </w:tr>
      <w:tr w14:paraId="0ED8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0C4E9D72">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联系方式</w:t>
            </w:r>
          </w:p>
        </w:tc>
        <w:tc>
          <w:tcPr>
            <w:tcW w:w="2500" w:type="pct"/>
          </w:tcPr>
          <w:p w14:paraId="0898A433">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0571-28008657</w:t>
            </w:r>
          </w:p>
        </w:tc>
      </w:tr>
      <w:tr w14:paraId="6164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35E70B9E">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传真</w:t>
            </w:r>
          </w:p>
        </w:tc>
        <w:tc>
          <w:tcPr>
            <w:tcW w:w="2500" w:type="pct"/>
          </w:tcPr>
          <w:p w14:paraId="0CAD66BB">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p>
        </w:tc>
      </w:tr>
      <w:tr w14:paraId="7BEE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660BF278">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备注</w:t>
            </w:r>
          </w:p>
        </w:tc>
        <w:tc>
          <w:tcPr>
            <w:tcW w:w="2500" w:type="pct"/>
          </w:tcPr>
          <w:p w14:paraId="7C799BC1">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p>
        </w:tc>
      </w:tr>
      <w:bookmarkEnd w:id="13"/>
    </w:tbl>
    <w:p w14:paraId="26672ADE">
      <w:pPr>
        <w:snapToGrid w:val="0"/>
        <w:spacing w:line="440" w:lineRule="exact"/>
        <w:ind w:firstLine="602" w:firstLineChars="200"/>
        <w:rPr>
          <w:rFonts w:hint="eastAsia" w:ascii="仿宋" w:hAnsi="仿宋" w:eastAsia="仿宋" w:cs="Arial"/>
          <w:b/>
          <w:bCs/>
          <w:color w:val="000000" w:themeColor="text1"/>
          <w:sz w:val="30"/>
          <w:szCs w:val="30"/>
          <w14:textFill>
            <w14:solidFill>
              <w14:schemeClr w14:val="tx1"/>
            </w14:solidFill>
          </w14:textFill>
        </w:rPr>
      </w:pPr>
    </w:p>
    <w:p w14:paraId="28241C43">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十二、同级政府采购监督管理部门</w:t>
      </w:r>
    </w:p>
    <w:p w14:paraId="5AF4D7AD">
      <w:pPr>
        <w:snapToGrid w:val="0"/>
        <w:spacing w:before="156" w:beforeLines="50" w:after="156" w:afterLines="50" w:line="460" w:lineRule="exact"/>
        <w:ind w:firstLine="600" w:firstLineChars="200"/>
        <w:rPr>
          <w:rFonts w:ascii="仿宋" w:hAnsi="仿宋" w:eastAsia="仿宋"/>
          <w:sz w:val="30"/>
          <w:szCs w:val="30"/>
        </w:rPr>
      </w:pPr>
      <w:r>
        <w:rPr>
          <w:rFonts w:hint="eastAsia" w:ascii="仿宋" w:hAnsi="仿宋" w:eastAsia="仿宋"/>
          <w:sz w:val="30"/>
          <w:szCs w:val="30"/>
        </w:rPr>
        <w:t>名   称：浙江省财政厅政府采购监管处、浙江省政府采购行政裁决服务中心（杭州）</w:t>
      </w:r>
    </w:p>
    <w:p w14:paraId="78475794">
      <w:pPr>
        <w:snapToGrid w:val="0"/>
        <w:spacing w:before="156" w:beforeLines="50" w:after="156" w:afterLines="50" w:line="460" w:lineRule="exact"/>
        <w:ind w:firstLine="600" w:firstLineChars="200"/>
        <w:rPr>
          <w:rFonts w:hint="eastAsia" w:ascii="仿宋" w:hAnsi="仿宋" w:eastAsia="仿宋"/>
          <w:sz w:val="30"/>
          <w:szCs w:val="30"/>
        </w:rPr>
      </w:pPr>
      <w:r>
        <w:rPr>
          <w:rFonts w:hint="eastAsia" w:ascii="仿宋" w:hAnsi="仿宋" w:eastAsia="仿宋"/>
          <w:sz w:val="30"/>
          <w:szCs w:val="30"/>
        </w:rPr>
        <w:t xml:space="preserve">地   址：杭州市上城区清泰街549号城建综合大楼11楼 </w:t>
      </w:r>
    </w:p>
    <w:p w14:paraId="3BEC4FE6">
      <w:pPr>
        <w:snapToGrid w:val="0"/>
        <w:spacing w:before="156" w:beforeLines="50" w:after="156" w:afterLines="50" w:line="460" w:lineRule="exact"/>
        <w:ind w:firstLine="600" w:firstLineChars="200"/>
        <w:rPr>
          <w:rFonts w:hint="eastAsia" w:ascii="仿宋" w:hAnsi="仿宋" w:eastAsia="仿宋"/>
          <w:sz w:val="30"/>
          <w:szCs w:val="30"/>
        </w:rPr>
      </w:pPr>
      <w:r>
        <w:rPr>
          <w:rFonts w:hint="eastAsia" w:ascii="仿宋" w:hAnsi="仿宋" w:eastAsia="仿宋"/>
          <w:sz w:val="30"/>
          <w:szCs w:val="30"/>
        </w:rPr>
        <w:t>联系人：朱老师、王老师、匡老师</w:t>
      </w:r>
    </w:p>
    <w:p w14:paraId="65D861B2">
      <w:pPr>
        <w:snapToGrid w:val="0"/>
        <w:spacing w:before="156" w:beforeLines="50" w:after="156" w:afterLines="50" w:line="460" w:lineRule="exact"/>
        <w:ind w:firstLine="600" w:firstLineChars="200"/>
        <w:rPr>
          <w:rFonts w:hint="eastAsia" w:ascii="仿宋" w:hAnsi="仿宋" w:eastAsia="仿宋" w:cs="仿宋"/>
          <w:kern w:val="0"/>
          <w:sz w:val="30"/>
          <w:szCs w:val="30"/>
        </w:rPr>
      </w:pPr>
      <w:r>
        <w:rPr>
          <w:rFonts w:hint="eastAsia" w:ascii="仿宋" w:hAnsi="仿宋" w:eastAsia="仿宋"/>
          <w:sz w:val="30"/>
          <w:szCs w:val="30"/>
        </w:rPr>
        <w:t>监督投诉电话：0571-87800218、87227671、87227986</w:t>
      </w:r>
    </w:p>
    <w:p w14:paraId="5B6EF9A0">
      <w:pPr>
        <w:snapToGrid w:val="0"/>
        <w:spacing w:before="156" w:beforeLines="50" w:after="156" w:afterLines="50" w:line="46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lang w:bidi="ar"/>
        </w:rPr>
        <w:t>预算金额未达100万元的采购项目，由采购人处理采购争议。</w:t>
      </w:r>
    </w:p>
    <w:p w14:paraId="6013F473">
      <w:pPr>
        <w:pStyle w:val="31"/>
        <w:spacing w:before="156" w:after="156" w:line="360" w:lineRule="auto"/>
        <w:jc w:val="center"/>
        <w:outlineLvl w:val="0"/>
        <w:rPr>
          <w:rFonts w:hAnsi="宋体"/>
          <w:b/>
          <w:color w:val="000000" w:themeColor="text1"/>
          <w:sz w:val="36"/>
          <w:szCs w:val="36"/>
          <w14:textFill>
            <w14:solidFill>
              <w14:schemeClr w14:val="tx1"/>
            </w14:solidFill>
          </w14:textFill>
        </w:rPr>
      </w:pPr>
      <w:r>
        <w:rPr>
          <w:rFonts w:hint="eastAsia"/>
          <w:color w:val="000000" w:themeColor="text1"/>
          <w14:textFill>
            <w14:solidFill>
              <w14:schemeClr w14:val="tx1"/>
            </w14:solidFill>
          </w14:textFill>
        </w:rPr>
        <w:br w:type="page"/>
      </w:r>
      <w:bookmarkStart w:id="14" w:name="_Toc496796636"/>
      <w:bookmarkStart w:id="15" w:name="_Toc7577"/>
      <w:r>
        <w:rPr>
          <w:rFonts w:hint="eastAsia" w:ascii="仿宋" w:hAnsi="仿宋" w:eastAsia="仿宋"/>
          <w:b/>
          <w:color w:val="000000" w:themeColor="text1"/>
          <w:sz w:val="36"/>
          <w:szCs w:val="36"/>
          <w14:textFill>
            <w14:solidFill>
              <w14:schemeClr w14:val="tx1"/>
            </w14:solidFill>
          </w14:textFill>
        </w:rPr>
        <w:t>第二章</w:t>
      </w:r>
      <w:bookmarkStart w:id="16" w:name="投标人须知"/>
      <w:r>
        <w:rPr>
          <w:rFonts w:hint="eastAsia" w:ascii="仿宋" w:hAnsi="仿宋" w:eastAsia="仿宋"/>
          <w:b/>
          <w:color w:val="000000" w:themeColor="text1"/>
          <w:sz w:val="36"/>
          <w:szCs w:val="36"/>
          <w14:textFill>
            <w14:solidFill>
              <w14:schemeClr w14:val="tx1"/>
            </w14:solidFill>
          </w14:textFill>
        </w:rPr>
        <w:t>投标人须知</w:t>
      </w:r>
      <w:bookmarkEnd w:id="14"/>
      <w:bookmarkEnd w:id="15"/>
      <w:bookmarkEnd w:id="16"/>
    </w:p>
    <w:p w14:paraId="47FFD808">
      <w:pPr>
        <w:snapToGrid w:val="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前附表</w:t>
      </w:r>
    </w:p>
    <w:tbl>
      <w:tblPr>
        <w:tblStyle w:val="59"/>
        <w:tblW w:w="94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558"/>
        <w:gridCol w:w="7368"/>
      </w:tblGrid>
      <w:tr w14:paraId="0BC71F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534" w:type="dxa"/>
            <w:tcBorders>
              <w:top w:val="single" w:color="auto" w:sz="4" w:space="0"/>
              <w:left w:val="single" w:color="auto" w:sz="4" w:space="0"/>
              <w:bottom w:val="single" w:color="auto" w:sz="4" w:space="0"/>
              <w:right w:val="single" w:color="auto" w:sz="4" w:space="0"/>
            </w:tcBorders>
            <w:vAlign w:val="center"/>
          </w:tcPr>
          <w:p w14:paraId="6C6D0746">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序号</w:t>
            </w:r>
          </w:p>
        </w:tc>
        <w:tc>
          <w:tcPr>
            <w:tcW w:w="1559" w:type="dxa"/>
            <w:tcBorders>
              <w:top w:val="single" w:color="auto" w:sz="4" w:space="0"/>
              <w:left w:val="single" w:color="auto" w:sz="4" w:space="0"/>
              <w:bottom w:val="single" w:color="auto" w:sz="4" w:space="0"/>
              <w:right w:val="single" w:color="auto" w:sz="4" w:space="0"/>
            </w:tcBorders>
            <w:vAlign w:val="center"/>
          </w:tcPr>
          <w:p w14:paraId="42A0EF8A">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内  容</w:t>
            </w:r>
          </w:p>
        </w:tc>
        <w:tc>
          <w:tcPr>
            <w:tcW w:w="7371" w:type="dxa"/>
            <w:tcBorders>
              <w:top w:val="single" w:color="auto" w:sz="4" w:space="0"/>
              <w:left w:val="single" w:color="auto" w:sz="4" w:space="0"/>
              <w:bottom w:val="single" w:color="auto" w:sz="4" w:space="0"/>
              <w:right w:val="single" w:color="auto" w:sz="4" w:space="0"/>
            </w:tcBorders>
            <w:vAlign w:val="center"/>
          </w:tcPr>
          <w:p w14:paraId="105D7004">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要    求</w:t>
            </w:r>
          </w:p>
        </w:tc>
      </w:tr>
      <w:tr w14:paraId="58BDC7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0B8EB92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1559" w:type="dxa"/>
            <w:tcBorders>
              <w:top w:val="single" w:color="auto" w:sz="4" w:space="0"/>
              <w:left w:val="single" w:color="auto" w:sz="4" w:space="0"/>
              <w:bottom w:val="single" w:color="auto" w:sz="4" w:space="0"/>
              <w:right w:val="single" w:color="auto" w:sz="4" w:space="0"/>
            </w:tcBorders>
            <w:vAlign w:val="center"/>
          </w:tcPr>
          <w:p w14:paraId="49CCC2D3">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项目名称及数量</w:t>
            </w:r>
          </w:p>
        </w:tc>
        <w:tc>
          <w:tcPr>
            <w:tcW w:w="7371" w:type="dxa"/>
            <w:tcBorders>
              <w:top w:val="single" w:color="auto" w:sz="4" w:space="0"/>
              <w:left w:val="single" w:color="auto" w:sz="4" w:space="0"/>
              <w:bottom w:val="single" w:color="auto" w:sz="4" w:space="0"/>
              <w:right w:val="single" w:color="auto" w:sz="4" w:space="0"/>
            </w:tcBorders>
            <w:vAlign w:val="center"/>
          </w:tcPr>
          <w:p w14:paraId="30E1AB76">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详见《公开招标采购公告》三</w:t>
            </w:r>
          </w:p>
        </w:tc>
      </w:tr>
      <w:tr w14:paraId="775FDC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2B6FEED5">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1559" w:type="dxa"/>
            <w:tcBorders>
              <w:top w:val="single" w:color="auto" w:sz="4" w:space="0"/>
              <w:left w:val="single" w:color="auto" w:sz="4" w:space="0"/>
              <w:bottom w:val="single" w:color="auto" w:sz="4" w:space="0"/>
              <w:right w:val="single" w:color="auto" w:sz="4" w:space="0"/>
            </w:tcBorders>
            <w:vAlign w:val="center"/>
          </w:tcPr>
          <w:p w14:paraId="76697D73">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信用记录</w:t>
            </w:r>
          </w:p>
        </w:tc>
        <w:tc>
          <w:tcPr>
            <w:tcW w:w="7371" w:type="dxa"/>
            <w:tcBorders>
              <w:top w:val="single" w:color="auto" w:sz="4" w:space="0"/>
              <w:left w:val="single" w:color="auto" w:sz="4" w:space="0"/>
              <w:bottom w:val="single" w:color="auto" w:sz="4" w:space="0"/>
              <w:right w:val="single" w:color="auto" w:sz="4" w:space="0"/>
            </w:tcBorders>
            <w:vAlign w:val="center"/>
          </w:tcPr>
          <w:p w14:paraId="1C7AA96C">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根据财库[2016]125号文件，通过“信用中国”网站（www.creditchina.gov.cn）、中国政府采购网（www.ccgp.gov.cn），以开标当日网页查询记录为准。对列入失信被执行人、重大税收违法案件当事人名单、政府采购严重违法失信行为记录名单的供应商，其投标将作无效标处理。</w:t>
            </w:r>
          </w:p>
        </w:tc>
      </w:tr>
      <w:tr w14:paraId="3062E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073B8176">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p>
        </w:tc>
        <w:tc>
          <w:tcPr>
            <w:tcW w:w="1559" w:type="dxa"/>
            <w:tcBorders>
              <w:top w:val="single" w:color="auto" w:sz="4" w:space="0"/>
              <w:left w:val="single" w:color="auto" w:sz="4" w:space="0"/>
              <w:bottom w:val="single" w:color="auto" w:sz="4" w:space="0"/>
              <w:right w:val="single" w:color="auto" w:sz="4" w:space="0"/>
            </w:tcBorders>
            <w:vAlign w:val="center"/>
          </w:tcPr>
          <w:p w14:paraId="7A8E1E30">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中小企业预留份额情况</w:t>
            </w:r>
          </w:p>
        </w:tc>
        <w:tc>
          <w:tcPr>
            <w:tcW w:w="7371" w:type="dxa"/>
            <w:tcBorders>
              <w:top w:val="single" w:color="auto" w:sz="4" w:space="0"/>
              <w:left w:val="single" w:color="auto" w:sz="4" w:space="0"/>
              <w:bottom w:val="single" w:color="auto" w:sz="4" w:space="0"/>
              <w:right w:val="single" w:color="auto" w:sz="4" w:space="0"/>
            </w:tcBorders>
            <w:vAlign w:val="center"/>
          </w:tcPr>
          <w:p w14:paraId="509BC968">
            <w:pP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根据《政府采购促进中小企业发展管理办法》财库〔2020〕46号，《关于进一步加大政府采购支持中小企业力度的通知》财库〔</w:t>
            </w:r>
            <w:r>
              <w:rPr>
                <w:rFonts w:ascii="仿宋" w:hAnsi="仿宋" w:eastAsia="仿宋"/>
                <w:b/>
                <w:color w:val="000000" w:themeColor="text1"/>
                <w:sz w:val="24"/>
                <w:szCs w:val="24"/>
                <w14:textFill>
                  <w14:solidFill>
                    <w14:schemeClr w14:val="tx1"/>
                  </w14:solidFill>
                </w14:textFill>
              </w:rPr>
              <w:t>2022〕19号</w:t>
            </w:r>
          </w:p>
          <w:p w14:paraId="377F3C3A">
            <w:pPr>
              <w:snapToGrid w:val="0"/>
              <w:spacing w:line="360" w:lineRule="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文件的规定，本项目</w:t>
            </w:r>
            <w:r>
              <w:rPr>
                <w:rFonts w:hint="eastAsia" w:ascii="仿宋" w:hAnsi="仿宋" w:eastAsia="仿宋"/>
                <w:b/>
                <w:color w:val="000000" w:themeColor="text1"/>
                <w:sz w:val="24"/>
                <w:szCs w:val="24"/>
                <w:u w:val="single"/>
                <w14:textFill>
                  <w14:solidFill>
                    <w14:schemeClr w14:val="tx1"/>
                  </w14:solidFill>
                </w14:textFill>
              </w:rPr>
              <w:t>是</w:t>
            </w:r>
            <w:r>
              <w:rPr>
                <w:rFonts w:hint="eastAsia" w:ascii="仿宋" w:hAnsi="仿宋" w:eastAsia="仿宋"/>
                <w:b/>
                <w:color w:val="000000" w:themeColor="text1"/>
                <w:sz w:val="24"/>
                <w:szCs w:val="24"/>
                <w14:textFill>
                  <w14:solidFill>
                    <w14:schemeClr w14:val="tx1"/>
                  </w14:solidFill>
                </w14:textFill>
              </w:rPr>
              <w:t>属于预留份额专门面向中小企业采购的项目。</w:t>
            </w:r>
          </w:p>
        </w:tc>
      </w:tr>
      <w:tr w14:paraId="3A672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5AC61A8D">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p>
        </w:tc>
        <w:tc>
          <w:tcPr>
            <w:tcW w:w="1559" w:type="dxa"/>
            <w:tcBorders>
              <w:top w:val="single" w:color="auto" w:sz="4" w:space="0"/>
              <w:left w:val="single" w:color="auto" w:sz="4" w:space="0"/>
              <w:bottom w:val="single" w:color="auto" w:sz="4" w:space="0"/>
              <w:right w:val="single" w:color="auto" w:sz="4" w:space="0"/>
            </w:tcBorders>
            <w:vAlign w:val="center"/>
          </w:tcPr>
          <w:p w14:paraId="36C71517">
            <w:pPr>
              <w:snapToGrid w:val="0"/>
              <w:jc w:val="center"/>
              <w:rPr>
                <w:rFonts w:ascii="仿宋" w:hAnsi="仿宋" w:eastAsia="仿宋"/>
                <w:color w:val="000000" w:themeColor="text1"/>
                <w:sz w:val="28"/>
                <w:szCs w:val="28"/>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中小企业优惠措施</w:t>
            </w:r>
          </w:p>
        </w:tc>
        <w:tc>
          <w:tcPr>
            <w:tcW w:w="7371" w:type="dxa"/>
            <w:tcBorders>
              <w:top w:val="single" w:color="auto" w:sz="4" w:space="0"/>
              <w:left w:val="single" w:color="auto" w:sz="4" w:space="0"/>
              <w:bottom w:val="single" w:color="auto" w:sz="4" w:space="0"/>
              <w:right w:val="single" w:color="auto" w:sz="4" w:space="0"/>
            </w:tcBorders>
            <w:vAlign w:val="center"/>
          </w:tcPr>
          <w:p w14:paraId="356BC0FE">
            <w:pPr>
              <w:pStyle w:val="183"/>
              <w:numPr>
                <w:ilvl w:val="0"/>
                <w:numId w:val="30"/>
              </w:numPr>
              <w:snapToGrid w:val="0"/>
              <w:spacing w:line="460" w:lineRule="exact"/>
              <w:ind w:firstLineChars="0"/>
              <w:rPr>
                <w:rFonts w:ascii="仿宋" w:hAnsi="仿宋" w:eastAsia="仿宋"/>
                <w:b/>
                <w:color w:val="000000" w:themeColor="text1"/>
                <w:sz w:val="24"/>
                <w:szCs w:val="24"/>
                <w:u w:val="single"/>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项目属性（</w:t>
            </w:r>
            <w:r>
              <w:rPr>
                <w:rFonts w:hint="eastAsia" w:ascii="仿宋" w:hAnsi="仿宋" w:eastAsia="仿宋"/>
                <w:b/>
                <w:color w:val="000000" w:themeColor="text1"/>
                <w:sz w:val="24"/>
                <w:szCs w:val="24"/>
                <w:u w:val="single"/>
                <w14:textFill>
                  <w14:solidFill>
                    <w14:schemeClr w14:val="tx1"/>
                  </w14:solidFill>
                </w14:textFill>
              </w:rPr>
              <w:t>服务类</w:t>
            </w:r>
            <w:r>
              <w:rPr>
                <w:rFonts w:hint="eastAsia" w:ascii="仿宋" w:hAnsi="仿宋" w:eastAsia="仿宋"/>
                <w:b/>
                <w:color w:val="000000" w:themeColor="text1"/>
                <w:sz w:val="24"/>
                <w:szCs w:val="24"/>
                <w14:textFill>
                  <w14:solidFill>
                    <w14:schemeClr w14:val="tx1"/>
                  </w14:solidFill>
                </w14:textFill>
              </w:rPr>
              <w:t>）</w:t>
            </w:r>
          </w:p>
          <w:p w14:paraId="126C4C4D">
            <w:pPr>
              <w:pStyle w:val="183"/>
              <w:numPr>
                <w:ilvl w:val="0"/>
                <w:numId w:val="30"/>
              </w:numPr>
              <w:snapToGrid w:val="0"/>
              <w:spacing w:line="460" w:lineRule="exact"/>
              <w:ind w:firstLineChars="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中小企业划分标准所属行业（具体根据《中小企业划型标准规定》执行）</w:t>
            </w:r>
          </w:p>
          <w:p w14:paraId="3C7CAC83">
            <w:pPr>
              <w:snapToGrid w:val="0"/>
              <w:spacing w:line="460" w:lineRule="exact"/>
              <w:ind w:left="600"/>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采购标的：浙江工商大学2025-2026年度（大客车）车辆租赁服务（9座以上）（含驾驶服务），</w:t>
            </w:r>
          </w:p>
          <w:p w14:paraId="5969D847">
            <w:pPr>
              <w:snapToGrid w:val="0"/>
              <w:spacing w:line="460" w:lineRule="exact"/>
              <w:ind w:left="6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所属行业：</w:t>
            </w:r>
            <w:r>
              <w:rPr>
                <w:rFonts w:hint="eastAsia" w:ascii="仿宋" w:hAnsi="仿宋" w:eastAsia="仿宋"/>
                <w:b/>
                <w:color w:val="000000" w:themeColor="text1"/>
                <w:sz w:val="24"/>
                <w:szCs w:val="24"/>
                <w:u w:val="single"/>
                <w:lang w:val="en-US" w:eastAsia="zh-CN"/>
                <w14:textFill>
                  <w14:solidFill>
                    <w14:schemeClr w14:val="tx1"/>
                  </w14:solidFill>
                </w14:textFill>
              </w:rPr>
              <w:t>交通运输业</w:t>
            </w:r>
          </w:p>
          <w:p w14:paraId="1A0AB126">
            <w:pPr>
              <w:snapToGrid w:val="0"/>
              <w:spacing w:line="460" w:lineRule="exact"/>
              <w:ind w:firstLine="602" w:firstLineChars="25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3.本项目专门面向中小企业采购的项目，不再执行价格评审优惠的扶持政策。</w:t>
            </w:r>
          </w:p>
          <w:p w14:paraId="223CD870">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14:paraId="2098D01A">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14:paraId="42C51226">
            <w:pPr>
              <w:snapToGrid w:val="0"/>
              <w:jc w:val="left"/>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(注：未提供以上材料的，均不给予价格扣除）。</w:t>
            </w:r>
          </w:p>
        </w:tc>
      </w:tr>
      <w:tr w14:paraId="2A1BFB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1C11E5B5">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p>
        </w:tc>
        <w:tc>
          <w:tcPr>
            <w:tcW w:w="1559" w:type="dxa"/>
            <w:tcBorders>
              <w:top w:val="single" w:color="auto" w:sz="4" w:space="0"/>
              <w:left w:val="single" w:color="auto" w:sz="4" w:space="0"/>
              <w:bottom w:val="single" w:color="auto" w:sz="4" w:space="0"/>
              <w:right w:val="single" w:color="auto" w:sz="4" w:space="0"/>
            </w:tcBorders>
            <w:vAlign w:val="center"/>
          </w:tcPr>
          <w:p w14:paraId="2E23980F">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政府采购节能环保产品</w:t>
            </w:r>
          </w:p>
        </w:tc>
        <w:tc>
          <w:tcPr>
            <w:tcW w:w="7371" w:type="dxa"/>
            <w:tcBorders>
              <w:top w:val="single" w:color="auto" w:sz="4" w:space="0"/>
              <w:left w:val="single" w:color="auto" w:sz="4" w:space="0"/>
              <w:bottom w:val="single" w:color="auto" w:sz="4" w:space="0"/>
              <w:right w:val="single" w:color="auto" w:sz="4" w:space="0"/>
            </w:tcBorders>
            <w:vAlign w:val="center"/>
          </w:tcPr>
          <w:p w14:paraId="7244DCAC">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14:paraId="0EBD2DCE">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产品属于政府强制采购节能品目的（详见《关于印发节能产品政府采购品目清单的通知》财库〔2019〕19号），投标人须按上款要求提供节能产品认证证书或规定网站证书查询截图。</w:t>
            </w:r>
            <w:r>
              <w:rPr>
                <w:rFonts w:hint="eastAsia" w:ascii="仿宋" w:hAnsi="仿宋" w:eastAsia="仿宋"/>
                <w:b/>
                <w:color w:val="000000" w:themeColor="text1"/>
                <w:sz w:val="24"/>
                <w:szCs w:val="24"/>
                <w14:textFill>
                  <w14:solidFill>
                    <w14:schemeClr w14:val="tx1"/>
                  </w14:solidFill>
                </w14:textFill>
              </w:rPr>
              <w:t>产品属于政府强制采购节能产品品目的，投标人未提供节能产品的，其投标将作无效标处理；本文件“第四章招标需求”另有规定的除外。</w:t>
            </w:r>
          </w:p>
        </w:tc>
      </w:tr>
      <w:tr w14:paraId="7F9925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7326F346">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w:t>
            </w:r>
          </w:p>
        </w:tc>
        <w:tc>
          <w:tcPr>
            <w:tcW w:w="1559" w:type="dxa"/>
            <w:tcBorders>
              <w:top w:val="single" w:color="auto" w:sz="4" w:space="0"/>
              <w:left w:val="single" w:color="auto" w:sz="4" w:space="0"/>
              <w:bottom w:val="single" w:color="auto" w:sz="4" w:space="0"/>
              <w:right w:val="single" w:color="auto" w:sz="4" w:space="0"/>
            </w:tcBorders>
            <w:vAlign w:val="center"/>
          </w:tcPr>
          <w:p w14:paraId="7A676A59">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促进绿色发展有关政策</w:t>
            </w:r>
          </w:p>
        </w:tc>
        <w:tc>
          <w:tcPr>
            <w:tcW w:w="7371" w:type="dxa"/>
            <w:tcBorders>
              <w:top w:val="single" w:color="auto" w:sz="4" w:space="0"/>
              <w:left w:val="single" w:color="auto" w:sz="4" w:space="0"/>
              <w:bottom w:val="single" w:color="auto" w:sz="4" w:space="0"/>
              <w:right w:val="single" w:color="auto" w:sz="4" w:space="0"/>
            </w:tcBorders>
            <w:vAlign w:val="center"/>
          </w:tcPr>
          <w:p w14:paraId="73377B89">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参与政府采购活动中，涉及商品包装和快递包装的，其包装要参考财政部办公厅、生态环境部办公厅、国家邮政局办公室印发的《商品包装政府采购需求标准（试行）》、《快递包装政府采购需求标准（试行）》（财办库〔</w:t>
            </w:r>
            <w:r>
              <w:rPr>
                <w:rFonts w:ascii="仿宋" w:hAnsi="仿宋" w:eastAsia="仿宋"/>
                <w:color w:val="000000" w:themeColor="text1"/>
                <w:sz w:val="24"/>
                <w:szCs w:val="24"/>
                <w14:textFill>
                  <w14:solidFill>
                    <w14:schemeClr w14:val="tx1"/>
                  </w14:solidFill>
                </w14:textFill>
              </w:rPr>
              <w:t>2020〕123号文件）。提倡供应商优先采购绿色包装产品、绿色物流配送服务以及循环利用产品。</w:t>
            </w:r>
          </w:p>
        </w:tc>
      </w:tr>
      <w:tr w14:paraId="23781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270C7039">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w:t>
            </w:r>
          </w:p>
        </w:tc>
        <w:tc>
          <w:tcPr>
            <w:tcW w:w="1559" w:type="dxa"/>
            <w:tcBorders>
              <w:top w:val="single" w:color="auto" w:sz="4" w:space="0"/>
              <w:left w:val="single" w:color="auto" w:sz="4" w:space="0"/>
              <w:bottom w:val="single" w:color="auto" w:sz="4" w:space="0"/>
              <w:right w:val="single" w:color="auto" w:sz="4" w:space="0"/>
            </w:tcBorders>
            <w:vAlign w:val="center"/>
          </w:tcPr>
          <w:p w14:paraId="5E3DC885">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首台套政策</w:t>
            </w:r>
          </w:p>
        </w:tc>
        <w:tc>
          <w:tcPr>
            <w:tcW w:w="7371" w:type="dxa"/>
            <w:tcBorders>
              <w:top w:val="single" w:color="auto" w:sz="4" w:space="0"/>
              <w:left w:val="single" w:color="auto" w:sz="4" w:space="0"/>
              <w:bottom w:val="single" w:color="auto" w:sz="4" w:space="0"/>
              <w:right w:val="single" w:color="auto" w:sz="4" w:space="0"/>
            </w:tcBorders>
            <w:vAlign w:val="center"/>
          </w:tcPr>
          <w:p w14:paraId="07C3C155">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首台套产品被纳入《首台套产品推广应用指导目录》之日起3年内，视同已具备相应销售业绩，参加政府采购活动时业绩分值为满分。</w:t>
            </w:r>
          </w:p>
        </w:tc>
      </w:tr>
      <w:tr w14:paraId="56BE6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1BA59A6D">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8</w:t>
            </w:r>
          </w:p>
        </w:tc>
        <w:tc>
          <w:tcPr>
            <w:tcW w:w="1559" w:type="dxa"/>
            <w:tcBorders>
              <w:top w:val="single" w:color="auto" w:sz="4" w:space="0"/>
              <w:left w:val="single" w:color="auto" w:sz="4" w:space="0"/>
              <w:bottom w:val="single" w:color="auto" w:sz="4" w:space="0"/>
              <w:right w:val="single" w:color="auto" w:sz="4" w:space="0"/>
            </w:tcBorders>
            <w:vAlign w:val="center"/>
          </w:tcPr>
          <w:p w14:paraId="3289D66E">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质疑</w:t>
            </w:r>
          </w:p>
        </w:tc>
        <w:tc>
          <w:tcPr>
            <w:tcW w:w="7371" w:type="dxa"/>
            <w:tcBorders>
              <w:top w:val="single" w:color="auto" w:sz="4" w:space="0"/>
              <w:left w:val="single" w:color="auto" w:sz="4" w:space="0"/>
              <w:bottom w:val="single" w:color="auto" w:sz="4" w:space="0"/>
              <w:right w:val="single" w:color="auto" w:sz="4" w:space="0"/>
            </w:tcBorders>
            <w:vAlign w:val="center"/>
          </w:tcPr>
          <w:p w14:paraId="789E0A6C">
            <w:pPr>
              <w:snapToGrid w:val="0"/>
              <w:spacing w:line="460" w:lineRule="exact"/>
              <w:ind w:firstLine="600" w:firstLineChars="2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具体格式及内容要求详见总则（五）质疑</w:t>
            </w:r>
            <w:r>
              <w:rPr>
                <w:rFonts w:ascii="仿宋" w:hAnsi="仿宋" w:eastAsia="仿宋"/>
                <w:color w:val="000000" w:themeColor="text1"/>
                <w:sz w:val="24"/>
                <w:szCs w:val="24"/>
                <w14:textFill>
                  <w14:solidFill>
                    <w14:schemeClr w14:val="tx1"/>
                  </w14:solidFill>
                </w14:textFill>
              </w:rPr>
              <w:t>。</w:t>
            </w:r>
          </w:p>
        </w:tc>
      </w:tr>
      <w:tr w14:paraId="0E85B4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099BF2D9">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9</w:t>
            </w:r>
          </w:p>
        </w:tc>
        <w:tc>
          <w:tcPr>
            <w:tcW w:w="1559" w:type="dxa"/>
            <w:tcBorders>
              <w:top w:val="single" w:color="auto" w:sz="4" w:space="0"/>
              <w:left w:val="single" w:color="auto" w:sz="4" w:space="0"/>
              <w:bottom w:val="single" w:color="auto" w:sz="4" w:space="0"/>
              <w:right w:val="single" w:color="auto" w:sz="4" w:space="0"/>
            </w:tcBorders>
            <w:vAlign w:val="center"/>
          </w:tcPr>
          <w:p w14:paraId="78476103">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是否允许采购进口产品</w:t>
            </w:r>
          </w:p>
        </w:tc>
        <w:tc>
          <w:tcPr>
            <w:tcW w:w="7371" w:type="dxa"/>
            <w:tcBorders>
              <w:top w:val="single" w:color="auto" w:sz="4" w:space="0"/>
              <w:left w:val="single" w:color="auto" w:sz="4" w:space="0"/>
              <w:bottom w:val="single" w:color="auto" w:sz="4" w:space="0"/>
              <w:right w:val="single" w:color="auto" w:sz="4" w:space="0"/>
            </w:tcBorders>
            <w:vAlign w:val="center"/>
          </w:tcPr>
          <w:p w14:paraId="7C67751D">
            <w:pPr>
              <w:spacing w:line="500" w:lineRule="exact"/>
              <w:jc w:val="left"/>
              <w:rPr>
                <w:rFonts w:ascii="仿宋" w:hAnsi="仿宋" w:eastAsia="仿宋"/>
                <w:color w:val="000000" w:themeColor="text1"/>
                <w:sz w:val="24"/>
                <w:szCs w:val="24"/>
                <w14:textFill>
                  <w14:solidFill>
                    <w14:schemeClr w14:val="tx1"/>
                  </w14:solidFill>
                </w14:textFill>
              </w:rPr>
            </w:pPr>
            <w:bookmarkStart w:id="17" w:name="PO_15528_PM042"/>
            <w:r>
              <w:rPr>
                <w:rFonts w:hint="eastAsia" w:ascii="仿宋" w:hAnsi="仿宋" w:eastAsia="仿宋"/>
                <w:color w:val="000000" w:themeColor="text1"/>
                <w:sz w:val="24"/>
                <w:szCs w:val="24"/>
                <w:lang w:eastAsia="zh-CN"/>
                <w14:textFill>
                  <w14:solidFill>
                    <w14:schemeClr w14:val="tx1"/>
                  </w14:solidFill>
                </w14:textFill>
              </w:rPr>
              <w:t>不允许进口产品</w:t>
            </w:r>
            <w:bookmarkEnd w:id="17"/>
            <w:r>
              <w:rPr>
                <w:rFonts w:hint="eastAsia" w:ascii="仿宋" w:hAnsi="仿宋" w:eastAsia="仿宋"/>
                <w:color w:val="000000" w:themeColor="text1"/>
                <w:sz w:val="24"/>
                <w:szCs w:val="24"/>
                <w14:textFill>
                  <w14:solidFill>
                    <w14:schemeClr w14:val="tx1"/>
                  </w14:solidFill>
                </w14:textFill>
              </w:rPr>
              <w:t>。如是，优先采购向我国企业转让技术、与我国企业签订消化吸收再创新方案的供应商的进口产品。</w:t>
            </w:r>
          </w:p>
        </w:tc>
      </w:tr>
      <w:tr w14:paraId="545925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1B7C826F">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10</w:t>
            </w:r>
          </w:p>
        </w:tc>
        <w:tc>
          <w:tcPr>
            <w:tcW w:w="1559" w:type="dxa"/>
            <w:tcBorders>
              <w:top w:val="single" w:color="auto" w:sz="4" w:space="0"/>
              <w:left w:val="single" w:color="auto" w:sz="4" w:space="0"/>
              <w:bottom w:val="single" w:color="auto" w:sz="4" w:space="0"/>
              <w:right w:val="single" w:color="auto" w:sz="4" w:space="0"/>
            </w:tcBorders>
            <w:vAlign w:val="center"/>
          </w:tcPr>
          <w:p w14:paraId="7A5B452C">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是否允许转包与分包</w:t>
            </w:r>
          </w:p>
        </w:tc>
        <w:tc>
          <w:tcPr>
            <w:tcW w:w="7371" w:type="dxa"/>
            <w:tcBorders>
              <w:top w:val="single" w:color="auto" w:sz="4" w:space="0"/>
              <w:left w:val="single" w:color="auto" w:sz="4" w:space="0"/>
              <w:bottom w:val="single" w:color="auto" w:sz="4" w:space="0"/>
              <w:right w:val="single" w:color="auto" w:sz="4" w:space="0"/>
            </w:tcBorders>
            <w:vAlign w:val="center"/>
          </w:tcPr>
          <w:p w14:paraId="0B9EB388">
            <w:pPr>
              <w:snapToGrid w:val="0"/>
              <w:spacing w:line="460" w:lineRule="exact"/>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转包：否</w:t>
            </w:r>
          </w:p>
          <w:p w14:paraId="30B097AE">
            <w:pPr>
              <w:snapToGrid w:val="0"/>
              <w:spacing w:line="460" w:lineRule="exact"/>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分包：</w:t>
            </w:r>
            <w:bookmarkStart w:id="18" w:name="PO_15528_PM044"/>
            <w:r>
              <w:rPr>
                <w:rFonts w:hint="eastAsia" w:ascii="仿宋_GB2312" w:hAnsi="仿宋" w:eastAsia="仿宋_GB2312"/>
                <w:bCs/>
                <w:color w:val="000000" w:themeColor="text1"/>
                <w:sz w:val="24"/>
                <w:lang w:eastAsia="zh-CN"/>
                <w14:textFill>
                  <w14:solidFill>
                    <w14:schemeClr w14:val="tx1"/>
                  </w14:solidFill>
                </w14:textFill>
              </w:rPr>
              <w:t>允许分包</w:t>
            </w:r>
            <w:bookmarkEnd w:id="18"/>
            <w:r>
              <w:rPr>
                <w:rFonts w:hint="eastAsia" w:ascii="仿宋_GB2312" w:hAnsi="仿宋" w:eastAsia="仿宋_GB2312"/>
                <w:bCs/>
                <w:color w:val="000000" w:themeColor="text1"/>
                <w:sz w:val="24"/>
                <w14:textFill>
                  <w14:solidFill>
                    <w14:schemeClr w14:val="tx1"/>
                  </w14:solidFill>
                </w14:textFill>
              </w:rPr>
              <w:t>；</w:t>
            </w:r>
            <w:r>
              <w:rPr>
                <w:rFonts w:hint="eastAsia" w:ascii="仿宋_GB2312" w:hAnsi="仿宋" w:eastAsia="仿宋_GB2312"/>
                <w:bCs/>
                <w:color w:val="000000" w:themeColor="text1"/>
                <w:sz w:val="24"/>
                <w:lang w:val="en-US" w:eastAsia="zh-CN"/>
                <w14:textFill>
                  <w14:solidFill>
                    <w14:schemeClr w14:val="tx1"/>
                  </w14:solidFill>
                </w14:textFill>
              </w:rPr>
              <w:t>允许分包的内容：</w:t>
            </w:r>
            <w:r>
              <w:rPr>
                <w:rFonts w:hint="eastAsia" w:ascii="仿宋_GB2312" w:hAnsi="仿宋" w:eastAsia="仿宋_GB2312"/>
                <w:bCs/>
                <w:color w:val="C00000"/>
                <w:sz w:val="24"/>
                <w:lang w:val="en-US" w:eastAsia="zh-CN"/>
              </w:rPr>
              <w:t>大型客车的驾驶服务</w:t>
            </w:r>
            <w:r>
              <w:rPr>
                <w:rFonts w:hint="eastAsia" w:ascii="仿宋_GB2312" w:hAnsi="仿宋" w:eastAsia="仿宋_GB2312"/>
                <w:bCs/>
                <w:color w:val="000000" w:themeColor="text1"/>
                <w:sz w:val="24"/>
                <w14:textFill>
                  <w14:solidFill>
                    <w14:schemeClr w14:val="tx1"/>
                  </w14:solidFill>
                </w14:textFill>
              </w:rPr>
              <w:t>。</w:t>
            </w:r>
          </w:p>
          <w:p w14:paraId="623360C9">
            <w:pPr>
              <w:spacing w:line="500" w:lineRule="exact"/>
              <w:jc w:val="left"/>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当分包份额占到合同总金额100%时，视为转包。此情况根据《中华人民共和国政府采购法实施条例》（国务院令第658号）文件第七十二条规定，将依照政府采购法第七十七条第一款的规定追究相应法律责任。</w:t>
            </w:r>
          </w:p>
          <w:p w14:paraId="6FC0F944">
            <w:pPr>
              <w:spacing w:line="500" w:lineRule="exact"/>
              <w:jc w:val="left"/>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依据政府采购促进中小企业发展管理办法规定享受扶持政策获得政府采购合同的，小微企业不得将合同分包给大中型企业，中型企业不得将合同分包给大型企业</w:t>
            </w:r>
          </w:p>
        </w:tc>
      </w:tr>
      <w:tr w14:paraId="08C40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34EFEAC7">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11</w:t>
            </w:r>
          </w:p>
        </w:tc>
        <w:tc>
          <w:tcPr>
            <w:tcW w:w="1559" w:type="dxa"/>
            <w:tcBorders>
              <w:top w:val="single" w:color="auto" w:sz="4" w:space="0"/>
              <w:left w:val="single" w:color="auto" w:sz="4" w:space="0"/>
              <w:bottom w:val="single" w:color="auto" w:sz="4" w:space="0"/>
              <w:right w:val="single" w:color="auto" w:sz="4" w:space="0"/>
            </w:tcBorders>
            <w:vAlign w:val="center"/>
          </w:tcPr>
          <w:p w14:paraId="4FD226C1">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联合体投标</w:t>
            </w:r>
          </w:p>
        </w:tc>
        <w:tc>
          <w:tcPr>
            <w:tcW w:w="7371" w:type="dxa"/>
            <w:tcBorders>
              <w:top w:val="single" w:color="auto" w:sz="4" w:space="0"/>
              <w:left w:val="single" w:color="auto" w:sz="4" w:space="0"/>
              <w:bottom w:val="single" w:color="auto" w:sz="4" w:space="0"/>
              <w:right w:val="single" w:color="auto" w:sz="4" w:space="0"/>
            </w:tcBorders>
            <w:vAlign w:val="center"/>
          </w:tcPr>
          <w:p w14:paraId="273637F5">
            <w:pPr>
              <w:spacing w:line="500" w:lineRule="exact"/>
              <w:jc w:val="left"/>
              <w:rPr>
                <w:rFonts w:ascii="仿宋_GB2312" w:hAnsi="仿宋" w:eastAsia="仿宋_GB2312"/>
                <w:bCs/>
                <w:color w:val="000000" w:themeColor="text1"/>
                <w:sz w:val="24"/>
                <w14:textFill>
                  <w14:solidFill>
                    <w14:schemeClr w14:val="tx1"/>
                  </w14:solidFill>
                </w14:textFill>
              </w:rPr>
            </w:pPr>
            <w:bookmarkStart w:id="19" w:name="PO_15528_PM007_1"/>
            <w:r>
              <w:rPr>
                <w:rFonts w:hint="eastAsia" w:ascii="仿宋_GB2312" w:hAnsi="仿宋" w:eastAsia="仿宋_GB2312"/>
                <w:bCs/>
                <w:color w:val="000000" w:themeColor="text1"/>
                <w:sz w:val="24"/>
                <w:lang w:eastAsia="zh-CN"/>
                <w14:textFill>
                  <w14:solidFill>
                    <w14:schemeClr w14:val="tx1"/>
                  </w14:solidFill>
                </w14:textFill>
              </w:rPr>
              <w:t>允许联合体投标</w:t>
            </w:r>
            <w:bookmarkEnd w:id="19"/>
            <w:r>
              <w:rPr>
                <w:rFonts w:hint="eastAsia" w:ascii="仿宋_GB2312" w:hAnsi="仿宋" w:eastAsia="仿宋_GB2312"/>
                <w:bCs/>
                <w:color w:val="000000" w:themeColor="text1"/>
                <w:sz w:val="24"/>
                <w14:textFill>
                  <w14:solidFill>
                    <w14:schemeClr w14:val="tx1"/>
                  </w14:solidFill>
                </w14:textFill>
              </w:rPr>
              <w:t>。</w:t>
            </w:r>
          </w:p>
        </w:tc>
      </w:tr>
      <w:tr w14:paraId="480DA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34" w:type="dxa"/>
            <w:tcBorders>
              <w:top w:val="single" w:color="auto" w:sz="4" w:space="0"/>
              <w:left w:val="single" w:color="auto" w:sz="4" w:space="0"/>
              <w:bottom w:val="single" w:color="auto" w:sz="4" w:space="0"/>
              <w:right w:val="single" w:color="auto" w:sz="4" w:space="0"/>
            </w:tcBorders>
            <w:vAlign w:val="center"/>
          </w:tcPr>
          <w:p w14:paraId="135C2B48">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2</w:t>
            </w:r>
          </w:p>
        </w:tc>
        <w:tc>
          <w:tcPr>
            <w:tcW w:w="1559" w:type="dxa"/>
            <w:tcBorders>
              <w:top w:val="single" w:color="auto" w:sz="4" w:space="0"/>
              <w:left w:val="single" w:color="auto" w:sz="4" w:space="0"/>
              <w:bottom w:val="single" w:color="auto" w:sz="4" w:space="0"/>
              <w:right w:val="single" w:color="auto" w:sz="4" w:space="0"/>
            </w:tcBorders>
            <w:vAlign w:val="center"/>
          </w:tcPr>
          <w:p w14:paraId="7779961F">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是否现场踏勘</w:t>
            </w:r>
          </w:p>
        </w:tc>
        <w:tc>
          <w:tcPr>
            <w:tcW w:w="7371" w:type="dxa"/>
            <w:tcBorders>
              <w:top w:val="single" w:color="auto" w:sz="4" w:space="0"/>
              <w:left w:val="single" w:color="auto" w:sz="4" w:space="0"/>
              <w:bottom w:val="single" w:color="auto" w:sz="4" w:space="0"/>
              <w:right w:val="single" w:color="auto" w:sz="4" w:space="0"/>
            </w:tcBorders>
            <w:vAlign w:val="center"/>
          </w:tcPr>
          <w:p w14:paraId="35B2381D">
            <w:pPr>
              <w:spacing w:line="500" w:lineRule="exact"/>
              <w:jc w:val="left"/>
              <w:rPr>
                <w:rFonts w:ascii="仿宋" w:hAnsi="仿宋" w:eastAsia="仿宋"/>
                <w:color w:val="000000" w:themeColor="text1"/>
                <w:sz w:val="24"/>
                <w:szCs w:val="24"/>
                <w14:textFill>
                  <w14:solidFill>
                    <w14:schemeClr w14:val="tx1"/>
                  </w14:solidFill>
                </w14:textFill>
              </w:rPr>
            </w:pPr>
            <w:bookmarkStart w:id="20" w:name="PO_15528_PM040"/>
            <w:r>
              <w:rPr>
                <w:rFonts w:hint="eastAsia" w:ascii="仿宋" w:hAnsi="仿宋" w:eastAsia="仿宋"/>
                <w:color w:val="000000" w:themeColor="text1"/>
                <w:sz w:val="24"/>
                <w:szCs w:val="24"/>
                <w:lang w:eastAsia="zh-CN"/>
                <w14:textFill>
                  <w14:solidFill>
                    <w14:schemeClr w14:val="tx1"/>
                  </w14:solidFill>
                </w14:textFill>
              </w:rPr>
              <w:t>不组织现场踏勘</w:t>
            </w:r>
            <w:bookmarkEnd w:id="20"/>
            <w:r>
              <w:rPr>
                <w:rFonts w:hint="eastAsia" w:ascii="仿宋" w:hAnsi="仿宋" w:eastAsia="仿宋"/>
                <w:color w:val="000000" w:themeColor="text1"/>
                <w:sz w:val="24"/>
                <w:szCs w:val="24"/>
                <w14:textFill>
                  <w14:solidFill>
                    <w14:schemeClr w14:val="tx1"/>
                  </w14:solidFill>
                </w14:textFill>
              </w:rPr>
              <w:t>。</w:t>
            </w:r>
          </w:p>
        </w:tc>
      </w:tr>
      <w:tr w14:paraId="749717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14:paraId="536B5672">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3</w:t>
            </w:r>
          </w:p>
        </w:tc>
        <w:tc>
          <w:tcPr>
            <w:tcW w:w="1559" w:type="dxa"/>
            <w:tcBorders>
              <w:top w:val="single" w:color="auto" w:sz="4" w:space="0"/>
              <w:left w:val="single" w:color="auto" w:sz="4" w:space="0"/>
              <w:bottom w:val="single" w:color="auto" w:sz="4" w:space="0"/>
              <w:right w:val="single" w:color="auto" w:sz="4" w:space="0"/>
            </w:tcBorders>
            <w:vAlign w:val="center"/>
          </w:tcPr>
          <w:p w14:paraId="347A3EE1">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是否提供演示</w:t>
            </w:r>
          </w:p>
        </w:tc>
        <w:tc>
          <w:tcPr>
            <w:tcW w:w="7371" w:type="dxa"/>
            <w:tcBorders>
              <w:top w:val="single" w:color="auto" w:sz="4" w:space="0"/>
              <w:left w:val="single" w:color="auto" w:sz="4" w:space="0"/>
              <w:bottom w:val="single" w:color="auto" w:sz="4" w:space="0"/>
              <w:right w:val="single" w:color="auto" w:sz="4" w:space="0"/>
            </w:tcBorders>
            <w:vAlign w:val="center"/>
          </w:tcPr>
          <w:p w14:paraId="5192FA5A">
            <w:pPr>
              <w:spacing w:line="500" w:lineRule="exact"/>
              <w:jc w:val="left"/>
              <w:rPr>
                <w:rFonts w:ascii="仿宋" w:hAnsi="仿宋" w:eastAsia="仿宋"/>
                <w:color w:val="000000" w:themeColor="text1"/>
                <w:sz w:val="24"/>
                <w:szCs w:val="24"/>
                <w14:textFill>
                  <w14:solidFill>
                    <w14:schemeClr w14:val="tx1"/>
                  </w14:solidFill>
                </w14:textFill>
              </w:rPr>
            </w:pPr>
            <w:bookmarkStart w:id="21" w:name="PO_1000000445_PM041"/>
            <w:r>
              <w:rPr>
                <w:rFonts w:hint="eastAsia" w:ascii="仿宋" w:hAnsi="仿宋" w:eastAsia="仿宋"/>
                <w:color w:val="000000" w:themeColor="text1"/>
                <w:sz w:val="24"/>
                <w:szCs w:val="24"/>
                <w:lang w:eastAsia="zh-CN"/>
                <w14:textFill>
                  <w14:solidFill>
                    <w14:schemeClr w14:val="tx1"/>
                  </w14:solidFill>
                </w14:textFill>
              </w:rPr>
              <w:t>不进行演示</w:t>
            </w:r>
            <w:bookmarkEnd w:id="21"/>
            <w:r>
              <w:rPr>
                <w:rFonts w:hint="eastAsia" w:ascii="仿宋" w:hAnsi="仿宋" w:eastAsia="仿宋"/>
                <w:color w:val="000000" w:themeColor="text1"/>
                <w:sz w:val="24"/>
                <w:szCs w:val="24"/>
                <w14:textFill>
                  <w14:solidFill>
                    <w14:schemeClr w14:val="tx1"/>
                  </w14:solidFill>
                </w14:textFill>
              </w:rPr>
              <w:t>。</w:t>
            </w:r>
            <w:r>
              <w:rPr>
                <w:rFonts w:hint="eastAsia" w:ascii="仿宋_GB2312" w:hAnsi="仿宋" w:eastAsia="仿宋_GB2312"/>
                <w:bCs/>
                <w:color w:val="000000" w:themeColor="text1"/>
                <w:sz w:val="24"/>
                <w14:textFill>
                  <w14:solidFill>
                    <w14:schemeClr w14:val="tx1"/>
                  </w14:solidFill>
                </w14:textFill>
              </w:rPr>
              <w:t>如是, 演示顺序原则上按投标文件“解密时间从早到晚”顺序，演示要求详见招标需求。</w:t>
            </w:r>
          </w:p>
        </w:tc>
      </w:tr>
      <w:tr w14:paraId="558A3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14:paraId="389E806B">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4</w:t>
            </w:r>
          </w:p>
        </w:tc>
        <w:tc>
          <w:tcPr>
            <w:tcW w:w="1559" w:type="dxa"/>
            <w:tcBorders>
              <w:top w:val="single" w:color="auto" w:sz="4" w:space="0"/>
              <w:left w:val="single" w:color="auto" w:sz="4" w:space="0"/>
              <w:bottom w:val="single" w:color="auto" w:sz="4" w:space="0"/>
              <w:right w:val="single" w:color="auto" w:sz="4" w:space="0"/>
            </w:tcBorders>
            <w:vAlign w:val="center"/>
          </w:tcPr>
          <w:p w14:paraId="6E3963C5">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是否提供样品</w:t>
            </w:r>
          </w:p>
        </w:tc>
        <w:tc>
          <w:tcPr>
            <w:tcW w:w="7371" w:type="dxa"/>
            <w:tcBorders>
              <w:top w:val="single" w:color="auto" w:sz="4" w:space="0"/>
              <w:left w:val="single" w:color="auto" w:sz="4" w:space="0"/>
              <w:bottom w:val="single" w:color="auto" w:sz="4" w:space="0"/>
              <w:right w:val="single" w:color="auto" w:sz="4" w:space="0"/>
            </w:tcBorders>
            <w:vAlign w:val="center"/>
          </w:tcPr>
          <w:p w14:paraId="2A301415">
            <w:pPr>
              <w:spacing w:line="500" w:lineRule="exact"/>
              <w:jc w:val="left"/>
              <w:rPr>
                <w:rFonts w:ascii="仿宋" w:hAnsi="仿宋" w:eastAsia="仿宋"/>
                <w:color w:val="000000" w:themeColor="text1"/>
                <w:sz w:val="24"/>
                <w:szCs w:val="24"/>
                <w14:textFill>
                  <w14:solidFill>
                    <w14:schemeClr w14:val="tx1"/>
                  </w14:solidFill>
                </w14:textFill>
              </w:rPr>
            </w:pPr>
            <w:bookmarkStart w:id="22" w:name="PO_1000000445_PM043"/>
            <w:r>
              <w:rPr>
                <w:rFonts w:hint="eastAsia" w:ascii="仿宋" w:hAnsi="仿宋" w:eastAsia="仿宋"/>
                <w:color w:val="000000" w:themeColor="text1"/>
                <w:sz w:val="24"/>
                <w:szCs w:val="24"/>
                <w:lang w:eastAsia="zh-CN"/>
                <w14:textFill>
                  <w14:solidFill>
                    <w14:schemeClr w14:val="tx1"/>
                  </w14:solidFill>
                </w14:textFill>
              </w:rPr>
              <w:t>不要求提供样品</w:t>
            </w:r>
            <w:bookmarkEnd w:id="22"/>
            <w:r>
              <w:rPr>
                <w:rFonts w:hint="eastAsia" w:ascii="仿宋" w:hAnsi="仿宋" w:eastAsia="仿宋"/>
                <w:color w:val="000000" w:themeColor="text1"/>
                <w:sz w:val="24"/>
                <w:szCs w:val="24"/>
                <w14:textFill>
                  <w14:solidFill>
                    <w14:schemeClr w14:val="tx1"/>
                  </w14:solidFill>
                </w14:textFill>
              </w:rPr>
              <w:t>。</w:t>
            </w:r>
          </w:p>
        </w:tc>
      </w:tr>
      <w:tr w14:paraId="782876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14:paraId="19A1DCC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5</w:t>
            </w:r>
          </w:p>
        </w:tc>
        <w:tc>
          <w:tcPr>
            <w:tcW w:w="1559" w:type="dxa"/>
            <w:tcBorders>
              <w:top w:val="single" w:color="auto" w:sz="4" w:space="0"/>
              <w:left w:val="single" w:color="auto" w:sz="4" w:space="0"/>
              <w:bottom w:val="single" w:color="auto" w:sz="4" w:space="0"/>
              <w:right w:val="single" w:color="auto" w:sz="4" w:space="0"/>
            </w:tcBorders>
            <w:vAlign w:val="center"/>
          </w:tcPr>
          <w:p w14:paraId="4243FE7E">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投标文件组成</w:t>
            </w:r>
          </w:p>
        </w:tc>
        <w:tc>
          <w:tcPr>
            <w:tcW w:w="7371" w:type="dxa"/>
            <w:tcBorders>
              <w:top w:val="single" w:color="auto" w:sz="4" w:space="0"/>
              <w:left w:val="single" w:color="auto" w:sz="4" w:space="0"/>
              <w:bottom w:val="single" w:color="auto" w:sz="4" w:space="0"/>
              <w:right w:val="single" w:color="auto" w:sz="4" w:space="0"/>
            </w:tcBorders>
            <w:vAlign w:val="center"/>
          </w:tcPr>
          <w:p w14:paraId="378E1446">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投标文件均由资格文件、技术商务文件、报价文件组成。</w:t>
            </w:r>
          </w:p>
          <w:p w14:paraId="1F070F10">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投标人提供备份投标文件（正本）的，数量为1份。</w:t>
            </w:r>
          </w:p>
        </w:tc>
      </w:tr>
      <w:tr w14:paraId="630CC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14:paraId="59A670F6">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6</w:t>
            </w:r>
          </w:p>
        </w:tc>
        <w:tc>
          <w:tcPr>
            <w:tcW w:w="1559" w:type="dxa"/>
            <w:tcBorders>
              <w:top w:val="single" w:color="auto" w:sz="4" w:space="0"/>
              <w:left w:val="single" w:color="auto" w:sz="4" w:space="0"/>
              <w:bottom w:val="single" w:color="auto" w:sz="4" w:space="0"/>
              <w:right w:val="single" w:color="auto" w:sz="4" w:space="0"/>
            </w:tcBorders>
            <w:vAlign w:val="center"/>
          </w:tcPr>
          <w:p w14:paraId="0DE34E7E">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电子交易平台登录方法</w:t>
            </w:r>
          </w:p>
        </w:tc>
        <w:tc>
          <w:tcPr>
            <w:tcW w:w="7371" w:type="dxa"/>
            <w:tcBorders>
              <w:top w:val="single" w:color="auto" w:sz="4" w:space="0"/>
              <w:left w:val="single" w:color="auto" w:sz="4" w:space="0"/>
              <w:bottom w:val="single" w:color="auto" w:sz="4" w:space="0"/>
              <w:right w:val="single" w:color="auto" w:sz="4" w:space="0"/>
            </w:tcBorders>
            <w:vAlign w:val="center"/>
          </w:tcPr>
          <w:p w14:paraId="6BF52519">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第一步：供应商登记</w:t>
            </w:r>
          </w:p>
          <w:p w14:paraId="7454BB6D">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投标人应在投标前登记成为浙江政府采购网的正式供应商（注册网址：</w:t>
            </w:r>
            <w:r>
              <w:fldChar w:fldCharType="begin"/>
            </w:r>
            <w:r>
              <w:instrText xml:space="preserve"> HYPERLINK "https://middle.zcygov.cn/v-settle-front/registry" </w:instrText>
            </w:r>
            <w:r>
              <w:fldChar w:fldCharType="separate"/>
            </w:r>
            <w:r>
              <w:rPr>
                <w:rStyle w:val="69"/>
                <w:rFonts w:hint="eastAsia" w:ascii="仿宋" w:hAnsi="仿宋" w:eastAsia="仿宋"/>
                <w:b/>
                <w:color w:val="000000" w:themeColor="text1"/>
                <w:sz w:val="24"/>
                <w:szCs w:val="24"/>
                <w14:textFill>
                  <w14:solidFill>
                    <w14:schemeClr w14:val="tx1"/>
                  </w14:solidFill>
                </w14:textFill>
              </w:rPr>
              <w:t>https://middle.zcygov.cn/v-settle-front/registry</w:t>
            </w:r>
            <w:r>
              <w:rPr>
                <w:rStyle w:val="69"/>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57988225">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第二步：申请CA</w:t>
            </w:r>
          </w:p>
          <w:p w14:paraId="706CC185">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投标人应在投标前完成CA数字证书办理（办理流程详见http://zfcg.czt.zj.gov.cn/bidClientTemplate/2019-05-27/12945.html）。完成CA数字证书办理预计一周左右，建议各投标人抓紧时间办理；</w:t>
            </w:r>
          </w:p>
          <w:p w14:paraId="1885E4AA">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第三步：下载客户端</w:t>
            </w:r>
          </w:p>
          <w:p w14:paraId="2179B411">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投标人通过政采云电子交易客户端制作投标文件，请自行前往浙江政府采购网下载并安装（下载网址：</w:t>
            </w:r>
            <w:r>
              <w:fldChar w:fldCharType="begin"/>
            </w:r>
            <w:r>
              <w:instrText xml:space="preserve"> HYPERLINK "http://zfcg.czt.zj.gov.cn/bidClientTemplate/2019-09-24/12975.html" </w:instrText>
            </w:r>
            <w:r>
              <w:fldChar w:fldCharType="separate"/>
            </w:r>
            <w:r>
              <w:rPr>
                <w:rStyle w:val="69"/>
                <w:rFonts w:hint="eastAsia" w:ascii="仿宋" w:hAnsi="仿宋" w:eastAsia="仿宋"/>
                <w:b/>
                <w:color w:val="000000" w:themeColor="text1"/>
                <w:sz w:val="24"/>
                <w:szCs w:val="24"/>
                <w14:textFill>
                  <w14:solidFill>
                    <w14:schemeClr w14:val="tx1"/>
                  </w14:solidFill>
                </w14:textFill>
              </w:rPr>
              <w:t>http://zfcg.czt.zj.gov.cn/bidClientTemplate/2019-09-24/12975.html</w:t>
            </w:r>
            <w:r>
              <w:rPr>
                <w:rStyle w:val="69"/>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3C32C9B8">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第四步：具体流程</w:t>
            </w:r>
          </w:p>
          <w:p w14:paraId="08B1AB24">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详见浙江省“电子交易/不见面开评标”学习专题（网址</w:t>
            </w:r>
            <w:r>
              <w:fldChar w:fldCharType="begin"/>
            </w:r>
            <w:r>
              <w:instrText xml:space="preserve"> HYPERLINK "https://edu.zcygov.cn/luban/e-biding" </w:instrText>
            </w:r>
            <w:r>
              <w:fldChar w:fldCharType="separate"/>
            </w:r>
            <w:r>
              <w:rPr>
                <w:rStyle w:val="69"/>
                <w:rFonts w:hint="eastAsia" w:ascii="仿宋" w:hAnsi="仿宋" w:eastAsia="仿宋"/>
                <w:b/>
                <w:color w:val="000000" w:themeColor="text1"/>
                <w:sz w:val="24"/>
                <w:szCs w:val="24"/>
                <w14:textFill>
                  <w14:solidFill>
                    <w14:schemeClr w14:val="tx1"/>
                  </w14:solidFill>
                </w14:textFill>
              </w:rPr>
              <w:t>https://edu.zcygov.cn/luban/e-biding</w:t>
            </w:r>
            <w:r>
              <w:rPr>
                <w:rStyle w:val="69"/>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3E901535">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提醒：</w:t>
            </w:r>
          </w:p>
          <w:p w14:paraId="66272AB9">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请各投标人合理安排时间，尽快完成第一、二、三步骤，避免影响投标。</w:t>
            </w:r>
          </w:p>
          <w:p w14:paraId="212EC95E">
            <w:pPr>
              <w:spacing w:line="400" w:lineRule="exact"/>
              <w:jc w:val="left"/>
              <w:rPr>
                <w:rFonts w:ascii="仿宋" w:hAnsi="仿宋" w:eastAsia="仿宋"/>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2.</w:t>
            </w:r>
            <w:r>
              <w:rPr>
                <w:rFonts w:hint="eastAsia" w:ascii="仿宋" w:hAnsi="仿宋" w:eastAsia="仿宋"/>
                <w:b/>
                <w:color w:val="000000" w:themeColor="text1"/>
                <w:sz w:val="24"/>
                <w:szCs w:val="24"/>
                <w14:textFill>
                  <w14:solidFill>
                    <w14:schemeClr w14:val="tx1"/>
                  </w14:solidFill>
                </w14:textFill>
              </w:rPr>
              <w:t>为避免页面存在兼容性等问题，投标人须使用谷歌Chrome浏览器或360浏览器极速模式，涉及视频会议等功能的，还应安装摄像头和麦克风。</w:t>
            </w:r>
          </w:p>
        </w:tc>
      </w:tr>
      <w:tr w14:paraId="50D92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vAlign w:val="center"/>
          </w:tcPr>
          <w:p w14:paraId="2DE1C044">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7</w:t>
            </w:r>
          </w:p>
        </w:tc>
        <w:tc>
          <w:tcPr>
            <w:tcW w:w="1559" w:type="dxa"/>
            <w:tcBorders>
              <w:top w:val="single" w:color="auto" w:sz="4" w:space="0"/>
              <w:left w:val="single" w:color="auto" w:sz="4" w:space="0"/>
              <w:bottom w:val="single" w:color="auto" w:sz="4" w:space="0"/>
              <w:right w:val="single" w:color="auto" w:sz="4" w:space="0"/>
            </w:tcBorders>
            <w:vAlign w:val="center"/>
          </w:tcPr>
          <w:p w14:paraId="3F108F98">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投标文件的递交与接收</w:t>
            </w:r>
          </w:p>
        </w:tc>
        <w:tc>
          <w:tcPr>
            <w:tcW w:w="7371" w:type="dxa"/>
            <w:tcBorders>
              <w:top w:val="single" w:color="auto" w:sz="4" w:space="0"/>
              <w:left w:val="single" w:color="auto" w:sz="4" w:space="0"/>
              <w:bottom w:val="single" w:color="auto" w:sz="4" w:space="0"/>
              <w:right w:val="single" w:color="auto" w:sz="4" w:space="0"/>
            </w:tcBorders>
            <w:vAlign w:val="center"/>
          </w:tcPr>
          <w:p w14:paraId="7AA3AF0D">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截止时间后送达的投标文件，将被电子交易平台拒收。</w:t>
            </w:r>
          </w:p>
          <w:p w14:paraId="5E83E02F">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投标文件的接收以本项目公告要求的时间、地点和“第二章”的“投标文件的编制”等要求为准。</w:t>
            </w:r>
          </w:p>
          <w:p w14:paraId="5A962984">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投标人递交备份投标文件，出现下列情况之一的，将被拒收：</w:t>
            </w:r>
          </w:p>
          <w:p w14:paraId="28650584">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1、未按规定密封或标记的；</w:t>
            </w:r>
          </w:p>
          <w:p w14:paraId="64105157">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2、由于包装不妥，在送交途中严重破损或失散的；</w:t>
            </w:r>
          </w:p>
          <w:p w14:paraId="550705AA">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3、超过投标截止时间送达的。</w:t>
            </w:r>
          </w:p>
        </w:tc>
      </w:tr>
      <w:tr w14:paraId="591AC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vAlign w:val="center"/>
          </w:tcPr>
          <w:p w14:paraId="5A314C56">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8</w:t>
            </w:r>
          </w:p>
        </w:tc>
        <w:tc>
          <w:tcPr>
            <w:tcW w:w="1559" w:type="dxa"/>
            <w:tcBorders>
              <w:top w:val="single" w:color="auto" w:sz="4" w:space="0"/>
              <w:left w:val="single" w:color="auto" w:sz="4" w:space="0"/>
              <w:bottom w:val="single" w:color="auto" w:sz="4" w:space="0"/>
              <w:right w:val="single" w:color="auto" w:sz="4" w:space="0"/>
            </w:tcBorders>
            <w:vAlign w:val="center"/>
          </w:tcPr>
          <w:p w14:paraId="4616EDB9">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投标撤销（撤回）</w:t>
            </w:r>
          </w:p>
        </w:tc>
        <w:tc>
          <w:tcPr>
            <w:tcW w:w="7371" w:type="dxa"/>
            <w:tcBorders>
              <w:top w:val="single" w:color="auto" w:sz="4" w:space="0"/>
              <w:left w:val="single" w:color="auto" w:sz="4" w:space="0"/>
              <w:bottom w:val="single" w:color="auto" w:sz="4" w:space="0"/>
              <w:right w:val="single" w:color="auto" w:sz="4" w:space="0"/>
            </w:tcBorders>
            <w:vAlign w:val="center"/>
          </w:tcPr>
          <w:p w14:paraId="5B4BB6B8">
            <w:pPr>
              <w:autoSpaceDE w:val="0"/>
              <w:autoSpaceDN w:val="0"/>
              <w:snapToGrid w:val="0"/>
              <w:jc w:val="left"/>
              <w:textAlignment w:val="bottom"/>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1</w:t>
            </w:r>
            <w:r>
              <w:rPr>
                <w:rFonts w:ascii="仿宋_GB2312" w:hAnsi="仿宋" w:eastAsia="仿宋_GB2312"/>
                <w:bCs/>
                <w:color w:val="000000" w:themeColor="text1"/>
                <w:sz w:val="24"/>
                <w14:textFill>
                  <w14:solidFill>
                    <w14:schemeClr w14:val="tx1"/>
                  </w14:solidFill>
                </w14:textFill>
              </w:rPr>
              <w:t>.</w:t>
            </w:r>
            <w:r>
              <w:rPr>
                <w:rFonts w:hint="eastAsia" w:ascii="仿宋_GB2312" w:hAnsi="仿宋" w:eastAsia="仿宋_GB2312"/>
                <w:bCs/>
                <w:color w:val="000000" w:themeColor="text1"/>
                <w:sz w:val="24"/>
                <w14:textFill>
                  <w14:solidFill>
                    <w14:schemeClr w14:val="tx1"/>
                  </w14:solidFill>
                </w14:textFill>
              </w:rPr>
              <w:t>在投标截止时间起至投标有效期届满，供应商投标文件不可撤销。</w:t>
            </w:r>
          </w:p>
          <w:p w14:paraId="6A087176">
            <w:pPr>
              <w:autoSpaceDE w:val="0"/>
              <w:autoSpaceDN w:val="0"/>
              <w:snapToGrid w:val="0"/>
              <w:jc w:val="left"/>
              <w:textAlignment w:val="bottom"/>
              <w:rPr>
                <w:rFonts w:ascii="仿宋" w:hAnsi="仿宋" w:eastAsia="仿宋"/>
                <w:b/>
                <w:color w:val="000000" w:themeColor="text1"/>
                <w:sz w:val="24"/>
                <w:szCs w:val="24"/>
                <w14:textFill>
                  <w14:solidFill>
                    <w14:schemeClr w14:val="tx1"/>
                  </w14:solidFill>
                </w14:textFill>
              </w:rPr>
            </w:pPr>
            <w:r>
              <w:rPr>
                <w:rFonts w:ascii="仿宋_GB2312" w:hAnsi="仿宋" w:eastAsia="仿宋_GB2312"/>
                <w:bCs/>
                <w:color w:val="000000" w:themeColor="text1"/>
                <w:sz w:val="24"/>
                <w14:textFill>
                  <w14:solidFill>
                    <w14:schemeClr w14:val="tx1"/>
                  </w14:solidFill>
                </w14:textFill>
              </w:rPr>
              <w:t>2.</w:t>
            </w:r>
            <w:r>
              <w:rPr>
                <w:rFonts w:hint="eastAsia" w:ascii="仿宋_GB2312" w:hAnsi="仿宋" w:eastAsia="仿宋_GB2312"/>
                <w:bCs/>
                <w:color w:val="000000" w:themeColor="text1"/>
                <w:sz w:val="24"/>
                <w14:textFill>
                  <w14:solidFill>
                    <w14:schemeClr w14:val="tx1"/>
                  </w14:solidFill>
                </w14:textFill>
              </w:rPr>
              <w:t>供应商撤销（撤回）投标不得损害国家利益、社会公共利益、采购人利益、代理机构利益、其他供应商利益，否则，供应商撤销（撤回）投标无效。</w:t>
            </w:r>
          </w:p>
        </w:tc>
      </w:tr>
      <w:tr w14:paraId="21BB9B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34032F6E">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ascii="仿宋" w:hAnsi="仿宋" w:eastAsia="仿宋"/>
                <w:color w:val="000000" w:themeColor="text1"/>
                <w:sz w:val="24"/>
                <w:szCs w:val="24"/>
                <w14:textFill>
                  <w14:solidFill>
                    <w14:schemeClr w14:val="tx1"/>
                  </w14:solidFill>
                </w14:textFill>
              </w:rPr>
              <w:t>9</w:t>
            </w:r>
          </w:p>
        </w:tc>
        <w:tc>
          <w:tcPr>
            <w:tcW w:w="1559" w:type="dxa"/>
            <w:tcBorders>
              <w:top w:val="single" w:color="auto" w:sz="4" w:space="0"/>
              <w:left w:val="single" w:color="auto" w:sz="4" w:space="0"/>
              <w:bottom w:val="single" w:color="auto" w:sz="4" w:space="0"/>
              <w:right w:val="single" w:color="auto" w:sz="4" w:space="0"/>
            </w:tcBorders>
            <w:vAlign w:val="center"/>
          </w:tcPr>
          <w:p w14:paraId="0ACAC00C">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中标结果公告</w:t>
            </w:r>
          </w:p>
        </w:tc>
        <w:tc>
          <w:tcPr>
            <w:tcW w:w="7371" w:type="dxa"/>
            <w:tcBorders>
              <w:top w:val="single" w:color="auto" w:sz="4" w:space="0"/>
              <w:left w:val="single" w:color="auto" w:sz="4" w:space="0"/>
              <w:bottom w:val="single" w:color="auto" w:sz="4" w:space="0"/>
              <w:right w:val="single" w:color="auto" w:sz="4" w:space="0"/>
            </w:tcBorders>
            <w:vAlign w:val="center"/>
          </w:tcPr>
          <w:p w14:paraId="544B815D">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中标供应商确定之日起2个工作日内，将在</w:t>
            </w:r>
            <w:r>
              <w:rPr>
                <w:rFonts w:hint="eastAsia" w:ascii="仿宋" w:hAnsi="仿宋" w:eastAsia="仿宋" w:cs="Arial"/>
                <w:color w:val="000000" w:themeColor="text1"/>
                <w:sz w:val="24"/>
                <w:szCs w:val="24"/>
                <w14:textFill>
                  <w14:solidFill>
                    <w14:schemeClr w14:val="tx1"/>
                  </w14:solidFill>
                </w14:textFill>
              </w:rPr>
              <w:t>浙江省政府采购网(</w:t>
            </w:r>
            <w:r>
              <w:fldChar w:fldCharType="begin"/>
            </w:r>
            <w:r>
              <w:instrText xml:space="preserve"> HYPERLINK "http://www.zjzfcg.gov.cn/new" </w:instrText>
            </w:r>
            <w:r>
              <w:fldChar w:fldCharType="separate"/>
            </w:r>
            <w:r>
              <w:rPr>
                <w:rStyle w:val="69"/>
                <w:rFonts w:hint="eastAsia" w:ascii="仿宋" w:hAnsi="仿宋" w:eastAsia="仿宋"/>
                <w:color w:val="000000" w:themeColor="text1"/>
                <w:sz w:val="24"/>
                <w:szCs w:val="24"/>
                <w14:textFill>
                  <w14:solidFill>
                    <w14:schemeClr w14:val="tx1"/>
                  </w14:solidFill>
                </w14:textFill>
              </w:rPr>
              <w:t>http://www.zjzfcg.gov.cn</w:t>
            </w:r>
            <w:r>
              <w:rPr>
                <w:rStyle w:val="69"/>
                <w:rFonts w:hint="eastAsia" w:ascii="仿宋" w:hAnsi="仿宋" w:eastAsia="仿宋"/>
                <w:color w:val="000000" w:themeColor="text1"/>
                <w:sz w:val="24"/>
                <w:szCs w:val="24"/>
                <w14:textFill>
                  <w14:solidFill>
                    <w14:schemeClr w14:val="tx1"/>
                  </w14:solidFill>
                </w14:textFill>
              </w:rPr>
              <w:fldChar w:fldCharType="end"/>
            </w:r>
            <w:r>
              <w:rPr>
                <w:rFonts w:hint="eastAsia" w:ascii="仿宋" w:hAnsi="仿宋" w:eastAsia="仿宋" w:cs="Arial"/>
                <w:color w:val="000000" w:themeColor="text1"/>
                <w:sz w:val="24"/>
                <w:szCs w:val="24"/>
                <w14:textFill>
                  <w14:solidFill>
                    <w14:schemeClr w14:val="tx1"/>
                  </w14:solidFill>
                </w14:textFill>
              </w:rPr>
              <w:t>)发布</w:t>
            </w:r>
            <w:r>
              <w:rPr>
                <w:rFonts w:hint="eastAsia" w:ascii="仿宋" w:hAnsi="仿宋" w:eastAsia="仿宋"/>
                <w:color w:val="000000" w:themeColor="text1"/>
                <w:sz w:val="24"/>
                <w:szCs w:val="24"/>
                <w14:textFill>
                  <w14:solidFill>
                    <w14:schemeClr w14:val="tx1"/>
                  </w14:solidFill>
                </w14:textFill>
              </w:rPr>
              <w:t>中标公告</w:t>
            </w:r>
            <w:r>
              <w:rPr>
                <w:rFonts w:hint="eastAsia" w:ascii="仿宋" w:hAnsi="仿宋" w:eastAsia="仿宋"/>
                <w:b/>
                <w:color w:val="000000" w:themeColor="text1"/>
                <w:sz w:val="24"/>
                <w:szCs w:val="24"/>
                <w14:textFill>
                  <w14:solidFill>
                    <w14:schemeClr w14:val="tx1"/>
                  </w14:solidFill>
                </w14:textFill>
              </w:rPr>
              <w:t>（中标人为中小企业的，其声明函将随中标结果同时公告）</w:t>
            </w:r>
            <w:r>
              <w:rPr>
                <w:rFonts w:hint="eastAsia" w:ascii="仿宋" w:hAnsi="仿宋" w:eastAsia="仿宋"/>
                <w:color w:val="000000" w:themeColor="text1"/>
                <w:sz w:val="24"/>
                <w:szCs w:val="24"/>
                <w14:textFill>
                  <w14:solidFill>
                    <w14:schemeClr w14:val="tx1"/>
                  </w14:solidFill>
                </w14:textFill>
              </w:rPr>
              <w:t>，公告期限为1个工作日</w:t>
            </w:r>
            <w:r>
              <w:rPr>
                <w:rFonts w:hint="eastAsia" w:ascii="仿宋" w:hAnsi="仿宋" w:eastAsia="仿宋" w:cs="Arial"/>
                <w:color w:val="000000" w:themeColor="text1"/>
                <w:sz w:val="24"/>
                <w:szCs w:val="24"/>
                <w14:textFill>
                  <w14:solidFill>
                    <w14:schemeClr w14:val="tx1"/>
                  </w14:solidFill>
                </w14:textFill>
              </w:rPr>
              <w:t>。</w:t>
            </w:r>
          </w:p>
        </w:tc>
      </w:tr>
      <w:tr w14:paraId="7A95F3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3C7E3B0B">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0</w:t>
            </w:r>
          </w:p>
        </w:tc>
        <w:tc>
          <w:tcPr>
            <w:tcW w:w="1559" w:type="dxa"/>
            <w:tcBorders>
              <w:top w:val="single" w:color="auto" w:sz="4" w:space="0"/>
              <w:left w:val="single" w:color="auto" w:sz="4" w:space="0"/>
              <w:bottom w:val="single" w:color="auto" w:sz="4" w:space="0"/>
              <w:right w:val="single" w:color="auto" w:sz="4" w:space="0"/>
            </w:tcBorders>
            <w:vAlign w:val="center"/>
          </w:tcPr>
          <w:p w14:paraId="72AB7D26">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中标供应商放弃中标赔偿责任</w:t>
            </w:r>
          </w:p>
        </w:tc>
        <w:tc>
          <w:tcPr>
            <w:tcW w:w="7371" w:type="dxa"/>
            <w:tcBorders>
              <w:top w:val="single" w:color="auto" w:sz="4" w:space="0"/>
              <w:left w:val="single" w:color="auto" w:sz="4" w:space="0"/>
              <w:bottom w:val="single" w:color="auto" w:sz="4" w:space="0"/>
              <w:right w:val="single" w:color="auto" w:sz="4" w:space="0"/>
            </w:tcBorders>
            <w:vAlign w:val="center"/>
          </w:tcPr>
          <w:p w14:paraId="40F0F4C7">
            <w:pPr>
              <w:autoSpaceDE w:val="0"/>
              <w:autoSpaceDN w:val="0"/>
              <w:snapToGrid w:val="0"/>
              <w:jc w:val="left"/>
              <w:textAlignment w:val="bottom"/>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中标供应商放弃中标资格导致重新采购的，应当承担支付专家评审费等费用在内的赔偿责任（不可抗力除外）。</w:t>
            </w:r>
          </w:p>
        </w:tc>
      </w:tr>
      <w:tr w14:paraId="1AC33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56C9B406">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21</w:t>
            </w:r>
          </w:p>
        </w:tc>
        <w:tc>
          <w:tcPr>
            <w:tcW w:w="1559" w:type="dxa"/>
            <w:tcBorders>
              <w:top w:val="single" w:color="auto" w:sz="4" w:space="0"/>
              <w:left w:val="single" w:color="auto" w:sz="4" w:space="0"/>
              <w:bottom w:val="single" w:color="auto" w:sz="4" w:space="0"/>
              <w:right w:val="single" w:color="auto" w:sz="4" w:space="0"/>
            </w:tcBorders>
            <w:vAlign w:val="center"/>
          </w:tcPr>
          <w:p w14:paraId="339D12F8">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履约保证金</w:t>
            </w:r>
          </w:p>
        </w:tc>
        <w:tc>
          <w:tcPr>
            <w:tcW w:w="7371" w:type="dxa"/>
            <w:tcBorders>
              <w:top w:val="single" w:color="auto" w:sz="4" w:space="0"/>
              <w:left w:val="single" w:color="auto" w:sz="4" w:space="0"/>
              <w:bottom w:val="single" w:color="auto" w:sz="4" w:space="0"/>
              <w:right w:val="single" w:color="auto" w:sz="4" w:space="0"/>
            </w:tcBorders>
            <w:vAlign w:val="center"/>
          </w:tcPr>
          <w:p w14:paraId="5BD4E010">
            <w:pPr>
              <w:autoSpaceDE w:val="0"/>
              <w:autoSpaceDN w:val="0"/>
              <w:snapToGrid w:val="0"/>
              <w:jc w:val="left"/>
              <w:textAlignment w:val="bottom"/>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tc>
      </w:tr>
      <w:tr w14:paraId="09BE1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71966ACD">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22</w:t>
            </w:r>
          </w:p>
        </w:tc>
        <w:tc>
          <w:tcPr>
            <w:tcW w:w="1559" w:type="dxa"/>
            <w:tcBorders>
              <w:top w:val="single" w:color="auto" w:sz="4" w:space="0"/>
              <w:left w:val="single" w:color="auto" w:sz="4" w:space="0"/>
              <w:bottom w:val="single" w:color="auto" w:sz="4" w:space="0"/>
              <w:right w:val="single" w:color="auto" w:sz="4" w:space="0"/>
            </w:tcBorders>
            <w:vAlign w:val="center"/>
          </w:tcPr>
          <w:p w14:paraId="1E137F64">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付款方式</w:t>
            </w:r>
          </w:p>
        </w:tc>
        <w:tc>
          <w:tcPr>
            <w:tcW w:w="7371" w:type="dxa"/>
            <w:tcBorders>
              <w:top w:val="single" w:color="auto" w:sz="4" w:space="0"/>
              <w:left w:val="single" w:color="auto" w:sz="4" w:space="0"/>
              <w:bottom w:val="single" w:color="auto" w:sz="4" w:space="0"/>
              <w:right w:val="single" w:color="auto" w:sz="4" w:space="0"/>
            </w:tcBorders>
            <w:vAlign w:val="center"/>
          </w:tcPr>
          <w:p w14:paraId="139F04C1">
            <w:pPr>
              <w:autoSpaceDE w:val="0"/>
              <w:autoSpaceDN w:val="0"/>
              <w:snapToGrid w:val="0"/>
              <w:jc w:val="left"/>
              <w:textAlignment w:val="bottom"/>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国库集中支付（采购人自行支付）详见各标项的商务要求表。</w:t>
            </w:r>
          </w:p>
          <w:p w14:paraId="00C4F7B9">
            <w:pPr>
              <w:autoSpaceDE w:val="0"/>
              <w:autoSpaceDN w:val="0"/>
              <w:snapToGrid w:val="0"/>
              <w:jc w:val="left"/>
              <w:textAlignment w:val="bottom"/>
              <w:rPr>
                <w:rFonts w:ascii="仿宋" w:hAnsi="仿宋" w:eastAsia="仿宋"/>
                <w:color w:val="000000" w:themeColor="text1"/>
                <w:sz w:val="28"/>
                <w:szCs w:val="28"/>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根据《中华人民共和国中小企业促进法》《保障中小企业款项支付条例》《浙江省财政厅关于坚决打赢疫情防控阻击战进一步做好政府采购资金支持企业发展工作的通知》《浙江省财政厅关于进一步发挥政府采购政策功能全力推动经济稳进提质的通知》</w:t>
            </w:r>
            <w:r>
              <w:rPr>
                <w:rFonts w:ascii="仿宋_GB2312" w:hAnsi="仿宋" w:eastAsia="仿宋_GB2312"/>
                <w:bCs/>
                <w:color w:val="000000" w:themeColor="text1"/>
                <w:sz w:val="24"/>
                <w14:textFill>
                  <w14:solidFill>
                    <w14:schemeClr w14:val="tx1"/>
                  </w14:solidFill>
                </w14:textFill>
              </w:rPr>
              <w:t>《浙江省财政厅关于进一步加大政府采购支持中小企业力度助力扎实稳住经济的通知》</w:t>
            </w:r>
            <w:r>
              <w:rPr>
                <w:rFonts w:hint="eastAsia" w:ascii="仿宋_GB2312" w:hAnsi="仿宋" w:eastAsia="仿宋_GB2312"/>
                <w:bCs/>
                <w:color w:val="000000" w:themeColor="text1"/>
                <w:sz w:val="24"/>
                <w14:textFill>
                  <w14:solidFill>
                    <w14:schemeClr w14:val="tx1"/>
                  </w14:solidFill>
                </w14:textFill>
              </w:rPr>
              <w:t>等规范要求，采购人须在第四部分《招标需求》付款条件中，明确对相关企业在资金支付期限、预付款比例等方面的优惠措施。（备注：采购单位应当在政府采购合同中约定预付款，对中小企业合同预付款比例原则上不低于合同金额的40％，不高于合同金额的70%；项目分年安排预算的，每年预付款比例不低于项目年度计划支付资金额的40％，不高于年度计划支付资金额的70%；采购项目实施以人工投入为主的，可适当降低预付款比例，但不得低于20%。对供应商为大型企业的项目或者以人工投入为主且实行按月定期结算支付款项的项目，预付款可低于上述比例或者不约定预付款。）</w:t>
            </w:r>
          </w:p>
        </w:tc>
      </w:tr>
      <w:tr w14:paraId="33331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534" w:type="dxa"/>
            <w:tcBorders>
              <w:top w:val="single" w:color="auto" w:sz="4" w:space="0"/>
              <w:left w:val="single" w:color="auto" w:sz="4" w:space="0"/>
              <w:bottom w:val="single" w:color="auto" w:sz="4" w:space="0"/>
              <w:right w:val="single" w:color="auto" w:sz="4" w:space="0"/>
            </w:tcBorders>
            <w:vAlign w:val="center"/>
          </w:tcPr>
          <w:p w14:paraId="7CDEAFB5">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23</w:t>
            </w:r>
          </w:p>
        </w:tc>
        <w:tc>
          <w:tcPr>
            <w:tcW w:w="1559" w:type="dxa"/>
            <w:tcBorders>
              <w:top w:val="single" w:color="auto" w:sz="4" w:space="0"/>
              <w:left w:val="single" w:color="auto" w:sz="4" w:space="0"/>
              <w:bottom w:val="single" w:color="auto" w:sz="4" w:space="0"/>
              <w:right w:val="single" w:color="auto" w:sz="4" w:space="0"/>
            </w:tcBorders>
            <w:vAlign w:val="center"/>
          </w:tcPr>
          <w:p w14:paraId="431971CE">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投标文件有效期</w:t>
            </w:r>
          </w:p>
        </w:tc>
        <w:tc>
          <w:tcPr>
            <w:tcW w:w="7371" w:type="dxa"/>
            <w:tcBorders>
              <w:top w:val="single" w:color="auto" w:sz="4" w:space="0"/>
              <w:left w:val="single" w:color="auto" w:sz="4" w:space="0"/>
              <w:bottom w:val="single" w:color="auto" w:sz="4" w:space="0"/>
              <w:right w:val="single" w:color="auto" w:sz="4" w:space="0"/>
            </w:tcBorders>
            <w:vAlign w:val="center"/>
          </w:tcPr>
          <w:p w14:paraId="24421121">
            <w:pPr>
              <w:autoSpaceDE w:val="0"/>
              <w:autoSpaceDN w:val="0"/>
              <w:snapToGrid w:val="0"/>
              <w:jc w:val="left"/>
              <w:textAlignment w:val="bottom"/>
              <w:rPr>
                <w:rFonts w:ascii="仿宋" w:hAnsi="仿宋" w:eastAsia="仿宋"/>
                <w:color w:val="000000" w:themeColor="text1"/>
                <w:sz w:val="28"/>
                <w:szCs w:val="28"/>
                <w14:textFill>
                  <w14:solidFill>
                    <w14:schemeClr w14:val="tx1"/>
                  </w14:solidFill>
                </w14:textFill>
              </w:rPr>
            </w:pPr>
            <w:r>
              <w:rPr>
                <w:rFonts w:hint="eastAsia" w:ascii="仿宋" w:hAnsi="仿宋" w:eastAsia="仿宋" w:cs="Arial"/>
                <w:color w:val="000000" w:themeColor="text1"/>
                <w:sz w:val="24"/>
                <w:szCs w:val="24"/>
                <w14:textFill>
                  <w14:solidFill>
                    <w14:schemeClr w14:val="tx1"/>
                  </w14:solidFill>
                </w14:textFill>
              </w:rPr>
              <w:t>90天</w:t>
            </w:r>
          </w:p>
        </w:tc>
      </w:tr>
      <w:tr w14:paraId="553C3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34" w:type="dxa"/>
            <w:tcBorders>
              <w:top w:val="single" w:color="auto" w:sz="4" w:space="0"/>
              <w:left w:val="single" w:color="auto" w:sz="4" w:space="0"/>
              <w:bottom w:val="single" w:color="auto" w:sz="4" w:space="0"/>
              <w:right w:val="single" w:color="auto" w:sz="4" w:space="0"/>
            </w:tcBorders>
            <w:vAlign w:val="center"/>
          </w:tcPr>
          <w:p w14:paraId="1926BA4C">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4</w:t>
            </w:r>
          </w:p>
        </w:tc>
        <w:tc>
          <w:tcPr>
            <w:tcW w:w="1559" w:type="dxa"/>
            <w:tcBorders>
              <w:top w:val="single" w:color="auto" w:sz="4" w:space="0"/>
              <w:left w:val="single" w:color="auto" w:sz="4" w:space="0"/>
              <w:bottom w:val="single" w:color="auto" w:sz="4" w:space="0"/>
              <w:right w:val="single" w:color="auto" w:sz="4" w:space="0"/>
            </w:tcBorders>
            <w:vAlign w:val="center"/>
          </w:tcPr>
          <w:p w14:paraId="75A5BF68">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合同签订时间</w:t>
            </w:r>
          </w:p>
        </w:tc>
        <w:tc>
          <w:tcPr>
            <w:tcW w:w="7371" w:type="dxa"/>
            <w:tcBorders>
              <w:top w:val="single" w:color="auto" w:sz="4" w:space="0"/>
              <w:left w:val="single" w:color="auto" w:sz="4" w:space="0"/>
              <w:bottom w:val="single" w:color="auto" w:sz="4" w:space="0"/>
              <w:right w:val="single" w:color="auto" w:sz="4" w:space="0"/>
            </w:tcBorders>
            <w:vAlign w:val="center"/>
          </w:tcPr>
          <w:p w14:paraId="6AFBB9FF">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中标通知书发出后30日内。</w:t>
            </w:r>
          </w:p>
        </w:tc>
      </w:tr>
      <w:tr w14:paraId="62617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34" w:type="dxa"/>
            <w:tcBorders>
              <w:top w:val="single" w:color="auto" w:sz="4" w:space="0"/>
              <w:left w:val="single" w:color="auto" w:sz="4" w:space="0"/>
              <w:bottom w:val="single" w:color="auto" w:sz="4" w:space="0"/>
              <w:right w:val="single" w:color="auto" w:sz="4" w:space="0"/>
            </w:tcBorders>
            <w:vAlign w:val="center"/>
          </w:tcPr>
          <w:p w14:paraId="67E44FC8">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5</w:t>
            </w:r>
          </w:p>
        </w:tc>
        <w:tc>
          <w:tcPr>
            <w:tcW w:w="1559" w:type="dxa"/>
            <w:tcBorders>
              <w:top w:val="single" w:color="auto" w:sz="4" w:space="0"/>
              <w:left w:val="single" w:color="auto" w:sz="4" w:space="0"/>
              <w:bottom w:val="single" w:color="auto" w:sz="4" w:space="0"/>
              <w:right w:val="single" w:color="auto" w:sz="4" w:space="0"/>
            </w:tcBorders>
            <w:vAlign w:val="center"/>
          </w:tcPr>
          <w:p w14:paraId="7061F4D3">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招标方代理费用</w:t>
            </w:r>
          </w:p>
        </w:tc>
        <w:tc>
          <w:tcPr>
            <w:tcW w:w="7371" w:type="dxa"/>
            <w:tcBorders>
              <w:top w:val="single" w:color="auto" w:sz="4" w:space="0"/>
              <w:left w:val="single" w:color="auto" w:sz="4" w:space="0"/>
              <w:bottom w:val="single" w:color="auto" w:sz="4" w:space="0"/>
              <w:right w:val="single" w:color="auto" w:sz="4" w:space="0"/>
            </w:tcBorders>
            <w:vAlign w:val="center"/>
          </w:tcPr>
          <w:p w14:paraId="6DBD8246">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0元</w:t>
            </w:r>
          </w:p>
        </w:tc>
      </w:tr>
      <w:tr w14:paraId="2AC9E5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534" w:type="dxa"/>
            <w:tcBorders>
              <w:top w:val="single" w:color="auto" w:sz="4" w:space="0"/>
              <w:left w:val="single" w:color="auto" w:sz="4" w:space="0"/>
              <w:bottom w:val="single" w:color="auto" w:sz="4" w:space="0"/>
              <w:right w:val="single" w:color="auto" w:sz="4" w:space="0"/>
            </w:tcBorders>
            <w:vAlign w:val="center"/>
          </w:tcPr>
          <w:p w14:paraId="3774673E">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6</w:t>
            </w:r>
          </w:p>
        </w:tc>
        <w:tc>
          <w:tcPr>
            <w:tcW w:w="1559" w:type="dxa"/>
            <w:tcBorders>
              <w:top w:val="single" w:color="auto" w:sz="4" w:space="0"/>
              <w:left w:val="single" w:color="auto" w:sz="4" w:space="0"/>
              <w:bottom w:val="single" w:color="auto" w:sz="4" w:space="0"/>
              <w:right w:val="single" w:color="auto" w:sz="4" w:space="0"/>
            </w:tcBorders>
            <w:vAlign w:val="center"/>
          </w:tcPr>
          <w:p w14:paraId="5627CA40">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解释权</w:t>
            </w:r>
          </w:p>
        </w:tc>
        <w:tc>
          <w:tcPr>
            <w:tcW w:w="7371" w:type="dxa"/>
            <w:tcBorders>
              <w:top w:val="single" w:color="auto" w:sz="4" w:space="0"/>
              <w:left w:val="single" w:color="auto" w:sz="4" w:space="0"/>
              <w:bottom w:val="single" w:color="auto" w:sz="4" w:space="0"/>
              <w:right w:val="single" w:color="auto" w:sz="4" w:space="0"/>
            </w:tcBorders>
            <w:vAlign w:val="center"/>
          </w:tcPr>
          <w:p w14:paraId="4A970709">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本招标文件的解释权属于浙江省政府采购中心。</w:t>
            </w:r>
          </w:p>
        </w:tc>
      </w:tr>
    </w:tbl>
    <w:p w14:paraId="50E1715C">
      <w:pPr>
        <w:pStyle w:val="31"/>
        <w:snapToGrid w:val="0"/>
        <w:spacing w:before="312" w:beforeLines="100" w:after="312" w:afterLines="100" w:line="360" w:lineRule="auto"/>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_GB2312"/>
          <w:color w:val="000000" w:themeColor="text1"/>
          <w:kern w:val="0"/>
          <w:sz w:val="30"/>
          <w:szCs w:val="30"/>
          <w14:textFill>
            <w14:solidFill>
              <w14:schemeClr w14:val="tx1"/>
            </w14:solidFill>
          </w14:textFill>
        </w:rPr>
        <w:br w:type="page"/>
      </w:r>
      <w:r>
        <w:rPr>
          <w:rFonts w:hint="eastAsia" w:ascii="仿宋" w:hAnsi="仿宋" w:eastAsia="仿宋"/>
          <w:b/>
          <w:bCs/>
          <w:color w:val="000000" w:themeColor="text1"/>
          <w:sz w:val="28"/>
          <w:szCs w:val="28"/>
          <w14:textFill>
            <w14:solidFill>
              <w14:schemeClr w14:val="tx1"/>
            </w14:solidFill>
          </w14:textFill>
        </w:rPr>
        <w:t>一、总  则</w:t>
      </w:r>
    </w:p>
    <w:p w14:paraId="549CF60F">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（一）适用范围</w:t>
      </w:r>
    </w:p>
    <w:p w14:paraId="78A0F138">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仅适用于本次招标文件中采购项目的招标、投标、评标、定标、验收、合同履约、付款等行为（法律、法规另有规定的，从其规定）。</w:t>
      </w:r>
    </w:p>
    <w:p w14:paraId="0CBEEAC9">
      <w:pPr>
        <w:snapToGrid w:val="0"/>
        <w:spacing w:before="156" w:beforeLines="50" w:line="460" w:lineRule="exact"/>
        <w:ind w:firstLine="411" w:firstLineChars="147"/>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（二）定义 </w:t>
      </w:r>
    </w:p>
    <w:p w14:paraId="4CFDD27F">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1.招标方：指组织本项目采购的浙江省政府采购中心。</w:t>
      </w:r>
    </w:p>
    <w:p w14:paraId="75069801">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2.投标人：指响应招标、参加投标竞争的法人、其他组织或者自然人。</w:t>
      </w:r>
    </w:p>
    <w:p w14:paraId="5D5D88ED">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3.采购人：指委托招标方采购本次货物、服务项目的国家机关、事业单位和团体组织。</w:t>
      </w:r>
    </w:p>
    <w:p w14:paraId="7F516545">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4.货物：指招标文件规定投标人须向采购人提供的一切材料、设备、机械、仪器仪表、工具及其它有关技术资料和文字材料。</w:t>
      </w:r>
    </w:p>
    <w:p w14:paraId="4757DDFA">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5.服务：指招标文件规定投标人须承担的劳务以及其他类似的义务。</w:t>
      </w:r>
    </w:p>
    <w:p w14:paraId="28CFA97C">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6.项目：指投标人按招标文件规定向采购人提供的需求总称。</w:t>
      </w:r>
    </w:p>
    <w:p w14:paraId="454A4906">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7.电子交易平台:指政府采购项目电子交易平台，即政采云平台。</w:t>
      </w:r>
    </w:p>
    <w:p w14:paraId="6BDA292B">
      <w:pPr>
        <w:spacing w:line="360" w:lineRule="auto"/>
        <w:ind w:firstLine="562" w:firstLineChars="200"/>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8.中小企业：是指在中华人民共和国境内依法设立，依据国务院批准的中小企业划分标准确定的中型企业、小型企业和微型企业，但与大企业的负责人为同一人，或者与大企业存在直接控股、管理关系的除外。</w:t>
      </w:r>
    </w:p>
    <w:p w14:paraId="28D2B352">
      <w:pPr>
        <w:spacing w:line="360" w:lineRule="auto"/>
        <w:ind w:firstLine="562" w:firstLineChars="200"/>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符合中小企业划分标准的个体工商户，在政府采购活动中视同中小企业。</w:t>
      </w:r>
    </w:p>
    <w:p w14:paraId="2C44776A">
      <w:pPr>
        <w:snapToGrid w:val="0"/>
        <w:spacing w:before="156" w:beforeLines="50" w:line="460" w:lineRule="exact"/>
        <w:ind w:firstLine="548" w:firstLineChars="196"/>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（三）投标人及委托有关说明</w:t>
      </w:r>
    </w:p>
    <w:p w14:paraId="66320477">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1.如授权代表不是法定代表人，须有法定代表人出具的授权委托书</w:t>
      </w:r>
      <w:r>
        <w:rPr>
          <w:rFonts w:hint="eastAsia" w:ascii="仿宋" w:hAnsi="仿宋" w:eastAsia="仿宋"/>
          <w:b/>
          <w:bCs/>
          <w:color w:val="000000" w:themeColor="text1"/>
          <w:sz w:val="28"/>
          <w:szCs w:val="28"/>
          <w14:textFill>
            <w14:solidFill>
              <w14:schemeClr w14:val="tx1"/>
            </w14:solidFill>
          </w14:textFill>
        </w:rPr>
        <w:t>（格式见附件）。</w:t>
      </w:r>
      <w:r>
        <w:rPr>
          <w:rFonts w:hint="eastAsia" w:ascii="仿宋" w:hAnsi="仿宋" w:eastAsia="仿宋"/>
          <w:bCs/>
          <w:color w:val="000000" w:themeColor="text1"/>
          <w:sz w:val="28"/>
          <w:szCs w:val="28"/>
          <w14:textFill>
            <w14:solidFill>
              <w14:schemeClr w14:val="tx1"/>
            </w14:solidFill>
          </w14:textFill>
        </w:rPr>
        <w:t>投标人委派不在本单位缴纳社保的人员作为授权代表的，应当在投标文件中，说明具体原因、授权代表缴纳社保的单位，并附列该授权代表缴纳社保清单。</w:t>
      </w:r>
    </w:p>
    <w:p w14:paraId="4A9896A4">
      <w:pPr>
        <w:pStyle w:val="31"/>
        <w:snapToGrid w:val="0"/>
        <w:spacing w:beforeLines="0" w:after="156" w:line="460" w:lineRule="exact"/>
        <w:ind w:left="2" w:leftChars="1"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2.投标人投标所使用的资格、信誉、荣誉、业绩与企业认证必须为本法人所拥有。投标人投标所使用的采购项目实施人员必须为投标人员工（或投标人控股公司正式员工）。</w:t>
      </w:r>
    </w:p>
    <w:p w14:paraId="253E3713">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3.单位负责人为同一人或者存在直接控股、管理关系的不同供应商，不得参加同一合同项下的政府采购活动。</w:t>
      </w:r>
    </w:p>
    <w:p w14:paraId="5F77B207">
      <w:pPr>
        <w:pStyle w:val="31"/>
        <w:snapToGrid w:val="0"/>
        <w:spacing w:beforeLines="0" w:after="156" w:line="460" w:lineRule="exact"/>
        <w:ind w:left="2" w:leftChars="1"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4.投标人应仔细阅读招标文件的所有内容，按照招标文件的要求提交投标文件，并对所提供的全部资料的真实性承担法律责任。</w:t>
      </w:r>
    </w:p>
    <w:p w14:paraId="2CF4D090">
      <w:pPr>
        <w:snapToGrid w:val="0"/>
        <w:spacing w:before="156" w:beforeLines="50" w:line="460" w:lineRule="exact"/>
        <w:ind w:firstLine="548" w:firstLineChars="196"/>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（四）投标费用</w:t>
      </w:r>
    </w:p>
    <w:p w14:paraId="6E181CE4">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不论投标结果如何，投标人均应自行承担所有与投标有关的全部费用（招标文件有其他相反规定除外）。</w:t>
      </w:r>
    </w:p>
    <w:p w14:paraId="00DC0B74">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（五）质疑</w:t>
      </w:r>
    </w:p>
    <w:p w14:paraId="70352BE8">
      <w:pPr>
        <w:snapToGrid w:val="0"/>
        <w:spacing w:line="460" w:lineRule="exact"/>
        <w:ind w:firstLine="700" w:firstLineChars="25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1.投标人认为采购文件使自己的权益受到损害的，可以自获取采购文件之日或者采购公告期限届满之日（公告期限届满后获取采购文件的，以公告期限届满之日为准）起7个工作日内，对采购文件需求</w:t>
      </w:r>
      <w:r>
        <w:rPr>
          <w:rFonts w:hint="eastAsia" w:ascii="仿宋" w:hAnsi="仿宋" w:eastAsia="仿宋"/>
          <w:bCs/>
          <w:color w:val="000000" w:themeColor="text1"/>
          <w:sz w:val="28"/>
          <w:szCs w:val="28"/>
          <w:lang w:val="en-US" w:eastAsia="zh-CN"/>
          <w14:textFill>
            <w14:solidFill>
              <w14:schemeClr w14:val="tx1"/>
            </w14:solidFill>
          </w14:textFill>
        </w:rPr>
        <w:t>及评分标准</w:t>
      </w:r>
      <w:r>
        <w:rPr>
          <w:rFonts w:hint="eastAsia" w:ascii="仿宋" w:hAnsi="仿宋" w:eastAsia="仿宋"/>
          <w:bCs/>
          <w:color w:val="000000" w:themeColor="text1"/>
          <w:sz w:val="28"/>
          <w:szCs w:val="28"/>
          <w14:textFill>
            <w14:solidFill>
              <w14:schemeClr w14:val="tx1"/>
            </w14:solidFill>
          </w14:textFill>
        </w:rPr>
        <w:t>的以书面形式向采购人提出质疑，对其他内容的以书面形式向采购人和招标方提出质疑。</w:t>
      </w:r>
    </w:p>
    <w:p w14:paraId="3D315FDC">
      <w:pPr>
        <w:snapToGrid w:val="0"/>
        <w:spacing w:line="460" w:lineRule="exact"/>
        <w:ind w:firstLine="700" w:firstLineChars="25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投标人认为招标过程或中标结果使自己的合法权益受到损害的，可以在中标结果公告期限届满之日起七个工作日内，对“资格审查”等由采购人负责的环节的以书面形式向采购人提出质疑，对其他内容的以书面形式向采购人和招标方提出质疑。</w:t>
      </w:r>
    </w:p>
    <w:p w14:paraId="54F5BC4F">
      <w:pPr>
        <w:pStyle w:val="31"/>
        <w:snapToGrid w:val="0"/>
        <w:spacing w:beforeLines="0" w:after="156" w:line="460" w:lineRule="exact"/>
        <w:ind w:left="2" w:leftChars="1"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.质疑应当以书面形式提出，格式见《政府采购质疑和投诉办法》（财政部令第94号）附件范本，下载网址：浙江政府采购网(</w:t>
      </w:r>
      <w:r>
        <w:fldChar w:fldCharType="begin"/>
      </w:r>
      <w:r>
        <w:instrText xml:space="preserve"> HYPERLINK "http://zfcg.czt.zj.gov.cn/" </w:instrText>
      </w:r>
      <w:r>
        <w:fldChar w:fldCharType="separate"/>
      </w:r>
      <w:r>
        <w:rPr>
          <w:rStyle w:val="69"/>
          <w:rFonts w:hint="eastAsia" w:ascii="仿宋" w:hAnsi="仿宋" w:eastAsia="仿宋"/>
          <w:bCs/>
          <w:color w:val="000000" w:themeColor="text1"/>
          <w:sz w:val="28"/>
          <w:szCs w:val="28"/>
          <w14:textFill>
            <w14:solidFill>
              <w14:schemeClr w14:val="tx1"/>
            </w14:solidFill>
          </w14:textFill>
        </w:rPr>
        <w:t>http://zfcg.czt.zj.gov.cn/</w:t>
      </w:r>
      <w:r>
        <w:rPr>
          <w:rStyle w:val="69"/>
          <w:rFonts w:hint="eastAsia" w:ascii="仿宋" w:hAnsi="仿宋" w:eastAsia="仿宋"/>
          <w:bCs/>
          <w:color w:val="000000" w:themeColor="text1"/>
          <w:sz w:val="28"/>
          <w:szCs w:val="28"/>
          <w14:textFill>
            <w14:solidFill>
              <w14:schemeClr w14:val="tx1"/>
            </w14:solidFill>
          </w14:textFill>
        </w:rPr>
        <w:fldChar w:fldCharType="end"/>
      </w:r>
      <w:r>
        <w:rPr>
          <w:rFonts w:hint="eastAsia" w:ascii="仿宋" w:hAnsi="仿宋" w:eastAsia="仿宋"/>
          <w:bCs/>
          <w:color w:val="000000" w:themeColor="text1"/>
          <w:sz w:val="28"/>
          <w:szCs w:val="28"/>
          <w14:textFill>
            <w14:solidFill>
              <w14:schemeClr w14:val="tx1"/>
            </w14:solidFill>
          </w14:textFill>
        </w:rPr>
        <w:t>)，位置：“首页-下载专区-质疑投诉模板”。供应商提出质疑应当提交质疑函和必要的证明材料。供应商应当在法定质疑期内一次性提出针对同一采购程序环节的质疑。</w:t>
      </w:r>
    </w:p>
    <w:p w14:paraId="73BD32B5">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质疑函应当包括下列内容：</w:t>
      </w:r>
    </w:p>
    <w:p w14:paraId="5AB82690">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a.供应商的姓名或者名称、地址、邮编、联系人及联系电话；</w:t>
      </w:r>
    </w:p>
    <w:p w14:paraId="438B1ADF">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b.质疑项目的名称、编号；</w:t>
      </w:r>
    </w:p>
    <w:p w14:paraId="7FBEAD09">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c.具体、明确的质疑事项和与质疑事项相关的请求；</w:t>
      </w:r>
    </w:p>
    <w:p w14:paraId="073048C4">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d.事实依据；</w:t>
      </w:r>
    </w:p>
    <w:p w14:paraId="0F617EFA">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e.必要的法律依据；</w:t>
      </w:r>
    </w:p>
    <w:p w14:paraId="346A12C3">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f.提出质疑的日期。</w:t>
      </w:r>
    </w:p>
    <w:p w14:paraId="68ABD91B">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质疑函不符合《政府采购质疑和投诉办法》相关规定的，应在规定期限内补齐的，招标方自收到补齐材料之日起受理；逾期未补齐的，按自动撤回质疑处理。</w:t>
      </w:r>
    </w:p>
    <w:p w14:paraId="2EEB1223">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4.</w:t>
      </w:r>
      <w:r>
        <w:rPr>
          <w:rFonts w:hint="eastAsia" w:ascii="仿宋" w:hAnsi="仿宋" w:eastAsia="仿宋"/>
          <w:bCs/>
          <w:color w:val="000000" w:themeColor="text1"/>
          <w:sz w:val="28"/>
          <w:szCs w:val="28"/>
          <w14:textFill>
            <w14:solidFill>
              <w14:schemeClr w14:val="tx1"/>
            </w14:solidFill>
          </w14:textFill>
        </w:rPr>
        <w:t xml:space="preserve"> 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C599FF2">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（六）招标文件的澄清与修改 </w:t>
      </w:r>
    </w:p>
    <w:p w14:paraId="28E1592E">
      <w:pPr>
        <w:pStyle w:val="31"/>
        <w:snapToGrid w:val="0"/>
        <w:spacing w:before="156" w:after="156" w:line="460" w:lineRule="exact"/>
        <w:ind w:firstLine="560"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人应认真阅读本招标文件，发现其中有误或有不合理要求的，投标人应当于公告发布之日起至公告期限满第7个工作日内以书面形式向招标方提出。招标方将在规定的时间内，在财政部门指定的政府采购信息发布媒体上发布更正公告，并以书面形式通知所有招标文件收受人。</w:t>
      </w:r>
      <w:r>
        <w:rPr>
          <w:rFonts w:hint="eastAsia" w:ascii="仿宋" w:hAnsi="仿宋" w:eastAsia="仿宋"/>
          <w:b/>
          <w:bCs/>
          <w:color w:val="000000" w:themeColor="text1"/>
          <w:sz w:val="28"/>
          <w:szCs w:val="28"/>
          <w14:textFill>
            <w14:solidFill>
              <w14:schemeClr w14:val="tx1"/>
            </w14:solidFill>
          </w14:textFill>
        </w:rPr>
        <w:t>逾期提出招标方将不予受理。</w:t>
      </w:r>
    </w:p>
    <w:p w14:paraId="290C059E">
      <w:pPr>
        <w:pStyle w:val="31"/>
        <w:snapToGrid w:val="0"/>
        <w:spacing w:before="156" w:after="156"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2.招标方主动进行的澄清、修改：招标方无论出于何种原因，均可主动对招标文件中的相关事项，用补充文件等方式进行澄清和修改。</w:t>
      </w:r>
    </w:p>
    <w:p w14:paraId="4E71F392">
      <w:pPr>
        <w:pStyle w:val="31"/>
        <w:snapToGrid w:val="0"/>
        <w:spacing w:before="156" w:after="156"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3.招标文件澄清、答复、修改、补充的内容为招标文件的组成部分。当招标文件与招标文件的答复、澄清、修改、补充通知就同一内容的表述不一致时，以最后发出的书面文件为准。</w:t>
      </w:r>
    </w:p>
    <w:p w14:paraId="12D13077">
      <w:pPr>
        <w:pStyle w:val="31"/>
        <w:snapToGrid w:val="0"/>
        <w:spacing w:before="312" w:beforeLines="100" w:after="312" w:afterLines="100" w:line="360" w:lineRule="auto"/>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二、投标文件的编制</w:t>
      </w:r>
    </w:p>
    <w:p w14:paraId="0C010F0F">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（一）投标文件编制工具</w:t>
      </w:r>
    </w:p>
    <w:p w14:paraId="6EAF14C0">
      <w:pPr>
        <w:pStyle w:val="31"/>
        <w:adjustRightInd w:val="0"/>
        <w:snapToGrid w:val="0"/>
        <w:spacing w:before="156" w:after="156" w:line="500" w:lineRule="exact"/>
        <w:ind w:firstLine="565" w:firstLineChars="201"/>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投标文件编制工具为政采云电子交易客户端，下载网址：</w:t>
      </w:r>
      <w:r>
        <w:fldChar w:fldCharType="begin"/>
      </w:r>
      <w:r>
        <w:instrText xml:space="preserve"> HYPERLINK "http://zfcg.czt.zj.gov.cn/bidClientTemplate/2019-09-24/12975.html" </w:instrText>
      </w:r>
      <w:r>
        <w:fldChar w:fldCharType="separate"/>
      </w:r>
      <w:r>
        <w:rPr>
          <w:rStyle w:val="69"/>
          <w:rFonts w:hint="eastAsia" w:ascii="仿宋" w:hAnsi="仿宋" w:eastAsia="仿宋"/>
          <w:b/>
          <w:bCs/>
          <w:color w:val="000000" w:themeColor="text1"/>
          <w:sz w:val="28"/>
          <w:szCs w:val="28"/>
          <w14:textFill>
            <w14:solidFill>
              <w14:schemeClr w14:val="tx1"/>
            </w14:solidFill>
          </w14:textFill>
        </w:rPr>
        <w:t>http://zfcg.czt.zj.gov.cn/bidClientTemplate/2019-09-24/12975.html</w:t>
      </w:r>
      <w:r>
        <w:rPr>
          <w:rStyle w:val="69"/>
          <w:rFonts w:hint="eastAsia" w:ascii="仿宋" w:hAnsi="仿宋" w:eastAsia="仿宋"/>
          <w:b/>
          <w:bCs/>
          <w:color w:val="000000" w:themeColor="text1"/>
          <w:sz w:val="28"/>
          <w:szCs w:val="28"/>
          <w14:textFill>
            <w14:solidFill>
              <w14:schemeClr w14:val="tx1"/>
            </w14:solidFill>
          </w14:textFill>
        </w:rPr>
        <w:fldChar w:fldCharType="end"/>
      </w:r>
      <w:r>
        <w:rPr>
          <w:rFonts w:hint="eastAsia" w:ascii="仿宋" w:hAnsi="仿宋" w:eastAsia="仿宋"/>
          <w:b/>
          <w:bCs/>
          <w:color w:val="000000" w:themeColor="text1"/>
          <w:sz w:val="28"/>
          <w:szCs w:val="28"/>
          <w14:textFill>
            <w14:solidFill>
              <w14:schemeClr w14:val="tx1"/>
            </w14:solidFill>
          </w14:textFill>
        </w:rPr>
        <w:t>，请自行下载并安装。</w:t>
      </w:r>
    </w:p>
    <w:p w14:paraId="0FF6ADC6">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（二）投标文件的组成</w:t>
      </w:r>
    </w:p>
    <w:p w14:paraId="2A98A7C6">
      <w:pPr>
        <w:adjustRightInd w:val="0"/>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本项目所称投标文件系指电子投标文件或备份投标文件。投标文件需按照本招标文件和电子交易平台的要求制作、加密并递交。</w:t>
      </w:r>
    </w:p>
    <w:p w14:paraId="6FB72155">
      <w:pPr>
        <w:adjustRightInd w:val="0"/>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电子投标文件”系指通过政采云电子投标客户端完成投标文件编制后生成并加密的数据电文形式的投标文件（文件扩展名为.jmbs），“备份投标文件”系指与“电子投标文件”同时生成的数据电文形式的电子文件（文件扩展名为.bfbs）。</w:t>
      </w:r>
    </w:p>
    <w:p w14:paraId="2E037489">
      <w:pPr>
        <w:adjustRightInd w:val="0"/>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电子投标文件每个标项由资格文件、技术商务文件、投标报价文件三部份组成，具体详见“第六章  投标文件格式附件”。备份投标文件的组成和内容等同电子投标文件。</w:t>
      </w:r>
    </w:p>
    <w:p w14:paraId="580DA8ED">
      <w:pPr>
        <w:pStyle w:val="50"/>
        <w:widowControl w:val="0"/>
        <w:spacing w:after="156" w:line="460" w:lineRule="exact"/>
        <w:ind w:firstLine="562" w:firstLineChars="200"/>
        <w:jc w:val="both"/>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注：法定代表人授权委托书、投标声明书、开标一览表必须按招标文件格式要求正确签署并加盖投标人公章。投标文件中所须加盖公章部分均采用CA签章。</w:t>
      </w:r>
    </w:p>
    <w:p w14:paraId="621BAE8D">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（三）投标文件的效力</w:t>
      </w:r>
    </w:p>
    <w:p w14:paraId="17ACB8B1">
      <w:pPr>
        <w:adjustRightInd w:val="0"/>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电子投标文件未按时解密，投标人提供了备份投标文件的，以备份投标文件作为依据，否则视为投标文件撤回。电子投标文件已按时解密的，备份投标文件自动失效。</w:t>
      </w:r>
    </w:p>
    <w:p w14:paraId="48E76FB2">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（四）投标文件的语言及计量</w:t>
      </w:r>
    </w:p>
    <w:p w14:paraId="45C0CBC8">
      <w:pPr>
        <w:snapToGrid w:val="0"/>
        <w:spacing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1.投标文件以及投标人与招标方就有关投标事宜的所有来往函电，均应以中文简体字书写。除签名、盖章、专用名称等特殊情形外，投标文件中以中文汉语以外的文字表述部分视同未提供。</w:t>
      </w:r>
    </w:p>
    <w:p w14:paraId="6FBAEF56">
      <w:pPr>
        <w:snapToGrid w:val="0"/>
        <w:spacing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2.投标计量单位，招标文件已有明确规定的，使用招标文件规定的计量单位；招标文件没有规定的，应采用中华人民共和国法定计量单位（货币单位：人民币元），否则将作无效标处理。</w:t>
      </w:r>
    </w:p>
    <w:p w14:paraId="075311FB">
      <w:pPr>
        <w:pStyle w:val="16"/>
        <w:tabs>
          <w:tab w:val="clear" w:pos="454"/>
        </w:tabs>
        <w:snapToGrid w:val="0"/>
        <w:spacing w:before="156" w:beforeLines="50" w:after="156" w:line="460" w:lineRule="exact"/>
        <w:ind w:left="0"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（五）投标文件的有效期</w:t>
      </w:r>
    </w:p>
    <w:p w14:paraId="58A1F1C1">
      <w:pPr>
        <w:pStyle w:val="16"/>
        <w:tabs>
          <w:tab w:val="clear" w:pos="454"/>
        </w:tabs>
        <w:snapToGrid w:val="0"/>
        <w:spacing w:before="156" w:beforeLines="50" w:after="156" w:line="4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1.自投标截止日起90天内投标文件应保持有效。有效期不足的投标文件将作无效标处理。</w:t>
      </w:r>
    </w:p>
    <w:p w14:paraId="1E99BAB7">
      <w:pPr>
        <w:pStyle w:val="16"/>
        <w:tabs>
          <w:tab w:val="clear" w:pos="454"/>
        </w:tabs>
        <w:snapToGrid w:val="0"/>
        <w:spacing w:before="156" w:beforeLines="50" w:after="156" w:line="460" w:lineRule="exact"/>
        <w:ind w:left="0"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2.中标供应商的投标文件自开标之日起至合同履行完毕止均应保持有效。</w:t>
      </w:r>
    </w:p>
    <w:p w14:paraId="60006D1C">
      <w:pPr>
        <w:snapToGrid w:val="0"/>
        <w:spacing w:before="156" w:beforeLines="50" w:line="460" w:lineRule="exact"/>
        <w:ind w:firstLine="420" w:firstLineChars="15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（六）投标文件的签署和包装</w:t>
      </w:r>
    </w:p>
    <w:p w14:paraId="27C65335">
      <w:pPr>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1.电子投标文件部分： </w:t>
      </w:r>
    </w:p>
    <w:p w14:paraId="79A57F97">
      <w:pPr>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 投标人应根据本招标文件和电子交易平台规定的格式和顺序编制电子投标文件并进行关联定位，投标文件内容不完整、编排混乱、关联错误导致投标文件被误读、漏读或者查找不到相关内容的，是投标人的责任。</w:t>
      </w:r>
    </w:p>
    <w:p w14:paraId="10C6D608">
      <w:pPr>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（2）投标文件须由投标人在规定位置盖章并由法定代表人或法定代表人的授权委托人签署，投标人应写全称。</w:t>
      </w:r>
    </w:p>
    <w:p w14:paraId="62866DE2">
      <w:pPr>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（3）投标文件不得涂改，若有修改错漏处，须加盖投标人公章或者法定代表人或授权委托人签名或盖章。投标文件因字迹潦草或表达不清所引起的后果由投标人负责。</w:t>
      </w:r>
    </w:p>
    <w:p w14:paraId="2B3FD86E">
      <w:pPr>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2.投标人选择递交备份投标文件的，备份投标文件另须满足以下条件：</w:t>
      </w:r>
    </w:p>
    <w:p w14:paraId="0FD6F27A">
      <w:pPr>
        <w:pStyle w:val="31"/>
        <w:adjustRightInd w:val="0"/>
        <w:snapToGrid w:val="0"/>
        <w:spacing w:before="156" w:after="156" w:line="50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（1）储存形式：U盘、DVD </w:t>
      </w:r>
    </w:p>
    <w:p w14:paraId="12F0D56C">
      <w:pPr>
        <w:pStyle w:val="31"/>
        <w:adjustRightInd w:val="0"/>
        <w:snapToGrid w:val="0"/>
        <w:spacing w:before="156" w:after="156" w:line="500" w:lineRule="exact"/>
        <w:ind w:firstLine="557" w:firstLineChars="198"/>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密封要求：外包装封面上应注明投标人名称、投标人地址、投标人联系方式（授权代表手机）、投标文件名称（备份投标文件）、投标项目名称、项目编号、标项及“开标时启封”字样，并加盖投标人公章。</w:t>
      </w:r>
    </w:p>
    <w:p w14:paraId="43BD0765">
      <w:pPr>
        <w:snapToGrid w:val="0"/>
        <w:spacing w:before="156" w:beforeLines="50"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（七）投标报价</w:t>
      </w:r>
    </w:p>
    <w:p w14:paraId="4B23B1B0">
      <w:pPr>
        <w:tabs>
          <w:tab w:val="left" w:pos="525"/>
        </w:tabs>
        <w:snapToGrid w:val="0"/>
        <w:spacing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文件只允许有一个报价，投标报价应按招标文件中相关附表格式填报，该投标报价应与明细报价汇总相等，且不允许出现报价优惠等字样。投标总价不为零，报价明细表中部分产品、服务单价为零的，视作已包含在总价中。</w:t>
      </w:r>
    </w:p>
    <w:p w14:paraId="5601A664">
      <w:pPr>
        <w:pStyle w:val="31"/>
        <w:snapToGrid w:val="0"/>
        <w:spacing w:before="156" w:after="156"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报价应包含项目所需全部产品、服务，不得缺漏，是履行合同的最终价格（含货款、标准附件、备品备件、专用工具、包装、运输、装卸、保险、税金、货到就位以及安装、调试、培训、保修等一切税金和费用）。</w:t>
      </w:r>
    </w:p>
    <w:p w14:paraId="7484E5D7">
      <w:pPr>
        <w:pStyle w:val="31"/>
        <w:snapToGrid w:val="0"/>
        <w:spacing w:before="156" w:after="156"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3.投标报价金额到元为止，如投标报价总价出现角、分，将被抹除。</w:t>
      </w:r>
    </w:p>
    <w:p w14:paraId="1ACF0B69">
      <w:pPr>
        <w:pStyle w:val="31"/>
        <w:snapToGrid w:val="0"/>
        <w:spacing w:before="156" w:after="156"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4.资格文件、技术商务文件中不得出现投标报价信息，否则按无效标处理。</w:t>
      </w:r>
    </w:p>
    <w:p w14:paraId="11D7955E">
      <w:pPr>
        <w:pStyle w:val="31"/>
        <w:snapToGrid w:val="0"/>
        <w:spacing w:before="156" w:after="156"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投标人不得进行影响产品质量或者诚信履约的恶意报价。投标人在项目评审前准备好报价核算、报价明细、报价说明等材料，以备评审专家核查。供应商报价低于项目预算50%的，应当在报价文件中详细阐述不影响产品质量或者诚信履约的具体原因。</w:t>
      </w:r>
    </w:p>
    <w:p w14:paraId="3889B65D">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（八）串通投标认定</w:t>
      </w:r>
    </w:p>
    <w:p w14:paraId="5B4727C4">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有下列情形之一的，视为投标人串通投标，其投标无效：</w:t>
      </w:r>
    </w:p>
    <w:p w14:paraId="42903434">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1.不同投标人的投标文件由同一单位或者个人编制或同一I</w:t>
      </w:r>
      <w:r>
        <w:rPr>
          <w:rFonts w:ascii="仿宋" w:hAnsi="仿宋" w:eastAsia="仿宋"/>
          <w:bCs/>
          <w:color w:val="000000" w:themeColor="text1"/>
          <w:sz w:val="28"/>
          <w:szCs w:val="28"/>
          <w14:textFill>
            <w14:solidFill>
              <w14:schemeClr w14:val="tx1"/>
            </w14:solidFill>
          </w14:textFill>
        </w:rPr>
        <w:t>P</w:t>
      </w:r>
      <w:r>
        <w:rPr>
          <w:rFonts w:hint="eastAsia" w:ascii="仿宋" w:hAnsi="仿宋" w:eastAsia="仿宋"/>
          <w:bCs/>
          <w:color w:val="000000" w:themeColor="text1"/>
          <w:sz w:val="28"/>
          <w:szCs w:val="28"/>
          <w14:textFill>
            <w14:solidFill>
              <w14:schemeClr w14:val="tx1"/>
            </w14:solidFill>
          </w14:textFill>
        </w:rPr>
        <w:t>地址上传；</w:t>
      </w:r>
    </w:p>
    <w:p w14:paraId="4DCB531E">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2.不同投标人委托同一单位或者个人办理投标事宜；</w:t>
      </w:r>
    </w:p>
    <w:p w14:paraId="763FA47C">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3.不同投标人的投标文件载明的项目管理成员或者联系人员为同一人；</w:t>
      </w:r>
    </w:p>
    <w:p w14:paraId="65DC9BFF">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4.不同投标人的投标文件异常一致或者投标报价呈规律性差异；</w:t>
      </w:r>
    </w:p>
    <w:p w14:paraId="108EE748">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5.不同投标人的投标文件相互混装；</w:t>
      </w:r>
    </w:p>
    <w:p w14:paraId="52048CE6">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（九）投标无效的情形</w:t>
      </w:r>
    </w:p>
    <w:p w14:paraId="457534B3">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在评审时，如发现下列情形之一的，投标文件将被视为无效：</w:t>
      </w:r>
    </w:p>
    <w:p w14:paraId="28E44B65">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1.投标人未能提供合格的资格文件、投标有效期不足的；</w:t>
      </w:r>
    </w:p>
    <w:p w14:paraId="74AC1D48">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2.投标人被列入失信被执行人、重大税收违法案件当事人名单、政府采购严重违法失信行为记录名单的；</w:t>
      </w:r>
    </w:p>
    <w:p w14:paraId="6E168815">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3.仅提供备份投标文件的；</w:t>
      </w:r>
    </w:p>
    <w:p w14:paraId="083D7F6E">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4.电子投标文件解密失败，且未在规定时间内提交备份投标文件的；</w:t>
      </w:r>
    </w:p>
    <w:p w14:paraId="322B719F">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5.电子投标文件解密失败，虽然在规定时间内提交了备份投标文件，但是备份投标文件无法导入或者无法读取或者不符合本招标文件和电子交易平台要求的；</w:t>
      </w:r>
    </w:p>
    <w:p w14:paraId="428DCF24">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6.投标文件未按招标文件要求签署、盖章的；</w:t>
      </w:r>
    </w:p>
    <w:p w14:paraId="1A6F28A7">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7.与招标文件有重大偏离、未满足带“▲”号实质性指标的投标文件；</w:t>
      </w:r>
    </w:p>
    <w:p w14:paraId="68198728">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8.招标需求中要求提供的产品属于节能清单中政府强制采购节能产品品目的，投标人未提供该清单内产品的；</w:t>
      </w:r>
    </w:p>
    <w:p w14:paraId="25B576A6">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未提供样品或提供样品不满足采购需求实质性条件的；</w:t>
      </w:r>
    </w:p>
    <w:p w14:paraId="1CE6A63F">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10</w:t>
      </w:r>
      <w:r>
        <w:rPr>
          <w:rFonts w:hint="eastAsia" w:ascii="仿宋" w:hAnsi="仿宋" w:eastAsia="仿宋"/>
          <w:bCs/>
          <w:color w:val="000000" w:themeColor="text1"/>
          <w:sz w:val="28"/>
          <w:szCs w:val="28"/>
          <w14:textFill>
            <w14:solidFill>
              <w14:schemeClr w14:val="tx1"/>
            </w14:solidFill>
          </w14:textFill>
        </w:rPr>
        <w:t>.投标报价超出招标文件中规定的预算金额或者最高限价的；</w:t>
      </w:r>
    </w:p>
    <w:p w14:paraId="3D8419EB">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14:textFill>
            <w14:solidFill>
              <w14:schemeClr w14:val="tx1"/>
            </w14:solidFill>
          </w14:textFill>
        </w:rPr>
        <w:t>.标项以赠送方式投标的、对一个标项提供两个投标方案或两个报价的；</w:t>
      </w:r>
    </w:p>
    <w:p w14:paraId="2C2A35F3">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14:textFill>
            <w14:solidFill>
              <w14:schemeClr w14:val="tx1"/>
            </w14:solidFill>
          </w14:textFill>
        </w:rPr>
        <w:t>.评标委员会认为投标人的报价明显低于其他通过符合性审查投标人的报价，有可能影响产品质量或者不能诚信履约，且不能证明其报价合理性的；</w:t>
      </w:r>
    </w:p>
    <w:p w14:paraId="2A392212">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.投标人不接受报价文件中修正后的报价的；</w:t>
      </w:r>
    </w:p>
    <w:p w14:paraId="437F9C41">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ascii="仿宋" w:hAnsi="仿宋" w:eastAsia="仿宋"/>
          <w:bCs/>
          <w:color w:val="000000" w:themeColor="text1"/>
          <w:sz w:val="28"/>
          <w:szCs w:val="28"/>
          <w14:textFill>
            <w14:solidFill>
              <w14:schemeClr w14:val="tx1"/>
            </w14:solidFill>
          </w14:textFill>
        </w:rPr>
        <w:t>4</w:t>
      </w:r>
      <w:r>
        <w:rPr>
          <w:rFonts w:hint="eastAsia" w:ascii="仿宋" w:hAnsi="仿宋" w:eastAsia="仿宋"/>
          <w:bCs/>
          <w:color w:val="000000" w:themeColor="text1"/>
          <w:sz w:val="28"/>
          <w:szCs w:val="28"/>
          <w14:textFill>
            <w14:solidFill>
              <w14:schemeClr w14:val="tx1"/>
            </w14:solidFill>
          </w14:textFill>
        </w:rPr>
        <w:t>.未按本章“二、投标文件的编制”第七点投标报价要求报价的；</w:t>
      </w:r>
    </w:p>
    <w:p w14:paraId="545AE980">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ascii="仿宋" w:hAnsi="仿宋" w:eastAsia="仿宋"/>
          <w:bCs/>
          <w:color w:val="000000" w:themeColor="text1"/>
          <w:sz w:val="28"/>
          <w:szCs w:val="28"/>
          <w14:textFill>
            <w14:solidFill>
              <w14:schemeClr w14:val="tx1"/>
            </w14:solidFill>
          </w14:textFill>
        </w:rPr>
        <w:t>5</w:t>
      </w:r>
      <w:r>
        <w:rPr>
          <w:rFonts w:hint="eastAsia" w:ascii="仿宋" w:hAnsi="仿宋" w:eastAsia="仿宋"/>
          <w:bCs/>
          <w:color w:val="000000" w:themeColor="text1"/>
          <w:sz w:val="28"/>
          <w:szCs w:val="28"/>
          <w14:textFill>
            <w14:solidFill>
              <w14:schemeClr w14:val="tx1"/>
            </w14:solidFill>
          </w14:textFill>
        </w:rPr>
        <w:t>.投标文件含有采购人不能接受的附加条件的；</w:t>
      </w:r>
    </w:p>
    <w:p w14:paraId="008C204A">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ascii="仿宋" w:hAnsi="仿宋" w:eastAsia="仿宋"/>
          <w:bCs/>
          <w:color w:val="000000" w:themeColor="text1"/>
          <w:sz w:val="28"/>
          <w:szCs w:val="28"/>
          <w14:textFill>
            <w14:solidFill>
              <w14:schemeClr w14:val="tx1"/>
            </w14:solidFill>
          </w14:textFill>
        </w:rPr>
        <w:t>6</w:t>
      </w:r>
      <w:r>
        <w:rPr>
          <w:rFonts w:hint="eastAsia" w:ascii="仿宋" w:hAnsi="仿宋" w:eastAsia="仿宋"/>
          <w:bCs/>
          <w:color w:val="000000" w:themeColor="text1"/>
          <w:sz w:val="28"/>
          <w:szCs w:val="28"/>
          <w14:textFill>
            <w14:solidFill>
              <w14:schemeClr w14:val="tx1"/>
            </w14:solidFill>
          </w14:textFill>
        </w:rPr>
        <w:t>.投标人被视为串通投标的；</w:t>
      </w:r>
    </w:p>
    <w:p w14:paraId="3805BF82">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ascii="仿宋" w:hAnsi="仿宋" w:eastAsia="仿宋"/>
          <w:bCs/>
          <w:color w:val="000000" w:themeColor="text1"/>
          <w:sz w:val="28"/>
          <w:szCs w:val="28"/>
          <w14:textFill>
            <w14:solidFill>
              <w14:schemeClr w14:val="tx1"/>
            </w14:solidFill>
          </w14:textFill>
        </w:rPr>
        <w:t>7</w:t>
      </w:r>
      <w:r>
        <w:rPr>
          <w:rFonts w:hint="eastAsia" w:ascii="仿宋" w:hAnsi="仿宋" w:eastAsia="仿宋"/>
          <w:bCs/>
          <w:color w:val="000000" w:themeColor="text1"/>
          <w:sz w:val="28"/>
          <w:szCs w:val="28"/>
          <w14:textFill>
            <w14:solidFill>
              <w14:schemeClr w14:val="tx1"/>
            </w14:solidFill>
          </w14:textFill>
        </w:rPr>
        <w:t>.不符合法律、法规和本招标文件规定的其他实质性要求的。</w:t>
      </w:r>
    </w:p>
    <w:p w14:paraId="3D90EB43">
      <w:pPr>
        <w:pStyle w:val="31"/>
        <w:snapToGrid w:val="0"/>
        <w:spacing w:beforeLines="0" w:after="156" w:line="460" w:lineRule="exact"/>
        <w:ind w:left="759" w:leftChars="228" w:hanging="280" w:hangingChars="1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（十）错误修正</w:t>
      </w:r>
    </w:p>
    <w:p w14:paraId="1B55E4C1">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电子交易平台客户端里开标一览表录入的投标报价信息与扫描上传的报价文件不一致的，以扫描上传的报价文件为准。</w:t>
      </w:r>
    </w:p>
    <w:p w14:paraId="35DF5A0C">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投标文件报价出现前后不一致的，除招标文件另有规定外，按照下列规定修正：</w:t>
      </w:r>
    </w:p>
    <w:p w14:paraId="5EDCB0B0">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1.投标文件中开标一览表内容与投标文件中相应内容不一致的，以开标一览表为准；</w:t>
      </w:r>
    </w:p>
    <w:p w14:paraId="18566161">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2.大写金额和小写金额不一致的，以大写金额为准；</w:t>
      </w:r>
    </w:p>
    <w:p w14:paraId="2AD0512F">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3.单价金额小数点或者百分比有明显错位的，以开标一览表的总价为准，并修改单价；</w:t>
      </w:r>
    </w:p>
    <w:p w14:paraId="27DFA551">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4.总价金额与按单价汇总金额不一致的，以单价金额计算结果为准。</w:t>
      </w:r>
    </w:p>
    <w:p w14:paraId="083CF44B">
      <w:pPr>
        <w:snapToGrid w:val="0"/>
        <w:spacing w:line="460" w:lineRule="exact"/>
        <w:ind w:firstLine="562"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同时出现两种以上不一致的，按照前款规定的顺序修正。修正后的报价按照经投标人加盖公章后产生约束力，投标人不确认的，其投标无效。</w:t>
      </w:r>
    </w:p>
    <w:p w14:paraId="7FCB104A">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（十一）采购过程中的异常情况及处理措施</w:t>
      </w:r>
    </w:p>
    <w:p w14:paraId="27FDCBBD">
      <w:pPr>
        <w:pStyle w:val="31"/>
        <w:adjustRightInd w:val="0"/>
        <w:snapToGrid w:val="0"/>
        <w:spacing w:before="156" w:after="156" w:line="500" w:lineRule="exact"/>
        <w:ind w:firstLine="565" w:firstLineChars="201"/>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采购过程中出现以下情形，导致电子交易平台无法正常运行，或者无法保证电子交易的公平、公正和安全时，招标方可中止电子交易活动：</w:t>
      </w:r>
    </w:p>
    <w:p w14:paraId="7D2CA799">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1.电子交易平台发生故障而无法登录访问的；</w:t>
      </w:r>
    </w:p>
    <w:p w14:paraId="3015D641">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2.电子交易平台应用或数据库出现错误，不能进行正常操作的；</w:t>
      </w:r>
    </w:p>
    <w:p w14:paraId="45C14948">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3.电子交易平台发现严重安全漏洞，有潜在泄密危险的；</w:t>
      </w:r>
    </w:p>
    <w:p w14:paraId="55BBC47C">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4.病毒发作导致不能进行正常操作的；</w:t>
      </w:r>
    </w:p>
    <w:p w14:paraId="1CEC0BDB">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5.其他无法保证电子交易的公平、公正和安全的情况。</w:t>
      </w:r>
    </w:p>
    <w:p w14:paraId="20E95E28">
      <w:pPr>
        <w:spacing w:line="440" w:lineRule="exact"/>
        <w:ind w:firstLine="562"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出现前款规定情形，不影响采购公平、公正性的，招标方可以待上述情形消除后继续组织电子交易活动，也可以决定某些环节以纸质形式进行；影响或可能影响采购公平、公正性的，应当重新采购。</w:t>
      </w:r>
    </w:p>
    <w:p w14:paraId="3A2899E0">
      <w:pPr>
        <w:pStyle w:val="31"/>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三、开、评标程序及评标委员会的评审程序</w:t>
      </w:r>
    </w:p>
    <w:p w14:paraId="2D439AF2">
      <w:pPr>
        <w:pStyle w:val="31"/>
        <w:snapToGrid w:val="0"/>
        <w:spacing w:before="156" w:after="156" w:line="460" w:lineRule="exact"/>
        <w:ind w:firstLine="551" w:firstLineChars="196"/>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（一）组织开标</w:t>
      </w:r>
    </w:p>
    <w:p w14:paraId="5B7B30BB">
      <w:pPr>
        <w:pStyle w:val="31"/>
        <w:snapToGrid w:val="0"/>
        <w:spacing w:before="156" w:after="156"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招标方将按照招标文件规定的时间、地点和程序组织开标，各投标人授权代表及相关人员</w:t>
      </w:r>
      <w:r>
        <w:rPr>
          <w:rFonts w:hint="eastAsia" w:ascii="仿宋" w:hAnsi="仿宋" w:eastAsia="仿宋"/>
          <w:b/>
          <w:bCs/>
          <w:color w:val="000000" w:themeColor="text1"/>
          <w:sz w:val="28"/>
          <w:szCs w:val="28"/>
          <w14:textFill>
            <w14:solidFill>
              <w14:schemeClr w14:val="tx1"/>
            </w14:solidFill>
          </w14:textFill>
        </w:rPr>
        <w:t>均应当准时在线参加</w:t>
      </w:r>
      <w:r>
        <w:rPr>
          <w:rFonts w:hint="eastAsia" w:ascii="仿宋" w:hAnsi="仿宋" w:eastAsia="仿宋"/>
          <w:bCs/>
          <w:color w:val="000000" w:themeColor="text1"/>
          <w:sz w:val="28"/>
          <w:szCs w:val="28"/>
          <w14:textFill>
            <w14:solidFill>
              <w14:schemeClr w14:val="tx1"/>
            </w14:solidFill>
          </w14:textFill>
        </w:rPr>
        <w:t>，无关人员不得进入开标现场。</w:t>
      </w:r>
      <w:r>
        <w:rPr>
          <w:rFonts w:hint="eastAsia" w:ascii="仿宋" w:hAnsi="仿宋" w:eastAsia="仿宋"/>
          <w:b/>
          <w:bCs/>
          <w:color w:val="000000" w:themeColor="text1"/>
          <w:sz w:val="28"/>
          <w:szCs w:val="28"/>
          <w14:textFill>
            <w14:solidFill>
              <w14:schemeClr w14:val="tx1"/>
            </w14:solidFill>
          </w14:textFill>
        </w:rPr>
        <w:t>投标人如未准时在线参加的</w:t>
      </w:r>
      <w:r>
        <w:rPr>
          <w:rFonts w:hint="eastAsia" w:ascii="仿宋" w:hAnsi="仿宋" w:eastAsia="仿宋"/>
          <w:bCs/>
          <w:color w:val="000000" w:themeColor="text1"/>
          <w:sz w:val="28"/>
          <w:szCs w:val="28"/>
          <w14:textFill>
            <w14:solidFill>
              <w14:schemeClr w14:val="tx1"/>
            </w14:solidFill>
          </w14:textFill>
        </w:rPr>
        <w:t>，事后不得对采购相关人员、开标过程和开标结果提出异议。</w:t>
      </w:r>
    </w:p>
    <w:p w14:paraId="614677DC">
      <w:pPr>
        <w:pStyle w:val="31"/>
        <w:snapToGrid w:val="0"/>
        <w:spacing w:before="156" w:after="156"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 落实工作场地、设施，检查录音录像采集设备运行情况，验证电子交易平台是否能正常登录，并开启直播（如直播信号出现问题，不影响项目开标程序）。</w:t>
      </w:r>
    </w:p>
    <w:p w14:paraId="310D529D">
      <w:pPr>
        <w:pStyle w:val="31"/>
        <w:snapToGrid w:val="0"/>
        <w:spacing w:before="156" w:after="156"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 开标由招标方主持，主持人介绍开标现场的人员情况，宣读递交投标文件的投标人名单、递交备份投标文件的投标人名单、开标纪律、应当回避的情形等注意事项。</w:t>
      </w:r>
    </w:p>
    <w:p w14:paraId="5A7ECC6D">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3.投标截止时，电子交易平台自动提取所有电子投标文件。招标方点击[开始解密]按钮后，投标人可以在线解密，解密时限为30分钟。</w:t>
      </w:r>
    </w:p>
    <w:p w14:paraId="0E6DFF68">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4.投标人应当在解密时限内完成解密，如所有投标人的电子投标文件都已经解密完成的，则电子交易平台自动结束解密。如有任一投标人未解密，电子交易平台会在解密时限截止时自动结束解密。</w:t>
      </w:r>
    </w:p>
    <w:p w14:paraId="62F9D132">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解密时限内未完成解密且按规定提供了备份投标文件的，招标方将在开标直播间拆封其备份投标文件，并导入电子交易平台。</w:t>
      </w:r>
    </w:p>
    <w:p w14:paraId="36C95798">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5.评标委员会在商务和技术评审结束后，主持人通过电子交易平台宣告商务和技术评审无效投标人名称及理由，有效投标人的商务和技术得分情况。</w:t>
      </w:r>
    </w:p>
    <w:p w14:paraId="62952315">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6.招标方在电子交易平台开启投标人的报价文件信息，投标人对报价信息进行确认。投标人对报价信息不予确认的不影响后续评标过程。</w:t>
      </w:r>
    </w:p>
    <w:p w14:paraId="31C08454">
      <w:pPr>
        <w:pStyle w:val="31"/>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7.评标委员会经商议认为需要投标人作出必要澄清或说明的，应当通过电子交易平台交换数据电文。评标委员会给予投标人提交澄清或说明的时间为半小时，投标人已经明确表示澄清或说明完毕的除外。澄清说明环节评标委员会可以通过电子交易平台发出“视频会议”邀请，与相关供应商以视频会议形式进行，并在平台“讨论”组件中进行数据电文交换。为避免页面存在兼容性等问题，投标人须使用谷歌Chrome浏览器或360浏览器极速模式，并安装摄像头和麦克风。如若评审过程中，电子交易平台出现视频会议连接失败等情况，按原方式在电子交易平台与供应商交换数据电文。</w:t>
      </w:r>
    </w:p>
    <w:p w14:paraId="0075E625">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8.在电子交易平台上公布评审结果。</w:t>
      </w:r>
    </w:p>
    <w:p w14:paraId="502BBCA8">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特别说明：政采云公司如对电子化开标及评审程序有调整的，按调整后的程序操作。</w:t>
      </w:r>
    </w:p>
    <w:p w14:paraId="61DE6F25">
      <w:pPr>
        <w:pStyle w:val="31"/>
        <w:snapToGrid w:val="0"/>
        <w:spacing w:before="156" w:after="156"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（二）组织评标程序</w:t>
      </w:r>
    </w:p>
    <w:p w14:paraId="4C9C073F">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招标方将按照招标文件规定的时间、地点和程序组织评标，各评审专家及相关人员应参加评审活动并接受核验、签到，无关人员不得进入评审现场。</w:t>
      </w:r>
    </w:p>
    <w:p w14:paraId="47989E40">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1、开启开标场地录音录像采集设备，并确保正常运行。</w:t>
      </w:r>
    </w:p>
    <w:p w14:paraId="194F1C54">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2、按规定统一收缴、保存评标现场相关人员通讯工具。</w:t>
      </w:r>
    </w:p>
    <w:p w14:paraId="35BABD93">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3、介绍评审现场的人员情况，宣布评审工作纪律，告知评审人员应当回避情形；组织推选评标委员会组长。</w:t>
      </w:r>
    </w:p>
    <w:p w14:paraId="4769E04C">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4、宣读提交投标文件的供应商名单，组织评标委员会各位成员签订纸质形式的《政府采购评审人员廉洁自律承诺书》。</w:t>
      </w:r>
    </w:p>
    <w:p w14:paraId="7B1ED6EC">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5、采购人可以在评标前说明项目背景和采购需求，说明内容不得含有歧视性、倾向性意见，不得超出招标文件所述范围。说明应当提交书面材料，并随采购文件一并存档。</w:t>
      </w:r>
    </w:p>
    <w:p w14:paraId="322FB7EA">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根据需要简要介绍招标文件（含补充文件）制定及质疑答复情况、按书面陈述项目基本情况及评审工作需注意事项等，让评审专家尽快知悉和了解所评审项目的采购需求、评审依据、评审标准、工作程序等；提醒评标委员会对客观评审项目应统一评审依据和评审标准，对主观评审项目应确定大致的评审要求和评审尺度；对评审人员提出的有关招标文件、投标文件的问题进行必要的说明、解释或讨论。</w:t>
      </w:r>
    </w:p>
    <w:p w14:paraId="2C7578B9">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7、采购人代表对投标人资格文件进行审查并</w:t>
      </w:r>
      <w:r>
        <w:rPr>
          <w:rFonts w:hint="eastAsia" w:ascii="仿宋" w:hAnsi="仿宋" w:eastAsia="仿宋"/>
          <w:color w:val="000000" w:themeColor="text1"/>
          <w:sz w:val="28"/>
          <w:szCs w:val="28"/>
          <w14:textFill>
            <w14:solidFill>
              <w14:schemeClr w14:val="tx1"/>
            </w14:solidFill>
          </w14:textFill>
        </w:rPr>
        <w:t>以开标当日为准</w:t>
      </w:r>
      <w:r>
        <w:rPr>
          <w:rFonts w:hint="eastAsia" w:ascii="仿宋" w:hAnsi="仿宋" w:eastAsia="仿宋"/>
          <w:bCs/>
          <w:color w:val="000000" w:themeColor="text1"/>
          <w:sz w:val="28"/>
          <w:szCs w:val="28"/>
          <w14:textFill>
            <w14:solidFill>
              <w14:schemeClr w14:val="tx1"/>
            </w14:solidFill>
          </w14:textFill>
        </w:rPr>
        <w:t>对投标人“信用中国”网站（www.creditchina.gov.cn）、中国政府采购网（www.ccgp.gov.cn）信用记录情况进行核实，资格不符合的，应组织相关投标人代表进行陈述、澄清或申辩。</w:t>
      </w:r>
    </w:p>
    <w:p w14:paraId="7729A7DB">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评标委员会组长组织评审人员独立评审。评标委员会对拟认定为投标文件无效，应组织相关投标人代表进行陈述、澄清或申辩；招标方可协助评标委员会组长对打分结果进行校对、核对并汇总统计；对明显畸高、畸低的评分（其商务技术主观分总评分偏离平均分30%以上的），评标委员会组长应提醒相关评审人员进行复核或书面说明理由，评审人员拒绝说明的，由现场监督员据实记录；评审人员的评审、修改记录应保留原件，随项目其他资料一并存档。</w:t>
      </w:r>
    </w:p>
    <w:p w14:paraId="16F4E7BA">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9、做好评审现场相关记录，协助评标委员会组长做好评审报告起草、有关内容电脑文字录入等工作，并要求评标委员会各成员签字确认。</w:t>
      </w:r>
    </w:p>
    <w:p w14:paraId="1AA4EB94">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10、评审结束后，招标方应对评标委员会各成员的专业水平、职业道德、遵纪守法等情况进行评价；同时按规定向评审专家发放评审费，并交还评审人员及其他现场相关人员的通讯工具。</w:t>
      </w:r>
    </w:p>
    <w:p w14:paraId="33DC2C57">
      <w:pPr>
        <w:pStyle w:val="31"/>
        <w:snapToGrid w:val="0"/>
        <w:spacing w:before="156" w:after="156" w:line="460" w:lineRule="exact"/>
        <w:ind w:firstLine="551"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11、招标方将在《中标公告》中，公开评标委员会对每个投标人的《评分明细》以及《得分汇总表》情况。</w:t>
      </w:r>
      <w:r>
        <w:rPr>
          <w:rFonts w:ascii="Calibri" w:hAnsi="Calibri" w:eastAsia="仿宋" w:cs="Calibri"/>
          <w:b/>
          <w:bCs/>
          <w:color w:val="000000" w:themeColor="text1"/>
          <w:sz w:val="28"/>
          <w:szCs w:val="28"/>
          <w14:textFill>
            <w14:solidFill>
              <w14:schemeClr w14:val="tx1"/>
            </w14:solidFill>
          </w14:textFill>
        </w:rPr>
        <w:t> </w:t>
      </w:r>
      <w:r>
        <w:rPr>
          <w:rFonts w:hint="eastAsia" w:ascii="仿宋" w:hAnsi="仿宋" w:eastAsia="仿宋"/>
          <w:b/>
          <w:bCs/>
          <w:color w:val="000000" w:themeColor="text1"/>
          <w:sz w:val="28"/>
          <w:szCs w:val="28"/>
          <w14:textFill>
            <w14:solidFill>
              <w14:schemeClr w14:val="tx1"/>
            </w14:solidFill>
          </w14:textFill>
        </w:rPr>
        <w:tab/>
      </w:r>
    </w:p>
    <w:p w14:paraId="01860B8A">
      <w:pPr>
        <w:pStyle w:val="31"/>
        <w:snapToGrid w:val="0"/>
        <w:spacing w:before="156" w:after="156"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（三）评审程序</w:t>
      </w:r>
    </w:p>
    <w:p w14:paraId="5A01B1E7">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1、在评审专家中推选评标委员会组长。</w:t>
      </w:r>
    </w:p>
    <w:p w14:paraId="1B55A7E4">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14:paraId="4FCB606F">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3、评审人员对各投标人投标文件的有效性、符合性、完整性和响应程度进行审查，确定是否对招标文件作出实质性响应。</w:t>
      </w:r>
    </w:p>
    <w:p w14:paraId="19C653FC">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4、评审人员按招标文件规定的评审方法和评审标准，依法独立对投标人投标文件进行评估、比较，并给予评价或打分，不受任何单位和个人的干预。</w:t>
      </w:r>
    </w:p>
    <w:p w14:paraId="24E4E2D6">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评审人员对各投标人投标文件非实质性内容有疑议或异议，或者审查发现明显的文字或计算错误等，及时向评标委员会组长提出。经评标委员会商议认为需要投标人作出必要澄清或说明的，应通知该投标人以书面形式作出澄清或说明。授权代表未按时确认或拒绝澄清说明或澄清说明的内容改变了投标文件的实质性内容的，评标委员会有权对该投标文件作出不利于投标人的评判。书面通知及澄清说明文件应作为政府采购项目档案归档留存。</w:t>
      </w:r>
    </w:p>
    <w:p w14:paraId="5AA7F26B">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评审人员需对招标方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277725FE">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7、评标委员会根据评审汇总情况和招标文件规定确定中标候选供应商排序名单。 </w:t>
      </w:r>
    </w:p>
    <w:p w14:paraId="58E1B79B">
      <w:pPr>
        <w:pStyle w:val="31"/>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8、起草评审报告，所有评审人员须在评审报告上签字确认。</w:t>
      </w:r>
    </w:p>
    <w:p w14:paraId="1A4FF623">
      <w:pPr>
        <w:pStyle w:val="31"/>
        <w:snapToGrid w:val="0"/>
        <w:spacing w:before="312" w:beforeLines="100" w:after="312" w:afterLines="100" w:line="360" w:lineRule="auto"/>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四、评审原则</w:t>
      </w:r>
    </w:p>
    <w:p w14:paraId="73F95A47">
      <w:pPr>
        <w:pStyle w:val="31"/>
        <w:snapToGrid w:val="0"/>
        <w:spacing w:before="156" w:after="156"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1.评标委员会必须公平、公正、客观，不带任何倾向性和启发性；不得向外界透露任何与评标有关的内容；任何单位和个人不得干扰、影响评标的正常进行；评标委员会及有关工作人员不得私下与投标人接触。</w:t>
      </w:r>
    </w:p>
    <w:p w14:paraId="521EC9D6">
      <w:pPr>
        <w:pStyle w:val="31"/>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投标人择期重新评审的时间和地点。</w:t>
      </w:r>
    </w:p>
    <w:p w14:paraId="2DCD427C">
      <w:pPr>
        <w:pStyle w:val="31"/>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评审人员对有关招标文件、投标文件、样品或现场演示（如有）的说明、解释、要求、标准存在不同意见的，持不同意见的评审人员及其意见或理由应予以完整记录，并在评审过程中按照少数服从多数的原则表决执行。对招标文件本身不明确或存在歧义、矛盾的内容，应作对投标人而非采购人有利的解释；对因招标文件中有关产品技术参数需求表述不清导致投标人实质性响应不一致时，应终止评审，重新组织采购。评审人员拒绝在评审报告中签字又不说明其不同意见或理由的，由现场监督员记录在案后，可视为同意评审结果。</w:t>
      </w:r>
    </w:p>
    <w:p w14:paraId="7BA71D8C">
      <w:pPr>
        <w:pStyle w:val="31"/>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财政部令第87号《政府采购货物和服务招标投标管理办法》第三十一条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2445C63">
      <w:pPr>
        <w:pStyle w:val="31"/>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非单一产品采购项目，采购人应当根据采购项目技术构成、产品价格比重等合理确定核心产品，并在招标文件中载明。多家投标人提供的核心产品品牌相同的，按前款规定处理。</w:t>
      </w:r>
    </w:p>
    <w:p w14:paraId="707AEB7A">
      <w:pPr>
        <w:pStyle w:val="31"/>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财政部令第87号《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CFF1D62">
      <w:pPr>
        <w:pStyle w:val="31"/>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五、确定中标供应商的原则</w:t>
      </w:r>
    </w:p>
    <w:p w14:paraId="6F67CB60">
      <w:pPr>
        <w:pStyle w:val="31"/>
        <w:snapToGrid w:val="0"/>
        <w:spacing w:before="156" w:after="156"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1.项目由评标委员会根据第三章《评标办法与评分标准》规定提出中标候选人排序。</w:t>
      </w:r>
    </w:p>
    <w:p w14:paraId="05DA0316">
      <w:pPr>
        <w:pStyle w:val="31"/>
        <w:snapToGrid w:val="0"/>
        <w:spacing w:before="156" w:after="156"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hAnsi="宋体" w:cstheme="minorBidi"/>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2.采购人应当自收到评标报告之日起５个工作日内，在评标报告确定的中标候选人名单中按顺序确定中标人。中标候选人的总得分且投标报价相同的，按技术得分由高到低顺序确定中标人。采购人在收到评标报告5个工作日内未按评标报告推荐的中标候选人顺序确定中标人，又不能说明合法理由的，视同按评标报告推荐的顺序确定排名第一的中标候选人为中标人。在采购结果确认环节，中标候选人撤销投标文件不能成为采购人不确认采购结果的正当理由。</w:t>
      </w:r>
    </w:p>
    <w:p w14:paraId="55582A59">
      <w:pPr>
        <w:pStyle w:val="31"/>
        <w:snapToGrid w:val="0"/>
        <w:spacing w:before="156" w:after="156"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3.采购结果经采购人确认后，招标方将于2个工作日内在浙江省政府采购网上发布中标公告，通过电子交易平台统一签发《中标通知书》</w:t>
      </w:r>
      <w:r>
        <w:rPr>
          <w:rFonts w:hint="eastAsia" w:ascii="仿宋" w:hAnsi="仿宋" w:eastAsia="仿宋" w:cs="Arial"/>
          <w:color w:val="000000" w:themeColor="text1"/>
          <w:sz w:val="28"/>
          <w:szCs w:val="28"/>
          <w14:textFill>
            <w14:solidFill>
              <w14:schemeClr w14:val="tx1"/>
            </w14:solidFill>
          </w14:textFill>
        </w:rPr>
        <w:t>。</w:t>
      </w:r>
    </w:p>
    <w:p w14:paraId="28B00137">
      <w:pPr>
        <w:pStyle w:val="31"/>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六、合同授予</w:t>
      </w:r>
    </w:p>
    <w:p w14:paraId="2762BE99">
      <w:pPr>
        <w:snapToGrid w:val="0"/>
        <w:spacing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（一）签订合同</w:t>
      </w:r>
    </w:p>
    <w:p w14:paraId="57F11CBA">
      <w:pPr>
        <w:snapToGrid w:val="0"/>
        <w:spacing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1.采购人与中标人应当在《中标通知书》发出之日起30日内签订政府采购合同。</w:t>
      </w:r>
    </w:p>
    <w:p w14:paraId="67AD43FE">
      <w:pPr>
        <w:snapToGrid w:val="0"/>
        <w:spacing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2.中标人拖延、拒签合同的,将被取消中标资格。</w:t>
      </w:r>
    </w:p>
    <w:p w14:paraId="5DBB62DC">
      <w:pPr>
        <w:snapToGrid w:val="0"/>
        <w:spacing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3.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6BF44C33">
      <w:pPr>
        <w:pStyle w:val="31"/>
        <w:snapToGrid w:val="0"/>
        <w:spacing w:before="156" w:after="156" w:line="460" w:lineRule="exact"/>
        <w:ind w:firstLine="551" w:firstLineChars="196"/>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（二）履约保证金</w:t>
      </w:r>
    </w:p>
    <w:p w14:paraId="17E9D36C">
      <w:pPr>
        <w:pStyle w:val="31"/>
        <w:snapToGrid w:val="0"/>
        <w:spacing w:before="312" w:beforeLines="100" w:after="312" w:afterLines="100"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p w14:paraId="076079BD">
      <w:pPr>
        <w:pStyle w:val="31"/>
        <w:snapToGrid w:val="0"/>
        <w:spacing w:before="156" w:after="156" w:line="460" w:lineRule="exact"/>
        <w:ind w:firstLine="554" w:firstLineChars="19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2.按合同约定办理履约保证金退还手续。</w:t>
      </w:r>
    </w:p>
    <w:p w14:paraId="63F6A8DB">
      <w:pPr>
        <w:pStyle w:val="31"/>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七、货款的结算</w:t>
      </w:r>
    </w:p>
    <w:p w14:paraId="767FC1A9">
      <w:pPr>
        <w:pStyle w:val="31"/>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货款由采购人按采购文件规定的付款方式自行支付。纳入国库集中支付的，按照国库集中支付有关规定付款。</w:t>
      </w:r>
    </w:p>
    <w:p w14:paraId="75CEB6C0">
      <w:pPr>
        <w:pStyle w:val="31"/>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资金支付进度：采购人对于满足合同约定支付条件的，自收到发票后7个工作日内将资金支付到合同约定的供应商账户。迟延支付中小企业款项的，供应商可要求采购人支付逾期利息。</w:t>
      </w:r>
    </w:p>
    <w:p w14:paraId="5E64F7C6">
      <w:pPr>
        <w:pStyle w:val="31"/>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预付款：根据《中华人民共和国中小企业促进法》《保障中小企业款项支付条例》《浙江省财政厅关于坚决打赢疫情防控阻击战进一步做好政府采购资金支持企业发展工作的通知》《浙江省财政厅关于进一步发挥政府采购政策功能全力推动经济稳进提质的通知》《</w:t>
      </w:r>
      <w:r>
        <w:rPr>
          <w:rFonts w:ascii="仿宋" w:hAnsi="仿宋" w:eastAsia="仿宋"/>
          <w:color w:val="000000" w:themeColor="text1"/>
          <w:sz w:val="28"/>
          <w:szCs w:val="28"/>
          <w14:textFill>
            <w14:solidFill>
              <w14:schemeClr w14:val="tx1"/>
            </w14:solidFill>
          </w14:textFill>
        </w:rPr>
        <w:t>浙江省财政厅关于进一步加大政府采购支持中小企业力度助力扎实稳住经济的通知</w:t>
      </w:r>
      <w:r>
        <w:rPr>
          <w:rFonts w:hint="eastAsia" w:ascii="仿宋" w:hAnsi="仿宋" w:eastAsia="仿宋"/>
          <w:color w:val="000000" w:themeColor="text1"/>
          <w:sz w:val="28"/>
          <w:szCs w:val="28"/>
          <w14:textFill>
            <w14:solidFill>
              <w14:schemeClr w14:val="tx1"/>
            </w14:solidFill>
          </w14:textFill>
        </w:rPr>
        <w:t>》等相关规范，对预付款支付要求如下：</w:t>
      </w:r>
    </w:p>
    <w:p w14:paraId="54481E65">
      <w:pPr>
        <w:pStyle w:val="31"/>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1.对中小企业合同预付款比例原则上不低于合同金额的40％，不高于合同金额的70%；</w:t>
      </w:r>
    </w:p>
    <w:p w14:paraId="08B8C2DB">
      <w:pPr>
        <w:pStyle w:val="31"/>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2.项目分年安排预算的，每年预付款比例不低于项目年度计划支付资金额的40％，不高于年度计划支付资金额的70%；</w:t>
      </w:r>
    </w:p>
    <w:p w14:paraId="508E4720">
      <w:pPr>
        <w:pStyle w:val="31"/>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3.采购项目实施以人工投入为主的，可适当降低预付款比例，但不得低于20%。</w:t>
      </w:r>
    </w:p>
    <w:p w14:paraId="068DA320">
      <w:pPr>
        <w:pStyle w:val="31"/>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4.对供应商为大型企业的项目或者以人工投入为主且实行按月定期结算支付款项的项目，预付款可低于上述比例或者不约定预付款。</w:t>
      </w:r>
    </w:p>
    <w:p w14:paraId="6D9D937E">
      <w:pPr>
        <w:pStyle w:val="31"/>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备注：在签订合同时，供应商明确表示无需预付款或者主动要求降低预付款比例的，采购单位可不适用前述预付款比例的规定。</w:t>
      </w:r>
    </w:p>
    <w:p w14:paraId="50C427EA">
      <w:pPr>
        <w:pStyle w:val="31"/>
        <w:spacing w:before="156" w:after="156" w:line="360" w:lineRule="auto"/>
        <w:jc w:val="center"/>
        <w:outlineLvl w:val="0"/>
        <w:rPr>
          <w:rFonts w:hAnsi="宋体"/>
          <w:b/>
          <w:color w:val="000000" w:themeColor="text1"/>
          <w:sz w:val="36"/>
          <w:szCs w:val="36"/>
          <w14:textFill>
            <w14:solidFill>
              <w14:schemeClr w14:val="tx1"/>
            </w14:solidFill>
          </w14:textFill>
        </w:rPr>
      </w:pPr>
      <w:r>
        <w:rPr>
          <w:rFonts w:hint="eastAsia" w:hAnsi="宋体"/>
          <w:b/>
          <w:color w:val="000000" w:themeColor="text1"/>
          <w:kern w:val="0"/>
          <w:sz w:val="36"/>
          <w:szCs w:val="36"/>
          <w14:textFill>
            <w14:solidFill>
              <w14:schemeClr w14:val="tx1"/>
            </w14:solidFill>
          </w14:textFill>
        </w:rPr>
        <w:br w:type="page"/>
      </w:r>
      <w:bookmarkStart w:id="23" w:name="_Toc496796637"/>
      <w:bookmarkStart w:id="24" w:name="_Toc19326"/>
      <w:r>
        <w:rPr>
          <w:rFonts w:hint="eastAsia" w:hAnsi="宋体"/>
          <w:b/>
          <w:color w:val="000000" w:themeColor="text1"/>
          <w:sz w:val="36"/>
          <w:szCs w:val="36"/>
          <w14:textFill>
            <w14:solidFill>
              <w14:schemeClr w14:val="tx1"/>
            </w14:solidFill>
          </w14:textFill>
        </w:rPr>
        <w:t>第三章</w:t>
      </w:r>
      <w:bookmarkStart w:id="25" w:name="评标办法及评分标准"/>
      <w:r>
        <w:rPr>
          <w:rFonts w:hint="eastAsia" w:hAnsi="宋体"/>
          <w:b/>
          <w:color w:val="000000" w:themeColor="text1"/>
          <w:sz w:val="36"/>
          <w:szCs w:val="36"/>
          <w14:textFill>
            <w14:solidFill>
              <w14:schemeClr w14:val="tx1"/>
            </w14:solidFill>
          </w14:textFill>
        </w:rPr>
        <w:t>评标办法及评分标准</w:t>
      </w:r>
      <w:bookmarkEnd w:id="23"/>
      <w:bookmarkEnd w:id="24"/>
      <w:bookmarkEnd w:id="25"/>
    </w:p>
    <w:p w14:paraId="71FD0C95">
      <w:pPr>
        <w:spacing w:before="156" w:beforeLines="50" w:after="156" w:afterLines="50" w:line="460" w:lineRule="exact"/>
        <w:ind w:firstLine="42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根据《中华人民共和国政府采购法》等有关法律法规，结合本项目的实际需求，制定本办法。</w:t>
      </w:r>
    </w:p>
    <w:p w14:paraId="429BC462">
      <w:pPr>
        <w:spacing w:before="156" w:beforeLines="50" w:after="156" w:afterLines="50" w:line="460" w:lineRule="exact"/>
        <w:ind w:firstLine="590" w:firstLineChars="196"/>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一、总则</w:t>
      </w:r>
    </w:p>
    <w:p w14:paraId="66FD7EDF">
      <w:pPr>
        <w:spacing w:before="156" w:beforeLines="50" w:after="156" w:afterLines="50" w:line="460" w:lineRule="exact"/>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本次评标采用综合评分法，总分为100分。合格投标人的评标得分为各项目汇总得分，中标候选资格按评标得分由高到低顺序排列，得分相同的，按投标报价由低到高顺序排列；得分且投标报价相同的并列。评分过程中采用四舍五入法，并保留小数2位。</w:t>
      </w:r>
    </w:p>
    <w:p w14:paraId="2FB6525A">
      <w:pPr>
        <w:spacing w:before="156" w:beforeLines="50" w:after="156" w:afterLines="50" w:line="460" w:lineRule="exact"/>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中标</w:t>
      </w:r>
      <w:r>
        <w:rPr>
          <w:rFonts w:hint="eastAsia" w:ascii="仿宋" w:hAnsi="仿宋" w:eastAsia="仿宋"/>
          <w:color w:val="000000" w:themeColor="text1"/>
          <w:sz w:val="30"/>
          <w:szCs w:val="30"/>
          <w14:textFill>
            <w14:solidFill>
              <w14:schemeClr w14:val="tx1"/>
            </w14:solidFill>
          </w14:textFill>
        </w:rPr>
        <w:t>候选人数量：有效投标供应商数量等于3家时，中标候选人数量为1家；有效投标供应商数量等于4家时，中标候选人数量为2家；有效投标供应商数量大于等于5家时，中标候选人数量为3家。</w:t>
      </w:r>
    </w:p>
    <w:p w14:paraId="5C9139E5">
      <w:pPr>
        <w:spacing w:before="156" w:beforeLines="50" w:after="156" w:afterLines="50" w:line="460" w:lineRule="exact"/>
        <w:ind w:firstLine="590" w:firstLineChars="196"/>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二、分值的计算</w:t>
      </w:r>
    </w:p>
    <w:p w14:paraId="67C599F4">
      <w:pPr>
        <w:spacing w:before="156" w:beforeLines="50" w:after="156" w:afterLines="50" w:line="46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技术、资信、商务及其他分按照评标委员会成员的独立评分结果汇总后的算术平均分计算，计算公式为：</w:t>
      </w:r>
    </w:p>
    <w:p w14:paraId="7A8FA2B2">
      <w:pPr>
        <w:spacing w:before="156" w:beforeLines="50" w:after="156" w:afterLines="50" w:line="460" w:lineRule="exact"/>
        <w:ind w:firstLine="495"/>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技术、资信商务及其他分=评标委员会所有成员评分合计数/评标委员会组成人员数</w:t>
      </w:r>
    </w:p>
    <w:p w14:paraId="0D7D71BD">
      <w:pPr>
        <w:spacing w:before="156" w:beforeLines="50" w:after="156" w:afterLines="50" w:line="460" w:lineRule="exact"/>
        <w:ind w:firstLine="600" w:firstLineChars="200"/>
        <w:rPr>
          <w:rFonts w:ascii="仿宋" w:hAnsi="仿宋" w:eastAsia="仿宋"/>
          <w:bCs/>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投标人评标</w:t>
      </w:r>
      <w:r>
        <w:rPr>
          <w:rFonts w:hint="eastAsia" w:ascii="仿宋" w:hAnsi="仿宋" w:eastAsia="仿宋"/>
          <w:bCs/>
          <w:color w:val="000000" w:themeColor="text1"/>
          <w:sz w:val="30"/>
          <w:szCs w:val="30"/>
          <w14:textFill>
            <w14:solidFill>
              <w14:schemeClr w14:val="tx1"/>
            </w14:solidFill>
          </w14:textFill>
        </w:rPr>
        <w:t>综合得分=价格分+(技术分+资信商务及其他分)</w:t>
      </w:r>
    </w:p>
    <w:p w14:paraId="70E01F1B">
      <w:pPr>
        <w:spacing w:before="156" w:beforeLines="50" w:after="156" w:afterLines="50" w:line="460" w:lineRule="exact"/>
        <w:ind w:firstLine="602" w:firstLineChars="200"/>
        <w:rPr>
          <w:rFonts w:ascii="仿宋" w:hAnsi="仿宋" w:eastAsia="仿宋"/>
          <w:b/>
          <w:bCs/>
          <w:color w:val="000000" w:themeColor="text1"/>
          <w:sz w:val="30"/>
          <w:szCs w:val="30"/>
          <w14:textFill>
            <w14:solidFill>
              <w14:schemeClr w14:val="tx1"/>
            </w14:solidFill>
          </w14:textFill>
        </w:rPr>
      </w:pPr>
    </w:p>
    <w:p w14:paraId="0A011DF2">
      <w:pPr>
        <w:spacing w:before="156" w:beforeLines="50" w:after="156" w:afterLines="50" w:line="460" w:lineRule="exact"/>
        <w:ind w:firstLine="602" w:firstLineChars="200"/>
        <w:rPr>
          <w:rFonts w:ascii="仿宋" w:hAnsi="仿宋" w:eastAsia="仿宋"/>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特别提醒：</w:t>
      </w:r>
      <w:r>
        <w:rPr>
          <w:rFonts w:hint="eastAsia" w:ascii="仿宋" w:hAnsi="仿宋" w:eastAsia="仿宋"/>
          <w:bCs/>
          <w:color w:val="000000" w:themeColor="text1"/>
          <w:sz w:val="30"/>
          <w:szCs w:val="30"/>
          <w14:textFill>
            <w14:solidFill>
              <w14:schemeClr w14:val="tx1"/>
            </w14:solidFill>
          </w14:textFill>
        </w:rPr>
        <w:t>评标委员会对每个投标人的评分明细以及得分汇总表情况在中标公告中公布。</w:t>
      </w:r>
    </w:p>
    <w:p w14:paraId="1D769A48">
      <w:pPr>
        <w:spacing w:before="156" w:beforeLines="50" w:after="156" w:afterLines="50" w:line="460" w:lineRule="exact"/>
        <w:rPr>
          <w:rFonts w:ascii="仿宋" w:hAnsi="仿宋" w:eastAsiaTheme="minorEastAsia"/>
          <w:bCs/>
          <w:color w:val="000000" w:themeColor="text1"/>
          <w:sz w:val="30"/>
          <w:szCs w:val="30"/>
          <w14:textFill>
            <w14:solidFill>
              <w14:schemeClr w14:val="tx1"/>
            </w14:solidFill>
          </w14:textFill>
        </w:rPr>
      </w:pPr>
    </w:p>
    <w:p w14:paraId="15380BB1">
      <w:pPr>
        <w:spacing w:before="156" w:beforeLines="50" w:after="156" w:afterLines="50" w:line="320" w:lineRule="exact"/>
        <w:rPr>
          <w:rFonts w:hAnsi="宋体"/>
          <w:b/>
          <w:color w:val="000000" w:themeColor="text1"/>
          <w:sz w:val="36"/>
          <w:szCs w:val="36"/>
          <w14:textFill>
            <w14:solidFill>
              <w14:schemeClr w14:val="tx1"/>
            </w14:solidFill>
          </w14:textFill>
        </w:rPr>
      </w:pPr>
      <w:r>
        <w:rPr>
          <w:rFonts w:hint="eastAsia" w:ascii="仿宋" w:hAnsi="仿宋" w:eastAsia="仿宋_GB2312"/>
          <w:bCs/>
          <w:color w:val="000000" w:themeColor="text1"/>
          <w:kern w:val="0"/>
          <w:sz w:val="30"/>
          <w:szCs w:val="30"/>
          <w14:textFill>
            <w14:solidFill>
              <w14:schemeClr w14:val="tx1"/>
            </w14:solidFill>
          </w14:textFill>
        </w:rPr>
        <w:br w:type="page"/>
      </w:r>
      <w:r>
        <w:rPr>
          <w:rFonts w:hint="eastAsia" w:ascii="仿宋" w:hAnsi="仿宋" w:eastAsia="仿宋_GB2312"/>
          <w:b/>
          <w:color w:val="000000" w:themeColor="text1"/>
          <w:sz w:val="32"/>
          <w:szCs w:val="32"/>
          <w14:textFill>
            <w14:solidFill>
              <w14:schemeClr w14:val="tx1"/>
            </w14:solidFill>
          </w14:textFill>
        </w:rPr>
        <w:t>三、评标内容及标</w:t>
      </w:r>
      <w:r>
        <w:rPr>
          <w:rFonts w:hint="eastAsia" w:ascii="仿宋" w:hAnsi="仿宋" w:eastAsia="仿宋_GB2312"/>
          <w:b/>
          <w:color w:val="000000" w:themeColor="text1"/>
          <w:sz w:val="30"/>
          <w:szCs w:val="30"/>
          <w14:textFill>
            <w14:solidFill>
              <w14:schemeClr w14:val="tx1"/>
            </w14:solidFill>
          </w14:textFill>
        </w:rPr>
        <w:t>准</w:t>
      </w:r>
      <w:bookmarkStart w:id="26" w:name="_Toc496796638"/>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685"/>
        <w:gridCol w:w="5840"/>
        <w:gridCol w:w="588"/>
        <w:gridCol w:w="685"/>
      </w:tblGrid>
      <w:tr w14:paraId="0E0E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7766DF4">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bookmarkStart w:id="27" w:name="PO_TDCUS_ITEM_SM_TABLE_1_1"/>
            <w:r>
              <w:rPr>
                <w:rFonts w:hint="eastAsia" w:ascii="仿宋_GB2312" w:hAnsi="宋体" w:eastAsia="仿宋_GB2312"/>
                <w:b/>
                <w:color w:val="000000" w:themeColor="text1"/>
                <w:sz w:val="32"/>
                <w:szCs w:val="32"/>
                <w:vertAlign w:val="baseline"/>
                <w:lang w:eastAsia="zh-CN"/>
                <w14:textFill>
                  <w14:solidFill>
                    <w14:schemeClr w14:val="tx1"/>
                  </w14:solidFill>
                </w14:textFill>
              </w:rPr>
              <w:t>序号</w:t>
            </w:r>
          </w:p>
        </w:tc>
        <w:tc>
          <w:tcPr>
            <w:tcW w:w="0" w:type="auto"/>
            <w:vAlign w:val="center"/>
          </w:tcPr>
          <w:p w14:paraId="40D54920">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评分类型</w:t>
            </w:r>
          </w:p>
        </w:tc>
        <w:tc>
          <w:tcPr>
            <w:tcW w:w="0" w:type="auto"/>
            <w:vAlign w:val="center"/>
          </w:tcPr>
          <w:p w14:paraId="4676911E">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评分标准</w:t>
            </w:r>
          </w:p>
        </w:tc>
        <w:tc>
          <w:tcPr>
            <w:tcW w:w="0" w:type="auto"/>
            <w:vAlign w:val="center"/>
          </w:tcPr>
          <w:p w14:paraId="320F4A99">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分值</w:t>
            </w:r>
          </w:p>
        </w:tc>
        <w:tc>
          <w:tcPr>
            <w:tcW w:w="0" w:type="auto"/>
            <w:vAlign w:val="center"/>
          </w:tcPr>
          <w:p w14:paraId="211BA2D8">
            <w:pPr>
              <w:spacing w:before="156" w:beforeLines="50" w:after="156" w:afterLines="50" w:line="340" w:lineRule="exact"/>
              <w:jc w:val="center"/>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打分方法</w:t>
            </w:r>
          </w:p>
        </w:tc>
      </w:tr>
      <w:tr w14:paraId="1F69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0F8C9E0">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w:t>
            </w:r>
          </w:p>
        </w:tc>
        <w:tc>
          <w:tcPr>
            <w:tcW w:w="0" w:type="auto"/>
            <w:vAlign w:val="center"/>
          </w:tcPr>
          <w:p w14:paraId="6417DCDB">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报价</w:t>
            </w:r>
          </w:p>
        </w:tc>
        <w:tc>
          <w:tcPr>
            <w:tcW w:w="0" w:type="auto"/>
            <w:vAlign w:val="center"/>
          </w:tcPr>
          <w:p w14:paraId="085BE057">
            <w:pPr>
              <w:spacing w:before="156" w:beforeLines="50" w:after="156" w:afterLines="50" w:line="340" w:lineRule="exact"/>
              <w:jc w:val="both"/>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班车投标总价(评标基准价／有效投标报价)*最大分值</w:t>
            </w:r>
          </w:p>
        </w:tc>
        <w:tc>
          <w:tcPr>
            <w:tcW w:w="0" w:type="auto"/>
            <w:vAlign w:val="center"/>
          </w:tcPr>
          <w:p w14:paraId="0DDD934A">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15</w:t>
            </w:r>
          </w:p>
        </w:tc>
        <w:tc>
          <w:tcPr>
            <w:tcW w:w="0" w:type="auto"/>
            <w:vAlign w:val="center"/>
          </w:tcPr>
          <w:p w14:paraId="34741837">
            <w:pPr>
              <w:spacing w:before="156" w:beforeLines="50" w:after="156" w:afterLines="50" w:line="340" w:lineRule="exact"/>
              <w:jc w:val="center"/>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w:t>
            </w:r>
          </w:p>
        </w:tc>
      </w:tr>
      <w:tr w14:paraId="1ABE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DF24066">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w:t>
            </w:r>
          </w:p>
        </w:tc>
        <w:tc>
          <w:tcPr>
            <w:tcW w:w="0" w:type="auto"/>
            <w:vAlign w:val="center"/>
          </w:tcPr>
          <w:p w14:paraId="5DC60E9C">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报价</w:t>
            </w:r>
          </w:p>
        </w:tc>
        <w:tc>
          <w:tcPr>
            <w:tcW w:w="0" w:type="auto"/>
            <w:vAlign w:val="center"/>
          </w:tcPr>
          <w:p w14:paraId="0D2DB11D">
            <w:pPr>
              <w:spacing w:before="156" w:beforeLines="50" w:after="156" w:afterLines="50" w:line="340" w:lineRule="exact"/>
              <w:jc w:val="both"/>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零星用车投标总价(评标基准价／有效投标报价)*最大分值</w:t>
            </w:r>
          </w:p>
        </w:tc>
        <w:tc>
          <w:tcPr>
            <w:tcW w:w="0" w:type="auto"/>
            <w:vAlign w:val="center"/>
          </w:tcPr>
          <w:p w14:paraId="0C12B832">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15</w:t>
            </w:r>
          </w:p>
        </w:tc>
        <w:tc>
          <w:tcPr>
            <w:tcW w:w="0" w:type="auto"/>
            <w:vAlign w:val="center"/>
          </w:tcPr>
          <w:p w14:paraId="25D2E7D1">
            <w:pPr>
              <w:spacing w:before="156" w:beforeLines="50" w:after="156" w:afterLines="50" w:line="340" w:lineRule="exact"/>
              <w:jc w:val="center"/>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w:t>
            </w:r>
          </w:p>
        </w:tc>
      </w:tr>
      <w:tr w14:paraId="16BE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B9527FA">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w:t>
            </w:r>
          </w:p>
        </w:tc>
        <w:tc>
          <w:tcPr>
            <w:tcW w:w="0" w:type="auto"/>
            <w:vAlign w:val="center"/>
          </w:tcPr>
          <w:p w14:paraId="0658A97A">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0" w:type="auto"/>
            <w:vAlign w:val="center"/>
          </w:tcPr>
          <w:p w14:paraId="5339E1F7">
            <w:pPr>
              <w:spacing w:before="156" w:beforeLines="50" w:after="156" w:afterLines="50" w:line="340" w:lineRule="exact"/>
              <w:jc w:val="both"/>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根据投标人对本项目的特点和难点分析及解决措施情况的完整性、可行性、合理性进行打分。（3分）</w:t>
            </w:r>
          </w:p>
        </w:tc>
        <w:tc>
          <w:tcPr>
            <w:tcW w:w="0" w:type="auto"/>
            <w:vAlign w:val="center"/>
          </w:tcPr>
          <w:p w14:paraId="7DB29A3A">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3</w:t>
            </w:r>
          </w:p>
        </w:tc>
        <w:tc>
          <w:tcPr>
            <w:tcW w:w="0" w:type="auto"/>
            <w:vAlign w:val="center"/>
          </w:tcPr>
          <w:p w14:paraId="3E33AE44">
            <w:pPr>
              <w:spacing w:before="156" w:beforeLines="50" w:after="156" w:afterLines="50" w:line="340" w:lineRule="exact"/>
              <w:jc w:val="center"/>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主观分</w:t>
            </w:r>
          </w:p>
        </w:tc>
      </w:tr>
      <w:tr w14:paraId="4F35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323FC1F">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w:t>
            </w:r>
          </w:p>
        </w:tc>
        <w:tc>
          <w:tcPr>
            <w:tcW w:w="0" w:type="auto"/>
            <w:vAlign w:val="center"/>
          </w:tcPr>
          <w:p w14:paraId="495CC491">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0" w:type="auto"/>
            <w:vAlign w:val="center"/>
          </w:tcPr>
          <w:p w14:paraId="3CA082A0">
            <w:pPr>
              <w:spacing w:before="156" w:beforeLines="50" w:after="156" w:afterLines="50" w:line="340" w:lineRule="exact"/>
              <w:jc w:val="both"/>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投标人情况</w:t>
            </w:r>
          </w:p>
        </w:tc>
        <w:tc>
          <w:tcPr>
            <w:tcW w:w="0" w:type="auto"/>
            <w:vAlign w:val="center"/>
          </w:tcPr>
          <w:p w14:paraId="5D9D189A">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12</w:t>
            </w:r>
          </w:p>
        </w:tc>
        <w:tc>
          <w:tcPr>
            <w:tcW w:w="0" w:type="auto"/>
            <w:vAlign w:val="center"/>
          </w:tcPr>
          <w:p w14:paraId="273D20B7">
            <w:pPr>
              <w:spacing w:before="156" w:beforeLines="50" w:after="156" w:afterLines="50" w:line="340" w:lineRule="exact"/>
              <w:jc w:val="center"/>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w:t>
            </w:r>
          </w:p>
        </w:tc>
      </w:tr>
      <w:tr w14:paraId="4305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C12C45A">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2.1</w:t>
            </w:r>
          </w:p>
        </w:tc>
        <w:tc>
          <w:tcPr>
            <w:tcW w:w="0" w:type="auto"/>
            <w:vAlign w:val="center"/>
          </w:tcPr>
          <w:p w14:paraId="790D40B3">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0" w:type="auto"/>
            <w:vAlign w:val="center"/>
          </w:tcPr>
          <w:p w14:paraId="4C2F6FAA">
            <w:pPr>
              <w:spacing w:before="156" w:beforeLines="50" w:after="156" w:afterLines="50" w:line="340" w:lineRule="exact"/>
              <w:jc w:val="both"/>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1．投标人的车辆交通服务管理制度和考核机制健全、完善，安全组织机构设置科学合理，最高2分。</w:t>
            </w:r>
          </w:p>
        </w:tc>
        <w:tc>
          <w:tcPr>
            <w:tcW w:w="0" w:type="auto"/>
            <w:vAlign w:val="center"/>
          </w:tcPr>
          <w:p w14:paraId="4F0E430A">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w:t>
            </w:r>
          </w:p>
        </w:tc>
        <w:tc>
          <w:tcPr>
            <w:tcW w:w="0" w:type="auto"/>
            <w:vAlign w:val="center"/>
          </w:tcPr>
          <w:p w14:paraId="04AC9510">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主观分</w:t>
            </w:r>
          </w:p>
        </w:tc>
      </w:tr>
      <w:tr w14:paraId="22B6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136B5C9">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2.2</w:t>
            </w:r>
          </w:p>
        </w:tc>
        <w:tc>
          <w:tcPr>
            <w:tcW w:w="0" w:type="auto"/>
            <w:vAlign w:val="center"/>
          </w:tcPr>
          <w:p w14:paraId="740BD880">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0" w:type="auto"/>
            <w:vAlign w:val="center"/>
          </w:tcPr>
          <w:p w14:paraId="61367F33">
            <w:pPr>
              <w:spacing w:before="156" w:beforeLines="50" w:after="156" w:afterLines="50" w:line="340" w:lineRule="exact"/>
              <w:jc w:val="both"/>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2．阐述投标人安全基础建设及具体措施（8分）：</w:t>
            </w:r>
          </w:p>
          <w:p w14:paraId="0B26B411">
            <w:pPr>
              <w:spacing w:before="156" w:beforeLines="50" w:after="156" w:afterLines="50" w:line="340" w:lineRule="exact"/>
              <w:jc w:val="both"/>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（1）车辆配置先进的安全装置，最高2分；</w:t>
            </w:r>
          </w:p>
          <w:p w14:paraId="61517C12">
            <w:pPr>
              <w:spacing w:before="156" w:beforeLines="50" w:after="156" w:afterLines="50" w:line="340" w:lineRule="exact"/>
              <w:jc w:val="both"/>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（2）车辆全部座椅安装安全带，得2分，没有不得分；</w:t>
            </w:r>
          </w:p>
          <w:p w14:paraId="145B6DCE">
            <w:pPr>
              <w:spacing w:before="156" w:beforeLines="50" w:after="156" w:afterLines="50" w:line="340" w:lineRule="exact"/>
              <w:jc w:val="both"/>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（3）车辆维护、技术管理规定要求明确，最高2分；</w:t>
            </w:r>
          </w:p>
          <w:p w14:paraId="089F15D9">
            <w:pPr>
              <w:spacing w:before="156" w:beforeLines="50" w:after="156" w:afterLines="50" w:line="340" w:lineRule="exact"/>
              <w:jc w:val="both"/>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（4）所有车辆安装GPS装置并具备行业监管平台连通条件，并制定相应的运行监控制度，最高2分。</w:t>
            </w:r>
          </w:p>
        </w:tc>
        <w:tc>
          <w:tcPr>
            <w:tcW w:w="0" w:type="auto"/>
            <w:vAlign w:val="center"/>
          </w:tcPr>
          <w:p w14:paraId="184D451B">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8</w:t>
            </w:r>
          </w:p>
        </w:tc>
        <w:tc>
          <w:tcPr>
            <w:tcW w:w="0" w:type="auto"/>
            <w:vAlign w:val="center"/>
          </w:tcPr>
          <w:p w14:paraId="31F10011">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主观分</w:t>
            </w:r>
          </w:p>
        </w:tc>
      </w:tr>
      <w:tr w14:paraId="12E8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27B290A">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2.3</w:t>
            </w:r>
          </w:p>
        </w:tc>
        <w:tc>
          <w:tcPr>
            <w:tcW w:w="0" w:type="auto"/>
            <w:vAlign w:val="center"/>
          </w:tcPr>
          <w:p w14:paraId="0A825E5F">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0" w:type="auto"/>
            <w:vAlign w:val="center"/>
          </w:tcPr>
          <w:p w14:paraId="5BEC5DA4">
            <w:pPr>
              <w:spacing w:before="156" w:beforeLines="50" w:after="156" w:afterLines="50" w:line="340" w:lineRule="exact"/>
              <w:jc w:val="both"/>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3．投标人拥有符合《道路运输车辆动态监督管理办法》（2014年第5号部令）中规定的标准企业建设的车辆动态监控平台或使用的社会化卫星定位系统监控平台并设有专职人员值守的且有效运行的，得2分，没有不得分。</w:t>
            </w:r>
          </w:p>
        </w:tc>
        <w:tc>
          <w:tcPr>
            <w:tcW w:w="0" w:type="auto"/>
            <w:vAlign w:val="center"/>
          </w:tcPr>
          <w:p w14:paraId="04C2E6B9">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w:t>
            </w:r>
          </w:p>
        </w:tc>
        <w:tc>
          <w:tcPr>
            <w:tcW w:w="0" w:type="auto"/>
            <w:vAlign w:val="center"/>
          </w:tcPr>
          <w:p w14:paraId="4FC88F1F">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主观分</w:t>
            </w:r>
          </w:p>
        </w:tc>
      </w:tr>
      <w:tr w14:paraId="2867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61CF310">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3</w:t>
            </w:r>
          </w:p>
        </w:tc>
        <w:tc>
          <w:tcPr>
            <w:tcW w:w="0" w:type="auto"/>
            <w:vAlign w:val="center"/>
          </w:tcPr>
          <w:p w14:paraId="1389E57C">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0" w:type="auto"/>
            <w:vAlign w:val="center"/>
          </w:tcPr>
          <w:p w14:paraId="4DDB0E4A">
            <w:pPr>
              <w:spacing w:before="156" w:beforeLines="50" w:after="156" w:afterLines="50" w:line="340" w:lineRule="exact"/>
              <w:jc w:val="both"/>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为本项目提供服务的所有车辆（提供30辆大型客车、5辆中型客车的行驶证材料）购置时间均在2020年1月1日（含）以后的得5分，未提供或不符合要求的不得分。</w:t>
            </w:r>
          </w:p>
        </w:tc>
        <w:tc>
          <w:tcPr>
            <w:tcW w:w="0" w:type="auto"/>
            <w:vAlign w:val="center"/>
          </w:tcPr>
          <w:p w14:paraId="64DD08D9">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5</w:t>
            </w:r>
          </w:p>
        </w:tc>
        <w:tc>
          <w:tcPr>
            <w:tcW w:w="0" w:type="auto"/>
            <w:vAlign w:val="center"/>
          </w:tcPr>
          <w:p w14:paraId="6176D939">
            <w:pPr>
              <w:spacing w:before="156" w:beforeLines="50" w:after="156" w:afterLines="50" w:line="340" w:lineRule="exact"/>
              <w:jc w:val="center"/>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r w14:paraId="48C3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2228A81">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4</w:t>
            </w:r>
          </w:p>
        </w:tc>
        <w:tc>
          <w:tcPr>
            <w:tcW w:w="0" w:type="auto"/>
            <w:vAlign w:val="center"/>
          </w:tcPr>
          <w:p w14:paraId="3D632FE2">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0" w:type="auto"/>
            <w:vAlign w:val="center"/>
          </w:tcPr>
          <w:p w14:paraId="45926089">
            <w:pPr>
              <w:spacing w:before="156" w:beforeLines="50" w:after="156" w:afterLines="50" w:line="340" w:lineRule="exact"/>
              <w:jc w:val="both"/>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车辆保险情况：为本项目提供服务的车辆投保车上人员（司机、乘客）责任险、第三者责任险、交强险；为本项目提供服务的车辆投保承运人旅客责任险。</w:t>
            </w:r>
          </w:p>
          <w:p w14:paraId="036C5D9D">
            <w:pPr>
              <w:spacing w:before="156" w:beforeLines="50" w:after="156" w:afterLines="50" w:line="340" w:lineRule="exact"/>
              <w:jc w:val="both"/>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提供行驶证及保单复印件，未提供不得分。</w:t>
            </w:r>
          </w:p>
        </w:tc>
        <w:tc>
          <w:tcPr>
            <w:tcW w:w="0" w:type="auto"/>
            <w:vAlign w:val="center"/>
          </w:tcPr>
          <w:p w14:paraId="3290B9E0">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5</w:t>
            </w:r>
          </w:p>
        </w:tc>
        <w:tc>
          <w:tcPr>
            <w:tcW w:w="0" w:type="auto"/>
            <w:vAlign w:val="center"/>
          </w:tcPr>
          <w:p w14:paraId="4C5BEC44">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r w14:paraId="3264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CA2C50E">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5</w:t>
            </w:r>
          </w:p>
        </w:tc>
        <w:tc>
          <w:tcPr>
            <w:tcW w:w="0" w:type="auto"/>
            <w:vAlign w:val="center"/>
          </w:tcPr>
          <w:p w14:paraId="40FB86C6">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0" w:type="auto"/>
            <w:vAlign w:val="center"/>
          </w:tcPr>
          <w:p w14:paraId="63F566BB">
            <w:pPr>
              <w:spacing w:before="156" w:beforeLines="50" w:after="156" w:afterLines="50" w:line="340" w:lineRule="exact"/>
              <w:jc w:val="both"/>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为本项目服务的驾驶员不少于35名（不满足不得分)，同时须满足：有八年（含）以上实际驾龄的A照驾驶员，须提供驾驶员的驾驶证复印件，未提供或不符合要求的不得分。</w:t>
            </w:r>
          </w:p>
        </w:tc>
        <w:tc>
          <w:tcPr>
            <w:tcW w:w="0" w:type="auto"/>
            <w:vAlign w:val="center"/>
          </w:tcPr>
          <w:p w14:paraId="6808EA5C">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5</w:t>
            </w:r>
          </w:p>
        </w:tc>
        <w:tc>
          <w:tcPr>
            <w:tcW w:w="0" w:type="auto"/>
            <w:vAlign w:val="center"/>
          </w:tcPr>
          <w:p w14:paraId="260AC840">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r w14:paraId="4B4E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A3D2DEE">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6</w:t>
            </w:r>
          </w:p>
        </w:tc>
        <w:tc>
          <w:tcPr>
            <w:tcW w:w="0" w:type="auto"/>
            <w:vAlign w:val="center"/>
          </w:tcPr>
          <w:p w14:paraId="457CC2BC">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0" w:type="auto"/>
            <w:vAlign w:val="center"/>
          </w:tcPr>
          <w:p w14:paraId="4AE1A5CB">
            <w:pPr>
              <w:spacing w:before="156" w:beforeLines="50" w:after="156" w:afterLines="50" w:line="340" w:lineRule="exact"/>
              <w:jc w:val="both"/>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为本项目服务的驾驶员（不少于35名，不满足不得分）取得从业资格证的得2分。</w:t>
            </w:r>
          </w:p>
        </w:tc>
        <w:tc>
          <w:tcPr>
            <w:tcW w:w="0" w:type="auto"/>
            <w:vAlign w:val="center"/>
          </w:tcPr>
          <w:p w14:paraId="39291E49">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w:t>
            </w:r>
          </w:p>
        </w:tc>
        <w:tc>
          <w:tcPr>
            <w:tcW w:w="0" w:type="auto"/>
            <w:vAlign w:val="center"/>
          </w:tcPr>
          <w:p w14:paraId="268B3C84">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r w14:paraId="429C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AC7779E">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7</w:t>
            </w:r>
          </w:p>
        </w:tc>
        <w:tc>
          <w:tcPr>
            <w:tcW w:w="0" w:type="auto"/>
            <w:vAlign w:val="center"/>
          </w:tcPr>
          <w:p w14:paraId="4E13F9C3">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0" w:type="auto"/>
            <w:vAlign w:val="center"/>
          </w:tcPr>
          <w:p w14:paraId="0C5CF03A">
            <w:pPr>
              <w:spacing w:before="156" w:beforeLines="50" w:after="156" w:afterLines="50" w:line="340" w:lineRule="exact"/>
              <w:jc w:val="both"/>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1.为本项目服务的驾驶员（不少于35名，不满足不得分）均与提供驾驶服务的供应商签定正式劳动合同的得2分，须提供正式劳动合同，未提供不得分。</w:t>
            </w:r>
          </w:p>
          <w:p w14:paraId="241571D1">
            <w:pPr>
              <w:spacing w:before="156" w:beforeLines="50" w:after="156" w:afterLines="50" w:line="340" w:lineRule="exact"/>
              <w:jc w:val="both"/>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2.提供驾驶服务的投标人，按期交纳本项目所配的所有驾驶员（不少于35名，不满足不得分）社保的得3分，需提供投标截止日前半年内任意一个月的缴纳社保证明材料，未提供不得分。</w:t>
            </w:r>
          </w:p>
        </w:tc>
        <w:tc>
          <w:tcPr>
            <w:tcW w:w="0" w:type="auto"/>
            <w:vAlign w:val="center"/>
          </w:tcPr>
          <w:p w14:paraId="3D60D508">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5</w:t>
            </w:r>
          </w:p>
        </w:tc>
        <w:tc>
          <w:tcPr>
            <w:tcW w:w="0" w:type="auto"/>
            <w:vAlign w:val="center"/>
          </w:tcPr>
          <w:p w14:paraId="74F9F80C">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r w14:paraId="6F12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756F213">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8</w:t>
            </w:r>
          </w:p>
        </w:tc>
        <w:tc>
          <w:tcPr>
            <w:tcW w:w="0" w:type="auto"/>
            <w:vAlign w:val="center"/>
          </w:tcPr>
          <w:p w14:paraId="3845532D">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0" w:type="auto"/>
            <w:vAlign w:val="center"/>
          </w:tcPr>
          <w:p w14:paraId="4AF6CD36">
            <w:pPr>
              <w:spacing w:before="156" w:beforeLines="50" w:after="156" w:afterLines="50" w:line="340" w:lineRule="exact"/>
              <w:jc w:val="both"/>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为本项目服务的驾驶员（不少于35名，不满足不得分）安全驾驶情况：2021年1月1日起至投标截止时间止未发生有责亡人、有责伤人事故的得6分，发生有责亡人或有责伤人事故的该项不得分。（须提供机动车驾驶人安全驾驶记录情况）</w:t>
            </w:r>
          </w:p>
        </w:tc>
        <w:tc>
          <w:tcPr>
            <w:tcW w:w="0" w:type="auto"/>
            <w:vAlign w:val="center"/>
          </w:tcPr>
          <w:p w14:paraId="7BD68B52">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6</w:t>
            </w:r>
          </w:p>
        </w:tc>
        <w:tc>
          <w:tcPr>
            <w:tcW w:w="0" w:type="auto"/>
            <w:vAlign w:val="center"/>
          </w:tcPr>
          <w:p w14:paraId="278E86BD">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r w14:paraId="0E1E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66298F2">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9</w:t>
            </w:r>
          </w:p>
        </w:tc>
        <w:tc>
          <w:tcPr>
            <w:tcW w:w="0" w:type="auto"/>
            <w:vAlign w:val="center"/>
          </w:tcPr>
          <w:p w14:paraId="38D5AAF3">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0" w:type="auto"/>
            <w:vAlign w:val="center"/>
          </w:tcPr>
          <w:p w14:paraId="7714B128">
            <w:pPr>
              <w:spacing w:before="156" w:beforeLines="50" w:after="156" w:afterLines="50" w:line="340" w:lineRule="exact"/>
              <w:jc w:val="both"/>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项目负责人的经验能力：根据项目负责人对通勤车队伍管理熟知程度和类似管理经验等进行综合评分。</w:t>
            </w:r>
          </w:p>
        </w:tc>
        <w:tc>
          <w:tcPr>
            <w:tcW w:w="0" w:type="auto"/>
            <w:vAlign w:val="center"/>
          </w:tcPr>
          <w:p w14:paraId="17447E8D">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3</w:t>
            </w:r>
          </w:p>
        </w:tc>
        <w:tc>
          <w:tcPr>
            <w:tcW w:w="0" w:type="auto"/>
            <w:vAlign w:val="center"/>
          </w:tcPr>
          <w:p w14:paraId="11A03D7A">
            <w:pPr>
              <w:spacing w:before="156" w:beforeLines="50" w:after="156" w:afterLines="50" w:line="340" w:lineRule="exact"/>
              <w:jc w:val="center"/>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主观分</w:t>
            </w:r>
          </w:p>
        </w:tc>
      </w:tr>
      <w:tr w14:paraId="44AC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74A7D1B">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10</w:t>
            </w:r>
          </w:p>
        </w:tc>
        <w:tc>
          <w:tcPr>
            <w:tcW w:w="0" w:type="auto"/>
            <w:vAlign w:val="center"/>
          </w:tcPr>
          <w:p w14:paraId="0D5CE43F">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0" w:type="auto"/>
            <w:vAlign w:val="center"/>
          </w:tcPr>
          <w:p w14:paraId="1A3D2B48">
            <w:pPr>
              <w:spacing w:before="156" w:beforeLines="50" w:after="156" w:afterLines="50" w:line="340" w:lineRule="exact"/>
              <w:jc w:val="both"/>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投标人针对本项目服务的驾驶员在服务规范、安全驾驶等方面的培训计划，培训计划中需体现每年或每月组织培训的次数、培训的主题等，专家根据培训内容的合理性、适用性进行综合评分。</w:t>
            </w:r>
          </w:p>
        </w:tc>
        <w:tc>
          <w:tcPr>
            <w:tcW w:w="0" w:type="auto"/>
            <w:vAlign w:val="center"/>
          </w:tcPr>
          <w:p w14:paraId="1DC6F0CB">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3</w:t>
            </w:r>
          </w:p>
        </w:tc>
        <w:tc>
          <w:tcPr>
            <w:tcW w:w="0" w:type="auto"/>
            <w:vAlign w:val="center"/>
          </w:tcPr>
          <w:p w14:paraId="1F278D8C">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主观分</w:t>
            </w:r>
          </w:p>
        </w:tc>
      </w:tr>
      <w:tr w14:paraId="25BF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D909819">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11</w:t>
            </w:r>
          </w:p>
        </w:tc>
        <w:tc>
          <w:tcPr>
            <w:tcW w:w="0" w:type="auto"/>
            <w:vAlign w:val="center"/>
          </w:tcPr>
          <w:p w14:paraId="7A093E0E">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商务资信</w:t>
            </w:r>
          </w:p>
        </w:tc>
        <w:tc>
          <w:tcPr>
            <w:tcW w:w="0" w:type="auto"/>
            <w:vAlign w:val="center"/>
          </w:tcPr>
          <w:p w14:paraId="2EA88B7D">
            <w:pPr>
              <w:spacing w:before="156" w:beforeLines="50" w:after="156" w:afterLines="50" w:line="340" w:lineRule="exact"/>
              <w:jc w:val="both"/>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突发事故（交通事故、迟到等）应急响应方案及其合理性、科学性、可操作性。</w:t>
            </w:r>
          </w:p>
        </w:tc>
        <w:tc>
          <w:tcPr>
            <w:tcW w:w="0" w:type="auto"/>
            <w:vAlign w:val="center"/>
          </w:tcPr>
          <w:p w14:paraId="0F9E2947">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3</w:t>
            </w:r>
          </w:p>
        </w:tc>
        <w:tc>
          <w:tcPr>
            <w:tcW w:w="0" w:type="auto"/>
            <w:vAlign w:val="center"/>
          </w:tcPr>
          <w:p w14:paraId="0EA5CBEF">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主观分</w:t>
            </w:r>
          </w:p>
        </w:tc>
      </w:tr>
      <w:tr w14:paraId="156A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860047A">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12</w:t>
            </w:r>
          </w:p>
        </w:tc>
        <w:tc>
          <w:tcPr>
            <w:tcW w:w="0" w:type="auto"/>
            <w:vAlign w:val="center"/>
          </w:tcPr>
          <w:p w14:paraId="0DF7B739">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商务资信</w:t>
            </w:r>
          </w:p>
        </w:tc>
        <w:tc>
          <w:tcPr>
            <w:tcW w:w="0" w:type="auto"/>
            <w:vAlign w:val="center"/>
          </w:tcPr>
          <w:p w14:paraId="4881A5D6">
            <w:pPr>
              <w:spacing w:before="156" w:beforeLines="50" w:after="156" w:afterLines="50" w:line="340" w:lineRule="exact"/>
              <w:jc w:val="both"/>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车辆维保能力（自身是否具备车辆维修保养等技术力量，提供相应的证明文件，如投标人的机动车维修资质等，未提供不得分）。</w:t>
            </w:r>
          </w:p>
        </w:tc>
        <w:tc>
          <w:tcPr>
            <w:tcW w:w="0" w:type="auto"/>
            <w:vAlign w:val="center"/>
          </w:tcPr>
          <w:p w14:paraId="5A0BC65F">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4</w:t>
            </w:r>
          </w:p>
        </w:tc>
        <w:tc>
          <w:tcPr>
            <w:tcW w:w="0" w:type="auto"/>
            <w:vAlign w:val="center"/>
          </w:tcPr>
          <w:p w14:paraId="77A23A99">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主观分</w:t>
            </w:r>
          </w:p>
        </w:tc>
      </w:tr>
      <w:tr w14:paraId="257B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92FCDEA">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13</w:t>
            </w:r>
          </w:p>
        </w:tc>
        <w:tc>
          <w:tcPr>
            <w:tcW w:w="0" w:type="auto"/>
            <w:vAlign w:val="center"/>
          </w:tcPr>
          <w:p w14:paraId="1EB1FA8E">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商务资信</w:t>
            </w:r>
          </w:p>
        </w:tc>
        <w:tc>
          <w:tcPr>
            <w:tcW w:w="0" w:type="auto"/>
            <w:vAlign w:val="center"/>
          </w:tcPr>
          <w:p w14:paraId="042C3709">
            <w:pPr>
              <w:spacing w:before="156" w:beforeLines="50" w:after="156" w:afterLines="50" w:line="340" w:lineRule="exact"/>
              <w:jc w:val="both"/>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1.根据投标人的服务响应时间、服务态度、投诉处理等承诺，每承诺一条得1分，最高得3分（详见“第四章招标需求”），未提供承诺函的不得分。</w:t>
            </w:r>
          </w:p>
          <w:p w14:paraId="31449F1E">
            <w:pPr>
              <w:spacing w:before="156" w:beforeLines="50" w:after="156" w:afterLines="50" w:line="340" w:lineRule="exact"/>
              <w:jc w:val="both"/>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2.投标人承诺如遇采购人大规模集中用车或临时紧急用车，能做好调度确保采购人的使用需求的得1分（详见“第四章招标需求”），未提供承诺函的不得分。</w:t>
            </w:r>
          </w:p>
        </w:tc>
        <w:tc>
          <w:tcPr>
            <w:tcW w:w="0" w:type="auto"/>
            <w:vAlign w:val="center"/>
          </w:tcPr>
          <w:p w14:paraId="1A2AD824">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4</w:t>
            </w:r>
          </w:p>
        </w:tc>
        <w:tc>
          <w:tcPr>
            <w:tcW w:w="0" w:type="auto"/>
            <w:vAlign w:val="center"/>
          </w:tcPr>
          <w:p w14:paraId="4C57F6D7">
            <w:pPr>
              <w:spacing w:before="156" w:beforeLines="50" w:after="156" w:afterLines="50" w:line="340" w:lineRule="exact"/>
              <w:jc w:val="center"/>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r w14:paraId="6C83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F79A38F">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14</w:t>
            </w:r>
          </w:p>
        </w:tc>
        <w:tc>
          <w:tcPr>
            <w:tcW w:w="0" w:type="auto"/>
            <w:vAlign w:val="center"/>
          </w:tcPr>
          <w:p w14:paraId="763E237E">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商务资信</w:t>
            </w:r>
          </w:p>
        </w:tc>
        <w:tc>
          <w:tcPr>
            <w:tcW w:w="0" w:type="auto"/>
            <w:vAlign w:val="center"/>
          </w:tcPr>
          <w:p w14:paraId="5C7D4E63">
            <w:pPr>
              <w:spacing w:before="156" w:beforeLines="50" w:after="156" w:afterLines="50" w:line="340" w:lineRule="exact"/>
              <w:jc w:val="both"/>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投标人根据自身情况，在基本服务质量要求外，就卫生保洁、服务创新、服务质量标准化、服务监督等方面，每承诺一条得0.5分，最高得2分，未提供承诺函的不得分。</w:t>
            </w:r>
          </w:p>
        </w:tc>
        <w:tc>
          <w:tcPr>
            <w:tcW w:w="0" w:type="auto"/>
            <w:vAlign w:val="center"/>
          </w:tcPr>
          <w:p w14:paraId="4523532C">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w:t>
            </w:r>
          </w:p>
        </w:tc>
        <w:tc>
          <w:tcPr>
            <w:tcW w:w="0" w:type="auto"/>
            <w:vAlign w:val="center"/>
          </w:tcPr>
          <w:p w14:paraId="414F6409">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r w14:paraId="1F04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D8DEAE6">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15</w:t>
            </w:r>
          </w:p>
        </w:tc>
        <w:tc>
          <w:tcPr>
            <w:tcW w:w="0" w:type="auto"/>
            <w:vAlign w:val="center"/>
          </w:tcPr>
          <w:p w14:paraId="51ADDFF4">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商务资信</w:t>
            </w:r>
          </w:p>
        </w:tc>
        <w:tc>
          <w:tcPr>
            <w:tcW w:w="0" w:type="auto"/>
            <w:vAlign w:val="center"/>
          </w:tcPr>
          <w:p w14:paraId="7C1F146C">
            <w:pPr>
              <w:spacing w:before="156" w:beforeLines="50" w:after="156" w:afterLines="50" w:line="340" w:lineRule="exact"/>
              <w:jc w:val="both"/>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供应商交通运输企业安全生产标准化建设情况：详见商务要求表。</w:t>
            </w:r>
          </w:p>
        </w:tc>
        <w:tc>
          <w:tcPr>
            <w:tcW w:w="0" w:type="auto"/>
            <w:vAlign w:val="center"/>
          </w:tcPr>
          <w:p w14:paraId="5BF2C2E2">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5</w:t>
            </w:r>
          </w:p>
        </w:tc>
        <w:tc>
          <w:tcPr>
            <w:tcW w:w="0" w:type="auto"/>
            <w:vAlign w:val="center"/>
          </w:tcPr>
          <w:p w14:paraId="4E356ACF">
            <w:pPr>
              <w:spacing w:before="156" w:beforeLines="50" w:after="156" w:afterLines="50" w:line="340" w:lineRule="exact"/>
              <w:jc w:val="center"/>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主观分</w:t>
            </w:r>
          </w:p>
        </w:tc>
      </w:tr>
      <w:tr w14:paraId="4985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9183645">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16</w:t>
            </w:r>
          </w:p>
        </w:tc>
        <w:tc>
          <w:tcPr>
            <w:tcW w:w="0" w:type="auto"/>
            <w:vAlign w:val="center"/>
          </w:tcPr>
          <w:p w14:paraId="68392567">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商务资信</w:t>
            </w:r>
          </w:p>
        </w:tc>
        <w:tc>
          <w:tcPr>
            <w:tcW w:w="0" w:type="auto"/>
            <w:vAlign w:val="center"/>
          </w:tcPr>
          <w:p w14:paraId="6B1E739B">
            <w:pPr>
              <w:spacing w:before="156" w:beforeLines="50" w:after="156" w:afterLines="50" w:line="340" w:lineRule="exact"/>
              <w:jc w:val="both"/>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提供2021年1月1日（以合同签订日期为准）以来同类项目业绩情况：详见商务要求表。</w:t>
            </w:r>
          </w:p>
        </w:tc>
        <w:tc>
          <w:tcPr>
            <w:tcW w:w="0" w:type="auto"/>
            <w:vAlign w:val="center"/>
          </w:tcPr>
          <w:p w14:paraId="2826BF67">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3</w:t>
            </w:r>
          </w:p>
        </w:tc>
        <w:tc>
          <w:tcPr>
            <w:tcW w:w="0" w:type="auto"/>
            <w:vAlign w:val="center"/>
          </w:tcPr>
          <w:p w14:paraId="28A6E343">
            <w:pPr>
              <w:spacing w:before="156" w:beforeLines="50" w:after="156" w:afterLines="50" w:line="340" w:lineRule="exact"/>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bl>
    <w:p w14:paraId="51FB7779">
      <w:pPr>
        <w:spacing w:before="156" w:beforeLines="50" w:after="156" w:afterLines="50" w:line="340" w:lineRule="exact"/>
        <w:rPr>
          <w:rFonts w:hint="eastAsia" w:ascii="仿宋_GB2312" w:hAnsi="宋体" w:eastAsia="仿宋_GB2312"/>
          <w:b/>
          <w:color w:val="000000" w:themeColor="text1"/>
          <w:sz w:val="32"/>
          <w:szCs w:val="32"/>
          <w:lang w:eastAsia="zh-CN"/>
          <w14:textFill>
            <w14:solidFill>
              <w14:schemeClr w14:val="tx1"/>
            </w14:solidFill>
          </w14:textFill>
        </w:rPr>
      </w:pPr>
      <w:r>
        <w:rPr>
          <w:rFonts w:hint="eastAsia" w:ascii="仿宋_GB2312" w:hAnsi="宋体" w:eastAsia="仿宋_GB2312"/>
          <w:b/>
          <w:color w:val="000000" w:themeColor="text1"/>
          <w:sz w:val="32"/>
          <w:szCs w:val="32"/>
          <w:lang w:eastAsia="zh-CN"/>
          <w14:textFill>
            <w14:solidFill>
              <w14:schemeClr w14:val="tx1"/>
            </w14:solidFill>
          </w14:textFill>
        </w:rPr>
        <w:t xml:space="preserve"> </w:t>
      </w:r>
      <w:bookmarkEnd w:id="27"/>
    </w:p>
    <w:p w14:paraId="5A50A986">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41FD138E">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421CF89A">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10F232C6">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3BB1BE11">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3EF21460">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2D4DECC7">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3EB3FD72">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5EA3A5D4">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0875952F">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737E767E">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1855C54A">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209E8F07">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56DBCB64">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1AB4230C">
      <w:pPr>
        <w:spacing w:after="312" w:afterLines="100" w:line="340" w:lineRule="exact"/>
        <w:jc w:val="both"/>
        <w:outlineLvl w:val="0"/>
        <w:rPr>
          <w:rFonts w:hAnsi="宋体"/>
          <w:b/>
          <w:color w:val="000000" w:themeColor="text1"/>
          <w:sz w:val="36"/>
          <w:szCs w:val="36"/>
          <w14:textFill>
            <w14:solidFill>
              <w14:schemeClr w14:val="tx1"/>
            </w14:solidFill>
          </w14:textFill>
        </w:rPr>
      </w:pPr>
    </w:p>
    <w:p w14:paraId="57E3BF3C">
      <w:pPr>
        <w:rPr>
          <w:rFonts w:hint="eastAsia"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br w:type="page"/>
      </w:r>
    </w:p>
    <w:p w14:paraId="03178FD0">
      <w:pPr>
        <w:spacing w:after="312" w:afterLines="100" w:line="240" w:lineRule="auto"/>
        <w:jc w:val="center"/>
        <w:outlineLvl w:val="0"/>
        <w:rPr>
          <w:rFonts w:hAnsi="宋体"/>
          <w:b/>
          <w:color w:val="000000" w:themeColor="text1"/>
          <w:sz w:val="36"/>
          <w:szCs w:val="36"/>
          <w14:textFill>
            <w14:solidFill>
              <w14:schemeClr w14:val="tx1"/>
            </w14:solidFill>
          </w14:textFill>
        </w:rPr>
      </w:pPr>
      <w:bookmarkStart w:id="28" w:name="_Toc17798"/>
      <w:r>
        <w:rPr>
          <w:rFonts w:hint="eastAsia" w:hAnsi="宋体"/>
          <w:b/>
          <w:color w:val="000000" w:themeColor="text1"/>
          <w:sz w:val="36"/>
          <w:szCs w:val="36"/>
          <w14:textFill>
            <w14:solidFill>
              <w14:schemeClr w14:val="tx1"/>
            </w14:solidFill>
          </w14:textFill>
        </w:rPr>
        <w:t>第四章招标需求</w:t>
      </w:r>
      <w:bookmarkEnd w:id="26"/>
      <w:bookmarkEnd w:id="28"/>
    </w:p>
    <w:p w14:paraId="1CBE891A">
      <w:pPr>
        <w:snapToGrid w:val="0"/>
        <w:spacing w:before="156" w:beforeLines="50" w:after="156" w:afterLines="50"/>
        <w:rPr>
          <w:rFonts w:ascii="宋体" w:hAnsi="宋体" w:eastAsiaTheme="minorEastAsia"/>
          <w:b/>
          <w:color w:val="000000" w:themeColor="text1"/>
          <w:spacing w:val="40"/>
          <w:kern w:val="0"/>
          <w:sz w:val="36"/>
          <w:szCs w:val="36"/>
          <w14:textFill>
            <w14:solidFill>
              <w14:schemeClr w14:val="tx1"/>
            </w14:solidFill>
          </w14:textFill>
        </w:rPr>
      </w:pPr>
    </w:p>
    <w:p w14:paraId="7825B0C2">
      <w:pPr>
        <w:snapToGrid w:val="0"/>
        <w:spacing w:before="156" w:beforeLines="50" w:after="156" w:afterLines="50"/>
        <w:rPr>
          <w:rFonts w:ascii="仿宋" w:hAnsi="仿宋" w:eastAsia="仿宋"/>
          <w:b/>
          <w:color w:val="000000" w:themeColor="text1"/>
          <w:spacing w:val="40"/>
          <w:kern w:val="0"/>
          <w:sz w:val="28"/>
          <w:szCs w:val="28"/>
          <w14:textFill>
            <w14:solidFill>
              <w14:schemeClr w14:val="tx1"/>
            </w14:solidFill>
          </w14:textFill>
        </w:rPr>
      </w:pPr>
      <w:r>
        <w:rPr>
          <w:rFonts w:hint="eastAsia" w:ascii="仿宋" w:hAnsi="仿宋" w:eastAsia="仿宋"/>
          <w:b/>
          <w:color w:val="000000" w:themeColor="text1"/>
          <w:spacing w:val="40"/>
          <w:kern w:val="0"/>
          <w:sz w:val="28"/>
          <w:szCs w:val="28"/>
          <w14:textFill>
            <w14:solidFill>
              <w14:schemeClr w14:val="tx1"/>
            </w14:solidFill>
          </w14:textFill>
        </w:rPr>
        <w:t>特别说明：</w:t>
      </w:r>
    </w:p>
    <w:p w14:paraId="05A46F52">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1.除采购文件明确的品牌外，欢迎其他能满足本项目技术需求且性能与所明确品牌相当的产品参加。</w:t>
      </w:r>
    </w:p>
    <w:p w14:paraId="13CADBAD">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2.需求中不允许偏离的实质性要求和条件，以“▲”号标明，如投标人未响应的，将被视为无效。</w:t>
      </w:r>
    </w:p>
    <w:p w14:paraId="2833C8A3">
      <w:pPr>
        <w:spacing w:line="360" w:lineRule="auto"/>
        <w:ind w:firstLine="562" w:firstLineChars="200"/>
        <w:rPr>
          <w:rFonts w:ascii="仿宋" w:hAnsi="仿宋" w:eastAsia="仿宋_GB2312"/>
          <w:b/>
          <w:color w:val="000000" w:themeColor="text1"/>
          <w:sz w:val="30"/>
          <w:szCs w:val="30"/>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3.核心产品在各标项内容中明确，如出现同品牌情况的，评标委员会根据评审原则第4条规定执行</w:t>
      </w:r>
      <w:r>
        <w:rPr>
          <w:rFonts w:hint="eastAsia" w:ascii="仿宋" w:hAnsi="仿宋" w:eastAsia="仿宋_GB2312"/>
          <w:b/>
          <w:color w:val="000000" w:themeColor="text1"/>
          <w:sz w:val="30"/>
          <w:szCs w:val="30"/>
          <w14:textFill>
            <w14:solidFill>
              <w14:schemeClr w14:val="tx1"/>
            </w14:solidFill>
          </w14:textFill>
        </w:rPr>
        <w:t>。</w:t>
      </w:r>
    </w:p>
    <w:p w14:paraId="52E26963">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4.采购人拟采购的产品属于政府强制采购节能品目的，（详见《关于印发节能产品政府采购品目清单的通知》财库〔2019〕19号），需按《财政部 发展改革委 生态环境部 市场监管总局 关于调整优化节能产品、环境标志产品政府采购执行机制的通知》财库〔2019〕9号要求执行，但无对应细化分类或节能清单中的产品无法满足工作需要的，采购人应当在详细需求中标明并说明理由，否则按照前附表第三点要求执行。</w:t>
      </w:r>
    </w:p>
    <w:p w14:paraId="06139D44">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5</w:t>
      </w:r>
      <w:r>
        <w:rPr>
          <w:rFonts w:ascii="仿宋" w:hAnsi="仿宋" w:eastAsia="仿宋"/>
          <w:b/>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14:textFill>
            <w14:solidFill>
              <w14:schemeClr w14:val="tx1"/>
            </w14:solidFill>
          </w14:textFill>
        </w:rPr>
        <w:t xml:space="preserve"> 投标人投标产品规格型号与官网公布的产品规格型号一致，但技术参数不一致的，应当在投标文件中阐述技术参数不一致的原因，以及通过何种技术路线来实现投标产品技术参数。投标人未作说明的，评标委员会有权对该投标文件作出不利于投标人的评判。</w:t>
      </w:r>
    </w:p>
    <w:p w14:paraId="64BEA210">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ascii="仿宋" w:hAnsi="仿宋" w:eastAsia="仿宋"/>
          <w:b/>
          <w:color w:val="000000" w:themeColor="text1"/>
          <w:sz w:val="28"/>
          <w:szCs w:val="28"/>
          <w14:textFill>
            <w14:solidFill>
              <w14:schemeClr w14:val="tx1"/>
            </w14:solidFill>
          </w14:textFill>
        </w:rPr>
        <w:t>6.</w:t>
      </w:r>
      <w:r>
        <w:rPr>
          <w:rFonts w:hint="eastAsia" w:ascii="仿宋" w:hAnsi="仿宋" w:eastAsia="仿宋"/>
          <w:b/>
          <w:color w:val="000000" w:themeColor="text1"/>
          <w:sz w:val="28"/>
          <w:szCs w:val="28"/>
          <w14:textFill>
            <w14:solidFill>
              <w14:schemeClr w14:val="tx1"/>
            </w14:solidFill>
          </w14:textFill>
        </w:rPr>
        <w:t>供应商承诺提供赠品、回扣、采购预算中本身不包含的其他商品或服务，视作无效承诺。</w:t>
      </w:r>
    </w:p>
    <w:p w14:paraId="787484D6">
      <w:pPr>
        <w:spacing w:line="360" w:lineRule="auto"/>
        <w:jc w:val="center"/>
        <w:rPr>
          <w:rFonts w:hint="eastAsia" w:hAnsi="宋体"/>
          <w:b/>
          <w:color w:val="000000" w:themeColor="text1"/>
          <w:sz w:val="36"/>
          <w:szCs w:val="36"/>
          <w:lang w:eastAsia="zh-CN"/>
          <w14:textFill>
            <w14:solidFill>
              <w14:schemeClr w14:val="tx1"/>
            </w14:solidFill>
          </w14:textFill>
        </w:rPr>
      </w:pPr>
      <w:bookmarkStart w:id="29" w:name="_Toc496796639"/>
      <w:r>
        <w:rPr>
          <w:rFonts w:hint="eastAsia" w:hAnsi="宋体"/>
          <w:b/>
          <w:color w:val="000000" w:themeColor="text1"/>
          <w:sz w:val="36"/>
          <w:szCs w:val="36"/>
          <w:lang w:eastAsia="zh-CN"/>
          <w14:textFill>
            <w14:solidFill>
              <w14:schemeClr w14:val="tx1"/>
            </w14:solidFill>
          </w14:textFill>
        </w:rPr>
        <w:t>2025-2026年度（</w:t>
      </w:r>
      <w:r>
        <w:rPr>
          <w:rFonts w:hint="eastAsia" w:hAnsi="宋体"/>
          <w:b/>
          <w:color w:val="000000" w:themeColor="text1"/>
          <w:sz w:val="36"/>
          <w:szCs w:val="36"/>
          <w:lang w:val="en-US" w:eastAsia="zh-CN"/>
          <w14:textFill>
            <w14:solidFill>
              <w14:schemeClr w14:val="tx1"/>
            </w14:solidFill>
          </w14:textFill>
        </w:rPr>
        <w:t>大客车</w:t>
      </w:r>
      <w:r>
        <w:rPr>
          <w:rFonts w:hint="eastAsia" w:hAnsi="宋体"/>
          <w:b/>
          <w:color w:val="000000" w:themeColor="text1"/>
          <w:sz w:val="36"/>
          <w:szCs w:val="36"/>
          <w:lang w:eastAsia="zh-CN"/>
          <w14:textFill>
            <w14:solidFill>
              <w14:schemeClr w14:val="tx1"/>
            </w14:solidFill>
          </w14:textFill>
        </w:rPr>
        <w:t>）车辆租赁服务（9座以</w:t>
      </w:r>
      <w:r>
        <w:rPr>
          <w:rFonts w:hint="eastAsia" w:hAnsi="宋体"/>
          <w:b/>
          <w:color w:val="000000" w:themeColor="text1"/>
          <w:sz w:val="36"/>
          <w:szCs w:val="36"/>
          <w:lang w:val="en-US" w:eastAsia="zh-CN"/>
          <w14:textFill>
            <w14:solidFill>
              <w14:schemeClr w14:val="tx1"/>
            </w14:solidFill>
          </w14:textFill>
        </w:rPr>
        <w:t>上</w:t>
      </w:r>
      <w:r>
        <w:rPr>
          <w:rFonts w:hint="eastAsia" w:hAnsi="宋体"/>
          <w:b/>
          <w:color w:val="000000" w:themeColor="text1"/>
          <w:sz w:val="36"/>
          <w:szCs w:val="36"/>
          <w:lang w:eastAsia="zh-CN"/>
          <w14:textFill>
            <w14:solidFill>
              <w14:schemeClr w14:val="tx1"/>
            </w14:solidFill>
          </w14:textFill>
        </w:rPr>
        <w:t>）(含驾驶服务）</w:t>
      </w:r>
    </w:p>
    <w:p w14:paraId="49C208CB">
      <w:pPr>
        <w:spacing w:line="360" w:lineRule="auto"/>
        <w:ind w:firstLine="422" w:firstLineChars="200"/>
        <w:rPr>
          <w:ins w:id="0" w:author="陈晓珊" w:date="2024-10-28T14:14:00Z"/>
          <w:rFonts w:ascii="Times New Roman" w:hAnsiTheme="minorEastAsia" w:eastAsiaTheme="minorEastAsia"/>
          <w:b/>
          <w:kern w:val="0"/>
          <w:szCs w:val="21"/>
        </w:rPr>
      </w:pPr>
      <w:r>
        <w:rPr>
          <w:rFonts w:hint="eastAsia" w:ascii="Times New Roman" w:hAnsi="Times New Roman" w:eastAsiaTheme="minorEastAsia"/>
          <w:b/>
          <w:kern w:val="0"/>
          <w:szCs w:val="21"/>
        </w:rPr>
        <w:t>一、</w:t>
      </w:r>
      <w:r>
        <w:rPr>
          <w:rFonts w:ascii="Times New Roman" w:hAnsiTheme="minorEastAsia" w:eastAsiaTheme="minorEastAsia"/>
          <w:b/>
          <w:kern w:val="0"/>
          <w:szCs w:val="21"/>
        </w:rPr>
        <w:t>采购内容</w:t>
      </w:r>
    </w:p>
    <w:tbl>
      <w:tblPr>
        <w:tblStyle w:val="59"/>
        <w:tblW w:w="497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3030"/>
        <w:gridCol w:w="2540"/>
        <w:gridCol w:w="2311"/>
      </w:tblGrid>
      <w:tr w14:paraId="6738D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5" w:type="pct"/>
            <w:vAlign w:val="center"/>
          </w:tcPr>
          <w:p w14:paraId="7099CCAC">
            <w:pPr>
              <w:widowControl/>
              <w:jc w:val="center"/>
              <w:rPr>
                <w:rFonts w:ascii="Times New Roman" w:hAnsi="Times New Roman" w:eastAsiaTheme="minorEastAsia"/>
                <w:kern w:val="0"/>
                <w:szCs w:val="21"/>
              </w:rPr>
            </w:pPr>
            <w:r>
              <w:rPr>
                <w:rFonts w:ascii="Times New Roman" w:hAnsiTheme="minorEastAsia" w:eastAsiaTheme="minorEastAsia"/>
                <w:kern w:val="0"/>
                <w:szCs w:val="21"/>
              </w:rPr>
              <w:t>标项</w:t>
            </w:r>
          </w:p>
        </w:tc>
        <w:tc>
          <w:tcPr>
            <w:tcW w:w="1786" w:type="pct"/>
            <w:noWrap/>
            <w:vAlign w:val="center"/>
          </w:tcPr>
          <w:p w14:paraId="584F18C2">
            <w:pPr>
              <w:widowControl/>
              <w:jc w:val="center"/>
              <w:rPr>
                <w:rFonts w:ascii="Times New Roman" w:hAnsi="Times New Roman" w:eastAsiaTheme="minorEastAsia"/>
                <w:kern w:val="0"/>
                <w:szCs w:val="21"/>
              </w:rPr>
            </w:pPr>
            <w:r>
              <w:rPr>
                <w:rFonts w:ascii="Times New Roman" w:hAnsiTheme="minorEastAsia" w:eastAsiaTheme="minorEastAsia"/>
                <w:kern w:val="0"/>
                <w:szCs w:val="21"/>
              </w:rPr>
              <w:t>采购内容</w:t>
            </w:r>
          </w:p>
        </w:tc>
        <w:tc>
          <w:tcPr>
            <w:tcW w:w="1497" w:type="pct"/>
            <w:vAlign w:val="center"/>
          </w:tcPr>
          <w:p w14:paraId="7DB09BA9">
            <w:pPr>
              <w:widowControl/>
              <w:jc w:val="center"/>
              <w:rPr>
                <w:rFonts w:ascii="Times New Roman" w:hAnsi="Times New Roman" w:eastAsiaTheme="minorEastAsia"/>
                <w:kern w:val="0"/>
                <w:szCs w:val="21"/>
              </w:rPr>
            </w:pPr>
            <w:r>
              <w:rPr>
                <w:rFonts w:ascii="Times New Roman" w:hAnsiTheme="minorEastAsia" w:eastAsiaTheme="minorEastAsia"/>
                <w:kern w:val="0"/>
                <w:szCs w:val="21"/>
              </w:rPr>
              <w:t>服务期限</w:t>
            </w:r>
          </w:p>
        </w:tc>
        <w:tc>
          <w:tcPr>
            <w:tcW w:w="1362" w:type="pct"/>
            <w:noWrap/>
            <w:vAlign w:val="center"/>
          </w:tcPr>
          <w:p w14:paraId="0540BC8A">
            <w:pPr>
              <w:widowControl/>
              <w:jc w:val="center"/>
              <w:rPr>
                <w:rFonts w:ascii="Times New Roman" w:hAnsi="Times New Roman" w:eastAsiaTheme="minorEastAsia"/>
                <w:kern w:val="0"/>
                <w:szCs w:val="21"/>
              </w:rPr>
            </w:pPr>
            <w:r>
              <w:rPr>
                <w:rFonts w:ascii="Times New Roman" w:hAnsiTheme="minorEastAsia" w:eastAsiaTheme="minorEastAsia"/>
                <w:kern w:val="0"/>
                <w:szCs w:val="21"/>
              </w:rPr>
              <w:t>备注</w:t>
            </w:r>
          </w:p>
        </w:tc>
      </w:tr>
      <w:tr w14:paraId="60B00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355" w:type="pct"/>
            <w:vAlign w:val="center"/>
          </w:tcPr>
          <w:p w14:paraId="56634E78">
            <w:pPr>
              <w:widowControl/>
              <w:jc w:val="center"/>
              <w:rPr>
                <w:rFonts w:ascii="Times New Roman" w:hAnsi="Times New Roman" w:eastAsiaTheme="minorEastAsia"/>
                <w:kern w:val="0"/>
                <w:szCs w:val="21"/>
              </w:rPr>
            </w:pPr>
            <w:r>
              <w:rPr>
                <w:rFonts w:hint="eastAsia" w:ascii="Times New Roman" w:hAnsiTheme="minorEastAsia" w:eastAsiaTheme="minorEastAsia"/>
                <w:kern w:val="0"/>
                <w:szCs w:val="21"/>
              </w:rPr>
              <w:t>二</w:t>
            </w:r>
          </w:p>
        </w:tc>
        <w:tc>
          <w:tcPr>
            <w:tcW w:w="1786" w:type="pct"/>
            <w:noWrap/>
            <w:vAlign w:val="center"/>
          </w:tcPr>
          <w:p w14:paraId="6D47618F">
            <w:pPr>
              <w:widowControl/>
              <w:jc w:val="center"/>
              <w:rPr>
                <w:rFonts w:ascii="Times New Roman" w:hAnsi="Times New Roman" w:eastAsiaTheme="minorEastAsia"/>
                <w:kern w:val="0"/>
                <w:szCs w:val="21"/>
              </w:rPr>
            </w:pPr>
            <w:r>
              <w:rPr>
                <w:rFonts w:ascii="Times New Roman" w:hAnsi="Times New Roman" w:eastAsiaTheme="minorEastAsia"/>
                <w:color w:val="000000"/>
                <w:szCs w:val="21"/>
              </w:rPr>
              <w:t>2025-2026</w:t>
            </w:r>
            <w:r>
              <w:rPr>
                <w:rFonts w:ascii="Times New Roman" w:hAnsiTheme="minorEastAsia" w:eastAsiaTheme="minorEastAsia"/>
                <w:color w:val="000000"/>
                <w:szCs w:val="21"/>
              </w:rPr>
              <w:t>年度</w:t>
            </w:r>
            <w:r>
              <w:rPr>
                <w:rFonts w:hint="eastAsia" w:ascii="Times New Roman" w:hAnsiTheme="minorEastAsia" w:eastAsiaTheme="minorEastAsia"/>
                <w:color w:val="000000"/>
                <w:szCs w:val="21"/>
              </w:rPr>
              <w:t>（大客车）车辆租赁</w:t>
            </w:r>
            <w:r>
              <w:rPr>
                <w:rFonts w:ascii="Times New Roman" w:hAnsiTheme="minorEastAsia" w:eastAsiaTheme="minorEastAsia"/>
                <w:color w:val="000000"/>
                <w:szCs w:val="21"/>
              </w:rPr>
              <w:t>服务（</w:t>
            </w:r>
            <w:r>
              <w:rPr>
                <w:rFonts w:ascii="Times New Roman" w:hAnsi="Times New Roman" w:eastAsiaTheme="minorEastAsia"/>
                <w:color w:val="000000"/>
                <w:szCs w:val="21"/>
              </w:rPr>
              <w:t>9</w:t>
            </w:r>
            <w:r>
              <w:rPr>
                <w:rFonts w:ascii="Times New Roman" w:hAnsiTheme="minorEastAsia" w:eastAsiaTheme="minorEastAsia"/>
                <w:color w:val="000000"/>
                <w:szCs w:val="21"/>
              </w:rPr>
              <w:t>座以上）</w:t>
            </w:r>
            <w:r>
              <w:rPr>
                <w:rFonts w:ascii="Times New Roman" w:hAnsiTheme="minorEastAsia" w:eastAsiaTheme="minorEastAsia"/>
                <w:kern w:val="0"/>
                <w:szCs w:val="21"/>
              </w:rPr>
              <w:t>（含驾驶服务）</w:t>
            </w:r>
          </w:p>
        </w:tc>
        <w:tc>
          <w:tcPr>
            <w:tcW w:w="1497" w:type="pct"/>
            <w:vAlign w:val="center"/>
          </w:tcPr>
          <w:p w14:paraId="79F7E363">
            <w:pPr>
              <w:rPr>
                <w:rFonts w:hint="default" w:ascii="Times New Roman" w:hAnsi="Times New Roman" w:eastAsiaTheme="minorEastAsia"/>
                <w:sz w:val="21"/>
                <w:szCs w:val="21"/>
              </w:rPr>
            </w:pPr>
            <w:r>
              <w:rPr>
                <w:rFonts w:hint="default" w:ascii="Times New Roman" w:hAnsi="Times New Roman" w:eastAsiaTheme="minorEastAsia"/>
                <w:sz w:val="21"/>
                <w:szCs w:val="21"/>
              </w:rPr>
              <w:t>自合同签订之日起至2026年12月31日</w:t>
            </w:r>
          </w:p>
        </w:tc>
        <w:tc>
          <w:tcPr>
            <w:tcW w:w="1362" w:type="pct"/>
            <w:noWrap/>
            <w:vAlign w:val="center"/>
          </w:tcPr>
          <w:p w14:paraId="40EB723E">
            <w:pPr>
              <w:pStyle w:val="53"/>
              <w:spacing w:before="0" w:beforeAutospacing="0" w:after="0" w:afterAutospacing="0"/>
              <w:jc w:val="center"/>
              <w:rPr>
                <w:rFonts w:hint="default" w:ascii="Times New Roman" w:hAnsi="Times New Roman" w:eastAsiaTheme="minorEastAsia"/>
                <w:sz w:val="21"/>
                <w:szCs w:val="21"/>
              </w:rPr>
            </w:pPr>
            <w:r>
              <w:rPr>
                <w:rFonts w:hint="default" w:ascii="Times New Roman" w:hAnsiTheme="minorEastAsia" w:eastAsiaTheme="minorEastAsia"/>
                <w:snapToGrid w:val="0"/>
                <w:color w:val="000000"/>
                <w:sz w:val="21"/>
                <w:szCs w:val="21"/>
              </w:rPr>
              <w:t>包括班车和零星用车</w:t>
            </w:r>
          </w:p>
        </w:tc>
      </w:tr>
    </w:tbl>
    <w:p w14:paraId="35B08D35">
      <w:pPr>
        <w:spacing w:line="360" w:lineRule="auto"/>
        <w:ind w:firstLine="420" w:firstLineChars="200"/>
        <w:rPr>
          <w:rFonts w:ascii="Times New Roman" w:hAnsi="Times New Roman"/>
          <w:szCs w:val="21"/>
        </w:rPr>
      </w:pPr>
      <w:r>
        <w:rPr>
          <w:rFonts w:hint="eastAsia" w:ascii="宋体" w:hAnsi="宋体" w:cs="宋体"/>
          <w:szCs w:val="21"/>
        </w:rPr>
        <w:t>1.按采购人派车任务单接送人员，确保采购人零星用车（包括学生实习接送、新生接送等）要求，</w:t>
      </w:r>
      <w:r>
        <w:rPr>
          <w:rFonts w:ascii="Times New Roman" w:hAnsi="宋体"/>
          <w:szCs w:val="21"/>
        </w:rPr>
        <w:t>车型根据需求提供，零星用车原则上采购人提前一天以上通知中标人。</w:t>
      </w:r>
    </w:p>
    <w:p w14:paraId="65346768">
      <w:pPr>
        <w:spacing w:line="360" w:lineRule="auto"/>
        <w:ind w:firstLine="420" w:firstLineChars="200"/>
        <w:rPr>
          <w:rFonts w:ascii="Times New Roman" w:hAnsi="Times New Roman"/>
          <w:szCs w:val="21"/>
        </w:rPr>
      </w:pPr>
      <w:r>
        <w:rPr>
          <w:rFonts w:ascii="Times New Roman" w:hAnsi="Times New Roman"/>
          <w:szCs w:val="21"/>
        </w:rPr>
        <w:t>2.</w:t>
      </w:r>
      <w:r>
        <w:rPr>
          <w:rFonts w:ascii="Times New Roman" w:hAnsi="宋体"/>
          <w:szCs w:val="21"/>
        </w:rPr>
        <w:t>日常班车服务以采购人出具的派车任务单为准。班车线路共设置六条：</w:t>
      </w:r>
    </w:p>
    <w:p w14:paraId="4F6164DE">
      <w:pPr>
        <w:spacing w:line="360" w:lineRule="auto"/>
        <w:ind w:firstLine="420" w:firstLineChars="200"/>
        <w:rPr>
          <w:rFonts w:ascii="Times New Roman" w:hAnsi="Times New Roman"/>
          <w:szCs w:val="21"/>
        </w:rPr>
      </w:pPr>
      <w:r>
        <w:rPr>
          <w:rFonts w:ascii="Times New Roman" w:hAnsi="宋体"/>
          <w:szCs w:val="21"/>
        </w:rPr>
        <w:t>①吴山广场</w:t>
      </w:r>
      <w:r>
        <w:rPr>
          <w:rFonts w:ascii="Times New Roman" w:hAnsi="Times New Roman"/>
          <w:szCs w:val="21"/>
        </w:rPr>
        <w:t>—</w:t>
      </w:r>
      <w:r>
        <w:rPr>
          <w:rFonts w:ascii="Times New Roman" w:hAnsi="宋体"/>
          <w:szCs w:val="21"/>
        </w:rPr>
        <w:t>下沙校区：座位</w:t>
      </w:r>
      <w:r>
        <w:rPr>
          <w:rFonts w:ascii="Times New Roman" w:hAnsi="Times New Roman"/>
          <w:szCs w:val="21"/>
        </w:rPr>
        <w:t>35</w:t>
      </w:r>
      <w:r>
        <w:rPr>
          <w:rFonts w:ascii="Times New Roman" w:hAnsi="宋体"/>
          <w:szCs w:val="21"/>
        </w:rPr>
        <w:t>个；</w:t>
      </w:r>
    </w:p>
    <w:p w14:paraId="4D0639D0">
      <w:pPr>
        <w:spacing w:line="360" w:lineRule="auto"/>
        <w:ind w:firstLine="420" w:firstLineChars="200"/>
        <w:rPr>
          <w:rFonts w:ascii="Times New Roman" w:hAnsi="Times New Roman"/>
          <w:szCs w:val="21"/>
        </w:rPr>
      </w:pPr>
      <w:r>
        <w:rPr>
          <w:rFonts w:ascii="Times New Roman" w:hAnsi="宋体"/>
          <w:szCs w:val="21"/>
        </w:rPr>
        <w:t>②亲亲家园</w:t>
      </w:r>
      <w:r>
        <w:rPr>
          <w:rFonts w:ascii="Times New Roman" w:hAnsi="Times New Roman"/>
          <w:szCs w:val="21"/>
        </w:rPr>
        <w:t>—</w:t>
      </w:r>
      <w:r>
        <w:rPr>
          <w:rFonts w:ascii="Times New Roman" w:hAnsi="宋体"/>
          <w:szCs w:val="21"/>
        </w:rPr>
        <w:t>下沙校区：座位</w:t>
      </w:r>
      <w:r>
        <w:rPr>
          <w:rFonts w:ascii="Times New Roman" w:hAnsi="Times New Roman"/>
          <w:szCs w:val="21"/>
        </w:rPr>
        <w:t>50</w:t>
      </w:r>
      <w:r>
        <w:rPr>
          <w:rFonts w:ascii="Times New Roman" w:hAnsi="宋体"/>
          <w:szCs w:val="21"/>
        </w:rPr>
        <w:t>个；</w:t>
      </w:r>
    </w:p>
    <w:p w14:paraId="44982F62">
      <w:pPr>
        <w:spacing w:line="360" w:lineRule="auto"/>
        <w:ind w:firstLine="420" w:firstLineChars="200"/>
        <w:rPr>
          <w:rFonts w:ascii="Times New Roman" w:hAnsi="Times New Roman"/>
          <w:szCs w:val="21"/>
        </w:rPr>
      </w:pPr>
      <w:r>
        <w:rPr>
          <w:rFonts w:ascii="Times New Roman" w:hAnsi="宋体"/>
          <w:szCs w:val="21"/>
        </w:rPr>
        <w:t>③大华西溪风情</w:t>
      </w:r>
      <w:r>
        <w:rPr>
          <w:rFonts w:ascii="Times New Roman" w:hAnsi="Times New Roman"/>
          <w:szCs w:val="21"/>
        </w:rPr>
        <w:t>—</w:t>
      </w:r>
      <w:r>
        <w:rPr>
          <w:rFonts w:ascii="Times New Roman" w:hAnsi="宋体"/>
          <w:szCs w:val="21"/>
        </w:rPr>
        <w:t>下沙校区：座位</w:t>
      </w:r>
      <w:r>
        <w:rPr>
          <w:rFonts w:ascii="Times New Roman" w:hAnsi="Times New Roman"/>
          <w:szCs w:val="21"/>
        </w:rPr>
        <w:t>50</w:t>
      </w:r>
      <w:r>
        <w:rPr>
          <w:rFonts w:ascii="Times New Roman" w:hAnsi="宋体"/>
          <w:szCs w:val="21"/>
        </w:rPr>
        <w:t>个；</w:t>
      </w:r>
    </w:p>
    <w:p w14:paraId="719478A1">
      <w:pPr>
        <w:spacing w:line="360" w:lineRule="auto"/>
        <w:ind w:firstLine="420" w:firstLineChars="200"/>
        <w:rPr>
          <w:rFonts w:ascii="Times New Roman" w:hAnsi="Times New Roman"/>
          <w:szCs w:val="21"/>
        </w:rPr>
      </w:pPr>
      <w:r>
        <w:rPr>
          <w:rFonts w:ascii="Times New Roman" w:hAnsi="宋体"/>
          <w:szCs w:val="21"/>
        </w:rPr>
        <w:t>④府苑新村</w:t>
      </w:r>
      <w:r>
        <w:rPr>
          <w:rFonts w:ascii="Times New Roman" w:hAnsi="Times New Roman"/>
          <w:szCs w:val="21"/>
        </w:rPr>
        <w:t>—</w:t>
      </w:r>
      <w:r>
        <w:rPr>
          <w:rFonts w:ascii="Times New Roman" w:hAnsi="宋体"/>
          <w:szCs w:val="21"/>
        </w:rPr>
        <w:t>下沙校区：座位</w:t>
      </w:r>
      <w:r>
        <w:rPr>
          <w:rFonts w:ascii="Times New Roman" w:hAnsi="Times New Roman"/>
          <w:szCs w:val="21"/>
        </w:rPr>
        <w:t>35</w:t>
      </w:r>
      <w:r>
        <w:rPr>
          <w:rFonts w:ascii="Times New Roman" w:hAnsi="宋体"/>
          <w:szCs w:val="21"/>
        </w:rPr>
        <w:t>个；</w:t>
      </w:r>
    </w:p>
    <w:p w14:paraId="466A7ABF">
      <w:pPr>
        <w:spacing w:line="360" w:lineRule="auto"/>
        <w:ind w:firstLine="420" w:firstLineChars="200"/>
        <w:rPr>
          <w:rFonts w:ascii="Times New Roman" w:hAnsi="Times New Roman"/>
          <w:szCs w:val="21"/>
        </w:rPr>
      </w:pPr>
      <w:r>
        <w:rPr>
          <w:rFonts w:ascii="Times New Roman" w:hAnsi="宋体"/>
          <w:szCs w:val="21"/>
        </w:rPr>
        <w:t>⑤下沙校区</w:t>
      </w:r>
      <w:r>
        <w:rPr>
          <w:rFonts w:ascii="Times New Roman" w:hAnsi="Times New Roman"/>
          <w:szCs w:val="21"/>
        </w:rPr>
        <w:t>—</w:t>
      </w:r>
      <w:r>
        <w:rPr>
          <w:rFonts w:ascii="Times New Roman" w:hAnsi="宋体"/>
          <w:szCs w:val="21"/>
        </w:rPr>
        <w:t>教工路区（单程）：座位</w:t>
      </w:r>
      <w:r>
        <w:rPr>
          <w:rFonts w:ascii="Times New Roman" w:hAnsi="Times New Roman"/>
          <w:szCs w:val="21"/>
        </w:rPr>
        <w:t>25</w:t>
      </w:r>
      <w:r>
        <w:rPr>
          <w:rFonts w:ascii="Times New Roman" w:hAnsi="宋体"/>
          <w:szCs w:val="21"/>
        </w:rPr>
        <w:t>个；</w:t>
      </w:r>
    </w:p>
    <w:p w14:paraId="030195BD">
      <w:pPr>
        <w:spacing w:line="360" w:lineRule="auto"/>
        <w:ind w:firstLine="420" w:firstLineChars="200"/>
        <w:rPr>
          <w:rFonts w:ascii="Times New Roman" w:hAnsi="宋体"/>
          <w:szCs w:val="21"/>
        </w:rPr>
      </w:pPr>
      <w:r>
        <w:rPr>
          <w:rFonts w:ascii="Times New Roman" w:hAnsi="宋体"/>
          <w:szCs w:val="21"/>
        </w:rPr>
        <w:t>⑥下沙校区</w:t>
      </w:r>
      <w:r>
        <w:rPr>
          <w:rFonts w:ascii="Times New Roman" w:hAnsi="Times New Roman"/>
          <w:szCs w:val="21"/>
        </w:rPr>
        <w:t>—</w:t>
      </w:r>
      <w:r>
        <w:rPr>
          <w:rFonts w:ascii="Times New Roman" w:hAnsi="宋体"/>
          <w:szCs w:val="21"/>
        </w:rPr>
        <w:t>教工路区（单程）：座位</w:t>
      </w:r>
      <w:r>
        <w:rPr>
          <w:rFonts w:ascii="Times New Roman" w:hAnsi="Times New Roman"/>
          <w:szCs w:val="21"/>
        </w:rPr>
        <w:t>35</w:t>
      </w:r>
      <w:r>
        <w:rPr>
          <w:rFonts w:ascii="Times New Roman" w:hAnsi="宋体"/>
          <w:szCs w:val="21"/>
        </w:rPr>
        <w:t>个。</w:t>
      </w:r>
    </w:p>
    <w:p w14:paraId="25A1028E">
      <w:pPr>
        <w:spacing w:line="288" w:lineRule="auto"/>
        <w:ind w:firstLine="420" w:firstLineChars="200"/>
        <w:rPr>
          <w:rFonts w:ascii="宋体" w:hAnsi="宋体"/>
          <w:szCs w:val="21"/>
        </w:rPr>
      </w:pPr>
      <w:r>
        <w:rPr>
          <w:rFonts w:ascii="Times New Roman" w:hAnsi="宋体"/>
          <w:szCs w:val="21"/>
        </w:rPr>
        <w:t>详细行驶路线附后</w:t>
      </w:r>
      <w:r>
        <w:rPr>
          <w:rFonts w:hint="eastAsia" w:ascii="宋体" w:hAnsi="宋体"/>
          <w:szCs w:val="21"/>
        </w:rPr>
        <w:t>。若采购人线路或座位数更改或微调，中标人需积极响应，价格参照相近线路执行或不做调整。</w:t>
      </w:r>
    </w:p>
    <w:p w14:paraId="371B9B7B">
      <w:pPr>
        <w:spacing w:line="360" w:lineRule="auto"/>
        <w:ind w:firstLine="420" w:firstLineChars="200"/>
        <w:rPr>
          <w:rFonts w:ascii="Times New Roman" w:hAnsi="Times New Roman" w:eastAsiaTheme="minorEastAsia"/>
          <w:b/>
          <w:bCs/>
          <w:szCs w:val="21"/>
        </w:rPr>
      </w:pPr>
      <w:r>
        <w:rPr>
          <w:rFonts w:ascii="Times New Roman" w:hAnsi="Times New Roman"/>
          <w:szCs w:val="21"/>
        </w:rPr>
        <w:t>3．采</w:t>
      </w:r>
      <w:r>
        <w:rPr>
          <w:rFonts w:hint="eastAsia" w:hAnsi="宋体" w:cs="宋体"/>
          <w:szCs w:val="21"/>
        </w:rPr>
        <w:t>购人每学期向中标人出具服务质量评价书，内容包括驾驶员服务态度、是否安全行车等情况，中标人必须根据采购人的服务质量评价书内容，及时调整相应服务方案，满足采购人的要求。</w:t>
      </w:r>
    </w:p>
    <w:p w14:paraId="5299526F">
      <w:pPr>
        <w:spacing w:line="360" w:lineRule="auto"/>
        <w:ind w:firstLine="422" w:firstLineChars="200"/>
        <w:rPr>
          <w:rFonts w:ascii="Times New Roman" w:hAnsiTheme="minorEastAsia" w:eastAsiaTheme="minorEastAsia"/>
          <w:bCs/>
          <w:szCs w:val="21"/>
        </w:rPr>
      </w:pPr>
      <w:r>
        <w:rPr>
          <w:rFonts w:hint="eastAsia" w:ascii="Times New Roman" w:hAnsi="Times New Roman" w:eastAsiaTheme="minorEastAsia"/>
          <w:b/>
          <w:bCs/>
          <w:szCs w:val="21"/>
        </w:rPr>
        <w:t>二、</w:t>
      </w:r>
      <w:r>
        <w:rPr>
          <w:rFonts w:hint="eastAsia" w:ascii="Times New Roman" w:hAnsiTheme="minorEastAsia" w:eastAsiaTheme="minorEastAsia"/>
          <w:b/>
          <w:bCs/>
          <w:szCs w:val="21"/>
        </w:rPr>
        <w:t>车辆</w:t>
      </w:r>
      <w:r>
        <w:rPr>
          <w:rFonts w:ascii="Times New Roman" w:hAnsiTheme="minorEastAsia" w:eastAsiaTheme="minorEastAsia"/>
          <w:b/>
          <w:bCs/>
          <w:szCs w:val="21"/>
        </w:rPr>
        <w:t>要求</w:t>
      </w:r>
    </w:p>
    <w:p w14:paraId="071517D4">
      <w:pPr>
        <w:spacing w:line="360" w:lineRule="auto"/>
        <w:ind w:firstLine="420" w:firstLineChars="200"/>
        <w:rPr>
          <w:rFonts w:ascii="Times New Roman" w:hAnsiTheme="minorEastAsia" w:eastAsiaTheme="minorEastAsia"/>
          <w:b/>
          <w:bCs/>
          <w:szCs w:val="21"/>
        </w:rPr>
      </w:pPr>
      <w:r>
        <w:rPr>
          <w:rFonts w:hint="eastAsia" w:ascii="Times New Roman" w:hAnsiTheme="minorEastAsia" w:eastAsiaTheme="minorEastAsia"/>
          <w:bCs/>
          <w:kern w:val="0"/>
          <w:szCs w:val="21"/>
        </w:rPr>
        <w:t>1.</w:t>
      </w:r>
      <w:r>
        <w:rPr>
          <w:rFonts w:ascii="Times New Roman" w:hAnsiTheme="minorEastAsia" w:eastAsiaTheme="minorEastAsia"/>
          <w:bCs/>
          <w:kern w:val="0"/>
          <w:szCs w:val="21"/>
        </w:rPr>
        <w:t>投标人</w:t>
      </w:r>
      <w:r>
        <w:rPr>
          <w:rFonts w:hint="eastAsia" w:ascii="Times New Roman" w:hAnsiTheme="minorEastAsia" w:eastAsiaTheme="minorEastAsia"/>
          <w:szCs w:val="21"/>
        </w:rPr>
        <w:t>至少保障</w:t>
      </w:r>
      <w:r>
        <w:rPr>
          <w:rFonts w:ascii="Times New Roman" w:hAnsi="Times New Roman" w:eastAsiaTheme="minorEastAsia"/>
          <w:szCs w:val="21"/>
        </w:rPr>
        <w:t>30</w:t>
      </w:r>
      <w:r>
        <w:rPr>
          <w:rFonts w:ascii="Times New Roman" w:hAnsiTheme="minorEastAsia" w:eastAsiaTheme="minorEastAsia"/>
          <w:szCs w:val="21"/>
        </w:rPr>
        <w:t>辆大型客车、</w:t>
      </w:r>
      <w:r>
        <w:rPr>
          <w:rFonts w:ascii="Times New Roman" w:hAnsi="Times New Roman" w:eastAsiaTheme="minorEastAsia"/>
          <w:szCs w:val="21"/>
        </w:rPr>
        <w:t>5</w:t>
      </w:r>
      <w:r>
        <w:rPr>
          <w:rFonts w:ascii="Times New Roman" w:hAnsiTheme="minorEastAsia" w:eastAsiaTheme="minorEastAsia"/>
          <w:szCs w:val="21"/>
        </w:rPr>
        <w:t>辆中型客车</w:t>
      </w:r>
      <w:r>
        <w:rPr>
          <w:rFonts w:ascii="Times New Roman" w:hAnsiTheme="minorEastAsia" w:eastAsiaTheme="minorEastAsia"/>
          <w:bCs/>
          <w:kern w:val="0"/>
          <w:szCs w:val="21"/>
        </w:rPr>
        <w:t>，</w:t>
      </w:r>
      <w:r>
        <w:rPr>
          <w:rFonts w:ascii="Times New Roman" w:hAnsiTheme="minorEastAsia" w:eastAsiaTheme="minorEastAsia"/>
          <w:szCs w:val="21"/>
        </w:rPr>
        <w:t>所有服务的车辆购置时间均在202</w:t>
      </w:r>
      <w:r>
        <w:rPr>
          <w:rFonts w:hint="eastAsia" w:ascii="Times New Roman" w:hAnsiTheme="minorEastAsia" w:eastAsiaTheme="minorEastAsia"/>
          <w:szCs w:val="21"/>
          <w:lang w:val="en-US" w:eastAsia="zh-CN"/>
        </w:rPr>
        <w:t>0</w:t>
      </w:r>
      <w:r>
        <w:rPr>
          <w:rFonts w:ascii="Times New Roman" w:hAnsiTheme="minorEastAsia" w:eastAsiaTheme="minorEastAsia"/>
          <w:szCs w:val="21"/>
        </w:rPr>
        <w:t>年1月1日（含）以后。</w:t>
      </w:r>
    </w:p>
    <w:p w14:paraId="1886F807">
      <w:pPr>
        <w:spacing w:line="360" w:lineRule="auto"/>
        <w:ind w:firstLine="420" w:firstLineChars="200"/>
        <w:rPr>
          <w:rFonts w:ascii="Times New Roman" w:hAnsiTheme="minorEastAsia" w:eastAsiaTheme="minorEastAsia"/>
          <w:szCs w:val="21"/>
        </w:rPr>
      </w:pPr>
      <w:r>
        <w:rPr>
          <w:rFonts w:hint="eastAsia" w:ascii="Times New Roman" w:hAnsiTheme="minorEastAsia" w:eastAsiaTheme="minorEastAsia"/>
          <w:szCs w:val="21"/>
        </w:rPr>
        <w:t>2.</w:t>
      </w:r>
      <w:r>
        <w:rPr>
          <w:rFonts w:hint="eastAsia" w:hAnsiTheme="minorEastAsia" w:eastAsiaTheme="minorEastAsia"/>
          <w:szCs w:val="21"/>
        </w:rPr>
        <w:t>为本项目</w:t>
      </w:r>
      <w:r>
        <w:rPr>
          <w:rFonts w:hAnsiTheme="minorEastAsia" w:eastAsiaTheme="minorEastAsia"/>
          <w:szCs w:val="21"/>
        </w:rPr>
        <w:t>提供服务的车辆投保车上人员（司机、乘客）责任险、第三者责任险、交强险；为本项目提供服务的车辆投保承运人旅客责任险。</w:t>
      </w:r>
    </w:p>
    <w:p w14:paraId="12093E56">
      <w:pPr>
        <w:spacing w:line="360" w:lineRule="auto"/>
        <w:ind w:firstLine="420" w:firstLineChars="200"/>
        <w:rPr>
          <w:rFonts w:ascii="Times New Roman" w:hAnsiTheme="minorEastAsia" w:eastAsiaTheme="minorEastAsia"/>
          <w:color w:val="FF0000"/>
          <w:szCs w:val="21"/>
        </w:rPr>
      </w:pPr>
      <w:r>
        <w:rPr>
          <w:rFonts w:hint="eastAsia" w:ascii="Times New Roman" w:hAnsiTheme="minorEastAsia" w:eastAsiaTheme="minorEastAsia"/>
        </w:rPr>
        <w:t>3.</w:t>
      </w:r>
      <w:r>
        <w:rPr>
          <w:rFonts w:ascii="Times New Roman" w:hAnsiTheme="minorEastAsia" w:eastAsiaTheme="minorEastAsia"/>
        </w:rPr>
        <w:t>提供的车辆类型、数量能够满足</w:t>
      </w:r>
      <w:r>
        <w:rPr>
          <w:rFonts w:hint="eastAsia" w:ascii="Times New Roman" w:hAnsiTheme="minorEastAsia" w:eastAsiaTheme="minorEastAsia"/>
        </w:rPr>
        <w:t>采购人</w:t>
      </w:r>
      <w:r>
        <w:rPr>
          <w:rFonts w:ascii="Times New Roman" w:hAnsiTheme="minorEastAsia" w:eastAsiaTheme="minorEastAsia"/>
        </w:rPr>
        <w:t>用车需求。</w:t>
      </w:r>
    </w:p>
    <w:p w14:paraId="640A525D">
      <w:pPr>
        <w:spacing w:line="360" w:lineRule="auto"/>
        <w:ind w:firstLine="420" w:firstLineChars="200"/>
      </w:pPr>
      <w:r>
        <w:rPr>
          <w:rFonts w:hint="eastAsia" w:ascii="Times New Roman" w:hAnsi="Times New Roman"/>
          <w:szCs w:val="21"/>
        </w:rPr>
        <w:t>4</w:t>
      </w:r>
      <w:r>
        <w:rPr>
          <w:rFonts w:ascii="Times New Roman" w:hAnsi="Times New Roman"/>
          <w:szCs w:val="21"/>
        </w:rPr>
        <w:t>.</w:t>
      </w:r>
      <w:r>
        <w:rPr>
          <w:rFonts w:hint="eastAsia" w:ascii="宋体" w:hAnsi="宋体" w:cs="宋体"/>
          <w:szCs w:val="21"/>
        </w:rPr>
        <w:t>内设冷暖空调，制冷制热效果良好，各项技术指标达到国家规定合格标准，车况良好，未发生过重大交通事故（以车管所查询情况为准），车内整洁、卫生。</w:t>
      </w:r>
    </w:p>
    <w:p w14:paraId="6E44DA81">
      <w:pPr>
        <w:pStyle w:val="675"/>
        <w:spacing w:line="360" w:lineRule="auto"/>
        <w:ind w:firstLine="422" w:firstLineChars="200"/>
        <w:rPr>
          <w:rFonts w:ascii="Times New Roman" w:cs="Times New Roman" w:hAnsiTheme="minorEastAsia" w:eastAsiaTheme="minorEastAsia"/>
          <w:b/>
          <w:sz w:val="21"/>
          <w:szCs w:val="21"/>
        </w:rPr>
      </w:pPr>
      <w:r>
        <w:rPr>
          <w:rFonts w:hint="eastAsia" w:ascii="Times New Roman" w:cs="Times New Roman" w:hAnsiTheme="minorEastAsia" w:eastAsiaTheme="minorEastAsia"/>
          <w:b/>
          <w:sz w:val="21"/>
          <w:szCs w:val="21"/>
        </w:rPr>
        <w:t>三、服务内容</w:t>
      </w:r>
    </w:p>
    <w:p w14:paraId="7D48ACFF">
      <w:pPr>
        <w:autoSpaceDE w:val="0"/>
        <w:autoSpaceDN w:val="0"/>
        <w:adjustRightInd w:val="0"/>
        <w:spacing w:line="360" w:lineRule="auto"/>
        <w:ind w:firstLine="480"/>
        <w:jc w:val="left"/>
        <w:rPr>
          <w:rFonts w:ascii="Times New Roman" w:hAnsi="Times New Roman" w:eastAsiaTheme="minorEastAsia"/>
          <w:szCs w:val="21"/>
        </w:rPr>
      </w:pPr>
      <w:r>
        <w:rPr>
          <w:rFonts w:ascii="Times New Roman" w:hAnsi="Times New Roman" w:eastAsiaTheme="minorEastAsia"/>
          <w:szCs w:val="21"/>
        </w:rPr>
        <w:t>1.</w:t>
      </w:r>
      <w:r>
        <w:rPr>
          <w:rFonts w:ascii="Times New Roman" w:hAnsiTheme="minorEastAsia" w:eastAsiaTheme="minorEastAsia"/>
          <w:szCs w:val="21"/>
        </w:rPr>
        <w:t>投标人提供的车辆应保证每次出车时</w:t>
      </w:r>
      <w:r>
        <w:rPr>
          <w:rFonts w:hint="eastAsia" w:ascii="Times New Roman" w:hAnsi="Times New Roman" w:eastAsiaTheme="minorEastAsia"/>
          <w:szCs w:val="21"/>
        </w:rPr>
        <w:t>，</w:t>
      </w:r>
      <w:r>
        <w:rPr>
          <w:rFonts w:ascii="Times New Roman" w:hAnsiTheme="minorEastAsia" w:eastAsiaTheme="minorEastAsia"/>
          <w:szCs w:val="21"/>
        </w:rPr>
        <w:t>车辆车况良好、车容车貌整洁。遇到紧急、临时用车时，投标人单位要及时做出响应并保证车辆尽快到达用车地点待命，如出现叫车不响应或投诉的，第一次警告处理，</w:t>
      </w:r>
      <w:r>
        <w:rPr>
          <w:rFonts w:ascii="Times New Roman" w:hAnsiTheme="minorEastAsia" w:eastAsiaTheme="minorEastAsia"/>
          <w:color w:val="000000"/>
          <w:szCs w:val="21"/>
        </w:rPr>
        <w:t>第二次起罚款</w:t>
      </w:r>
      <w:r>
        <w:rPr>
          <w:rFonts w:ascii="Times New Roman" w:hAnsi="Times New Roman" w:eastAsiaTheme="minorEastAsia"/>
          <w:color w:val="000000"/>
          <w:szCs w:val="21"/>
        </w:rPr>
        <w:t>1000</w:t>
      </w:r>
      <w:r>
        <w:rPr>
          <w:rFonts w:ascii="Times New Roman" w:hAnsiTheme="minorEastAsia" w:eastAsiaTheme="minorEastAsia"/>
          <w:color w:val="000000"/>
          <w:szCs w:val="21"/>
        </w:rPr>
        <w:t>元，第三次起</w:t>
      </w:r>
      <w:r>
        <w:rPr>
          <w:rFonts w:hint="eastAsia" w:ascii="Times New Roman" w:hAnsiTheme="minorEastAsia" w:eastAsiaTheme="minorEastAsia"/>
          <w:color w:val="000000"/>
          <w:szCs w:val="21"/>
        </w:rPr>
        <w:t>采购人有权上报相关部门处理，并</w:t>
      </w:r>
      <w:r>
        <w:rPr>
          <w:rFonts w:hint="eastAsia"/>
        </w:rPr>
        <w:t>保留解除合同的权利</w:t>
      </w:r>
      <w:r>
        <w:rPr>
          <w:rFonts w:ascii="Times New Roman" w:hAnsiTheme="minorEastAsia" w:eastAsiaTheme="minorEastAsia"/>
          <w:color w:val="000000"/>
          <w:szCs w:val="21"/>
        </w:rPr>
        <w:t>。</w:t>
      </w:r>
    </w:p>
    <w:p w14:paraId="41476E08">
      <w:pPr>
        <w:autoSpaceDE w:val="0"/>
        <w:autoSpaceDN w:val="0"/>
        <w:adjustRightInd w:val="0"/>
        <w:spacing w:line="360" w:lineRule="auto"/>
        <w:ind w:firstLine="480"/>
        <w:jc w:val="left"/>
        <w:rPr>
          <w:rFonts w:ascii="Times New Roman" w:hAnsi="Times New Roman" w:eastAsiaTheme="minorEastAsia"/>
          <w:szCs w:val="21"/>
        </w:rPr>
      </w:pPr>
      <w:r>
        <w:rPr>
          <w:rFonts w:ascii="Times New Roman" w:hAnsi="Times New Roman" w:eastAsiaTheme="minorEastAsia"/>
          <w:szCs w:val="21"/>
        </w:rPr>
        <w:t>2.</w:t>
      </w:r>
      <w:r>
        <w:rPr>
          <w:rFonts w:ascii="Times New Roman" w:hAnsiTheme="minorEastAsia" w:eastAsiaTheme="minorEastAsia"/>
          <w:szCs w:val="21"/>
        </w:rPr>
        <w:t>投标人须保证所有车辆行车时遵守交通规则，合理操作，确保安全，如因违章行车或操作不当发生交通事故而造成乘客及任何第三方损失的，按国家《道路交通事故处理方法》的有关规定处理，一切费用由投标人负责赔偿。</w:t>
      </w:r>
    </w:p>
    <w:p w14:paraId="196ED583">
      <w:pPr>
        <w:spacing w:line="360" w:lineRule="auto"/>
        <w:ind w:firstLine="482"/>
        <w:rPr>
          <w:rFonts w:ascii="Times New Roman" w:hAnsi="Times New Roman" w:eastAsiaTheme="minorEastAsia"/>
          <w:b/>
          <w:szCs w:val="21"/>
        </w:rPr>
      </w:pPr>
      <w:r>
        <w:rPr>
          <w:rFonts w:ascii="Times New Roman" w:hAnsi="Times New Roman" w:eastAsiaTheme="minorEastAsia"/>
          <w:szCs w:val="21"/>
        </w:rPr>
        <w:t>3.</w:t>
      </w:r>
      <w:r>
        <w:rPr>
          <w:rFonts w:ascii="Times New Roman" w:hAnsiTheme="minorEastAsia" w:eastAsiaTheme="minorEastAsia"/>
          <w:bCs/>
          <w:szCs w:val="21"/>
        </w:rPr>
        <w:t>投标人营运车辆在接送采购人教职工的途中发生交通事故或车辆机械故障时，投标人需在半小时内安排车辆转接，如半小时内不能及时安排应急车辆到达现场时，应允许采用打车等其他方式，费用由投标人承担（如处理不当投诉的按第一条处理）。</w:t>
      </w:r>
    </w:p>
    <w:p w14:paraId="31554C99">
      <w:pPr>
        <w:autoSpaceDE w:val="0"/>
        <w:autoSpaceDN w:val="0"/>
        <w:adjustRightInd w:val="0"/>
        <w:spacing w:line="360" w:lineRule="auto"/>
        <w:ind w:firstLine="480"/>
        <w:jc w:val="left"/>
        <w:rPr>
          <w:rFonts w:ascii="Times New Roman" w:hAnsiTheme="minorEastAsia" w:eastAsiaTheme="minorEastAsia"/>
          <w:bCs/>
          <w:szCs w:val="21"/>
        </w:rPr>
      </w:pPr>
      <w:r>
        <w:rPr>
          <w:rFonts w:ascii="Times New Roman" w:hAnsi="Times New Roman" w:eastAsiaTheme="minorEastAsia"/>
          <w:szCs w:val="21"/>
        </w:rPr>
        <w:t>4.</w:t>
      </w:r>
      <w:r>
        <w:rPr>
          <w:rFonts w:ascii="Times New Roman" w:hAnsiTheme="minorEastAsia" w:eastAsiaTheme="minorEastAsia"/>
          <w:bCs/>
          <w:szCs w:val="21"/>
        </w:rPr>
        <w:t>投标人应</w:t>
      </w:r>
      <w:r>
        <w:rPr>
          <w:rFonts w:ascii="Times New Roman" w:hAnsiTheme="minorEastAsia" w:eastAsiaTheme="minorEastAsia"/>
          <w:szCs w:val="21"/>
        </w:rPr>
        <w:t>采用相</w:t>
      </w:r>
      <w:r>
        <w:rPr>
          <w:rFonts w:ascii="Times New Roman" w:hAnsiTheme="minorEastAsia" w:eastAsiaTheme="minorEastAsia"/>
          <w:bCs/>
          <w:szCs w:val="21"/>
        </w:rPr>
        <w:t>对固定车辆、固定人员的模式提供服务保障</w:t>
      </w:r>
      <w:r>
        <w:rPr>
          <w:rFonts w:hint="eastAsia" w:ascii="Times New Roman" w:hAnsiTheme="minorEastAsia" w:eastAsiaTheme="minorEastAsia"/>
          <w:bCs/>
          <w:szCs w:val="21"/>
        </w:rPr>
        <w:t>。</w:t>
      </w:r>
      <w:r>
        <w:rPr>
          <w:rFonts w:ascii="Times New Roman" w:hAnsiTheme="minorEastAsia" w:eastAsiaTheme="minorEastAsia"/>
          <w:szCs w:val="21"/>
        </w:rPr>
        <w:t>投标人必须设立总负责人，全权负责浙江工商大学</w:t>
      </w:r>
      <w:r>
        <w:rPr>
          <w:rFonts w:ascii="Times New Roman" w:hAnsi="Times New Roman" w:eastAsiaTheme="minorEastAsia"/>
          <w:color w:val="000000"/>
          <w:szCs w:val="21"/>
        </w:rPr>
        <w:t>2025-2026</w:t>
      </w:r>
      <w:r>
        <w:rPr>
          <w:rFonts w:ascii="Times New Roman" w:hAnsiTheme="minorEastAsia" w:eastAsiaTheme="minorEastAsia"/>
          <w:color w:val="000000"/>
          <w:szCs w:val="21"/>
        </w:rPr>
        <w:t>年度</w:t>
      </w:r>
      <w:r>
        <w:rPr>
          <w:rFonts w:hint="eastAsia" w:ascii="Times New Roman" w:hAnsiTheme="minorEastAsia" w:eastAsiaTheme="minorEastAsia"/>
          <w:color w:val="000000"/>
          <w:szCs w:val="21"/>
        </w:rPr>
        <w:t>（大客车）车辆租赁</w:t>
      </w:r>
      <w:r>
        <w:rPr>
          <w:rFonts w:ascii="Times New Roman" w:hAnsiTheme="minorEastAsia" w:eastAsiaTheme="minorEastAsia"/>
          <w:color w:val="000000"/>
          <w:szCs w:val="21"/>
        </w:rPr>
        <w:t>服务</w:t>
      </w:r>
      <w:r>
        <w:rPr>
          <w:rFonts w:ascii="Times New Roman" w:hAnsiTheme="minorEastAsia" w:eastAsiaTheme="minorEastAsia"/>
          <w:szCs w:val="21"/>
        </w:rPr>
        <w:t>以及后续相关事宜的对接工作。总负责人必须由投标人单位的在职人员担任，需要具备丰富的车辆管理及调度能力</w:t>
      </w:r>
      <w:r>
        <w:rPr>
          <w:rFonts w:ascii="Times New Roman" w:hAnsi="Times New Roman" w:eastAsiaTheme="minorEastAsia"/>
          <w:szCs w:val="21"/>
        </w:rPr>
        <w:t>,</w:t>
      </w:r>
      <w:r>
        <w:rPr>
          <w:rFonts w:ascii="Times New Roman" w:hAnsiTheme="minorEastAsia" w:eastAsiaTheme="minorEastAsia"/>
          <w:szCs w:val="21"/>
        </w:rPr>
        <w:t>提供总负责人职务、联系方式等信息，便于采购人与其进行联络。</w:t>
      </w:r>
    </w:p>
    <w:p w14:paraId="27998489">
      <w:pPr>
        <w:autoSpaceDE w:val="0"/>
        <w:autoSpaceDN w:val="0"/>
        <w:adjustRightInd w:val="0"/>
        <w:spacing w:line="360" w:lineRule="auto"/>
        <w:ind w:firstLine="480"/>
        <w:jc w:val="left"/>
        <w:rPr>
          <w:rFonts w:ascii="Times New Roman" w:hAnsi="Times New Roman" w:eastAsiaTheme="minorEastAsia"/>
          <w:szCs w:val="21"/>
        </w:rPr>
      </w:pPr>
      <w:r>
        <w:rPr>
          <w:rFonts w:ascii="Times New Roman" w:hAnsi="Times New Roman" w:eastAsiaTheme="minorEastAsia"/>
          <w:szCs w:val="21"/>
        </w:rPr>
        <w:t>5.</w:t>
      </w:r>
      <w:r>
        <w:rPr>
          <w:rFonts w:ascii="Times New Roman" w:hAnsiTheme="minorEastAsia" w:eastAsiaTheme="minorEastAsia"/>
          <w:szCs w:val="21"/>
        </w:rPr>
        <w:t>提供服务的</w:t>
      </w:r>
      <w:r>
        <w:rPr>
          <w:rFonts w:ascii="Times New Roman" w:hAnsiTheme="minorEastAsia" w:eastAsiaTheme="minorEastAsia"/>
          <w:bCs/>
          <w:szCs w:val="21"/>
        </w:rPr>
        <w:t>驾驶员年龄不超过</w:t>
      </w:r>
      <w:r>
        <w:rPr>
          <w:rFonts w:ascii="Times New Roman" w:hAnsi="Times New Roman" w:eastAsiaTheme="minorEastAsia"/>
          <w:bCs/>
          <w:szCs w:val="21"/>
        </w:rPr>
        <w:t>50</w:t>
      </w:r>
      <w:r>
        <w:rPr>
          <w:rFonts w:ascii="Times New Roman" w:hAnsiTheme="minorEastAsia" w:eastAsiaTheme="minorEastAsia"/>
          <w:bCs/>
          <w:szCs w:val="21"/>
        </w:rPr>
        <w:t>周岁，身体健康，具备良好的职业道德和业务素养，无</w:t>
      </w:r>
      <w:r>
        <w:rPr>
          <w:rFonts w:ascii="Times New Roman" w:hAnsiTheme="minorEastAsia" w:eastAsiaTheme="minorEastAsia"/>
          <w:szCs w:val="21"/>
        </w:rPr>
        <w:t>违法犯罪记录且</w:t>
      </w:r>
      <w:r>
        <w:rPr>
          <w:rFonts w:ascii="Times New Roman" w:hAnsi="Times New Roman" w:eastAsiaTheme="minorEastAsia"/>
          <w:szCs w:val="21"/>
        </w:rPr>
        <w:t>2021</w:t>
      </w:r>
      <w:r>
        <w:rPr>
          <w:rFonts w:ascii="Times New Roman" w:hAnsiTheme="minorEastAsia" w:eastAsiaTheme="minorEastAsia"/>
          <w:szCs w:val="21"/>
        </w:rPr>
        <w:t>年</w:t>
      </w:r>
      <w:r>
        <w:rPr>
          <w:rFonts w:ascii="Times New Roman" w:hAnsi="Times New Roman" w:eastAsiaTheme="minorEastAsia"/>
          <w:szCs w:val="21"/>
        </w:rPr>
        <w:t>1</w:t>
      </w:r>
      <w:r>
        <w:rPr>
          <w:rFonts w:ascii="Times New Roman" w:hAnsiTheme="minorEastAsia" w:eastAsiaTheme="minorEastAsia"/>
          <w:szCs w:val="21"/>
        </w:rPr>
        <w:t>月</w:t>
      </w:r>
      <w:r>
        <w:rPr>
          <w:rFonts w:ascii="Times New Roman" w:hAnsi="Times New Roman" w:eastAsiaTheme="minorEastAsia"/>
          <w:szCs w:val="21"/>
        </w:rPr>
        <w:t>1</w:t>
      </w:r>
      <w:r>
        <w:rPr>
          <w:rFonts w:ascii="Times New Roman" w:hAnsiTheme="minorEastAsia" w:eastAsiaTheme="minorEastAsia"/>
          <w:szCs w:val="21"/>
        </w:rPr>
        <w:t>日</w:t>
      </w:r>
      <w:r>
        <w:rPr>
          <w:rFonts w:hint="eastAsia" w:ascii="Times New Roman" w:hAnsiTheme="minorEastAsia" w:eastAsiaTheme="minorEastAsia"/>
          <w:szCs w:val="21"/>
        </w:rPr>
        <w:t>以后</w:t>
      </w:r>
      <w:r>
        <w:rPr>
          <w:rFonts w:ascii="Times New Roman" w:hAnsiTheme="minorEastAsia" w:eastAsiaTheme="minorEastAsia"/>
          <w:szCs w:val="21"/>
        </w:rPr>
        <w:t>未发生有责亡人、有责伤人事故，能热情周到地为乘客提供安全、准点、清洁、舒适的服务。</w:t>
      </w:r>
    </w:p>
    <w:p w14:paraId="4BE62F0F">
      <w:pPr>
        <w:autoSpaceDE w:val="0"/>
        <w:autoSpaceDN w:val="0"/>
        <w:adjustRightInd w:val="0"/>
        <w:spacing w:line="360" w:lineRule="auto"/>
        <w:ind w:firstLine="480"/>
        <w:jc w:val="left"/>
        <w:rPr>
          <w:rFonts w:ascii="Times New Roman" w:hAnsi="Times New Roman" w:eastAsiaTheme="minorEastAsia"/>
          <w:szCs w:val="21"/>
        </w:rPr>
      </w:pPr>
      <w:r>
        <w:rPr>
          <w:rFonts w:ascii="Times New Roman" w:hAnsi="Times New Roman" w:eastAsiaTheme="minorEastAsia"/>
          <w:szCs w:val="21"/>
        </w:rPr>
        <w:t>6.</w:t>
      </w:r>
      <w:r>
        <w:rPr>
          <w:rFonts w:ascii="Times New Roman" w:hAnsiTheme="minorEastAsia" w:eastAsiaTheme="minorEastAsia"/>
          <w:szCs w:val="21"/>
        </w:rPr>
        <w:t>提供服务的驾驶员</w:t>
      </w:r>
      <w:r>
        <w:rPr>
          <w:rFonts w:ascii="Times New Roman" w:hAnsiTheme="minorEastAsia" w:eastAsiaTheme="minorEastAsia"/>
          <w:bCs/>
          <w:szCs w:val="21"/>
        </w:rPr>
        <w:t>须为八年（含）以上实际驾龄的</w:t>
      </w:r>
      <w:r>
        <w:rPr>
          <w:rFonts w:ascii="Times New Roman" w:hAnsi="Times New Roman" w:eastAsiaTheme="minorEastAsia"/>
          <w:bCs/>
          <w:szCs w:val="21"/>
        </w:rPr>
        <w:t>A</w:t>
      </w:r>
      <w:r>
        <w:rPr>
          <w:rFonts w:ascii="Times New Roman" w:hAnsiTheme="minorEastAsia" w:eastAsiaTheme="minorEastAsia"/>
          <w:bCs/>
          <w:szCs w:val="21"/>
        </w:rPr>
        <w:t>照驾驶员；具有道路运输从业人员从业资格证（经营性道路旅客运输驾驶员）</w:t>
      </w:r>
      <w:r>
        <w:rPr>
          <w:rFonts w:ascii="Times New Roman" w:hAnsiTheme="minorEastAsia" w:eastAsiaTheme="minorEastAsia"/>
          <w:szCs w:val="21"/>
        </w:rPr>
        <w:t>（一经发现不符合要求的先提出警告，拒不改正的</w:t>
      </w:r>
      <w:r>
        <w:rPr>
          <w:rFonts w:hint="eastAsia" w:ascii="Times New Roman" w:hAnsiTheme="minorEastAsia" w:eastAsiaTheme="minorEastAsia"/>
          <w:szCs w:val="21"/>
        </w:rPr>
        <w:t>，</w:t>
      </w:r>
      <w:r>
        <w:rPr>
          <w:rFonts w:hint="eastAsia" w:ascii="Times New Roman" w:hAnsiTheme="minorEastAsia" w:eastAsiaTheme="minorEastAsia"/>
          <w:color w:val="000000"/>
          <w:szCs w:val="21"/>
        </w:rPr>
        <w:t>采购人有权上报相关部门处理，并</w:t>
      </w:r>
      <w:r>
        <w:rPr>
          <w:rFonts w:hint="eastAsia"/>
        </w:rPr>
        <w:t>保留解除合同的权利</w:t>
      </w:r>
      <w:r>
        <w:rPr>
          <w:rFonts w:hint="eastAsia" w:ascii="Times New Roman" w:hAnsiTheme="minorEastAsia" w:eastAsiaTheme="minorEastAsia"/>
          <w:color w:val="000000"/>
          <w:szCs w:val="21"/>
        </w:rPr>
        <w:t>）</w:t>
      </w:r>
      <w:r>
        <w:rPr>
          <w:rFonts w:ascii="Times New Roman" w:hAnsiTheme="minorEastAsia" w:eastAsiaTheme="minorEastAsia"/>
          <w:szCs w:val="21"/>
        </w:rPr>
        <w:t>。驾驶员由投标人负责管理，服从采购人的调度。</w:t>
      </w:r>
    </w:p>
    <w:p w14:paraId="14696474">
      <w:pPr>
        <w:autoSpaceDE w:val="0"/>
        <w:autoSpaceDN w:val="0"/>
        <w:adjustRightInd w:val="0"/>
        <w:spacing w:line="360" w:lineRule="auto"/>
        <w:ind w:firstLine="480"/>
        <w:jc w:val="left"/>
        <w:rPr>
          <w:rFonts w:ascii="Times New Roman" w:hAnsi="Times New Roman" w:eastAsiaTheme="minorEastAsia"/>
          <w:szCs w:val="21"/>
        </w:rPr>
      </w:pPr>
      <w:r>
        <w:rPr>
          <w:rFonts w:ascii="Times New Roman" w:hAnsi="Times New Roman" w:eastAsiaTheme="minorEastAsia"/>
          <w:szCs w:val="21"/>
        </w:rPr>
        <w:t>7.</w:t>
      </w:r>
      <w:r>
        <w:rPr>
          <w:rFonts w:ascii="Times New Roman" w:hAnsiTheme="minorEastAsia" w:eastAsiaTheme="minorEastAsia"/>
          <w:szCs w:val="21"/>
        </w:rPr>
        <w:t>投标人应在投标文件中针对以下内容进行承诺</w:t>
      </w:r>
    </w:p>
    <w:p w14:paraId="4915D15F">
      <w:pPr>
        <w:autoSpaceDE w:val="0"/>
        <w:autoSpaceDN w:val="0"/>
        <w:adjustRightInd w:val="0"/>
        <w:spacing w:line="360" w:lineRule="auto"/>
        <w:ind w:firstLine="480"/>
        <w:jc w:val="left"/>
        <w:rPr>
          <w:rFonts w:ascii="Times New Roman" w:hAnsi="Times New Roman" w:eastAsiaTheme="minorEastAsia"/>
          <w:szCs w:val="21"/>
        </w:rPr>
      </w:pPr>
      <w:r>
        <w:rPr>
          <w:rFonts w:ascii="Times New Roman" w:hAnsiTheme="minorEastAsia" w:eastAsiaTheme="minorEastAsia"/>
          <w:szCs w:val="21"/>
        </w:rPr>
        <w:t>服务响应时间：投标人在</w:t>
      </w:r>
      <w:r>
        <w:rPr>
          <w:rFonts w:hint="eastAsia" w:ascii="Times New Roman" w:hAnsiTheme="minorEastAsia" w:eastAsiaTheme="minorEastAsia"/>
          <w:szCs w:val="21"/>
        </w:rPr>
        <w:t>采购人</w:t>
      </w:r>
      <w:r>
        <w:rPr>
          <w:rFonts w:ascii="Times New Roman" w:hAnsiTheme="minorEastAsia" w:eastAsiaTheme="minorEastAsia"/>
          <w:szCs w:val="21"/>
        </w:rPr>
        <w:t>提出用车需求时，当日任务在</w:t>
      </w:r>
      <w:r>
        <w:rPr>
          <w:rFonts w:ascii="Times New Roman" w:hAnsi="Times New Roman" w:eastAsiaTheme="minorEastAsia"/>
          <w:szCs w:val="21"/>
        </w:rPr>
        <w:t>2</w:t>
      </w:r>
      <w:r>
        <w:rPr>
          <w:rFonts w:ascii="Times New Roman" w:hAnsiTheme="minorEastAsia" w:eastAsiaTheme="minorEastAsia"/>
          <w:szCs w:val="21"/>
        </w:rPr>
        <w:t>小时内安排好保障车辆，次日任务在头天</w:t>
      </w:r>
      <w:r>
        <w:rPr>
          <w:rFonts w:ascii="Times New Roman" w:hAnsi="Times New Roman" w:eastAsiaTheme="minorEastAsia"/>
          <w:szCs w:val="21"/>
        </w:rPr>
        <w:t>14:00</w:t>
      </w:r>
      <w:r>
        <w:rPr>
          <w:rFonts w:ascii="Times New Roman" w:hAnsiTheme="minorEastAsia" w:eastAsiaTheme="minorEastAsia"/>
          <w:szCs w:val="21"/>
        </w:rPr>
        <w:t>前安排好保障车辆。</w:t>
      </w:r>
    </w:p>
    <w:p w14:paraId="28246C55">
      <w:pPr>
        <w:autoSpaceDE w:val="0"/>
        <w:autoSpaceDN w:val="0"/>
        <w:adjustRightInd w:val="0"/>
        <w:spacing w:line="360" w:lineRule="auto"/>
        <w:ind w:firstLine="480"/>
        <w:jc w:val="left"/>
        <w:rPr>
          <w:rFonts w:ascii="Times New Roman" w:hAnsi="Times New Roman" w:eastAsiaTheme="minorEastAsia"/>
          <w:szCs w:val="21"/>
        </w:rPr>
      </w:pPr>
      <w:r>
        <w:rPr>
          <w:rFonts w:ascii="Times New Roman" w:hAnsiTheme="minorEastAsia" w:eastAsiaTheme="minorEastAsia"/>
          <w:szCs w:val="21"/>
        </w:rPr>
        <w:t>服务态度：投标人所派驾驶员要仪表整洁、举止文明礼貌，待人热情。运输途中禁止吸烟（包括中途短暂等待时间）。</w:t>
      </w:r>
    </w:p>
    <w:p w14:paraId="7E8A027D">
      <w:pPr>
        <w:autoSpaceDE w:val="0"/>
        <w:autoSpaceDN w:val="0"/>
        <w:adjustRightInd w:val="0"/>
        <w:spacing w:line="360" w:lineRule="auto"/>
        <w:ind w:firstLine="480"/>
        <w:jc w:val="left"/>
        <w:rPr>
          <w:rFonts w:ascii="Times New Roman" w:hAnsi="Times New Roman" w:eastAsiaTheme="minorEastAsia"/>
          <w:szCs w:val="21"/>
        </w:rPr>
      </w:pPr>
      <w:r>
        <w:rPr>
          <w:rFonts w:ascii="Times New Roman" w:hAnsiTheme="minorEastAsia" w:eastAsiaTheme="minorEastAsia"/>
          <w:szCs w:val="21"/>
        </w:rPr>
        <w:t>投诉处理：如投标人接到投诉，须第一时间和采购人沟通，并作情况说明。</w:t>
      </w:r>
    </w:p>
    <w:p w14:paraId="57AF6A9C">
      <w:pPr>
        <w:autoSpaceDE w:val="0"/>
        <w:autoSpaceDN w:val="0"/>
        <w:adjustRightInd w:val="0"/>
        <w:spacing w:line="360" w:lineRule="auto"/>
        <w:ind w:firstLine="480"/>
        <w:jc w:val="left"/>
        <w:rPr>
          <w:rFonts w:ascii="Times New Roman" w:hAnsi="Times New Roman" w:eastAsiaTheme="minorEastAsia"/>
          <w:szCs w:val="21"/>
        </w:rPr>
      </w:pPr>
      <w:r>
        <w:rPr>
          <w:rFonts w:ascii="Times New Roman" w:hAnsi="Times New Roman" w:eastAsiaTheme="minorEastAsia"/>
          <w:szCs w:val="21"/>
        </w:rPr>
        <w:t>8.</w:t>
      </w:r>
      <w:r>
        <w:rPr>
          <w:rFonts w:ascii="Times New Roman" w:hAnsiTheme="minorEastAsia" w:eastAsiaTheme="minorEastAsia"/>
          <w:szCs w:val="21"/>
        </w:rPr>
        <w:t>投标人应在投标文件中提供应急管理预案，包括：（</w:t>
      </w:r>
      <w:r>
        <w:rPr>
          <w:rFonts w:ascii="Times New Roman" w:hAnsi="Times New Roman" w:eastAsiaTheme="minorEastAsia"/>
          <w:szCs w:val="21"/>
        </w:rPr>
        <w:t>1</w:t>
      </w:r>
      <w:r>
        <w:rPr>
          <w:rFonts w:ascii="Times New Roman" w:hAnsiTheme="minorEastAsia" w:eastAsiaTheme="minorEastAsia"/>
          <w:szCs w:val="21"/>
        </w:rPr>
        <w:t>）交通事故；（</w:t>
      </w:r>
      <w:r>
        <w:rPr>
          <w:rFonts w:ascii="Times New Roman" w:hAnsi="Times New Roman" w:eastAsiaTheme="minorEastAsia"/>
          <w:szCs w:val="21"/>
        </w:rPr>
        <w:t>2</w:t>
      </w:r>
      <w:r>
        <w:rPr>
          <w:rFonts w:ascii="Times New Roman" w:hAnsiTheme="minorEastAsia" w:eastAsiaTheme="minorEastAsia"/>
          <w:szCs w:val="21"/>
        </w:rPr>
        <w:t>）车辆故障；（</w:t>
      </w:r>
      <w:r>
        <w:rPr>
          <w:rFonts w:ascii="Times New Roman" w:hAnsi="Times New Roman" w:eastAsiaTheme="minorEastAsia"/>
          <w:szCs w:val="21"/>
        </w:rPr>
        <w:t>3</w:t>
      </w:r>
      <w:r>
        <w:rPr>
          <w:rFonts w:ascii="Times New Roman" w:hAnsiTheme="minorEastAsia" w:eastAsiaTheme="minorEastAsia"/>
          <w:szCs w:val="21"/>
        </w:rPr>
        <w:t>）交通拥堵等情况下的应急方案。</w:t>
      </w:r>
    </w:p>
    <w:p w14:paraId="32F06025">
      <w:pPr>
        <w:autoSpaceDE w:val="0"/>
        <w:autoSpaceDN w:val="0"/>
        <w:adjustRightInd w:val="0"/>
        <w:spacing w:line="360" w:lineRule="auto"/>
        <w:ind w:firstLine="480"/>
        <w:jc w:val="left"/>
        <w:rPr>
          <w:rFonts w:ascii="Times New Roman" w:hAnsi="Times New Roman" w:eastAsiaTheme="minorEastAsia"/>
          <w:szCs w:val="21"/>
        </w:rPr>
      </w:pPr>
      <w:r>
        <w:rPr>
          <w:rFonts w:ascii="Times New Roman" w:hAnsi="Times New Roman" w:eastAsiaTheme="minorEastAsia"/>
          <w:szCs w:val="21"/>
        </w:rPr>
        <w:t>9.</w:t>
      </w:r>
      <w:r>
        <w:rPr>
          <w:rFonts w:ascii="Times New Roman" w:hAnsiTheme="minorEastAsia" w:eastAsiaTheme="minorEastAsia"/>
          <w:szCs w:val="21"/>
        </w:rPr>
        <w:t>投标人需根据采购人现有情况应制定专门的车辆交通服务规章制度和考核标准，包括：（</w:t>
      </w:r>
      <w:r>
        <w:rPr>
          <w:rFonts w:ascii="Times New Roman" w:hAnsi="Times New Roman" w:eastAsiaTheme="minorEastAsia"/>
          <w:szCs w:val="21"/>
        </w:rPr>
        <w:t>1</w:t>
      </w:r>
      <w:r>
        <w:rPr>
          <w:rFonts w:ascii="Times New Roman" w:hAnsiTheme="minorEastAsia" w:eastAsiaTheme="minorEastAsia"/>
          <w:szCs w:val="21"/>
        </w:rPr>
        <w:t>）司机、车辆管理规章；（</w:t>
      </w:r>
      <w:r>
        <w:rPr>
          <w:rFonts w:ascii="Times New Roman" w:hAnsi="Times New Roman" w:eastAsiaTheme="minorEastAsia"/>
          <w:szCs w:val="21"/>
        </w:rPr>
        <w:t>2</w:t>
      </w:r>
      <w:r>
        <w:rPr>
          <w:rFonts w:ascii="Times New Roman" w:hAnsiTheme="minorEastAsia" w:eastAsiaTheme="minorEastAsia"/>
          <w:szCs w:val="21"/>
        </w:rPr>
        <w:t>）标准作业流程、单项任务执行情况等考核标准。</w:t>
      </w:r>
    </w:p>
    <w:p w14:paraId="19D59938">
      <w:pPr>
        <w:autoSpaceDE w:val="0"/>
        <w:autoSpaceDN w:val="0"/>
        <w:adjustRightInd w:val="0"/>
        <w:spacing w:line="360" w:lineRule="auto"/>
        <w:ind w:firstLine="480"/>
        <w:jc w:val="left"/>
        <w:rPr>
          <w:rFonts w:ascii="Times New Roman" w:hAnsi="Times New Roman" w:eastAsiaTheme="minorEastAsia"/>
          <w:szCs w:val="21"/>
        </w:rPr>
      </w:pPr>
      <w:r>
        <w:rPr>
          <w:rFonts w:ascii="Times New Roman" w:hAnsi="Times New Roman" w:eastAsiaTheme="minorEastAsia"/>
          <w:szCs w:val="21"/>
        </w:rPr>
        <w:t xml:space="preserve">10. </w:t>
      </w:r>
      <w:r>
        <w:rPr>
          <w:rFonts w:ascii="Times New Roman" w:hAnsiTheme="minorEastAsia" w:eastAsiaTheme="minorEastAsia"/>
          <w:szCs w:val="21"/>
        </w:rPr>
        <w:t>如遇采购人大规模集中用车或临时紧急用车，中标人须承诺做好调度确保采购人的使用需求。</w:t>
      </w:r>
    </w:p>
    <w:p w14:paraId="3066029D">
      <w:pPr>
        <w:autoSpaceDE w:val="0"/>
        <w:autoSpaceDN w:val="0"/>
        <w:adjustRightInd w:val="0"/>
        <w:spacing w:line="360" w:lineRule="auto"/>
        <w:ind w:firstLine="480"/>
        <w:jc w:val="left"/>
        <w:rPr>
          <w:rFonts w:ascii="Times New Roman" w:hAnsi="Times New Roman" w:eastAsiaTheme="minorEastAsia"/>
          <w:color w:val="000000"/>
          <w:szCs w:val="21"/>
        </w:rPr>
      </w:pPr>
      <w:r>
        <w:rPr>
          <w:rFonts w:ascii="Times New Roman" w:hAnsi="Times New Roman" w:eastAsiaTheme="minorEastAsia"/>
          <w:szCs w:val="21"/>
        </w:rPr>
        <w:t>11.</w:t>
      </w:r>
      <w:r>
        <w:rPr>
          <w:rFonts w:ascii="Times New Roman" w:hAnsiTheme="minorEastAsia" w:eastAsiaTheme="minorEastAsia"/>
          <w:szCs w:val="21"/>
        </w:rPr>
        <w:t>投标人所有营运的车辆必须配备</w:t>
      </w:r>
      <w:r>
        <w:rPr>
          <w:rFonts w:ascii="Times New Roman" w:hAnsi="Times New Roman" w:eastAsiaTheme="minorEastAsia"/>
          <w:szCs w:val="21"/>
        </w:rPr>
        <w:t>GPS</w:t>
      </w:r>
      <w:r>
        <w:rPr>
          <w:rFonts w:ascii="Times New Roman" w:hAnsiTheme="minorEastAsia" w:eastAsiaTheme="minorEastAsia"/>
          <w:szCs w:val="21"/>
        </w:rPr>
        <w:t>设备（或北斗设备），建有符合国家法律法规的</w:t>
      </w:r>
      <w:r>
        <w:rPr>
          <w:rFonts w:ascii="Times New Roman" w:hAnsi="Times New Roman" w:eastAsiaTheme="minorEastAsia"/>
          <w:szCs w:val="21"/>
        </w:rPr>
        <w:t>GPS(</w:t>
      </w:r>
      <w:r>
        <w:rPr>
          <w:rFonts w:ascii="Times New Roman" w:hAnsiTheme="minorEastAsia" w:eastAsiaTheme="minorEastAsia"/>
          <w:szCs w:val="21"/>
        </w:rPr>
        <w:t>或北斗</w:t>
      </w:r>
      <w:r>
        <w:rPr>
          <w:rFonts w:ascii="Times New Roman" w:hAnsi="Times New Roman" w:eastAsiaTheme="minorEastAsia"/>
          <w:szCs w:val="21"/>
        </w:rPr>
        <w:t>)</w:t>
      </w:r>
      <w:r>
        <w:rPr>
          <w:rFonts w:ascii="Times New Roman" w:hAnsiTheme="minorEastAsia" w:eastAsiaTheme="minorEastAsia"/>
          <w:szCs w:val="21"/>
        </w:rPr>
        <w:t>监控中心，配备专职监控人员，采购人拥有使用、调阅、监控的权力。如出现投标人所派车辆无法调阅叫车任务行车路线，第一次警告处理，</w:t>
      </w:r>
      <w:r>
        <w:rPr>
          <w:rFonts w:ascii="Times New Roman" w:hAnsiTheme="minorEastAsia" w:eastAsiaTheme="minorEastAsia"/>
          <w:color w:val="000000"/>
          <w:szCs w:val="21"/>
        </w:rPr>
        <w:t>第二次起每次罚款</w:t>
      </w:r>
      <w:r>
        <w:rPr>
          <w:rFonts w:ascii="Times New Roman" w:hAnsi="Times New Roman" w:eastAsiaTheme="minorEastAsia"/>
          <w:color w:val="000000"/>
          <w:szCs w:val="21"/>
        </w:rPr>
        <w:t>1000</w:t>
      </w:r>
      <w:r>
        <w:rPr>
          <w:rFonts w:ascii="Times New Roman" w:hAnsiTheme="minorEastAsia" w:eastAsiaTheme="minorEastAsia"/>
          <w:color w:val="000000"/>
          <w:szCs w:val="21"/>
        </w:rPr>
        <w:t>元。</w:t>
      </w:r>
    </w:p>
    <w:p w14:paraId="28FA6C8C">
      <w:pPr>
        <w:autoSpaceDE w:val="0"/>
        <w:autoSpaceDN w:val="0"/>
        <w:spacing w:line="360" w:lineRule="auto"/>
        <w:ind w:firstLine="420" w:firstLineChars="200"/>
        <w:jc w:val="left"/>
        <w:rPr>
          <w:rFonts w:ascii="Times New Roman" w:hAnsi="Times New Roman" w:eastAsiaTheme="minorEastAsia"/>
          <w:color w:val="000000"/>
          <w:szCs w:val="21"/>
        </w:rPr>
      </w:pPr>
      <w:r>
        <w:rPr>
          <w:rFonts w:ascii="Times New Roman" w:hAnsi="Times New Roman" w:eastAsiaTheme="minorEastAsia"/>
          <w:color w:val="000000"/>
          <w:szCs w:val="21"/>
        </w:rPr>
        <w:t>12.</w:t>
      </w:r>
      <w:r>
        <w:rPr>
          <w:rFonts w:hint="eastAsia" w:ascii="Times New Roman" w:hAnsi="Times New Roman" w:eastAsiaTheme="minorEastAsia"/>
          <w:color w:val="000000"/>
          <w:szCs w:val="21"/>
        </w:rPr>
        <w:t>其他需求：</w:t>
      </w:r>
    </w:p>
    <w:p w14:paraId="31CE13D3">
      <w:pPr>
        <w:autoSpaceDE w:val="0"/>
        <w:autoSpaceDN w:val="0"/>
        <w:spacing w:line="360" w:lineRule="auto"/>
        <w:ind w:firstLine="420" w:firstLineChars="200"/>
        <w:jc w:val="left"/>
        <w:rPr>
          <w:rFonts w:ascii="Times New Roman" w:hAnsi="Times New Roman" w:eastAsiaTheme="minorEastAsia"/>
          <w:color w:val="000000"/>
          <w:szCs w:val="21"/>
        </w:rPr>
      </w:pPr>
      <w:r>
        <w:rPr>
          <w:rFonts w:hint="eastAsia" w:ascii="Times New Roman" w:hAnsi="Times New Roman" w:eastAsiaTheme="minorEastAsia"/>
          <w:color w:val="000000"/>
          <w:szCs w:val="21"/>
        </w:rPr>
        <w:t>（1）</w:t>
      </w:r>
      <w:r>
        <w:rPr>
          <w:rFonts w:ascii="Times New Roman" w:hAnsiTheme="minorEastAsia" w:eastAsiaTheme="minorEastAsia"/>
          <w:szCs w:val="21"/>
        </w:rPr>
        <w:t>要提前</w:t>
      </w:r>
      <w:r>
        <w:rPr>
          <w:rFonts w:ascii="Times New Roman" w:hAnsi="Times New Roman" w:eastAsiaTheme="minorEastAsia"/>
          <w:szCs w:val="21"/>
        </w:rPr>
        <w:t>10</w:t>
      </w:r>
      <w:r>
        <w:rPr>
          <w:rFonts w:ascii="Times New Roman" w:hAnsiTheme="minorEastAsia" w:eastAsiaTheme="minorEastAsia"/>
          <w:szCs w:val="21"/>
        </w:rPr>
        <w:t>分钟到达招标人指定地点。</w:t>
      </w:r>
    </w:p>
    <w:p w14:paraId="1CEE4386">
      <w:pPr>
        <w:pStyle w:val="334"/>
        <w:spacing w:line="360" w:lineRule="auto"/>
        <w:ind w:firstLine="420"/>
        <w:rPr>
          <w:rFonts w:ascii="Times New Roman" w:eastAsiaTheme="minorEastAsia"/>
          <w:szCs w:val="21"/>
        </w:rPr>
      </w:pPr>
      <w:r>
        <w:rPr>
          <w:rFonts w:hint="eastAsia" w:ascii="Times New Roman" w:eastAsiaTheme="minorEastAsia"/>
          <w:szCs w:val="21"/>
        </w:rPr>
        <w:t>（2）</w:t>
      </w:r>
      <w:r>
        <w:rPr>
          <w:rFonts w:ascii="Times New Roman" w:hAnsiTheme="minorEastAsia" w:eastAsiaTheme="minorEastAsia"/>
          <w:szCs w:val="21"/>
        </w:rPr>
        <w:t>提供</w:t>
      </w:r>
      <w:r>
        <w:rPr>
          <w:rFonts w:ascii="Times New Roman" w:eastAsiaTheme="minorEastAsia"/>
          <w:szCs w:val="21"/>
        </w:rPr>
        <w:t>24</w:t>
      </w:r>
      <w:r>
        <w:rPr>
          <w:rFonts w:ascii="Times New Roman" w:hAnsiTheme="minorEastAsia" w:eastAsiaTheme="minorEastAsia"/>
          <w:szCs w:val="21"/>
        </w:rPr>
        <w:t>小时叫车服务。</w:t>
      </w:r>
    </w:p>
    <w:p w14:paraId="03DAEA8B">
      <w:pPr>
        <w:ind w:firstLine="422" w:firstLineChars="200"/>
        <w:rPr>
          <w:rFonts w:ascii="Times New Roman" w:hAnsiTheme="minorEastAsia" w:eastAsiaTheme="minorEastAsia"/>
          <w:b/>
          <w:szCs w:val="21"/>
        </w:rPr>
      </w:pPr>
      <w:r>
        <w:rPr>
          <w:rFonts w:hint="eastAsia" w:ascii="Times New Roman" w:hAnsiTheme="minorEastAsia" w:eastAsiaTheme="minorEastAsia"/>
          <w:b/>
          <w:szCs w:val="21"/>
        </w:rPr>
        <w:t>四、</w:t>
      </w:r>
      <w:r>
        <w:rPr>
          <w:rFonts w:ascii="Times New Roman" w:hAnsiTheme="minorEastAsia" w:eastAsiaTheme="minorEastAsia"/>
          <w:b/>
          <w:kern w:val="0"/>
          <w:szCs w:val="21"/>
        </w:rPr>
        <w:t>报价要求</w:t>
      </w:r>
      <w:r>
        <w:rPr>
          <w:rFonts w:ascii="Times New Roman" w:hAnsiTheme="minorEastAsia" w:eastAsiaTheme="minorEastAsia"/>
          <w:b/>
          <w:szCs w:val="21"/>
        </w:rPr>
        <w:t>：</w:t>
      </w:r>
    </w:p>
    <w:p w14:paraId="4761A75C">
      <w:pPr>
        <w:autoSpaceDE w:val="0"/>
        <w:autoSpaceDN w:val="0"/>
        <w:spacing w:line="360" w:lineRule="auto"/>
        <w:ind w:firstLine="420" w:firstLineChars="200"/>
        <w:rPr>
          <w:rFonts w:ascii="Times New Roman" w:hAnsiTheme="minorEastAsia" w:eastAsiaTheme="minorEastAsia"/>
          <w:szCs w:val="21"/>
        </w:rPr>
      </w:pPr>
      <w:r>
        <w:rPr>
          <w:rFonts w:hint="eastAsia" w:ascii="Times New Roman" w:hAnsiTheme="minorEastAsia" w:eastAsiaTheme="minorEastAsia"/>
          <w:szCs w:val="21"/>
        </w:rPr>
        <w:t>1.投标报价中须包括保证车辆上路正常安全行驶所需的各种费用，如燃油费、过路过桥费（不含班车绕城高速通行费）、停车费、车辆本身各种费用（如养路费、保险费、保养修理费、折旧费等）、与车辆运营相关的人员费用及风险费（如燃油价格调整等）等。</w:t>
      </w:r>
    </w:p>
    <w:p w14:paraId="6D70B044">
      <w:pPr>
        <w:autoSpaceDE w:val="0"/>
        <w:autoSpaceDN w:val="0"/>
        <w:spacing w:line="360" w:lineRule="auto"/>
        <w:ind w:firstLine="420" w:firstLineChars="200"/>
        <w:rPr>
          <w:rFonts w:ascii="Times New Roman" w:hAnsiTheme="minorEastAsia" w:eastAsiaTheme="minorEastAsia"/>
          <w:szCs w:val="21"/>
        </w:rPr>
      </w:pPr>
      <w:r>
        <w:rPr>
          <w:rFonts w:hint="eastAsia" w:ascii="Times New Roman" w:hAnsiTheme="minorEastAsia" w:eastAsiaTheme="minorEastAsia"/>
          <w:szCs w:val="21"/>
        </w:rPr>
        <w:t>2.零星用车</w:t>
      </w:r>
      <w:r>
        <w:rPr>
          <w:rFonts w:ascii="Times New Roman" w:hAnsiTheme="minorEastAsia" w:eastAsiaTheme="minorEastAsia"/>
          <w:szCs w:val="21"/>
        </w:rPr>
        <w:t>投标总价</w:t>
      </w:r>
      <w:r>
        <w:rPr>
          <w:rFonts w:hint="eastAsia" w:ascii="Times New Roman" w:hAnsiTheme="minorEastAsia" w:eastAsiaTheme="minorEastAsia"/>
          <w:szCs w:val="21"/>
        </w:rPr>
        <w:t>=“</w:t>
      </w:r>
      <w:r>
        <w:rPr>
          <w:rFonts w:ascii="Times New Roman" w:hAnsiTheme="minorEastAsia"/>
          <w:szCs w:val="21"/>
        </w:rPr>
        <w:t>零星用车报价明细表</w:t>
      </w:r>
      <w:r>
        <w:rPr>
          <w:rFonts w:hint="eastAsia" w:ascii="Times New Roman" w:hAnsiTheme="minorEastAsia" w:eastAsiaTheme="minorEastAsia"/>
          <w:szCs w:val="21"/>
        </w:rPr>
        <w:t>”</w:t>
      </w:r>
      <w:r>
        <w:rPr>
          <w:rFonts w:hint="eastAsia" w:ascii="Times New Roman" w:hAnsiTheme="minorEastAsia" w:eastAsiaTheme="minorEastAsia"/>
          <w:szCs w:val="21"/>
          <w:lang w:val="en-US" w:eastAsia="zh-CN"/>
        </w:rPr>
        <w:t>所有</w:t>
      </w:r>
      <w:r>
        <w:rPr>
          <w:rFonts w:ascii="Times New Roman" w:hAnsiTheme="minorEastAsia" w:eastAsiaTheme="minorEastAsia"/>
          <w:szCs w:val="21"/>
        </w:rPr>
        <w:t>单价合计</w:t>
      </w:r>
      <w:r>
        <w:rPr>
          <w:rFonts w:hint="eastAsia" w:ascii="Times New Roman" w:hAnsiTheme="minorEastAsia" w:eastAsiaTheme="minorEastAsia"/>
          <w:szCs w:val="21"/>
          <w:lang w:eastAsia="zh-CN"/>
        </w:rPr>
        <w:t>（</w:t>
      </w:r>
      <w:r>
        <w:rPr>
          <w:rFonts w:hint="eastAsia" w:ascii="Times New Roman" w:hAnsiTheme="minorEastAsia" w:eastAsiaTheme="minorEastAsia"/>
          <w:b/>
          <w:bCs/>
          <w:szCs w:val="21"/>
          <w:lang w:val="en-US" w:eastAsia="zh-CN"/>
        </w:rPr>
        <w:t>不包含过夜费，同时每夜过夜费最高限价800元，</w:t>
      </w:r>
      <w:r>
        <w:rPr>
          <w:rFonts w:hint="eastAsia" w:ascii="Times New Roman" w:hAnsiTheme="minorEastAsia" w:eastAsiaTheme="minorEastAsia"/>
          <w:b/>
          <w:bCs/>
          <w:szCs w:val="21"/>
          <w:u w:val="single"/>
          <w:lang w:val="en-US" w:eastAsia="zh-CN"/>
        </w:rPr>
        <w:t>超出者按无效标处理</w:t>
      </w:r>
      <w:r>
        <w:rPr>
          <w:rFonts w:hint="eastAsia" w:ascii="Times New Roman" w:hAnsiTheme="minorEastAsia" w:eastAsiaTheme="minorEastAsia"/>
          <w:szCs w:val="21"/>
          <w:lang w:val="en-US" w:eastAsia="zh-CN"/>
        </w:rPr>
        <w:t>）</w:t>
      </w:r>
      <w:r>
        <w:rPr>
          <w:rFonts w:ascii="Times New Roman" w:hAnsiTheme="minorEastAsia" w:eastAsiaTheme="minorEastAsia"/>
          <w:szCs w:val="21"/>
        </w:rPr>
        <w:t>。</w:t>
      </w:r>
      <w:r>
        <w:rPr>
          <w:rFonts w:hint="eastAsia" w:ascii="Times New Roman" w:hAnsiTheme="minorEastAsia" w:eastAsiaTheme="minorEastAsia"/>
          <w:szCs w:val="21"/>
        </w:rPr>
        <w:t>投标总价仅做项目评审用，实际支付款项根据用车情况和对应单价核算</w:t>
      </w:r>
      <w:r>
        <w:rPr>
          <w:rFonts w:hint="eastAsia" w:ascii="Times New Roman" w:hAnsi="Times New Roman"/>
          <w:kern w:val="0"/>
          <w:szCs w:val="21"/>
        </w:rPr>
        <w:t>。</w:t>
      </w:r>
    </w:p>
    <w:p w14:paraId="26658815">
      <w:pPr>
        <w:spacing w:line="400" w:lineRule="exact"/>
        <w:ind w:firstLine="435"/>
        <w:rPr>
          <w:rFonts w:ascii="Times New Roman" w:hAnsi="Times New Roman" w:eastAsiaTheme="minorEastAsia"/>
          <w:b/>
          <w:bCs/>
          <w:color w:val="000000" w:themeColor="text1"/>
          <w:szCs w:val="21"/>
          <w14:textFill>
            <w14:solidFill>
              <w14:schemeClr w14:val="tx1"/>
            </w14:solidFill>
          </w14:textFill>
        </w:rPr>
      </w:pPr>
      <w:r>
        <w:rPr>
          <w:rFonts w:hint="eastAsia" w:ascii="Times New Roman" w:hAnsiTheme="minorEastAsia" w:eastAsiaTheme="minorEastAsia"/>
          <w:b/>
          <w:bCs/>
          <w:color w:val="000000" w:themeColor="text1"/>
          <w:szCs w:val="21"/>
          <w14:textFill>
            <w14:solidFill>
              <w14:schemeClr w14:val="tx1"/>
            </w14:solidFill>
          </w14:textFill>
        </w:rPr>
        <w:t>五、</w:t>
      </w:r>
      <w:r>
        <w:rPr>
          <w:rFonts w:ascii="Times New Roman" w:hAnsiTheme="minorEastAsia" w:eastAsiaTheme="minorEastAsia"/>
          <w:b/>
          <w:bCs/>
          <w:color w:val="000000" w:themeColor="text1"/>
          <w:szCs w:val="21"/>
          <w14:textFill>
            <w14:solidFill>
              <w14:schemeClr w14:val="tx1"/>
            </w14:solidFill>
          </w14:textFill>
        </w:rPr>
        <w:t>商务要求表</w:t>
      </w:r>
    </w:p>
    <w:tbl>
      <w:tblPr>
        <w:tblStyle w:val="59"/>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7158"/>
      </w:tblGrid>
      <w:tr w14:paraId="1510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14:paraId="0894FFA5">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imes New Roman" w:eastAsiaTheme="minorEastAsia"/>
                <w:bCs/>
                <w:color w:val="000000" w:themeColor="text1"/>
                <w:szCs w:val="21"/>
                <w14:textFill>
                  <w14:solidFill>
                    <w14:schemeClr w14:val="tx1"/>
                  </w14:solidFill>
                </w14:textFill>
              </w:rPr>
              <w:t>▲</w:t>
            </w:r>
            <w:r>
              <w:rPr>
                <w:rFonts w:ascii="Times New Roman" w:hAnsiTheme="minorEastAsia" w:eastAsiaTheme="minorEastAsia"/>
                <w:bCs/>
                <w:color w:val="000000" w:themeColor="text1"/>
                <w:szCs w:val="21"/>
                <w14:textFill>
                  <w14:solidFill>
                    <w14:schemeClr w14:val="tx1"/>
                  </w14:solidFill>
                </w14:textFill>
              </w:rPr>
              <w:t>项目工期（交货期）及地点</w:t>
            </w:r>
          </w:p>
        </w:tc>
        <w:tc>
          <w:tcPr>
            <w:tcW w:w="7158" w:type="dxa"/>
            <w:tcBorders>
              <w:top w:val="single" w:color="auto" w:sz="4" w:space="0"/>
              <w:left w:val="single" w:color="auto" w:sz="4" w:space="0"/>
              <w:bottom w:val="single" w:color="auto" w:sz="4" w:space="0"/>
              <w:right w:val="single" w:color="auto" w:sz="4" w:space="0"/>
            </w:tcBorders>
            <w:vAlign w:val="center"/>
          </w:tcPr>
          <w:p w14:paraId="7F5FEE94">
            <w:pPr>
              <w:rPr>
                <w:rFonts w:ascii="Times New Roman" w:hAnsi="Times New Roman" w:eastAsiaTheme="minorEastAsia"/>
                <w:bCs/>
                <w:szCs w:val="21"/>
              </w:rPr>
            </w:pPr>
            <w:r>
              <w:rPr>
                <w:rFonts w:hint="eastAsia" w:ascii="Times New Roman" w:hAnsi="Times New Roman" w:eastAsiaTheme="minorEastAsia"/>
                <w:bCs/>
                <w:szCs w:val="21"/>
              </w:rPr>
              <w:t>自</w:t>
            </w:r>
            <w:r>
              <w:rPr>
                <w:rFonts w:hint="eastAsia" w:ascii="Times New Roman" w:hAnsi="Times New Roman" w:eastAsiaTheme="minorEastAsia"/>
                <w:bCs/>
                <w:szCs w:val="21"/>
                <w:lang w:val="en-US" w:eastAsia="zh-CN"/>
              </w:rPr>
              <w:t>合同签订之日</w:t>
            </w:r>
            <w:r>
              <w:rPr>
                <w:rFonts w:hint="eastAsia" w:ascii="Times New Roman" w:hAnsi="Times New Roman" w:eastAsiaTheme="minorEastAsia"/>
                <w:bCs/>
                <w:szCs w:val="21"/>
              </w:rPr>
              <w:t>起</w:t>
            </w:r>
            <w:r>
              <w:rPr>
                <w:rFonts w:ascii="Times New Roman" w:hAnsiTheme="minorEastAsia" w:eastAsiaTheme="minorEastAsia"/>
                <w:bCs/>
                <w:szCs w:val="21"/>
              </w:rPr>
              <w:t>至</w:t>
            </w:r>
            <w:r>
              <w:rPr>
                <w:rFonts w:ascii="Times New Roman" w:hAnsi="Times New Roman" w:eastAsiaTheme="minorEastAsia"/>
                <w:bCs/>
                <w:szCs w:val="21"/>
              </w:rPr>
              <w:t>2026</w:t>
            </w:r>
            <w:r>
              <w:rPr>
                <w:rFonts w:ascii="Times New Roman" w:hAnsiTheme="minorEastAsia" w:eastAsiaTheme="minorEastAsia"/>
                <w:bCs/>
                <w:szCs w:val="21"/>
              </w:rPr>
              <w:t>年</w:t>
            </w:r>
            <w:r>
              <w:rPr>
                <w:rFonts w:ascii="Times New Roman" w:hAnsi="Times New Roman" w:eastAsiaTheme="minorEastAsia"/>
                <w:bCs/>
                <w:szCs w:val="21"/>
              </w:rPr>
              <w:t>12</w:t>
            </w:r>
            <w:r>
              <w:rPr>
                <w:rFonts w:ascii="Times New Roman" w:hAnsiTheme="minorEastAsia" w:eastAsiaTheme="minorEastAsia"/>
                <w:bCs/>
                <w:szCs w:val="21"/>
              </w:rPr>
              <w:t>月</w:t>
            </w:r>
            <w:r>
              <w:rPr>
                <w:rFonts w:ascii="Times New Roman" w:hAnsi="Times New Roman" w:eastAsiaTheme="minorEastAsia"/>
                <w:bCs/>
                <w:szCs w:val="21"/>
              </w:rPr>
              <w:t>31</w:t>
            </w:r>
            <w:r>
              <w:rPr>
                <w:rFonts w:ascii="Times New Roman" w:hAnsiTheme="minorEastAsia" w:eastAsiaTheme="minorEastAsia"/>
                <w:bCs/>
                <w:szCs w:val="21"/>
              </w:rPr>
              <w:t>日。</w:t>
            </w:r>
          </w:p>
        </w:tc>
      </w:tr>
      <w:tr w14:paraId="21FF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14:paraId="2FF1ECEC">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imes New Roman" w:eastAsiaTheme="minorEastAsia"/>
                <w:bCs/>
                <w:color w:val="000000" w:themeColor="text1"/>
                <w:szCs w:val="21"/>
                <w14:textFill>
                  <w14:solidFill>
                    <w14:schemeClr w14:val="tx1"/>
                  </w14:solidFill>
                </w14:textFill>
              </w:rPr>
              <w:t>▲</w:t>
            </w:r>
            <w:r>
              <w:rPr>
                <w:rFonts w:ascii="Times New Roman" w:hAnsiTheme="minorEastAsia" w:eastAsiaTheme="minorEastAsia"/>
                <w:bCs/>
                <w:color w:val="000000" w:themeColor="text1"/>
                <w:szCs w:val="21"/>
                <w14:textFill>
                  <w14:solidFill>
                    <w14:schemeClr w14:val="tx1"/>
                  </w14:solidFill>
                </w14:textFill>
              </w:rPr>
              <w:t>付款条件（明确是否需要履约保证金）</w:t>
            </w:r>
          </w:p>
        </w:tc>
        <w:tc>
          <w:tcPr>
            <w:tcW w:w="7158" w:type="dxa"/>
            <w:tcBorders>
              <w:top w:val="single" w:color="auto" w:sz="4" w:space="0"/>
              <w:left w:val="single" w:color="auto" w:sz="4" w:space="0"/>
              <w:bottom w:val="single" w:color="auto" w:sz="4" w:space="0"/>
              <w:right w:val="single" w:color="auto" w:sz="4" w:space="0"/>
            </w:tcBorders>
            <w:vAlign w:val="center"/>
          </w:tcPr>
          <w:p w14:paraId="41C947E8">
            <w:pPr>
              <w:rPr>
                <w:rFonts w:ascii="Times New Roman" w:hAnsi="Times New Roman" w:eastAsiaTheme="minorEastAsia"/>
                <w:szCs w:val="21"/>
              </w:rPr>
            </w:pPr>
            <w:r>
              <w:rPr>
                <w:rFonts w:ascii="Times New Roman" w:hAnsi="Times New Roman" w:eastAsiaTheme="minorEastAsia"/>
                <w:szCs w:val="21"/>
              </w:rPr>
              <w:t>1.</w:t>
            </w:r>
            <w:r>
              <w:rPr>
                <w:rFonts w:ascii="Times New Roman" w:hAnsiTheme="minorEastAsia" w:eastAsiaTheme="minorEastAsia"/>
                <w:szCs w:val="21"/>
              </w:rPr>
              <w:t>供应商提交银行、保险公司等金融机构出具的预付款保函（保函数额与预付款金额相同）；合同生效并具备实施条件后</w:t>
            </w:r>
            <w:r>
              <w:rPr>
                <w:rFonts w:ascii="Times New Roman" w:hAnsi="Times New Roman" w:eastAsiaTheme="minorEastAsia"/>
                <w:szCs w:val="21"/>
              </w:rPr>
              <w:t>7</w:t>
            </w:r>
            <w:r>
              <w:rPr>
                <w:rFonts w:ascii="Times New Roman" w:hAnsiTheme="minorEastAsia" w:eastAsiaTheme="minorEastAsia"/>
                <w:szCs w:val="21"/>
              </w:rPr>
              <w:t>个工作日内，采购人向</w:t>
            </w:r>
            <w:r>
              <w:rPr>
                <w:rFonts w:hint="eastAsia" w:ascii="Times New Roman" w:hAnsiTheme="minorEastAsia" w:eastAsiaTheme="minorEastAsia"/>
                <w:szCs w:val="21"/>
              </w:rPr>
              <w:t>供应商</w:t>
            </w:r>
            <w:r>
              <w:rPr>
                <w:rFonts w:ascii="Times New Roman" w:hAnsiTheme="minorEastAsia" w:eastAsiaTheme="minorEastAsia"/>
                <w:szCs w:val="21"/>
              </w:rPr>
              <w:t>支付合同金额</w:t>
            </w:r>
            <w:r>
              <w:rPr>
                <w:rFonts w:ascii="Times New Roman" w:hAnsi="Times New Roman" w:eastAsiaTheme="minorEastAsia"/>
                <w:szCs w:val="21"/>
              </w:rPr>
              <w:t>40%</w:t>
            </w:r>
            <w:r>
              <w:rPr>
                <w:rFonts w:ascii="Times New Roman" w:hAnsiTheme="minorEastAsia" w:eastAsiaTheme="minorEastAsia"/>
                <w:szCs w:val="21"/>
              </w:rPr>
              <w:t>的预付款</w:t>
            </w:r>
            <w:r>
              <w:rPr>
                <w:rFonts w:hint="eastAsia" w:ascii="Times New Roman" w:hAnsi="宋体"/>
                <w:kern w:val="0"/>
                <w:szCs w:val="21"/>
              </w:rPr>
              <w:t>（</w:t>
            </w:r>
            <w:r>
              <w:rPr>
                <w:rFonts w:hint="eastAsia" w:ascii="Times New Roman" w:hAnsi="Times New Roman"/>
                <w:szCs w:val="21"/>
              </w:rPr>
              <w:t>分年度支付，12个月为一年度，</w:t>
            </w:r>
            <w:r>
              <w:rPr>
                <w:rFonts w:hint="eastAsia" w:ascii="Times New Roman" w:hAnsi="宋体"/>
                <w:kern w:val="0"/>
                <w:szCs w:val="21"/>
              </w:rPr>
              <w:t>预付款在后续款项中作相应抵扣）</w:t>
            </w:r>
            <w:r>
              <w:rPr>
                <w:rFonts w:ascii="Times New Roman" w:hAnsiTheme="minorEastAsia" w:eastAsiaTheme="minorEastAsia"/>
                <w:szCs w:val="21"/>
              </w:rPr>
              <w:t>。</w:t>
            </w:r>
            <w:r>
              <w:rPr>
                <w:rFonts w:hint="eastAsia" w:ascii="Times New Roman" w:hAnsiTheme="minorEastAsia" w:eastAsiaTheme="minorEastAsia"/>
                <w:szCs w:val="21"/>
              </w:rPr>
              <w:t>实际所需款项根据用车情况和对应单价核算，按月支付，中标人</w:t>
            </w:r>
            <w:r>
              <w:rPr>
                <w:rFonts w:ascii="Times New Roman" w:hAnsiTheme="minorEastAsia" w:eastAsiaTheme="minorEastAsia"/>
                <w:szCs w:val="21"/>
              </w:rPr>
              <w:t>凭</w:t>
            </w:r>
            <w:r>
              <w:rPr>
                <w:rFonts w:hint="eastAsia" w:ascii="Times New Roman" w:hAnsiTheme="minorEastAsia" w:eastAsiaTheme="minorEastAsia"/>
                <w:szCs w:val="21"/>
              </w:rPr>
              <w:t>任务单、</w:t>
            </w:r>
            <w:r>
              <w:rPr>
                <w:rFonts w:ascii="Times New Roman" w:hAnsiTheme="minorEastAsia" w:eastAsiaTheme="minorEastAsia"/>
                <w:szCs w:val="21"/>
              </w:rPr>
              <w:t>发票到采购人处结算。采购人在</w:t>
            </w:r>
            <w:r>
              <w:rPr>
                <w:rFonts w:ascii="Times New Roman" w:hAnsi="Times New Roman" w:eastAsiaTheme="minorEastAsia"/>
                <w:szCs w:val="21"/>
              </w:rPr>
              <w:t>7</w:t>
            </w:r>
            <w:r>
              <w:rPr>
                <w:rFonts w:ascii="Times New Roman" w:hAnsiTheme="minorEastAsia" w:eastAsiaTheme="minorEastAsia"/>
                <w:szCs w:val="21"/>
              </w:rPr>
              <w:t>个工作日内向成交</w:t>
            </w:r>
            <w:r>
              <w:rPr>
                <w:rFonts w:hint="eastAsia" w:ascii="Times New Roman" w:hAnsiTheme="minorEastAsia" w:eastAsiaTheme="minorEastAsia"/>
                <w:szCs w:val="21"/>
              </w:rPr>
              <w:t>中标人</w:t>
            </w:r>
            <w:r>
              <w:rPr>
                <w:rFonts w:ascii="Times New Roman" w:hAnsiTheme="minorEastAsia" w:eastAsiaTheme="minorEastAsia"/>
                <w:szCs w:val="21"/>
              </w:rPr>
              <w:t>支付全部合同余款。</w:t>
            </w:r>
            <w:r>
              <w:rPr>
                <w:rFonts w:ascii="Times New Roman" w:hAnsiTheme="minorEastAsia" w:eastAsiaTheme="minorEastAsia"/>
                <w:color w:val="000000"/>
                <w:szCs w:val="21"/>
              </w:rPr>
              <w:t>特殊情况特殊处理（双休及寒暑假时期）</w:t>
            </w:r>
            <w:r>
              <w:rPr>
                <w:rFonts w:hint="eastAsia" w:ascii="Times New Roman" w:hAnsiTheme="minorEastAsia" w:eastAsiaTheme="minorEastAsia"/>
                <w:color w:val="000000"/>
                <w:szCs w:val="21"/>
              </w:rPr>
              <w:t>。</w:t>
            </w:r>
            <w:r>
              <w:rPr>
                <w:rFonts w:hint="eastAsia" w:ascii="Times New Roman" w:hAnsi="Times New Roman"/>
                <w:szCs w:val="21"/>
              </w:rPr>
              <w:t>年度支付金额不超过当年预算，总支付</w:t>
            </w:r>
            <w:r>
              <w:rPr>
                <w:rFonts w:ascii="Times New Roman" w:hAnsi="Times New Roman"/>
                <w:szCs w:val="21"/>
              </w:rPr>
              <w:t>金额不超过</w:t>
            </w:r>
            <w:r>
              <w:rPr>
                <w:rFonts w:hint="eastAsia" w:ascii="Times New Roman" w:hAnsi="Times New Roman"/>
                <w:szCs w:val="21"/>
              </w:rPr>
              <w:t>项目总预算</w:t>
            </w:r>
            <w:r>
              <w:rPr>
                <w:rFonts w:ascii="Times New Roman" w:hAnsi="Times New Roman"/>
                <w:szCs w:val="21"/>
              </w:rPr>
              <w:t>。</w:t>
            </w:r>
          </w:p>
          <w:p w14:paraId="2E79BE20">
            <w:pPr>
              <w:rPr>
                <w:rFonts w:ascii="Times New Roman" w:hAnsi="Times New Roman"/>
                <w:szCs w:val="21"/>
              </w:rPr>
            </w:pPr>
            <w:r>
              <w:rPr>
                <w:rFonts w:ascii="Times New Roman" w:hAnsi="Times New Roman" w:eastAsiaTheme="minorEastAsia"/>
                <w:szCs w:val="21"/>
              </w:rPr>
              <w:t>2.</w:t>
            </w:r>
            <w:r>
              <w:rPr>
                <w:rFonts w:ascii="Times New Roman" w:hAnsiTheme="minorEastAsia" w:eastAsiaTheme="minorEastAsia"/>
                <w:szCs w:val="21"/>
              </w:rPr>
              <w:t>在签订合同前，供应商主动要求降低预付款比例的，按实际比例计。供应商明确表示无需预付款的，采用下述付款方式：</w:t>
            </w:r>
            <w:r>
              <w:rPr>
                <w:rFonts w:hint="eastAsia" w:ascii="Times New Roman" w:hAnsiTheme="minorEastAsia" w:eastAsiaTheme="minorEastAsia"/>
                <w:szCs w:val="21"/>
              </w:rPr>
              <w:t>实际所需款项根据用车情况和对应单价核算，按月支付，中标人</w:t>
            </w:r>
            <w:r>
              <w:rPr>
                <w:rFonts w:ascii="Times New Roman" w:hAnsiTheme="minorEastAsia" w:eastAsiaTheme="minorEastAsia"/>
                <w:szCs w:val="21"/>
              </w:rPr>
              <w:t>凭</w:t>
            </w:r>
            <w:r>
              <w:rPr>
                <w:rFonts w:hint="eastAsia" w:ascii="Times New Roman" w:hAnsiTheme="minorEastAsia" w:eastAsiaTheme="minorEastAsia"/>
                <w:szCs w:val="21"/>
              </w:rPr>
              <w:t>任务单、</w:t>
            </w:r>
            <w:r>
              <w:rPr>
                <w:rFonts w:ascii="Times New Roman" w:hAnsiTheme="minorEastAsia" w:eastAsiaTheme="minorEastAsia"/>
                <w:szCs w:val="21"/>
              </w:rPr>
              <w:t>发票到采购人处结算。采购人在</w:t>
            </w:r>
            <w:r>
              <w:rPr>
                <w:rFonts w:ascii="Times New Roman" w:hAnsi="Times New Roman" w:eastAsiaTheme="minorEastAsia"/>
                <w:szCs w:val="21"/>
              </w:rPr>
              <w:t>7</w:t>
            </w:r>
            <w:r>
              <w:rPr>
                <w:rFonts w:ascii="Times New Roman" w:hAnsiTheme="minorEastAsia" w:eastAsiaTheme="minorEastAsia"/>
                <w:szCs w:val="21"/>
              </w:rPr>
              <w:t>个工作日内向成交</w:t>
            </w:r>
            <w:r>
              <w:rPr>
                <w:rFonts w:hint="eastAsia" w:ascii="Times New Roman" w:hAnsiTheme="minorEastAsia" w:eastAsiaTheme="minorEastAsia"/>
                <w:szCs w:val="21"/>
              </w:rPr>
              <w:t>中标人</w:t>
            </w:r>
            <w:r>
              <w:rPr>
                <w:rFonts w:ascii="Times New Roman" w:hAnsiTheme="minorEastAsia" w:eastAsiaTheme="minorEastAsia"/>
                <w:szCs w:val="21"/>
              </w:rPr>
              <w:t>支付全部合同余款。</w:t>
            </w:r>
            <w:r>
              <w:rPr>
                <w:rFonts w:ascii="Times New Roman" w:hAnsiTheme="minorEastAsia" w:eastAsiaTheme="minorEastAsia"/>
                <w:color w:val="000000"/>
                <w:szCs w:val="21"/>
              </w:rPr>
              <w:t>特殊情况特殊处理（双休及寒暑假时期）</w:t>
            </w:r>
            <w:r>
              <w:rPr>
                <w:rFonts w:hint="eastAsia" w:ascii="Times New Roman" w:hAnsiTheme="minorEastAsia" w:eastAsiaTheme="minorEastAsia"/>
                <w:color w:val="000000"/>
                <w:szCs w:val="21"/>
              </w:rPr>
              <w:t>。</w:t>
            </w:r>
            <w:r>
              <w:rPr>
                <w:rFonts w:hint="eastAsia" w:ascii="Times New Roman" w:hAnsi="Times New Roman"/>
                <w:szCs w:val="21"/>
              </w:rPr>
              <w:t>年度支付金额不超过当年预算，总支付</w:t>
            </w:r>
            <w:r>
              <w:rPr>
                <w:rFonts w:ascii="Times New Roman" w:hAnsi="Times New Roman"/>
                <w:szCs w:val="21"/>
              </w:rPr>
              <w:t>金额不超过</w:t>
            </w:r>
            <w:r>
              <w:rPr>
                <w:rFonts w:hint="eastAsia" w:ascii="Times New Roman" w:hAnsi="Times New Roman"/>
                <w:szCs w:val="21"/>
              </w:rPr>
              <w:t>项目总预算</w:t>
            </w:r>
            <w:r>
              <w:rPr>
                <w:rFonts w:ascii="Times New Roman" w:hAnsi="Times New Roman"/>
                <w:szCs w:val="21"/>
              </w:rPr>
              <w:t>。</w:t>
            </w:r>
          </w:p>
          <w:p w14:paraId="0E59E708">
            <w:pPr>
              <w:rPr>
                <w:rFonts w:ascii="Times New Roman" w:hAnsi="Times New Roman" w:eastAsiaTheme="minorEastAsia"/>
                <w:bCs/>
                <w:color w:val="000000" w:themeColor="text1"/>
                <w:szCs w:val="21"/>
                <w14:textFill>
                  <w14:solidFill>
                    <w14:schemeClr w14:val="tx1"/>
                  </w14:solidFill>
                </w14:textFill>
              </w:rPr>
            </w:pPr>
            <w:r>
              <w:rPr>
                <w:rFonts w:hint="eastAsia" w:ascii="Times New Roman" w:hAnsi="Times New Roman" w:eastAsiaTheme="minorEastAsia"/>
                <w:bCs/>
                <w:szCs w:val="21"/>
              </w:rPr>
              <w:t>3</w:t>
            </w:r>
            <w:r>
              <w:rPr>
                <w:rFonts w:ascii="Times New Roman" w:hAnsi="Times New Roman" w:eastAsiaTheme="minorEastAsia"/>
                <w:bCs/>
                <w:szCs w:val="21"/>
              </w:rPr>
              <w:t>.</w:t>
            </w:r>
            <w:r>
              <w:rPr>
                <w:rFonts w:ascii="Times New Roman" w:hAnsiTheme="minorEastAsia" w:eastAsiaTheme="minorEastAsia"/>
                <w:bCs/>
                <w:szCs w:val="21"/>
              </w:rPr>
              <w:t>履约保证金：</w:t>
            </w:r>
            <w:r>
              <w:rPr>
                <w:rFonts w:ascii="Times New Roman" w:hAnsiTheme="minorEastAsia" w:eastAsiaTheme="minorEastAsia"/>
                <w:bCs/>
                <w:color w:val="auto"/>
                <w:szCs w:val="21"/>
              </w:rPr>
              <w:t>无</w:t>
            </w:r>
          </w:p>
        </w:tc>
      </w:tr>
      <w:tr w14:paraId="7C66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14:paraId="67251FE6">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违约责任及争议解决方式</w:t>
            </w:r>
          </w:p>
        </w:tc>
        <w:tc>
          <w:tcPr>
            <w:tcW w:w="7158" w:type="dxa"/>
            <w:tcBorders>
              <w:top w:val="single" w:color="auto" w:sz="4" w:space="0"/>
              <w:left w:val="single" w:color="auto" w:sz="4" w:space="0"/>
              <w:bottom w:val="single" w:color="auto" w:sz="4" w:space="0"/>
              <w:right w:val="single" w:color="auto" w:sz="4" w:space="0"/>
            </w:tcBorders>
            <w:vAlign w:val="center"/>
          </w:tcPr>
          <w:p w14:paraId="0595DFC8">
            <w:pPr>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无特别说明，按</w:t>
            </w:r>
            <w:r>
              <w:rPr>
                <w:rFonts w:ascii="Times New Roman" w:hAnsi="Times New Roman" w:eastAsiaTheme="minorEastAsia"/>
                <w:bCs/>
                <w:color w:val="000000" w:themeColor="text1"/>
                <w:szCs w:val="21"/>
                <w14:textFill>
                  <w14:solidFill>
                    <w14:schemeClr w14:val="tx1"/>
                  </w14:solidFill>
                </w14:textFill>
              </w:rPr>
              <w:t>“</w:t>
            </w:r>
            <w:r>
              <w:rPr>
                <w:rFonts w:ascii="Times New Roman" w:hAnsiTheme="minorEastAsia" w:eastAsiaTheme="minorEastAsia"/>
                <w:bCs/>
                <w:color w:val="000000" w:themeColor="text1"/>
                <w:szCs w:val="21"/>
                <w14:textFill>
                  <w14:solidFill>
                    <w14:schemeClr w14:val="tx1"/>
                  </w14:solidFill>
                </w14:textFill>
              </w:rPr>
              <w:t>第五章浙江省政府采购合同主要条款指引</w:t>
            </w:r>
            <w:r>
              <w:rPr>
                <w:rFonts w:ascii="Times New Roman" w:hAnsi="Times New Roman" w:eastAsiaTheme="minorEastAsia"/>
                <w:bCs/>
                <w:color w:val="000000" w:themeColor="text1"/>
                <w:szCs w:val="21"/>
                <w14:textFill>
                  <w14:solidFill>
                    <w14:schemeClr w14:val="tx1"/>
                  </w14:solidFill>
                </w14:textFill>
              </w:rPr>
              <w:t>”</w:t>
            </w:r>
            <w:r>
              <w:rPr>
                <w:rFonts w:ascii="Times New Roman" w:hAnsiTheme="minorEastAsia" w:eastAsiaTheme="minorEastAsia"/>
                <w:bCs/>
                <w:color w:val="000000" w:themeColor="text1"/>
                <w:szCs w:val="21"/>
                <w14:textFill>
                  <w14:solidFill>
                    <w14:schemeClr w14:val="tx1"/>
                  </w14:solidFill>
                </w14:textFill>
              </w:rPr>
              <w:t>相关违约责任及争议解决方式内容。</w:t>
            </w:r>
          </w:p>
        </w:tc>
      </w:tr>
      <w:tr w14:paraId="20F0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34" w:type="dxa"/>
            <w:vMerge w:val="restart"/>
            <w:tcBorders>
              <w:top w:val="single" w:color="auto" w:sz="4" w:space="0"/>
              <w:left w:val="single" w:color="auto" w:sz="4" w:space="0"/>
              <w:bottom w:val="single" w:color="auto" w:sz="4" w:space="0"/>
              <w:right w:val="single" w:color="auto" w:sz="4" w:space="0"/>
            </w:tcBorders>
            <w:vAlign w:val="center"/>
          </w:tcPr>
          <w:p w14:paraId="33F770FC">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售后</w:t>
            </w:r>
          </w:p>
          <w:p w14:paraId="12BA9BDD">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服务</w:t>
            </w:r>
          </w:p>
        </w:tc>
        <w:tc>
          <w:tcPr>
            <w:tcW w:w="1559" w:type="dxa"/>
            <w:tcBorders>
              <w:top w:val="single" w:color="auto" w:sz="4" w:space="0"/>
              <w:left w:val="single" w:color="auto" w:sz="4" w:space="0"/>
              <w:bottom w:val="single" w:color="auto" w:sz="4" w:space="0"/>
              <w:right w:val="single" w:color="auto" w:sz="4" w:space="0"/>
            </w:tcBorders>
            <w:vAlign w:val="center"/>
          </w:tcPr>
          <w:p w14:paraId="7067669E">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项目维护计划</w:t>
            </w:r>
          </w:p>
        </w:tc>
        <w:tc>
          <w:tcPr>
            <w:tcW w:w="7158" w:type="dxa"/>
            <w:tcBorders>
              <w:top w:val="single" w:color="auto" w:sz="4" w:space="0"/>
              <w:left w:val="single" w:color="auto" w:sz="4" w:space="0"/>
              <w:bottom w:val="single" w:color="auto" w:sz="4" w:space="0"/>
              <w:right w:val="single" w:color="auto" w:sz="4" w:space="0"/>
            </w:tcBorders>
            <w:vAlign w:val="center"/>
          </w:tcPr>
          <w:p w14:paraId="167CCB1B">
            <w:pPr>
              <w:rPr>
                <w:rFonts w:ascii="Times New Roman" w:hAnsiTheme="minorEastAsia" w:eastAsiaTheme="minorEastAsia"/>
                <w:bCs/>
                <w:color w:val="000000" w:themeColor="text1"/>
                <w:szCs w:val="21"/>
                <w14:textFill>
                  <w14:solidFill>
                    <w14:schemeClr w14:val="tx1"/>
                  </w14:solidFill>
                </w14:textFill>
              </w:rPr>
            </w:pPr>
            <w:r>
              <w:rPr>
                <w:rFonts w:hint="eastAsia" w:ascii="Times New Roman" w:hAnsiTheme="minorEastAsia" w:eastAsiaTheme="minorEastAsia"/>
                <w:bCs/>
                <w:color w:val="000000" w:themeColor="text1"/>
                <w:szCs w:val="21"/>
                <w14:textFill>
                  <w14:solidFill>
                    <w14:schemeClr w14:val="tx1"/>
                  </w14:solidFill>
                </w14:textFill>
              </w:rPr>
              <w:t>根据采购人现有情况制定专门的车辆交通服务规章制度和考核标准，包括：（1）司机、车辆管理规章；（2）标准作业流程、单项任务执行情况等考核标准。</w:t>
            </w:r>
          </w:p>
        </w:tc>
      </w:tr>
      <w:tr w14:paraId="6E18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14:paraId="07432FC5">
            <w:pPr>
              <w:widowControl/>
              <w:jc w:val="left"/>
              <w:rPr>
                <w:rFonts w:ascii="Times New Roman" w:hAnsi="Times New Roman" w:eastAsiaTheme="minorEastAsia"/>
                <w:bCs/>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5622F1B4">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响应情况</w:t>
            </w:r>
          </w:p>
        </w:tc>
        <w:tc>
          <w:tcPr>
            <w:tcW w:w="7158" w:type="dxa"/>
            <w:tcBorders>
              <w:top w:val="single" w:color="auto" w:sz="4" w:space="0"/>
              <w:left w:val="single" w:color="auto" w:sz="4" w:space="0"/>
              <w:bottom w:val="single" w:color="auto" w:sz="4" w:space="0"/>
              <w:right w:val="single" w:color="auto" w:sz="4" w:space="0"/>
            </w:tcBorders>
            <w:vAlign w:val="center"/>
          </w:tcPr>
          <w:p w14:paraId="529998CD">
            <w:pPr>
              <w:rPr>
                <w:rFonts w:ascii="Times New Roman" w:hAnsiTheme="minorEastAsia" w:eastAsiaTheme="minorEastAsia"/>
                <w:bCs/>
                <w:color w:val="000000" w:themeColor="text1"/>
                <w:szCs w:val="21"/>
                <w14:textFill>
                  <w14:solidFill>
                    <w14:schemeClr w14:val="tx1"/>
                  </w14:solidFill>
                </w14:textFill>
              </w:rPr>
            </w:pPr>
            <w:r>
              <w:rPr>
                <w:rFonts w:hint="eastAsia" w:ascii="Times New Roman" w:hAnsiTheme="minorEastAsia" w:eastAsiaTheme="minorEastAsia"/>
                <w:bCs/>
                <w:color w:val="000000" w:themeColor="text1"/>
                <w:szCs w:val="21"/>
                <w14:textFill>
                  <w14:solidFill>
                    <w14:schemeClr w14:val="tx1"/>
                  </w14:solidFill>
                </w14:textFill>
              </w:rPr>
              <w:t>1.提供突发事故（交通事故、迟到、车辆故障等）应急响应方案；提供服务车辆临时调度方案（包括备用车辆数量、调度所需时间等）</w:t>
            </w:r>
          </w:p>
          <w:p w14:paraId="706DA5EF">
            <w:pPr>
              <w:rPr>
                <w:rFonts w:ascii="Times New Roman" w:hAnsiTheme="minorEastAsia" w:eastAsiaTheme="minorEastAsia"/>
                <w:bCs/>
                <w:color w:val="000000" w:themeColor="text1"/>
                <w:szCs w:val="21"/>
                <w14:textFill>
                  <w14:solidFill>
                    <w14:schemeClr w14:val="tx1"/>
                  </w14:solidFill>
                </w14:textFill>
              </w:rPr>
            </w:pPr>
            <w:r>
              <w:rPr>
                <w:rFonts w:hint="eastAsia" w:ascii="Times New Roman" w:hAnsiTheme="minorEastAsia" w:eastAsiaTheme="minorEastAsia"/>
                <w:bCs/>
                <w:color w:val="000000" w:themeColor="text1"/>
                <w:szCs w:val="21"/>
                <w14:textFill>
                  <w14:solidFill>
                    <w14:schemeClr w14:val="tx1"/>
                  </w14:solidFill>
                </w14:textFill>
              </w:rPr>
              <w:t>2.在采购人提出用车需求时，当日任务在2小时内安排好保障车辆，次日任务在头天14:00前安排好保障车辆。</w:t>
            </w:r>
          </w:p>
        </w:tc>
      </w:tr>
      <w:tr w14:paraId="7D82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14:paraId="58F41E4A">
            <w:pPr>
              <w:widowControl/>
              <w:jc w:val="left"/>
              <w:rPr>
                <w:rFonts w:ascii="Times New Roman" w:hAnsi="Times New Roman" w:eastAsiaTheme="minorEastAsia"/>
                <w:bCs/>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614115DA">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技术培训</w:t>
            </w:r>
          </w:p>
        </w:tc>
        <w:tc>
          <w:tcPr>
            <w:tcW w:w="7158" w:type="dxa"/>
            <w:tcBorders>
              <w:top w:val="single" w:color="auto" w:sz="4" w:space="0"/>
              <w:left w:val="single" w:color="auto" w:sz="4" w:space="0"/>
              <w:bottom w:val="single" w:color="auto" w:sz="4" w:space="0"/>
              <w:right w:val="single" w:color="auto" w:sz="4" w:space="0"/>
            </w:tcBorders>
            <w:vAlign w:val="center"/>
          </w:tcPr>
          <w:p w14:paraId="0ADC6E0C">
            <w:pPr>
              <w:rPr>
                <w:rFonts w:ascii="Times New Roman" w:hAnsiTheme="minorEastAsia" w:eastAsiaTheme="minorEastAsia"/>
                <w:bCs/>
                <w:color w:val="000000" w:themeColor="text1"/>
                <w:szCs w:val="21"/>
                <w14:textFill>
                  <w14:solidFill>
                    <w14:schemeClr w14:val="tx1"/>
                  </w14:solidFill>
                </w14:textFill>
              </w:rPr>
            </w:pPr>
            <w:r>
              <w:rPr>
                <w:rFonts w:hint="eastAsia" w:ascii="Times New Roman" w:hAnsiTheme="minorEastAsia" w:eastAsiaTheme="minorEastAsia"/>
                <w:bCs/>
                <w:color w:val="000000" w:themeColor="text1"/>
                <w:szCs w:val="21"/>
                <w14:textFill>
                  <w14:solidFill>
                    <w14:schemeClr w14:val="tx1"/>
                  </w14:solidFill>
                </w14:textFill>
              </w:rPr>
              <w:t>提供针对本项目所配的所有驾驶员在服务规范、安全驾驶等方面的培训计划，培训计划中需体现每年或每月组织培训的次数、培训的主题等。</w:t>
            </w:r>
          </w:p>
        </w:tc>
      </w:tr>
      <w:tr w14:paraId="2741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34" w:type="dxa"/>
            <w:vMerge w:val="restart"/>
            <w:tcBorders>
              <w:top w:val="single" w:color="auto" w:sz="4" w:space="0"/>
              <w:left w:val="single" w:color="auto" w:sz="4" w:space="0"/>
              <w:bottom w:val="single" w:color="auto" w:sz="4" w:space="0"/>
              <w:right w:val="single" w:color="auto" w:sz="4" w:space="0"/>
            </w:tcBorders>
            <w:vAlign w:val="center"/>
          </w:tcPr>
          <w:p w14:paraId="7A35C1CB">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履约能力</w:t>
            </w:r>
          </w:p>
        </w:tc>
        <w:tc>
          <w:tcPr>
            <w:tcW w:w="1559" w:type="dxa"/>
            <w:tcBorders>
              <w:top w:val="single" w:color="auto" w:sz="4" w:space="0"/>
              <w:left w:val="single" w:color="auto" w:sz="4" w:space="0"/>
              <w:bottom w:val="single" w:color="auto" w:sz="4" w:space="0"/>
              <w:right w:val="single" w:color="auto" w:sz="4" w:space="0"/>
            </w:tcBorders>
            <w:vAlign w:val="center"/>
          </w:tcPr>
          <w:p w14:paraId="3049D608">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投标人技术力量情况</w:t>
            </w:r>
          </w:p>
        </w:tc>
        <w:tc>
          <w:tcPr>
            <w:tcW w:w="7158" w:type="dxa"/>
            <w:tcBorders>
              <w:top w:val="single" w:color="auto" w:sz="4" w:space="0"/>
              <w:left w:val="single" w:color="auto" w:sz="4" w:space="0"/>
              <w:bottom w:val="single" w:color="auto" w:sz="4" w:space="0"/>
              <w:right w:val="single" w:color="auto" w:sz="4" w:space="0"/>
            </w:tcBorders>
            <w:vAlign w:val="center"/>
          </w:tcPr>
          <w:p w14:paraId="02F4316E">
            <w:pPr>
              <w:rPr>
                <w:rFonts w:ascii="Times New Roman" w:hAnsiTheme="minorEastAsia" w:eastAsiaTheme="minorEastAsia"/>
                <w:bCs/>
                <w:color w:val="000000" w:themeColor="text1"/>
                <w:szCs w:val="21"/>
                <w14:textFill>
                  <w14:solidFill>
                    <w14:schemeClr w14:val="tx1"/>
                  </w14:solidFill>
                </w14:textFill>
              </w:rPr>
            </w:pPr>
            <w:r>
              <w:rPr>
                <w:rFonts w:ascii="Times New Roman" w:cs="Times New Roman" w:hAnsiTheme="minorEastAsia" w:eastAsiaTheme="minorEastAsia"/>
                <w:szCs w:val="21"/>
              </w:rPr>
              <w:t>具备</w:t>
            </w:r>
            <w:r>
              <w:rPr>
                <w:rFonts w:hint="eastAsia" w:ascii="Times New Roman" w:cs="Times New Roman" w:hAnsiTheme="minorEastAsia" w:eastAsiaTheme="minorEastAsia"/>
                <w:szCs w:val="21"/>
              </w:rPr>
              <w:t>体现供应商交通运输企业安全生产标准化建设情况的相关证书</w:t>
            </w:r>
            <w:r>
              <w:rPr>
                <w:rFonts w:hint="eastAsia" w:ascii="Times New Roman" w:cs="Times New Roman" w:hAnsiTheme="minorEastAsia" w:eastAsiaTheme="minorEastAsia"/>
                <w:szCs w:val="21"/>
                <w:lang w:eastAsia="zh-CN"/>
              </w:rPr>
              <w:t>。</w:t>
            </w:r>
          </w:p>
        </w:tc>
      </w:tr>
      <w:tr w14:paraId="57BC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14:paraId="09E89402">
            <w:pPr>
              <w:widowControl/>
              <w:jc w:val="left"/>
              <w:rPr>
                <w:rFonts w:ascii="Times New Roman" w:hAnsi="Times New Roman" w:eastAsiaTheme="minorEastAsia"/>
                <w:bCs/>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4CD09888">
            <w:pPr>
              <w:snapToGrid w:val="0"/>
              <w:jc w:val="left"/>
              <w:rPr>
                <w:rFonts w:ascii="Times New Roman" w:hAnsi="Times New Roman" w:eastAsiaTheme="minorEastAsia"/>
                <w:bCs/>
                <w:color w:val="000000" w:themeColor="text1"/>
                <w:szCs w:val="21"/>
                <w14:textFill>
                  <w14:solidFill>
                    <w14:schemeClr w14:val="tx1"/>
                  </w14:solidFill>
                </w14:textFill>
              </w:rPr>
            </w:pPr>
            <w:r>
              <w:rPr>
                <w:rFonts w:ascii="Times New Roman" w:hAnsiTheme="minorEastAsia" w:eastAsiaTheme="minorEastAsia"/>
                <w:bCs/>
                <w:color w:val="000000" w:themeColor="text1"/>
                <w:szCs w:val="21"/>
                <w14:textFill>
                  <w14:solidFill>
                    <w14:schemeClr w14:val="tx1"/>
                  </w14:solidFill>
                </w14:textFill>
              </w:rPr>
              <w:t>经验或业绩要求</w:t>
            </w:r>
          </w:p>
        </w:tc>
        <w:tc>
          <w:tcPr>
            <w:tcW w:w="7158" w:type="dxa"/>
            <w:tcBorders>
              <w:top w:val="single" w:color="auto" w:sz="4" w:space="0"/>
              <w:left w:val="single" w:color="auto" w:sz="4" w:space="0"/>
              <w:bottom w:val="single" w:color="auto" w:sz="4" w:space="0"/>
              <w:right w:val="single" w:color="auto" w:sz="4" w:space="0"/>
            </w:tcBorders>
            <w:vAlign w:val="center"/>
          </w:tcPr>
          <w:p w14:paraId="477EF8AC">
            <w:pPr>
              <w:rPr>
                <w:rFonts w:ascii="Times New Roman" w:hAnsiTheme="minorEastAsia" w:eastAsiaTheme="minorEastAsia"/>
                <w:bCs/>
                <w:color w:val="000000" w:themeColor="text1"/>
                <w:szCs w:val="21"/>
                <w14:textFill>
                  <w14:solidFill>
                    <w14:schemeClr w14:val="tx1"/>
                  </w14:solidFill>
                </w14:textFill>
              </w:rPr>
            </w:pPr>
            <w:r>
              <w:rPr>
                <w:rFonts w:hint="eastAsia" w:ascii="Times New Roman" w:hAnsiTheme="minorEastAsia" w:eastAsiaTheme="minorEastAsia"/>
                <w:bCs/>
                <w:color w:val="000000" w:themeColor="text1"/>
                <w:szCs w:val="21"/>
                <w14:textFill>
                  <w14:solidFill>
                    <w14:schemeClr w14:val="tx1"/>
                  </w14:solidFill>
                </w14:textFill>
              </w:rPr>
              <w:t>投标人提供2021年1月1日起至投标截止时间止（以合同时间为准）承担过同类成功案例，提供合同复印件，有一个项目得1分，最高得3分。</w:t>
            </w:r>
          </w:p>
        </w:tc>
      </w:tr>
    </w:tbl>
    <w:p w14:paraId="663B87BA">
      <w:pPr>
        <w:spacing w:line="360" w:lineRule="auto"/>
        <w:rPr>
          <w:rFonts w:ascii="Times New Roman" w:hAnsiTheme="minorEastAsia" w:eastAsiaTheme="minorEastAsia"/>
          <w:b/>
          <w:bCs/>
          <w:szCs w:val="21"/>
        </w:rPr>
      </w:pPr>
    </w:p>
    <w:p w14:paraId="0A3FF248">
      <w:pPr>
        <w:spacing w:line="360" w:lineRule="auto"/>
        <w:rPr>
          <w:rFonts w:ascii="Times New Roman" w:hAnsi="Times New Roman" w:eastAsiaTheme="minorEastAsia"/>
          <w:b/>
          <w:bCs/>
          <w:szCs w:val="21"/>
        </w:rPr>
      </w:pPr>
      <w:r>
        <w:rPr>
          <w:rFonts w:ascii="Times New Roman" w:hAnsiTheme="minorEastAsia" w:eastAsiaTheme="minorEastAsia"/>
          <w:b/>
          <w:bCs/>
          <w:szCs w:val="21"/>
        </w:rPr>
        <w:t>附</w:t>
      </w:r>
      <w:r>
        <w:rPr>
          <w:rFonts w:hint="eastAsia" w:ascii="Times New Roman" w:hAnsiTheme="minorEastAsia" w:eastAsiaTheme="minorEastAsia"/>
          <w:b/>
          <w:bCs/>
          <w:szCs w:val="21"/>
        </w:rPr>
        <w:t>件</w:t>
      </w:r>
      <w:r>
        <w:rPr>
          <w:rFonts w:ascii="Times New Roman" w:hAnsiTheme="minorEastAsia" w:eastAsiaTheme="minorEastAsia"/>
          <w:b/>
          <w:bCs/>
          <w:szCs w:val="21"/>
        </w:rPr>
        <w:t>：班车行驶路线</w:t>
      </w:r>
    </w:p>
    <w:p w14:paraId="1A04E271">
      <w:pPr>
        <w:spacing w:line="360" w:lineRule="auto"/>
        <w:jc w:val="center"/>
        <w:rPr>
          <w:rFonts w:ascii="Times New Roman" w:hAnsi="Times New Roman" w:eastAsiaTheme="minorEastAsia"/>
          <w:b/>
          <w:bCs/>
          <w:szCs w:val="21"/>
        </w:rPr>
      </w:pPr>
      <w:r>
        <w:rPr>
          <w:rFonts w:ascii="Times New Roman" w:hAnsiTheme="minorEastAsia" w:eastAsiaTheme="minorEastAsia"/>
          <w:b/>
          <w:bCs/>
          <w:szCs w:val="21"/>
        </w:rPr>
        <w:t>教工路校区</w:t>
      </w:r>
      <w:r>
        <w:rPr>
          <w:rFonts w:ascii="Times New Roman" w:hAnsi="Times New Roman" w:eastAsiaTheme="minorEastAsia"/>
          <w:b/>
          <w:bCs/>
          <w:szCs w:val="21"/>
        </w:rPr>
        <w:t>——</w:t>
      </w:r>
      <w:r>
        <w:rPr>
          <w:rFonts w:ascii="Times New Roman" w:hAnsiTheme="minorEastAsia" w:eastAsiaTheme="minorEastAsia"/>
          <w:b/>
          <w:bCs/>
          <w:szCs w:val="21"/>
        </w:rPr>
        <w:t>下沙校区</w:t>
      </w:r>
    </w:p>
    <w:tbl>
      <w:tblPr>
        <w:tblStyle w:val="5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34"/>
        <w:gridCol w:w="1587"/>
        <w:gridCol w:w="1134"/>
        <w:gridCol w:w="1077"/>
        <w:gridCol w:w="3742"/>
      </w:tblGrid>
      <w:tr w14:paraId="5181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10502436">
            <w:pPr>
              <w:jc w:val="center"/>
              <w:rPr>
                <w:rFonts w:ascii="Times New Roman" w:hAnsi="Times New Roman" w:eastAsiaTheme="minorEastAsia"/>
                <w:bCs/>
                <w:szCs w:val="21"/>
              </w:rPr>
            </w:pPr>
            <w:r>
              <w:rPr>
                <w:rFonts w:ascii="Times New Roman" w:hAnsiTheme="minorEastAsia" w:eastAsiaTheme="minorEastAsia"/>
                <w:bCs/>
                <w:szCs w:val="21"/>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27A8A6E0">
            <w:pPr>
              <w:jc w:val="center"/>
              <w:rPr>
                <w:rFonts w:ascii="Times New Roman" w:hAnsi="Times New Roman" w:eastAsiaTheme="minorEastAsia"/>
                <w:bCs/>
                <w:szCs w:val="21"/>
              </w:rPr>
            </w:pPr>
            <w:r>
              <w:rPr>
                <w:rFonts w:ascii="Times New Roman" w:hAnsiTheme="minorEastAsia" w:eastAsiaTheme="minorEastAsia"/>
                <w:bCs/>
                <w:szCs w:val="21"/>
              </w:rPr>
              <w:t>发车时间</w:t>
            </w:r>
          </w:p>
        </w:tc>
        <w:tc>
          <w:tcPr>
            <w:tcW w:w="1587" w:type="dxa"/>
            <w:tcBorders>
              <w:top w:val="single" w:color="auto" w:sz="4" w:space="0"/>
              <w:left w:val="single" w:color="auto" w:sz="4" w:space="0"/>
              <w:bottom w:val="single" w:color="auto" w:sz="4" w:space="0"/>
              <w:right w:val="single" w:color="auto" w:sz="4" w:space="0"/>
            </w:tcBorders>
            <w:vAlign w:val="center"/>
          </w:tcPr>
          <w:p w14:paraId="6C0C141B">
            <w:pPr>
              <w:jc w:val="center"/>
              <w:rPr>
                <w:rFonts w:ascii="Times New Roman" w:hAnsi="Times New Roman" w:eastAsiaTheme="minorEastAsia"/>
                <w:bCs/>
                <w:szCs w:val="21"/>
              </w:rPr>
            </w:pPr>
            <w:r>
              <w:rPr>
                <w:rFonts w:ascii="Times New Roman" w:hAnsiTheme="minorEastAsia" w:eastAsiaTheme="minorEastAsia"/>
                <w:bCs/>
                <w:szCs w:val="21"/>
              </w:rPr>
              <w:t>始发站</w:t>
            </w:r>
          </w:p>
        </w:tc>
        <w:tc>
          <w:tcPr>
            <w:tcW w:w="1134" w:type="dxa"/>
            <w:tcBorders>
              <w:top w:val="single" w:color="auto" w:sz="4" w:space="0"/>
              <w:left w:val="single" w:color="auto" w:sz="4" w:space="0"/>
              <w:bottom w:val="single" w:color="auto" w:sz="4" w:space="0"/>
              <w:right w:val="single" w:color="auto" w:sz="4" w:space="0"/>
            </w:tcBorders>
            <w:vAlign w:val="center"/>
          </w:tcPr>
          <w:p w14:paraId="2C5F4E7C">
            <w:pPr>
              <w:jc w:val="center"/>
              <w:rPr>
                <w:rFonts w:ascii="Times New Roman" w:hAnsi="Times New Roman" w:eastAsiaTheme="minorEastAsia"/>
                <w:bCs/>
                <w:szCs w:val="21"/>
              </w:rPr>
            </w:pPr>
            <w:r>
              <w:rPr>
                <w:rFonts w:ascii="Times New Roman" w:hAnsiTheme="minorEastAsia" w:eastAsiaTheme="minorEastAsia"/>
                <w:bCs/>
                <w:szCs w:val="21"/>
              </w:rPr>
              <w:t>终点时间</w:t>
            </w:r>
          </w:p>
        </w:tc>
        <w:tc>
          <w:tcPr>
            <w:tcW w:w="1077" w:type="dxa"/>
            <w:tcBorders>
              <w:top w:val="single" w:color="auto" w:sz="4" w:space="0"/>
              <w:left w:val="single" w:color="auto" w:sz="4" w:space="0"/>
              <w:bottom w:val="single" w:color="auto" w:sz="4" w:space="0"/>
              <w:right w:val="single" w:color="auto" w:sz="4" w:space="0"/>
            </w:tcBorders>
            <w:vAlign w:val="center"/>
          </w:tcPr>
          <w:p w14:paraId="016EA487">
            <w:pPr>
              <w:jc w:val="center"/>
              <w:rPr>
                <w:rFonts w:ascii="Times New Roman" w:hAnsi="Times New Roman" w:eastAsiaTheme="minorEastAsia"/>
                <w:bCs/>
                <w:szCs w:val="21"/>
              </w:rPr>
            </w:pPr>
            <w:r>
              <w:rPr>
                <w:rFonts w:ascii="Times New Roman" w:hAnsiTheme="minorEastAsia" w:eastAsiaTheme="minorEastAsia"/>
                <w:bCs/>
                <w:szCs w:val="21"/>
              </w:rPr>
              <w:t>终点站</w:t>
            </w:r>
          </w:p>
        </w:tc>
        <w:tc>
          <w:tcPr>
            <w:tcW w:w="3742" w:type="dxa"/>
            <w:tcBorders>
              <w:top w:val="single" w:color="auto" w:sz="4" w:space="0"/>
              <w:left w:val="single" w:color="auto" w:sz="4" w:space="0"/>
              <w:bottom w:val="single" w:color="auto" w:sz="4" w:space="0"/>
              <w:right w:val="single" w:color="auto" w:sz="4" w:space="0"/>
            </w:tcBorders>
            <w:vAlign w:val="center"/>
          </w:tcPr>
          <w:p w14:paraId="595FB1E9">
            <w:pPr>
              <w:jc w:val="center"/>
              <w:rPr>
                <w:rFonts w:ascii="Times New Roman" w:hAnsi="Times New Roman" w:eastAsiaTheme="minorEastAsia"/>
                <w:bCs/>
                <w:szCs w:val="21"/>
              </w:rPr>
            </w:pPr>
            <w:r>
              <w:rPr>
                <w:rFonts w:ascii="Times New Roman" w:hAnsiTheme="minorEastAsia" w:eastAsiaTheme="minorEastAsia"/>
                <w:bCs/>
                <w:szCs w:val="21"/>
              </w:rPr>
              <w:t>行驶路线</w:t>
            </w:r>
          </w:p>
        </w:tc>
      </w:tr>
      <w:tr w14:paraId="1C8B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Borders>
              <w:top w:val="single" w:color="auto" w:sz="4" w:space="0"/>
              <w:left w:val="single" w:color="auto" w:sz="4" w:space="0"/>
              <w:bottom w:val="single" w:color="auto" w:sz="4" w:space="0"/>
              <w:right w:val="single" w:color="auto" w:sz="4" w:space="0"/>
            </w:tcBorders>
            <w:vAlign w:val="center"/>
          </w:tcPr>
          <w:p w14:paraId="5067FEC8">
            <w:pPr>
              <w:jc w:val="center"/>
              <w:rPr>
                <w:rFonts w:ascii="Times New Roman" w:hAnsi="Times New Roman" w:eastAsiaTheme="minorEastAsia"/>
                <w:bCs/>
                <w:szCs w:val="21"/>
              </w:rPr>
            </w:pPr>
            <w:r>
              <w:rPr>
                <w:rFonts w:ascii="Times New Roman" w:hAnsi="Times New Roman" w:eastAsiaTheme="minorEastAsia"/>
                <w:bCs/>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14:paraId="4677AF78">
            <w:pPr>
              <w:ind w:left="117"/>
              <w:jc w:val="center"/>
              <w:rPr>
                <w:rFonts w:ascii="Times New Roman" w:hAnsi="Times New Roman" w:eastAsiaTheme="minorEastAsia"/>
                <w:szCs w:val="21"/>
              </w:rPr>
            </w:pP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50</w:t>
            </w:r>
          </w:p>
        </w:tc>
        <w:tc>
          <w:tcPr>
            <w:tcW w:w="1587" w:type="dxa"/>
            <w:tcBorders>
              <w:top w:val="single" w:color="auto" w:sz="4" w:space="0"/>
              <w:left w:val="single" w:color="auto" w:sz="4" w:space="0"/>
              <w:bottom w:val="single" w:color="auto" w:sz="4" w:space="0"/>
              <w:right w:val="single" w:color="auto" w:sz="4" w:space="0"/>
            </w:tcBorders>
            <w:vAlign w:val="center"/>
          </w:tcPr>
          <w:p w14:paraId="715D1858">
            <w:pPr>
              <w:jc w:val="center"/>
              <w:rPr>
                <w:rFonts w:ascii="Times New Roman" w:hAnsi="Times New Roman" w:eastAsiaTheme="minorEastAsia"/>
                <w:szCs w:val="21"/>
              </w:rPr>
            </w:pPr>
            <w:r>
              <w:rPr>
                <w:rFonts w:ascii="Times New Roman" w:hAnsiTheme="minorEastAsia" w:eastAsiaTheme="minorEastAsia"/>
                <w:szCs w:val="21"/>
              </w:rPr>
              <w:t>吴山广场</w:t>
            </w:r>
          </w:p>
        </w:tc>
        <w:tc>
          <w:tcPr>
            <w:tcW w:w="1134" w:type="dxa"/>
            <w:tcBorders>
              <w:top w:val="single" w:color="auto" w:sz="4" w:space="0"/>
              <w:left w:val="single" w:color="auto" w:sz="4" w:space="0"/>
              <w:bottom w:val="single" w:color="auto" w:sz="4" w:space="0"/>
              <w:right w:val="single" w:color="auto" w:sz="4" w:space="0"/>
            </w:tcBorders>
            <w:vAlign w:val="center"/>
          </w:tcPr>
          <w:p w14:paraId="440BC9DD">
            <w:pPr>
              <w:jc w:val="center"/>
              <w:rPr>
                <w:rFonts w:ascii="Times New Roman" w:hAnsi="Times New Roman" w:eastAsiaTheme="minorEastAsia"/>
                <w:szCs w:val="21"/>
              </w:rPr>
            </w:pPr>
            <w:r>
              <w:rPr>
                <w:rFonts w:ascii="Times New Roman" w:hAnsi="Times New Roman" w:eastAsiaTheme="minorEastAsia"/>
                <w:szCs w:val="21"/>
              </w:rPr>
              <w:t>7</w:t>
            </w:r>
            <w:r>
              <w:rPr>
                <w:rFonts w:ascii="Times New Roman" w:hAnsiTheme="minorEastAsia" w:eastAsiaTheme="minorEastAsia"/>
                <w:szCs w:val="21"/>
              </w:rPr>
              <w:t>：</w:t>
            </w:r>
            <w:r>
              <w:rPr>
                <w:rFonts w:ascii="Times New Roman" w:hAnsi="Times New Roman" w:eastAsiaTheme="minorEastAsia"/>
                <w:szCs w:val="21"/>
              </w:rPr>
              <w:t>50</w:t>
            </w:r>
          </w:p>
        </w:tc>
        <w:tc>
          <w:tcPr>
            <w:tcW w:w="1077" w:type="dxa"/>
            <w:tcBorders>
              <w:top w:val="single" w:color="auto" w:sz="4" w:space="0"/>
              <w:left w:val="single" w:color="auto" w:sz="4" w:space="0"/>
              <w:bottom w:val="single" w:color="auto" w:sz="4" w:space="0"/>
              <w:right w:val="single" w:color="auto" w:sz="4" w:space="0"/>
            </w:tcBorders>
            <w:vAlign w:val="center"/>
          </w:tcPr>
          <w:p w14:paraId="445CC10B">
            <w:pPr>
              <w:jc w:val="center"/>
              <w:rPr>
                <w:rFonts w:ascii="Times New Roman" w:hAnsi="Times New Roman" w:eastAsiaTheme="minorEastAsia"/>
                <w:szCs w:val="21"/>
              </w:rPr>
            </w:pPr>
            <w:r>
              <w:rPr>
                <w:rFonts w:ascii="Times New Roman" w:hAnsiTheme="minorEastAsia" w:eastAsiaTheme="minorEastAsia"/>
                <w:szCs w:val="21"/>
              </w:rPr>
              <w:t>下沙校区</w:t>
            </w:r>
          </w:p>
        </w:tc>
        <w:tc>
          <w:tcPr>
            <w:tcW w:w="3742" w:type="dxa"/>
            <w:tcBorders>
              <w:top w:val="single" w:color="auto" w:sz="4" w:space="0"/>
              <w:left w:val="single" w:color="auto" w:sz="4" w:space="0"/>
              <w:bottom w:val="single" w:color="auto" w:sz="4" w:space="0"/>
              <w:right w:val="single" w:color="auto" w:sz="4" w:space="0"/>
            </w:tcBorders>
          </w:tcPr>
          <w:p w14:paraId="79921E8E">
            <w:pPr>
              <w:jc w:val="right"/>
              <w:rPr>
                <w:rFonts w:ascii="Times New Roman" w:hAnsi="Times New Roman" w:eastAsiaTheme="minorEastAsia"/>
                <w:szCs w:val="21"/>
              </w:rPr>
            </w:pPr>
            <w:r>
              <w:rPr>
                <w:rFonts w:ascii="Times New Roman" w:hAnsiTheme="minorEastAsia" w:eastAsiaTheme="minorEastAsia"/>
                <w:szCs w:val="21"/>
              </w:rPr>
              <w:t>吴山广场宏冠大酒店门口（</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50</w:t>
            </w:r>
            <w:r>
              <w:rPr>
                <w:rFonts w:ascii="Times New Roman" w:hAnsiTheme="minorEastAsia" w:eastAsiaTheme="minorEastAsia"/>
                <w:szCs w:val="21"/>
              </w:rPr>
              <w:t>）</w:t>
            </w:r>
          </w:p>
          <w:p w14:paraId="591885BC">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中河中路联桥公交站（</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56</w:t>
            </w:r>
            <w:r>
              <w:rPr>
                <w:rFonts w:ascii="Times New Roman" w:hAnsiTheme="minorEastAsia" w:eastAsiaTheme="minorEastAsia"/>
                <w:szCs w:val="21"/>
              </w:rPr>
              <w:t>）</w:t>
            </w:r>
          </w:p>
          <w:p w14:paraId="1709A485">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中河北路杭高公交站（</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58</w:t>
            </w:r>
            <w:r>
              <w:rPr>
                <w:rFonts w:ascii="Times New Roman" w:hAnsiTheme="minorEastAsia" w:eastAsiaTheme="minorEastAsia"/>
                <w:szCs w:val="21"/>
              </w:rPr>
              <w:t>）</w:t>
            </w:r>
          </w:p>
          <w:p w14:paraId="46C6A771">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体育场路浙报对面（</w:t>
            </w:r>
            <w:r>
              <w:rPr>
                <w:rFonts w:ascii="Times New Roman" w:hAnsi="Times New Roman" w:eastAsiaTheme="minorEastAsia"/>
                <w:szCs w:val="21"/>
              </w:rPr>
              <w:t>7</w:t>
            </w:r>
            <w:r>
              <w:rPr>
                <w:rFonts w:ascii="Times New Roman" w:hAnsiTheme="minorEastAsia" w:eastAsiaTheme="minorEastAsia"/>
                <w:szCs w:val="21"/>
              </w:rPr>
              <w:t>：</w:t>
            </w:r>
            <w:r>
              <w:rPr>
                <w:rFonts w:ascii="Times New Roman" w:hAnsi="Times New Roman" w:eastAsiaTheme="minorEastAsia"/>
                <w:szCs w:val="21"/>
              </w:rPr>
              <w:t>02</w:t>
            </w:r>
            <w:r>
              <w:rPr>
                <w:rFonts w:ascii="Times New Roman" w:hAnsiTheme="minorEastAsia" w:eastAsiaTheme="minorEastAsia"/>
                <w:szCs w:val="21"/>
              </w:rPr>
              <w:t>）</w:t>
            </w:r>
          </w:p>
          <w:p w14:paraId="2FBA615C">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体育场路口（</w:t>
            </w:r>
            <w:r>
              <w:rPr>
                <w:rFonts w:ascii="Times New Roman" w:hAnsi="Times New Roman" w:eastAsiaTheme="minorEastAsia"/>
                <w:szCs w:val="21"/>
              </w:rPr>
              <w:t>7</w:t>
            </w:r>
            <w:r>
              <w:rPr>
                <w:rFonts w:ascii="Times New Roman" w:hAnsiTheme="minorEastAsia" w:eastAsiaTheme="minorEastAsia"/>
                <w:szCs w:val="21"/>
              </w:rPr>
              <w:t>：</w:t>
            </w:r>
            <w:r>
              <w:rPr>
                <w:rFonts w:ascii="Times New Roman" w:hAnsi="Times New Roman" w:eastAsiaTheme="minorEastAsia"/>
                <w:szCs w:val="21"/>
              </w:rPr>
              <w:t>04</w:t>
            </w:r>
            <w:r>
              <w:rPr>
                <w:rFonts w:ascii="Times New Roman" w:hAnsiTheme="minorEastAsia" w:eastAsiaTheme="minorEastAsia"/>
                <w:szCs w:val="21"/>
              </w:rPr>
              <w:t>）</w:t>
            </w:r>
          </w:p>
          <w:p w14:paraId="62BD6020">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闸弄口公交站（</w:t>
            </w:r>
            <w:r>
              <w:rPr>
                <w:rFonts w:ascii="Times New Roman" w:hAnsi="Times New Roman" w:eastAsiaTheme="minorEastAsia"/>
                <w:szCs w:val="21"/>
              </w:rPr>
              <w:t>7</w:t>
            </w:r>
            <w:r>
              <w:rPr>
                <w:rFonts w:ascii="Times New Roman" w:hAnsiTheme="minorEastAsia" w:eastAsiaTheme="minorEastAsia"/>
                <w:szCs w:val="21"/>
              </w:rPr>
              <w:t>：</w:t>
            </w:r>
            <w:r>
              <w:rPr>
                <w:rFonts w:ascii="Times New Roman" w:hAnsi="Times New Roman" w:eastAsiaTheme="minorEastAsia"/>
                <w:szCs w:val="21"/>
              </w:rPr>
              <w:t>08</w:t>
            </w:r>
            <w:r>
              <w:rPr>
                <w:rFonts w:ascii="Times New Roman" w:hAnsiTheme="minorEastAsia" w:eastAsiaTheme="minorEastAsia"/>
                <w:szCs w:val="21"/>
              </w:rPr>
              <w:t>）</w:t>
            </w:r>
          </w:p>
          <w:p w14:paraId="7577176F">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金沙港</w:t>
            </w:r>
            <w:r>
              <w:rPr>
                <w:rFonts w:ascii="Times New Roman" w:hAnsi="Times New Roman" w:eastAsiaTheme="minorEastAsia"/>
                <w:szCs w:val="21"/>
              </w:rPr>
              <w:t>——</w:t>
            </w:r>
            <w:r>
              <w:rPr>
                <w:rFonts w:ascii="Times New Roman" w:hAnsiTheme="minorEastAsia" w:eastAsiaTheme="minorEastAsia"/>
                <w:szCs w:val="21"/>
              </w:rPr>
              <w:t>凯旋门</w:t>
            </w:r>
            <w:r>
              <w:rPr>
                <w:rFonts w:ascii="Times New Roman" w:hAnsi="Times New Roman" w:eastAsiaTheme="minorEastAsia"/>
                <w:szCs w:val="21"/>
              </w:rPr>
              <w:t>——2</w:t>
            </w:r>
            <w:r>
              <w:rPr>
                <w:rFonts w:ascii="Times New Roman" w:hAnsiTheme="minorEastAsia" w:eastAsiaTheme="minorEastAsia"/>
                <w:szCs w:val="21"/>
              </w:rPr>
              <w:t>号门</w:t>
            </w:r>
          </w:p>
        </w:tc>
      </w:tr>
      <w:tr w14:paraId="04B8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Borders>
              <w:top w:val="single" w:color="auto" w:sz="4" w:space="0"/>
              <w:left w:val="single" w:color="auto" w:sz="4" w:space="0"/>
              <w:bottom w:val="single" w:color="auto" w:sz="4" w:space="0"/>
              <w:right w:val="single" w:color="auto" w:sz="4" w:space="0"/>
            </w:tcBorders>
            <w:vAlign w:val="center"/>
          </w:tcPr>
          <w:p w14:paraId="1454F480">
            <w:pPr>
              <w:jc w:val="center"/>
              <w:rPr>
                <w:rFonts w:ascii="Times New Roman" w:hAnsi="Times New Roman" w:eastAsiaTheme="minorEastAsia"/>
                <w:bCs/>
                <w:szCs w:val="21"/>
              </w:rPr>
            </w:pPr>
            <w:r>
              <w:rPr>
                <w:rFonts w:ascii="Times New Roman" w:hAnsi="Times New Roman" w:eastAsiaTheme="minorEastAsia"/>
                <w:bCs/>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14:paraId="2CD1F010">
            <w:pPr>
              <w:ind w:left="117"/>
              <w:jc w:val="center"/>
              <w:rPr>
                <w:rFonts w:ascii="Times New Roman" w:hAnsi="Times New Roman" w:eastAsiaTheme="minorEastAsia"/>
                <w:szCs w:val="21"/>
              </w:rPr>
            </w:pP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20</w:t>
            </w:r>
          </w:p>
        </w:tc>
        <w:tc>
          <w:tcPr>
            <w:tcW w:w="1587" w:type="dxa"/>
            <w:tcBorders>
              <w:top w:val="single" w:color="auto" w:sz="4" w:space="0"/>
              <w:left w:val="single" w:color="auto" w:sz="4" w:space="0"/>
              <w:bottom w:val="single" w:color="auto" w:sz="4" w:space="0"/>
              <w:right w:val="single" w:color="auto" w:sz="4" w:space="0"/>
            </w:tcBorders>
            <w:vAlign w:val="center"/>
          </w:tcPr>
          <w:p w14:paraId="3B0456FC">
            <w:pPr>
              <w:jc w:val="center"/>
              <w:rPr>
                <w:rFonts w:ascii="Times New Roman" w:hAnsi="Times New Roman" w:eastAsiaTheme="minorEastAsia"/>
                <w:szCs w:val="21"/>
              </w:rPr>
            </w:pPr>
            <w:r>
              <w:rPr>
                <w:rFonts w:ascii="Times New Roman" w:hAnsiTheme="minorEastAsia" w:eastAsiaTheme="minorEastAsia"/>
                <w:szCs w:val="21"/>
              </w:rPr>
              <w:t>亲亲家园</w:t>
            </w:r>
          </w:p>
        </w:tc>
        <w:tc>
          <w:tcPr>
            <w:tcW w:w="1134" w:type="dxa"/>
            <w:tcBorders>
              <w:top w:val="single" w:color="auto" w:sz="4" w:space="0"/>
              <w:left w:val="single" w:color="auto" w:sz="4" w:space="0"/>
              <w:bottom w:val="single" w:color="auto" w:sz="4" w:space="0"/>
              <w:right w:val="single" w:color="auto" w:sz="4" w:space="0"/>
            </w:tcBorders>
            <w:vAlign w:val="center"/>
          </w:tcPr>
          <w:p w14:paraId="2FFEC990">
            <w:pPr>
              <w:jc w:val="center"/>
              <w:rPr>
                <w:rFonts w:ascii="Times New Roman" w:hAnsi="Times New Roman" w:eastAsiaTheme="minorEastAsia"/>
                <w:szCs w:val="21"/>
              </w:rPr>
            </w:pPr>
            <w:r>
              <w:rPr>
                <w:rFonts w:ascii="Times New Roman" w:hAnsi="Times New Roman" w:eastAsiaTheme="minorEastAsia"/>
                <w:szCs w:val="21"/>
              </w:rPr>
              <w:t>7</w:t>
            </w:r>
            <w:r>
              <w:rPr>
                <w:rFonts w:ascii="Times New Roman" w:hAnsiTheme="minorEastAsia" w:eastAsiaTheme="minorEastAsia"/>
                <w:szCs w:val="21"/>
              </w:rPr>
              <w:t>：</w:t>
            </w:r>
            <w:r>
              <w:rPr>
                <w:rFonts w:ascii="Times New Roman" w:hAnsi="Times New Roman" w:eastAsiaTheme="minorEastAsia"/>
                <w:szCs w:val="21"/>
              </w:rPr>
              <w:t>50</w:t>
            </w:r>
          </w:p>
        </w:tc>
        <w:tc>
          <w:tcPr>
            <w:tcW w:w="1077" w:type="dxa"/>
            <w:tcBorders>
              <w:top w:val="single" w:color="auto" w:sz="4" w:space="0"/>
              <w:left w:val="single" w:color="auto" w:sz="4" w:space="0"/>
              <w:bottom w:val="single" w:color="auto" w:sz="4" w:space="0"/>
              <w:right w:val="single" w:color="auto" w:sz="4" w:space="0"/>
            </w:tcBorders>
            <w:vAlign w:val="center"/>
          </w:tcPr>
          <w:p w14:paraId="09FA0516">
            <w:pPr>
              <w:jc w:val="center"/>
              <w:rPr>
                <w:rFonts w:ascii="Times New Roman" w:hAnsi="Times New Roman" w:eastAsiaTheme="minorEastAsia"/>
                <w:szCs w:val="21"/>
              </w:rPr>
            </w:pPr>
            <w:r>
              <w:rPr>
                <w:rFonts w:ascii="Times New Roman" w:hAnsiTheme="minorEastAsia" w:eastAsiaTheme="minorEastAsia"/>
                <w:szCs w:val="21"/>
              </w:rPr>
              <w:t>下沙校区</w:t>
            </w:r>
          </w:p>
        </w:tc>
        <w:tc>
          <w:tcPr>
            <w:tcW w:w="3742" w:type="dxa"/>
            <w:tcBorders>
              <w:top w:val="single" w:color="auto" w:sz="4" w:space="0"/>
              <w:left w:val="single" w:color="auto" w:sz="4" w:space="0"/>
              <w:bottom w:val="single" w:color="auto" w:sz="4" w:space="0"/>
              <w:right w:val="single" w:color="auto" w:sz="4" w:space="0"/>
            </w:tcBorders>
          </w:tcPr>
          <w:p w14:paraId="15D5CC3A">
            <w:pPr>
              <w:jc w:val="right"/>
              <w:rPr>
                <w:rFonts w:ascii="Times New Roman" w:hAnsi="Times New Roman" w:eastAsiaTheme="minorEastAsia"/>
                <w:szCs w:val="21"/>
              </w:rPr>
            </w:pPr>
            <w:r>
              <w:rPr>
                <w:rFonts w:ascii="Times New Roman" w:hAnsiTheme="minorEastAsia" w:eastAsiaTheme="minorEastAsia"/>
                <w:szCs w:val="21"/>
              </w:rPr>
              <w:t>金家渡路西口站（</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20</w:t>
            </w:r>
            <w:r>
              <w:rPr>
                <w:rFonts w:ascii="Times New Roman" w:hAnsiTheme="minorEastAsia" w:eastAsiaTheme="minorEastAsia"/>
                <w:szCs w:val="21"/>
              </w:rPr>
              <w:t>）</w:t>
            </w:r>
          </w:p>
          <w:p w14:paraId="403551A4">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润达花园公交站（</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24</w:t>
            </w:r>
            <w:r>
              <w:rPr>
                <w:rFonts w:ascii="Times New Roman" w:hAnsiTheme="minorEastAsia" w:eastAsiaTheme="minorEastAsia"/>
                <w:szCs w:val="21"/>
              </w:rPr>
              <w:t>）</w:t>
            </w:r>
          </w:p>
          <w:p w14:paraId="314A5EB2">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虾龙圩公交站（</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28</w:t>
            </w:r>
            <w:r>
              <w:rPr>
                <w:rFonts w:ascii="Times New Roman" w:hAnsiTheme="minorEastAsia" w:eastAsiaTheme="minorEastAsia"/>
                <w:szCs w:val="21"/>
              </w:rPr>
              <w:t>）</w:t>
            </w:r>
          </w:p>
          <w:p w14:paraId="3F9A6A57">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三坝公交站（</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38</w:t>
            </w:r>
            <w:r>
              <w:rPr>
                <w:rFonts w:ascii="Times New Roman" w:hAnsiTheme="minorEastAsia" w:eastAsiaTheme="minorEastAsia"/>
                <w:szCs w:val="21"/>
              </w:rPr>
              <w:t>）</w:t>
            </w:r>
          </w:p>
          <w:p w14:paraId="7980B7CC">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政新花园公交站（</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40</w:t>
            </w:r>
            <w:r>
              <w:rPr>
                <w:rFonts w:ascii="Times New Roman" w:hAnsiTheme="minorEastAsia" w:eastAsiaTheme="minorEastAsia"/>
                <w:szCs w:val="21"/>
              </w:rPr>
              <w:t>）</w:t>
            </w:r>
          </w:p>
          <w:p w14:paraId="7631FB51">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骆家庄公交站（</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42</w:t>
            </w:r>
            <w:r>
              <w:rPr>
                <w:rFonts w:ascii="Times New Roman" w:hAnsiTheme="minorEastAsia" w:eastAsiaTheme="minorEastAsia"/>
                <w:szCs w:val="21"/>
              </w:rPr>
              <w:t>）</w:t>
            </w:r>
          </w:p>
          <w:p w14:paraId="099964DE">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雅士苑（</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43</w:t>
            </w:r>
            <w:r>
              <w:rPr>
                <w:rFonts w:ascii="Times New Roman" w:hAnsiTheme="minorEastAsia" w:eastAsiaTheme="minorEastAsia"/>
                <w:szCs w:val="21"/>
              </w:rPr>
              <w:t>）</w:t>
            </w:r>
          </w:p>
          <w:p w14:paraId="1519B214">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西斗门（</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44</w:t>
            </w:r>
            <w:r>
              <w:rPr>
                <w:rFonts w:ascii="Times New Roman" w:hAnsiTheme="minorEastAsia" w:eastAsiaTheme="minorEastAsia"/>
                <w:szCs w:val="21"/>
              </w:rPr>
              <w:t>）</w:t>
            </w:r>
          </w:p>
          <w:p w14:paraId="7A142CBB">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凯旋门</w:t>
            </w:r>
            <w:r>
              <w:rPr>
                <w:rFonts w:ascii="Times New Roman" w:hAnsi="Times New Roman" w:eastAsiaTheme="minorEastAsia"/>
                <w:szCs w:val="21"/>
              </w:rPr>
              <w:t>——2</w:t>
            </w:r>
            <w:r>
              <w:rPr>
                <w:rFonts w:ascii="Times New Roman" w:hAnsiTheme="minorEastAsia" w:eastAsiaTheme="minorEastAsia"/>
                <w:szCs w:val="21"/>
              </w:rPr>
              <w:t>号门</w:t>
            </w:r>
          </w:p>
        </w:tc>
      </w:tr>
      <w:tr w14:paraId="3CE4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Borders>
              <w:top w:val="single" w:color="auto" w:sz="4" w:space="0"/>
              <w:left w:val="single" w:color="auto" w:sz="4" w:space="0"/>
              <w:bottom w:val="single" w:color="auto" w:sz="4" w:space="0"/>
              <w:right w:val="single" w:color="auto" w:sz="4" w:space="0"/>
            </w:tcBorders>
            <w:vAlign w:val="center"/>
          </w:tcPr>
          <w:p w14:paraId="7E1F4B12">
            <w:pPr>
              <w:jc w:val="center"/>
              <w:rPr>
                <w:rFonts w:ascii="Times New Roman" w:hAnsi="Times New Roman" w:eastAsiaTheme="minorEastAsia"/>
                <w:bCs/>
                <w:szCs w:val="21"/>
              </w:rPr>
            </w:pPr>
            <w:r>
              <w:rPr>
                <w:rFonts w:ascii="Times New Roman" w:hAnsi="Times New Roman" w:eastAsiaTheme="minorEastAsia"/>
                <w:bCs/>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14:paraId="4B5EC57E">
            <w:pPr>
              <w:ind w:left="117"/>
              <w:jc w:val="center"/>
              <w:rPr>
                <w:rFonts w:ascii="Times New Roman" w:hAnsi="Times New Roman" w:eastAsiaTheme="minorEastAsia"/>
                <w:szCs w:val="21"/>
              </w:rPr>
            </w:pP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30</w:t>
            </w:r>
          </w:p>
        </w:tc>
        <w:tc>
          <w:tcPr>
            <w:tcW w:w="1587" w:type="dxa"/>
            <w:tcBorders>
              <w:top w:val="single" w:color="auto" w:sz="4" w:space="0"/>
              <w:left w:val="single" w:color="auto" w:sz="4" w:space="0"/>
              <w:bottom w:val="single" w:color="auto" w:sz="4" w:space="0"/>
              <w:right w:val="single" w:color="auto" w:sz="4" w:space="0"/>
            </w:tcBorders>
            <w:vAlign w:val="center"/>
          </w:tcPr>
          <w:p w14:paraId="1C38A8DA">
            <w:pPr>
              <w:jc w:val="center"/>
              <w:rPr>
                <w:rFonts w:ascii="Times New Roman" w:hAnsi="Times New Roman" w:eastAsiaTheme="minorEastAsia"/>
                <w:szCs w:val="21"/>
              </w:rPr>
            </w:pPr>
            <w:r>
              <w:rPr>
                <w:rFonts w:ascii="Times New Roman" w:hAnsiTheme="minorEastAsia" w:eastAsiaTheme="minorEastAsia"/>
                <w:szCs w:val="21"/>
              </w:rPr>
              <w:t>大华西溪风情</w:t>
            </w:r>
          </w:p>
        </w:tc>
        <w:tc>
          <w:tcPr>
            <w:tcW w:w="1134" w:type="dxa"/>
            <w:tcBorders>
              <w:top w:val="single" w:color="auto" w:sz="4" w:space="0"/>
              <w:left w:val="single" w:color="auto" w:sz="4" w:space="0"/>
              <w:bottom w:val="single" w:color="auto" w:sz="4" w:space="0"/>
              <w:right w:val="single" w:color="auto" w:sz="4" w:space="0"/>
            </w:tcBorders>
            <w:vAlign w:val="center"/>
          </w:tcPr>
          <w:p w14:paraId="02748D6C">
            <w:pPr>
              <w:jc w:val="center"/>
              <w:rPr>
                <w:rFonts w:ascii="Times New Roman" w:hAnsi="Times New Roman" w:eastAsiaTheme="minorEastAsia"/>
                <w:szCs w:val="21"/>
              </w:rPr>
            </w:pPr>
            <w:r>
              <w:rPr>
                <w:rFonts w:ascii="Times New Roman" w:hAnsi="Times New Roman" w:eastAsiaTheme="minorEastAsia"/>
                <w:szCs w:val="21"/>
              </w:rPr>
              <w:t>7</w:t>
            </w:r>
            <w:r>
              <w:rPr>
                <w:rFonts w:ascii="Times New Roman" w:hAnsiTheme="minorEastAsia" w:eastAsiaTheme="minorEastAsia"/>
                <w:szCs w:val="21"/>
              </w:rPr>
              <w:t>：</w:t>
            </w:r>
            <w:r>
              <w:rPr>
                <w:rFonts w:ascii="Times New Roman" w:hAnsi="Times New Roman" w:eastAsiaTheme="minorEastAsia"/>
                <w:szCs w:val="21"/>
              </w:rPr>
              <w:t>50</w:t>
            </w:r>
          </w:p>
        </w:tc>
        <w:tc>
          <w:tcPr>
            <w:tcW w:w="1077" w:type="dxa"/>
            <w:tcBorders>
              <w:top w:val="single" w:color="auto" w:sz="4" w:space="0"/>
              <w:left w:val="single" w:color="auto" w:sz="4" w:space="0"/>
              <w:bottom w:val="single" w:color="auto" w:sz="4" w:space="0"/>
              <w:right w:val="single" w:color="auto" w:sz="4" w:space="0"/>
            </w:tcBorders>
            <w:vAlign w:val="center"/>
          </w:tcPr>
          <w:p w14:paraId="64D032EB">
            <w:pPr>
              <w:jc w:val="center"/>
              <w:rPr>
                <w:rFonts w:ascii="Times New Roman" w:hAnsi="Times New Roman" w:eastAsiaTheme="minorEastAsia"/>
                <w:szCs w:val="21"/>
              </w:rPr>
            </w:pPr>
            <w:r>
              <w:rPr>
                <w:rFonts w:ascii="Times New Roman" w:hAnsiTheme="minorEastAsia" w:eastAsiaTheme="minorEastAsia"/>
                <w:szCs w:val="21"/>
              </w:rPr>
              <w:t>下沙校区</w:t>
            </w:r>
          </w:p>
        </w:tc>
        <w:tc>
          <w:tcPr>
            <w:tcW w:w="3742" w:type="dxa"/>
            <w:tcBorders>
              <w:top w:val="single" w:color="auto" w:sz="4" w:space="0"/>
              <w:left w:val="single" w:color="auto" w:sz="4" w:space="0"/>
              <w:bottom w:val="single" w:color="auto" w:sz="4" w:space="0"/>
              <w:right w:val="single" w:color="auto" w:sz="4" w:space="0"/>
            </w:tcBorders>
          </w:tcPr>
          <w:p w14:paraId="2D02CDB6">
            <w:pPr>
              <w:jc w:val="right"/>
              <w:rPr>
                <w:rFonts w:ascii="Times New Roman" w:hAnsi="Times New Roman" w:eastAsiaTheme="minorEastAsia"/>
                <w:szCs w:val="21"/>
              </w:rPr>
            </w:pPr>
            <w:r>
              <w:rPr>
                <w:rFonts w:ascii="Times New Roman" w:hAnsiTheme="minorEastAsia" w:eastAsiaTheme="minorEastAsia"/>
                <w:szCs w:val="21"/>
              </w:rPr>
              <w:t>文一西路横家桥公交站（</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30</w:t>
            </w:r>
            <w:r>
              <w:rPr>
                <w:rFonts w:ascii="Times New Roman" w:hAnsiTheme="minorEastAsia" w:eastAsiaTheme="minorEastAsia"/>
                <w:szCs w:val="21"/>
              </w:rPr>
              <w:t>）</w:t>
            </w:r>
          </w:p>
          <w:p w14:paraId="11CB6F15">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西溪蝶园（</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40</w:t>
            </w:r>
            <w:r>
              <w:rPr>
                <w:rFonts w:ascii="Times New Roman" w:hAnsiTheme="minorEastAsia" w:eastAsiaTheme="minorEastAsia"/>
                <w:szCs w:val="21"/>
              </w:rPr>
              <w:t>）</w:t>
            </w:r>
          </w:p>
          <w:p w14:paraId="17C22365">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紫霞街崇仁路口公交站（</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43</w:t>
            </w:r>
            <w:r>
              <w:rPr>
                <w:rFonts w:ascii="Times New Roman" w:hAnsiTheme="minorEastAsia" w:eastAsiaTheme="minorEastAsia"/>
                <w:szCs w:val="21"/>
              </w:rPr>
              <w:t>）</w:t>
            </w:r>
          </w:p>
          <w:p w14:paraId="6BEC4BD2">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西城广场（</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50</w:t>
            </w:r>
            <w:r>
              <w:rPr>
                <w:rFonts w:ascii="Times New Roman" w:hAnsiTheme="minorEastAsia" w:eastAsiaTheme="minorEastAsia"/>
                <w:szCs w:val="21"/>
              </w:rPr>
              <w:t>）</w:t>
            </w:r>
          </w:p>
          <w:p w14:paraId="7B7F6EAE">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南都德嘉西门（</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52</w:t>
            </w:r>
            <w:r>
              <w:rPr>
                <w:rFonts w:ascii="Times New Roman" w:hAnsiTheme="minorEastAsia" w:eastAsiaTheme="minorEastAsia"/>
                <w:szCs w:val="21"/>
              </w:rPr>
              <w:t>）</w:t>
            </w:r>
          </w:p>
          <w:p w14:paraId="50D76E88">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文二西路丰潭路口公交站（</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54</w:t>
            </w:r>
            <w:r>
              <w:rPr>
                <w:rFonts w:ascii="Times New Roman" w:hAnsiTheme="minorEastAsia" w:eastAsiaTheme="minorEastAsia"/>
                <w:szCs w:val="21"/>
              </w:rPr>
              <w:t>）</w:t>
            </w:r>
          </w:p>
          <w:p w14:paraId="1DB36204">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文二西路东口公交站（</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56</w:t>
            </w:r>
            <w:r>
              <w:rPr>
                <w:rFonts w:ascii="Times New Roman" w:hAnsiTheme="minorEastAsia" w:eastAsiaTheme="minorEastAsia"/>
                <w:szCs w:val="21"/>
              </w:rPr>
              <w:t>）</w:t>
            </w:r>
          </w:p>
          <w:p w14:paraId="6401BFE3">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教工路校区（</w:t>
            </w:r>
            <w:r>
              <w:rPr>
                <w:rFonts w:ascii="Times New Roman" w:hAnsi="Times New Roman" w:eastAsiaTheme="minorEastAsia"/>
                <w:szCs w:val="21"/>
              </w:rPr>
              <w:t>7</w:t>
            </w:r>
            <w:r>
              <w:rPr>
                <w:rFonts w:ascii="Times New Roman" w:hAnsiTheme="minorEastAsia" w:eastAsiaTheme="minorEastAsia"/>
                <w:szCs w:val="21"/>
              </w:rPr>
              <w:t>：</w:t>
            </w:r>
            <w:r>
              <w:rPr>
                <w:rFonts w:ascii="Times New Roman" w:hAnsi="Times New Roman" w:eastAsiaTheme="minorEastAsia"/>
                <w:szCs w:val="21"/>
              </w:rPr>
              <w:t>0</w:t>
            </w:r>
            <w:r>
              <w:rPr>
                <w:rFonts w:hint="eastAsia" w:ascii="Times New Roman" w:hAnsi="Times New Roman" w:eastAsiaTheme="minorEastAsia"/>
                <w:szCs w:val="21"/>
              </w:rPr>
              <w:t>0</w:t>
            </w:r>
            <w:r>
              <w:rPr>
                <w:rFonts w:ascii="Times New Roman" w:hAnsiTheme="minorEastAsia" w:eastAsiaTheme="minorEastAsia"/>
                <w:szCs w:val="21"/>
              </w:rPr>
              <w:t>）</w:t>
            </w:r>
          </w:p>
          <w:p w14:paraId="2C291335">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金沙港</w:t>
            </w:r>
            <w:r>
              <w:rPr>
                <w:rFonts w:ascii="Times New Roman" w:hAnsi="Times New Roman" w:eastAsiaTheme="minorEastAsia"/>
                <w:szCs w:val="21"/>
              </w:rPr>
              <w:t>——</w:t>
            </w:r>
            <w:r>
              <w:rPr>
                <w:rFonts w:ascii="Times New Roman" w:hAnsiTheme="minorEastAsia" w:eastAsiaTheme="minorEastAsia"/>
                <w:szCs w:val="21"/>
              </w:rPr>
              <w:t>凯旋门</w:t>
            </w:r>
            <w:r>
              <w:rPr>
                <w:rFonts w:ascii="Times New Roman" w:hAnsi="Times New Roman" w:eastAsiaTheme="minorEastAsia"/>
                <w:szCs w:val="21"/>
              </w:rPr>
              <w:t>——2</w:t>
            </w:r>
            <w:r>
              <w:rPr>
                <w:rFonts w:ascii="Times New Roman" w:hAnsiTheme="minorEastAsia" w:eastAsiaTheme="minorEastAsia"/>
                <w:szCs w:val="21"/>
              </w:rPr>
              <w:t>号门</w:t>
            </w:r>
          </w:p>
        </w:tc>
      </w:tr>
      <w:tr w14:paraId="688E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Borders>
              <w:top w:val="single" w:color="auto" w:sz="4" w:space="0"/>
              <w:left w:val="single" w:color="auto" w:sz="4" w:space="0"/>
              <w:bottom w:val="single" w:color="auto" w:sz="4" w:space="0"/>
              <w:right w:val="single" w:color="auto" w:sz="4" w:space="0"/>
            </w:tcBorders>
            <w:vAlign w:val="center"/>
          </w:tcPr>
          <w:p w14:paraId="29CFF0D7">
            <w:pPr>
              <w:jc w:val="center"/>
              <w:rPr>
                <w:rFonts w:ascii="Times New Roman" w:hAnsi="Times New Roman" w:eastAsiaTheme="minorEastAsia"/>
                <w:bCs/>
                <w:szCs w:val="21"/>
              </w:rPr>
            </w:pPr>
            <w:r>
              <w:rPr>
                <w:rFonts w:ascii="Times New Roman" w:hAnsi="Times New Roman" w:eastAsiaTheme="minorEastAsia"/>
                <w:bCs/>
                <w:szCs w:val="21"/>
              </w:rPr>
              <w:t>4</w:t>
            </w:r>
          </w:p>
        </w:tc>
        <w:tc>
          <w:tcPr>
            <w:tcW w:w="1134" w:type="dxa"/>
            <w:tcBorders>
              <w:top w:val="single" w:color="auto" w:sz="4" w:space="0"/>
              <w:left w:val="single" w:color="auto" w:sz="4" w:space="0"/>
              <w:bottom w:val="single" w:color="auto" w:sz="4" w:space="0"/>
              <w:right w:val="single" w:color="auto" w:sz="4" w:space="0"/>
            </w:tcBorders>
            <w:vAlign w:val="center"/>
          </w:tcPr>
          <w:p w14:paraId="50E58597">
            <w:pPr>
              <w:ind w:left="117"/>
              <w:jc w:val="center"/>
              <w:rPr>
                <w:rFonts w:ascii="Times New Roman" w:hAnsi="Times New Roman" w:eastAsiaTheme="minorEastAsia"/>
                <w:szCs w:val="21"/>
              </w:rPr>
            </w:pP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45</w:t>
            </w:r>
          </w:p>
        </w:tc>
        <w:tc>
          <w:tcPr>
            <w:tcW w:w="1587" w:type="dxa"/>
            <w:tcBorders>
              <w:top w:val="single" w:color="auto" w:sz="4" w:space="0"/>
              <w:left w:val="single" w:color="auto" w:sz="4" w:space="0"/>
              <w:bottom w:val="single" w:color="auto" w:sz="4" w:space="0"/>
              <w:right w:val="single" w:color="auto" w:sz="4" w:space="0"/>
            </w:tcBorders>
            <w:vAlign w:val="center"/>
          </w:tcPr>
          <w:p w14:paraId="512D9C80">
            <w:pPr>
              <w:jc w:val="center"/>
              <w:rPr>
                <w:rFonts w:ascii="Times New Roman" w:hAnsi="Times New Roman" w:eastAsiaTheme="minorEastAsia"/>
                <w:bCs/>
                <w:szCs w:val="21"/>
              </w:rPr>
            </w:pPr>
            <w:r>
              <w:rPr>
                <w:rFonts w:ascii="Times New Roman" w:hAnsiTheme="minorEastAsia" w:eastAsiaTheme="minorEastAsia"/>
                <w:szCs w:val="21"/>
              </w:rPr>
              <w:t>府苑新村</w:t>
            </w:r>
          </w:p>
        </w:tc>
        <w:tc>
          <w:tcPr>
            <w:tcW w:w="1134" w:type="dxa"/>
            <w:tcBorders>
              <w:top w:val="single" w:color="auto" w:sz="4" w:space="0"/>
              <w:left w:val="single" w:color="auto" w:sz="4" w:space="0"/>
              <w:bottom w:val="single" w:color="auto" w:sz="4" w:space="0"/>
              <w:right w:val="single" w:color="auto" w:sz="4" w:space="0"/>
            </w:tcBorders>
            <w:vAlign w:val="center"/>
          </w:tcPr>
          <w:p w14:paraId="66FB1410">
            <w:pPr>
              <w:jc w:val="center"/>
              <w:rPr>
                <w:rFonts w:ascii="Times New Roman" w:hAnsi="Times New Roman" w:eastAsiaTheme="minorEastAsia"/>
                <w:szCs w:val="21"/>
              </w:rPr>
            </w:pPr>
            <w:r>
              <w:rPr>
                <w:rFonts w:ascii="Times New Roman" w:hAnsi="Times New Roman" w:eastAsiaTheme="minorEastAsia"/>
                <w:szCs w:val="21"/>
              </w:rPr>
              <w:t>7</w:t>
            </w:r>
            <w:r>
              <w:rPr>
                <w:rFonts w:ascii="Times New Roman" w:hAnsiTheme="minorEastAsia" w:eastAsiaTheme="minorEastAsia"/>
                <w:szCs w:val="21"/>
              </w:rPr>
              <w:t>：</w:t>
            </w:r>
            <w:r>
              <w:rPr>
                <w:rFonts w:ascii="Times New Roman" w:hAnsi="Times New Roman" w:eastAsiaTheme="minorEastAsia"/>
                <w:szCs w:val="21"/>
              </w:rPr>
              <w:t>50</w:t>
            </w:r>
          </w:p>
        </w:tc>
        <w:tc>
          <w:tcPr>
            <w:tcW w:w="1077" w:type="dxa"/>
            <w:tcBorders>
              <w:top w:val="single" w:color="auto" w:sz="4" w:space="0"/>
              <w:left w:val="single" w:color="auto" w:sz="4" w:space="0"/>
              <w:bottom w:val="single" w:color="auto" w:sz="4" w:space="0"/>
              <w:right w:val="single" w:color="auto" w:sz="4" w:space="0"/>
            </w:tcBorders>
            <w:vAlign w:val="center"/>
          </w:tcPr>
          <w:p w14:paraId="56E9B1C5">
            <w:pPr>
              <w:jc w:val="center"/>
              <w:rPr>
                <w:rFonts w:ascii="Times New Roman" w:hAnsi="Times New Roman" w:eastAsiaTheme="minorEastAsia"/>
                <w:szCs w:val="21"/>
              </w:rPr>
            </w:pPr>
            <w:r>
              <w:rPr>
                <w:rFonts w:ascii="Times New Roman" w:hAnsiTheme="minorEastAsia" w:eastAsiaTheme="minorEastAsia"/>
                <w:szCs w:val="21"/>
              </w:rPr>
              <w:t>下沙校区</w:t>
            </w:r>
          </w:p>
        </w:tc>
        <w:tc>
          <w:tcPr>
            <w:tcW w:w="3742" w:type="dxa"/>
            <w:tcBorders>
              <w:top w:val="single" w:color="auto" w:sz="4" w:space="0"/>
              <w:left w:val="single" w:color="auto" w:sz="4" w:space="0"/>
              <w:bottom w:val="single" w:color="auto" w:sz="4" w:space="0"/>
              <w:right w:val="single" w:color="auto" w:sz="4" w:space="0"/>
            </w:tcBorders>
            <w:vAlign w:val="center"/>
          </w:tcPr>
          <w:p w14:paraId="75D8B15A">
            <w:pPr>
              <w:jc w:val="right"/>
              <w:rPr>
                <w:rFonts w:ascii="Times New Roman" w:hAnsi="Times New Roman" w:eastAsiaTheme="minorEastAsia"/>
                <w:szCs w:val="21"/>
              </w:rPr>
            </w:pPr>
            <w:r>
              <w:rPr>
                <w:rFonts w:ascii="Times New Roman" w:hAnsiTheme="minorEastAsia" w:eastAsiaTheme="minorEastAsia"/>
                <w:szCs w:val="21"/>
              </w:rPr>
              <w:t>府苑新村（</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45</w:t>
            </w:r>
            <w:r>
              <w:rPr>
                <w:rFonts w:ascii="Times New Roman" w:hAnsiTheme="minorEastAsia" w:eastAsiaTheme="minorEastAsia"/>
                <w:szCs w:val="21"/>
              </w:rPr>
              <w:t>）</w:t>
            </w:r>
          </w:p>
          <w:p w14:paraId="3CB7F4FE">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竞舟路</w:t>
            </w:r>
            <w:r>
              <w:rPr>
                <w:rFonts w:ascii="Times New Roman" w:hAnsi="Times New Roman" w:eastAsiaTheme="minorEastAsia"/>
                <w:szCs w:val="21"/>
              </w:rPr>
              <w:t>22</w:t>
            </w:r>
            <w:r>
              <w:rPr>
                <w:rFonts w:ascii="Times New Roman" w:hAnsiTheme="minorEastAsia" w:eastAsiaTheme="minorEastAsia"/>
                <w:szCs w:val="21"/>
              </w:rPr>
              <w:t>号（</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47</w:t>
            </w:r>
            <w:r>
              <w:rPr>
                <w:rFonts w:ascii="Times New Roman" w:hAnsiTheme="minorEastAsia" w:eastAsiaTheme="minorEastAsia"/>
                <w:szCs w:val="21"/>
              </w:rPr>
              <w:t>）</w:t>
            </w:r>
          </w:p>
          <w:p w14:paraId="7889259C">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文三西路丰潭路口公交站（</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48</w:t>
            </w:r>
            <w:r>
              <w:rPr>
                <w:rFonts w:ascii="Times New Roman" w:hAnsiTheme="minorEastAsia" w:eastAsiaTheme="minorEastAsia"/>
                <w:szCs w:val="21"/>
              </w:rPr>
              <w:t>）</w:t>
            </w:r>
          </w:p>
          <w:p w14:paraId="15618AC7">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古荡新村西公交站（</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50</w:t>
            </w:r>
            <w:r>
              <w:rPr>
                <w:rFonts w:ascii="Times New Roman" w:hAnsiTheme="minorEastAsia" w:eastAsiaTheme="minorEastAsia"/>
                <w:szCs w:val="21"/>
              </w:rPr>
              <w:t>）</w:t>
            </w:r>
          </w:p>
          <w:p w14:paraId="06ED8575">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文二路节能公司门口（</w:t>
            </w:r>
            <w:r>
              <w:rPr>
                <w:rFonts w:ascii="Times New Roman" w:hAnsi="Times New Roman" w:eastAsiaTheme="minorEastAsia"/>
                <w:szCs w:val="21"/>
              </w:rPr>
              <w:t>6</w:t>
            </w:r>
            <w:r>
              <w:rPr>
                <w:rFonts w:ascii="Times New Roman" w:hAnsiTheme="minorEastAsia" w:eastAsiaTheme="minorEastAsia"/>
                <w:szCs w:val="21"/>
              </w:rPr>
              <w:t>：</w:t>
            </w:r>
            <w:r>
              <w:rPr>
                <w:rFonts w:ascii="Times New Roman" w:hAnsi="Times New Roman" w:eastAsiaTheme="minorEastAsia"/>
                <w:szCs w:val="21"/>
              </w:rPr>
              <w:t>58</w:t>
            </w:r>
            <w:r>
              <w:rPr>
                <w:rFonts w:ascii="Times New Roman" w:hAnsiTheme="minorEastAsia" w:eastAsiaTheme="minorEastAsia"/>
                <w:szCs w:val="21"/>
              </w:rPr>
              <w:t>）</w:t>
            </w:r>
          </w:p>
          <w:p w14:paraId="77132BFB">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教工路校区（</w:t>
            </w:r>
            <w:r>
              <w:rPr>
                <w:rFonts w:ascii="Times New Roman" w:hAnsi="Times New Roman" w:eastAsiaTheme="minorEastAsia"/>
                <w:szCs w:val="21"/>
              </w:rPr>
              <w:t>7</w:t>
            </w:r>
            <w:r>
              <w:rPr>
                <w:rFonts w:ascii="Times New Roman" w:hAnsiTheme="minorEastAsia" w:eastAsiaTheme="minorEastAsia"/>
                <w:szCs w:val="21"/>
              </w:rPr>
              <w:t>：</w:t>
            </w:r>
            <w:r>
              <w:rPr>
                <w:rFonts w:ascii="Times New Roman" w:hAnsi="Times New Roman" w:eastAsiaTheme="minorEastAsia"/>
                <w:szCs w:val="21"/>
              </w:rPr>
              <w:t>0</w:t>
            </w:r>
            <w:r>
              <w:rPr>
                <w:rFonts w:hint="eastAsia" w:ascii="Times New Roman" w:hAnsi="Times New Roman" w:eastAsiaTheme="minorEastAsia"/>
                <w:szCs w:val="21"/>
              </w:rPr>
              <w:t>0</w:t>
            </w:r>
            <w:r>
              <w:rPr>
                <w:rFonts w:ascii="Times New Roman" w:hAnsiTheme="minorEastAsia" w:eastAsiaTheme="minorEastAsia"/>
                <w:szCs w:val="21"/>
              </w:rPr>
              <w:t>）</w:t>
            </w:r>
          </w:p>
          <w:p w14:paraId="00D9DF39">
            <w:pPr>
              <w:jc w:val="right"/>
              <w:rPr>
                <w:rFonts w:ascii="Times New Roman" w:hAnsi="Times New Roman" w:eastAsiaTheme="minorEastAsia"/>
                <w:szCs w:val="21"/>
              </w:rPr>
            </w:pPr>
            <w:r>
              <w:rPr>
                <w:rFonts w:ascii="Times New Roman" w:hAnsi="Times New Roman" w:eastAsiaTheme="minorEastAsia"/>
                <w:szCs w:val="21"/>
              </w:rPr>
              <w:t>——</w:t>
            </w:r>
            <w:r>
              <w:rPr>
                <w:rFonts w:ascii="Times New Roman" w:hAnsiTheme="minorEastAsia" w:eastAsiaTheme="minorEastAsia"/>
                <w:szCs w:val="21"/>
              </w:rPr>
              <w:t>金沙港</w:t>
            </w:r>
            <w:r>
              <w:rPr>
                <w:rFonts w:ascii="Times New Roman" w:hAnsi="Times New Roman" w:eastAsiaTheme="minorEastAsia"/>
                <w:szCs w:val="21"/>
              </w:rPr>
              <w:t>——</w:t>
            </w:r>
            <w:r>
              <w:rPr>
                <w:rFonts w:ascii="Times New Roman" w:hAnsiTheme="minorEastAsia" w:eastAsiaTheme="minorEastAsia"/>
                <w:szCs w:val="21"/>
              </w:rPr>
              <w:t>凯旋门</w:t>
            </w:r>
            <w:r>
              <w:rPr>
                <w:rFonts w:ascii="Times New Roman" w:hAnsi="Times New Roman" w:eastAsiaTheme="minorEastAsia"/>
                <w:szCs w:val="21"/>
              </w:rPr>
              <w:t>——2</w:t>
            </w:r>
            <w:r>
              <w:rPr>
                <w:rFonts w:ascii="Times New Roman" w:hAnsiTheme="minorEastAsia" w:eastAsiaTheme="minorEastAsia"/>
                <w:szCs w:val="21"/>
              </w:rPr>
              <w:t>号门</w:t>
            </w:r>
          </w:p>
        </w:tc>
      </w:tr>
    </w:tbl>
    <w:p w14:paraId="600BD1C8">
      <w:pPr>
        <w:rPr>
          <w:rFonts w:ascii="宋体" w:hAnsi="宋体" w:cs="宋体"/>
          <w:szCs w:val="21"/>
        </w:rPr>
      </w:pPr>
      <w:r>
        <w:rPr>
          <w:rFonts w:hint="eastAsia" w:ascii="宋体" w:hAnsi="宋体" w:cs="宋体"/>
          <w:szCs w:val="21"/>
        </w:rPr>
        <w:t>注：上述行驶路线均不走绕城高速，因此本次投标报价不含绕城高速通行费。</w:t>
      </w:r>
    </w:p>
    <w:p w14:paraId="306FF811">
      <w:pPr>
        <w:spacing w:line="240" w:lineRule="exact"/>
        <w:rPr>
          <w:rFonts w:ascii="Times New Roman" w:hAnsi="Times New Roman" w:eastAsiaTheme="minorEastAsia"/>
          <w:b/>
          <w:bCs/>
          <w:szCs w:val="21"/>
        </w:rPr>
      </w:pPr>
    </w:p>
    <w:p w14:paraId="7CC57894">
      <w:pPr>
        <w:spacing w:line="360" w:lineRule="auto"/>
        <w:jc w:val="center"/>
        <w:rPr>
          <w:rFonts w:ascii="Times New Roman" w:hAnsi="Times New Roman" w:eastAsiaTheme="minorEastAsia"/>
          <w:b/>
          <w:bCs/>
          <w:szCs w:val="21"/>
        </w:rPr>
      </w:pPr>
      <w:r>
        <w:rPr>
          <w:rFonts w:ascii="Times New Roman" w:hAnsiTheme="minorEastAsia" w:eastAsiaTheme="minorEastAsia"/>
          <w:b/>
          <w:bCs/>
          <w:szCs w:val="21"/>
        </w:rPr>
        <w:t>下沙校区</w:t>
      </w:r>
      <w:r>
        <w:rPr>
          <w:rFonts w:ascii="Times New Roman" w:hAnsi="Times New Roman" w:eastAsiaTheme="minorEastAsia"/>
          <w:b/>
          <w:bCs/>
          <w:szCs w:val="21"/>
        </w:rPr>
        <w:t>——</w:t>
      </w:r>
      <w:r>
        <w:rPr>
          <w:rFonts w:ascii="Times New Roman" w:hAnsiTheme="minorEastAsia" w:eastAsiaTheme="minorEastAsia"/>
          <w:b/>
          <w:bCs/>
          <w:szCs w:val="21"/>
        </w:rPr>
        <w:t>教工路校区</w:t>
      </w:r>
    </w:p>
    <w:tbl>
      <w:tblPr>
        <w:tblStyle w:val="59"/>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34"/>
        <w:gridCol w:w="1134"/>
        <w:gridCol w:w="1134"/>
        <w:gridCol w:w="1531"/>
        <w:gridCol w:w="3742"/>
      </w:tblGrid>
      <w:tr w14:paraId="4C92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75ECD4AD">
            <w:pPr>
              <w:jc w:val="center"/>
              <w:rPr>
                <w:rFonts w:ascii="Times New Roman" w:hAnsi="Times New Roman" w:eastAsiaTheme="minorEastAsia"/>
                <w:bCs/>
                <w:szCs w:val="21"/>
              </w:rPr>
            </w:pPr>
            <w:r>
              <w:rPr>
                <w:rFonts w:ascii="Times New Roman" w:hAnsiTheme="minorEastAsia" w:eastAsiaTheme="minorEastAsia"/>
                <w:bCs/>
                <w:szCs w:val="21"/>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1EAA6786">
            <w:pPr>
              <w:jc w:val="center"/>
              <w:rPr>
                <w:rFonts w:ascii="Times New Roman" w:hAnsi="Times New Roman" w:eastAsiaTheme="minorEastAsia"/>
                <w:bCs/>
                <w:szCs w:val="21"/>
              </w:rPr>
            </w:pPr>
            <w:r>
              <w:rPr>
                <w:rFonts w:ascii="Times New Roman" w:hAnsiTheme="minorEastAsia" w:eastAsiaTheme="minorEastAsia"/>
                <w:bCs/>
                <w:szCs w:val="21"/>
              </w:rPr>
              <w:t>发车时间</w:t>
            </w:r>
          </w:p>
        </w:tc>
        <w:tc>
          <w:tcPr>
            <w:tcW w:w="1134" w:type="dxa"/>
            <w:tcBorders>
              <w:top w:val="single" w:color="auto" w:sz="4" w:space="0"/>
              <w:left w:val="single" w:color="auto" w:sz="4" w:space="0"/>
              <w:bottom w:val="single" w:color="auto" w:sz="4" w:space="0"/>
              <w:right w:val="single" w:color="auto" w:sz="4" w:space="0"/>
            </w:tcBorders>
            <w:vAlign w:val="center"/>
          </w:tcPr>
          <w:p w14:paraId="29ED2343">
            <w:pPr>
              <w:jc w:val="center"/>
              <w:rPr>
                <w:rFonts w:ascii="Times New Roman" w:hAnsi="Times New Roman" w:eastAsiaTheme="minorEastAsia"/>
                <w:bCs/>
                <w:szCs w:val="21"/>
              </w:rPr>
            </w:pPr>
            <w:r>
              <w:rPr>
                <w:rFonts w:ascii="Times New Roman" w:hAnsiTheme="minorEastAsia" w:eastAsiaTheme="minorEastAsia"/>
                <w:bCs/>
                <w:szCs w:val="21"/>
              </w:rPr>
              <w:t>始发站</w:t>
            </w:r>
          </w:p>
        </w:tc>
        <w:tc>
          <w:tcPr>
            <w:tcW w:w="1134" w:type="dxa"/>
            <w:tcBorders>
              <w:top w:val="single" w:color="auto" w:sz="4" w:space="0"/>
              <w:left w:val="single" w:color="auto" w:sz="4" w:space="0"/>
              <w:bottom w:val="single" w:color="auto" w:sz="4" w:space="0"/>
              <w:right w:val="single" w:color="auto" w:sz="4" w:space="0"/>
            </w:tcBorders>
            <w:vAlign w:val="center"/>
          </w:tcPr>
          <w:p w14:paraId="56EB4DC2">
            <w:pPr>
              <w:jc w:val="center"/>
              <w:rPr>
                <w:rFonts w:ascii="Times New Roman" w:hAnsi="Times New Roman" w:eastAsiaTheme="minorEastAsia"/>
                <w:bCs/>
                <w:szCs w:val="21"/>
              </w:rPr>
            </w:pPr>
            <w:r>
              <w:rPr>
                <w:rFonts w:ascii="Times New Roman" w:hAnsiTheme="minorEastAsia" w:eastAsiaTheme="minorEastAsia"/>
                <w:bCs/>
                <w:szCs w:val="21"/>
              </w:rPr>
              <w:t>终点时间</w:t>
            </w:r>
          </w:p>
        </w:tc>
        <w:tc>
          <w:tcPr>
            <w:tcW w:w="1531" w:type="dxa"/>
            <w:tcBorders>
              <w:top w:val="single" w:color="auto" w:sz="4" w:space="0"/>
              <w:left w:val="single" w:color="auto" w:sz="4" w:space="0"/>
              <w:bottom w:val="single" w:color="auto" w:sz="4" w:space="0"/>
              <w:right w:val="single" w:color="auto" w:sz="4" w:space="0"/>
            </w:tcBorders>
            <w:vAlign w:val="center"/>
          </w:tcPr>
          <w:p w14:paraId="7D42F347">
            <w:pPr>
              <w:jc w:val="center"/>
              <w:rPr>
                <w:rFonts w:ascii="Times New Roman" w:hAnsi="Times New Roman" w:eastAsiaTheme="minorEastAsia"/>
                <w:bCs/>
                <w:szCs w:val="21"/>
              </w:rPr>
            </w:pPr>
            <w:r>
              <w:rPr>
                <w:rFonts w:ascii="Times New Roman" w:hAnsiTheme="minorEastAsia" w:eastAsiaTheme="minorEastAsia"/>
                <w:bCs/>
                <w:szCs w:val="21"/>
              </w:rPr>
              <w:t>终点站</w:t>
            </w:r>
          </w:p>
        </w:tc>
        <w:tc>
          <w:tcPr>
            <w:tcW w:w="3742" w:type="dxa"/>
            <w:tcBorders>
              <w:top w:val="single" w:color="auto" w:sz="4" w:space="0"/>
              <w:left w:val="single" w:color="auto" w:sz="4" w:space="0"/>
              <w:bottom w:val="single" w:color="auto" w:sz="4" w:space="0"/>
              <w:right w:val="single" w:color="auto" w:sz="4" w:space="0"/>
            </w:tcBorders>
            <w:vAlign w:val="center"/>
          </w:tcPr>
          <w:p w14:paraId="05DFAEE5">
            <w:pPr>
              <w:jc w:val="center"/>
              <w:rPr>
                <w:rFonts w:ascii="Times New Roman" w:hAnsi="Times New Roman" w:eastAsiaTheme="minorEastAsia"/>
                <w:bCs/>
                <w:szCs w:val="21"/>
              </w:rPr>
            </w:pPr>
            <w:r>
              <w:rPr>
                <w:rFonts w:ascii="Times New Roman" w:hAnsiTheme="minorEastAsia" w:eastAsiaTheme="minorEastAsia"/>
                <w:bCs/>
                <w:szCs w:val="21"/>
              </w:rPr>
              <w:t>行驶路线</w:t>
            </w:r>
          </w:p>
        </w:tc>
      </w:tr>
      <w:tr w14:paraId="67C0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7889FD40">
            <w:pPr>
              <w:jc w:val="center"/>
              <w:rPr>
                <w:rFonts w:ascii="Times New Roman" w:hAnsi="Times New Roman" w:eastAsiaTheme="minorEastAsia"/>
                <w:bCs/>
                <w:szCs w:val="21"/>
              </w:rPr>
            </w:pPr>
            <w:r>
              <w:rPr>
                <w:rFonts w:ascii="Times New Roman" w:hAnsi="Times New Roman" w:eastAsiaTheme="minorEastAsia"/>
                <w:bCs/>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14:paraId="1EEB144B">
            <w:pPr>
              <w:jc w:val="center"/>
              <w:rPr>
                <w:rFonts w:ascii="Times New Roman" w:hAnsi="Times New Roman" w:eastAsiaTheme="minorEastAsia"/>
                <w:szCs w:val="21"/>
              </w:rPr>
            </w:pPr>
            <w:r>
              <w:rPr>
                <w:rFonts w:ascii="Times New Roman" w:hAnsi="Times New Roman" w:eastAsiaTheme="minorEastAsia"/>
                <w:szCs w:val="21"/>
              </w:rPr>
              <w:t>16</w:t>
            </w:r>
            <w:r>
              <w:rPr>
                <w:rFonts w:ascii="Times New Roman" w:hAnsiTheme="minorEastAsia" w:eastAsiaTheme="minorEastAsia"/>
                <w:szCs w:val="21"/>
              </w:rPr>
              <w:t>：</w:t>
            </w:r>
            <w:r>
              <w:rPr>
                <w:rFonts w:ascii="Times New Roman" w:hAnsi="Times New Roman" w:eastAsiaTheme="minorEastAsia"/>
                <w:szCs w:val="21"/>
              </w:rPr>
              <w:t>30</w:t>
            </w:r>
          </w:p>
        </w:tc>
        <w:tc>
          <w:tcPr>
            <w:tcW w:w="1134" w:type="dxa"/>
            <w:tcBorders>
              <w:top w:val="single" w:color="auto" w:sz="4" w:space="0"/>
              <w:left w:val="single" w:color="auto" w:sz="4" w:space="0"/>
              <w:bottom w:val="single" w:color="auto" w:sz="4" w:space="0"/>
              <w:right w:val="single" w:color="auto" w:sz="4" w:space="0"/>
            </w:tcBorders>
            <w:vAlign w:val="center"/>
          </w:tcPr>
          <w:p w14:paraId="4525D026">
            <w:pPr>
              <w:jc w:val="center"/>
              <w:rPr>
                <w:rFonts w:ascii="Times New Roman" w:hAnsi="Times New Roman" w:eastAsiaTheme="minorEastAsia"/>
                <w:szCs w:val="21"/>
              </w:rPr>
            </w:pPr>
            <w:r>
              <w:rPr>
                <w:rFonts w:ascii="Times New Roman" w:hAnsiTheme="minorEastAsia" w:eastAsiaTheme="minorEastAsia"/>
                <w:szCs w:val="21"/>
              </w:rPr>
              <w:t>下沙校区</w:t>
            </w:r>
          </w:p>
        </w:tc>
        <w:tc>
          <w:tcPr>
            <w:tcW w:w="1134" w:type="dxa"/>
            <w:tcBorders>
              <w:top w:val="single" w:color="auto" w:sz="4" w:space="0"/>
              <w:left w:val="single" w:color="auto" w:sz="4" w:space="0"/>
              <w:bottom w:val="single" w:color="auto" w:sz="4" w:space="0"/>
              <w:right w:val="single" w:color="auto" w:sz="4" w:space="0"/>
            </w:tcBorders>
            <w:vAlign w:val="center"/>
          </w:tcPr>
          <w:p w14:paraId="231ABA1C">
            <w:pPr>
              <w:jc w:val="center"/>
              <w:rPr>
                <w:rFonts w:ascii="Times New Roman" w:hAnsi="Times New Roman" w:eastAsiaTheme="minorEastAsia"/>
                <w:szCs w:val="21"/>
              </w:rPr>
            </w:pPr>
            <w:r>
              <w:rPr>
                <w:rFonts w:ascii="Times New Roman" w:hAnsi="Times New Roman" w:eastAsiaTheme="minorEastAsia"/>
                <w:szCs w:val="21"/>
              </w:rPr>
              <w:t>17</w:t>
            </w:r>
            <w:r>
              <w:rPr>
                <w:rFonts w:ascii="Times New Roman" w:hAnsiTheme="minorEastAsia" w:eastAsiaTheme="minorEastAsia"/>
                <w:szCs w:val="21"/>
              </w:rPr>
              <w:t>：</w:t>
            </w:r>
            <w:r>
              <w:rPr>
                <w:rFonts w:ascii="Times New Roman" w:hAnsi="Times New Roman" w:eastAsiaTheme="minorEastAsia"/>
                <w:szCs w:val="21"/>
              </w:rPr>
              <w:t>40</w:t>
            </w:r>
          </w:p>
        </w:tc>
        <w:tc>
          <w:tcPr>
            <w:tcW w:w="1531" w:type="dxa"/>
            <w:tcBorders>
              <w:top w:val="single" w:color="auto" w:sz="4" w:space="0"/>
              <w:left w:val="single" w:color="auto" w:sz="4" w:space="0"/>
              <w:bottom w:val="single" w:color="auto" w:sz="4" w:space="0"/>
              <w:right w:val="single" w:color="auto" w:sz="4" w:space="0"/>
            </w:tcBorders>
            <w:vAlign w:val="center"/>
          </w:tcPr>
          <w:p w14:paraId="019C14F8">
            <w:pPr>
              <w:jc w:val="center"/>
              <w:rPr>
                <w:rFonts w:ascii="Times New Roman" w:hAnsi="Times New Roman" w:eastAsiaTheme="minorEastAsia"/>
                <w:szCs w:val="21"/>
              </w:rPr>
            </w:pPr>
            <w:r>
              <w:rPr>
                <w:rFonts w:ascii="Times New Roman" w:hAnsiTheme="minorEastAsia" w:eastAsiaTheme="minorEastAsia"/>
                <w:szCs w:val="21"/>
              </w:rPr>
              <w:t>吴山广场</w:t>
            </w:r>
          </w:p>
        </w:tc>
        <w:tc>
          <w:tcPr>
            <w:tcW w:w="3742" w:type="dxa"/>
            <w:tcBorders>
              <w:top w:val="single" w:color="auto" w:sz="4" w:space="0"/>
              <w:left w:val="single" w:color="auto" w:sz="4" w:space="0"/>
              <w:bottom w:val="single" w:color="auto" w:sz="4" w:space="0"/>
              <w:right w:val="single" w:color="auto" w:sz="4" w:space="0"/>
            </w:tcBorders>
          </w:tcPr>
          <w:p w14:paraId="5F1B7D62">
            <w:pPr>
              <w:spacing w:line="340" w:lineRule="exact"/>
              <w:rPr>
                <w:rFonts w:ascii="Times New Roman" w:hAnsi="Times New Roman" w:eastAsiaTheme="minorEastAsia"/>
                <w:szCs w:val="21"/>
              </w:rPr>
            </w:pPr>
            <w:r>
              <w:rPr>
                <w:rFonts w:ascii="Times New Roman" w:hAnsiTheme="minorEastAsia" w:eastAsiaTheme="minorEastAsia"/>
                <w:szCs w:val="21"/>
              </w:rPr>
              <w:t>凯旋门</w:t>
            </w:r>
            <w:r>
              <w:rPr>
                <w:rFonts w:ascii="Times New Roman" w:hAnsi="Times New Roman" w:eastAsiaTheme="minorEastAsia"/>
                <w:szCs w:val="21"/>
              </w:rPr>
              <w:t>—</w:t>
            </w:r>
            <w:r>
              <w:rPr>
                <w:rFonts w:ascii="Times New Roman" w:hAnsiTheme="minorEastAsia" w:eastAsiaTheme="minorEastAsia"/>
                <w:szCs w:val="21"/>
              </w:rPr>
              <w:t>闸弄口</w:t>
            </w:r>
            <w:r>
              <w:rPr>
                <w:rFonts w:ascii="Times New Roman" w:hAnsi="Times New Roman" w:eastAsiaTheme="minorEastAsia"/>
                <w:szCs w:val="21"/>
              </w:rPr>
              <w:t>—</w:t>
            </w:r>
            <w:r>
              <w:rPr>
                <w:rFonts w:ascii="Times New Roman" w:hAnsiTheme="minorEastAsia" w:eastAsiaTheme="minorEastAsia"/>
                <w:szCs w:val="21"/>
              </w:rPr>
              <w:t>体育场路口</w:t>
            </w:r>
            <w:r>
              <w:rPr>
                <w:rFonts w:ascii="Times New Roman" w:hAnsi="Times New Roman" w:eastAsiaTheme="minorEastAsia"/>
                <w:szCs w:val="21"/>
              </w:rPr>
              <w:t>—</w:t>
            </w:r>
            <w:r>
              <w:rPr>
                <w:rFonts w:ascii="Times New Roman" w:hAnsiTheme="minorEastAsia" w:eastAsiaTheme="minorEastAsia"/>
                <w:szCs w:val="21"/>
              </w:rPr>
              <w:t>体育场路浙报门口</w:t>
            </w:r>
            <w:r>
              <w:rPr>
                <w:rFonts w:ascii="Times New Roman" w:hAnsi="Times New Roman" w:eastAsiaTheme="minorEastAsia"/>
                <w:szCs w:val="21"/>
              </w:rPr>
              <w:t>—</w:t>
            </w:r>
            <w:r>
              <w:rPr>
                <w:rFonts w:ascii="Times New Roman" w:hAnsiTheme="minorEastAsia" w:eastAsiaTheme="minorEastAsia"/>
                <w:szCs w:val="21"/>
              </w:rPr>
              <w:t>杭高公交站</w:t>
            </w:r>
            <w:r>
              <w:rPr>
                <w:rFonts w:ascii="Times New Roman" w:hAnsi="Times New Roman" w:eastAsiaTheme="minorEastAsia"/>
                <w:szCs w:val="21"/>
              </w:rPr>
              <w:t>—</w:t>
            </w:r>
            <w:r>
              <w:rPr>
                <w:rFonts w:ascii="Times New Roman" w:hAnsiTheme="minorEastAsia" w:eastAsiaTheme="minorEastAsia"/>
                <w:szCs w:val="21"/>
              </w:rPr>
              <w:t>联桥公交站</w:t>
            </w:r>
            <w:r>
              <w:rPr>
                <w:rFonts w:ascii="Times New Roman" w:hAnsi="Times New Roman" w:eastAsiaTheme="minorEastAsia"/>
                <w:szCs w:val="21"/>
              </w:rPr>
              <w:t>—</w:t>
            </w:r>
            <w:r>
              <w:rPr>
                <w:rFonts w:ascii="Times New Roman" w:hAnsiTheme="minorEastAsia" w:eastAsiaTheme="minorEastAsia"/>
                <w:szCs w:val="21"/>
              </w:rPr>
              <w:t>吴山广场</w:t>
            </w:r>
          </w:p>
        </w:tc>
      </w:tr>
      <w:tr w14:paraId="04C3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1CCC0FDE">
            <w:pPr>
              <w:jc w:val="center"/>
              <w:rPr>
                <w:rFonts w:ascii="Times New Roman" w:hAnsi="Times New Roman" w:eastAsiaTheme="minorEastAsia"/>
                <w:bCs/>
                <w:szCs w:val="21"/>
              </w:rPr>
            </w:pPr>
            <w:r>
              <w:rPr>
                <w:rFonts w:ascii="Times New Roman" w:hAnsi="Times New Roman" w:eastAsiaTheme="minorEastAsia"/>
                <w:bCs/>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14:paraId="03E4F0F8">
            <w:pPr>
              <w:jc w:val="center"/>
              <w:rPr>
                <w:rFonts w:ascii="Times New Roman" w:hAnsi="Times New Roman" w:eastAsiaTheme="minorEastAsia"/>
                <w:szCs w:val="21"/>
              </w:rPr>
            </w:pPr>
            <w:r>
              <w:rPr>
                <w:rFonts w:ascii="Times New Roman" w:hAnsi="Times New Roman" w:eastAsiaTheme="minorEastAsia"/>
                <w:szCs w:val="21"/>
              </w:rPr>
              <w:t>16</w:t>
            </w:r>
            <w:r>
              <w:rPr>
                <w:rFonts w:ascii="Times New Roman" w:hAnsiTheme="minorEastAsia" w:eastAsiaTheme="minorEastAsia"/>
                <w:szCs w:val="21"/>
              </w:rPr>
              <w:t>：</w:t>
            </w:r>
            <w:r>
              <w:rPr>
                <w:rFonts w:ascii="Times New Roman" w:hAnsi="Times New Roman" w:eastAsiaTheme="minorEastAsia"/>
                <w:szCs w:val="21"/>
              </w:rPr>
              <w:t>30</w:t>
            </w:r>
          </w:p>
        </w:tc>
        <w:tc>
          <w:tcPr>
            <w:tcW w:w="1134" w:type="dxa"/>
            <w:tcBorders>
              <w:top w:val="single" w:color="auto" w:sz="4" w:space="0"/>
              <w:left w:val="single" w:color="auto" w:sz="4" w:space="0"/>
              <w:bottom w:val="single" w:color="auto" w:sz="4" w:space="0"/>
              <w:right w:val="single" w:color="auto" w:sz="4" w:space="0"/>
            </w:tcBorders>
            <w:vAlign w:val="center"/>
          </w:tcPr>
          <w:p w14:paraId="2D941830">
            <w:pPr>
              <w:jc w:val="center"/>
              <w:rPr>
                <w:rFonts w:ascii="Times New Roman" w:hAnsi="Times New Roman" w:eastAsiaTheme="minorEastAsia"/>
                <w:szCs w:val="21"/>
              </w:rPr>
            </w:pPr>
            <w:r>
              <w:rPr>
                <w:rFonts w:ascii="Times New Roman" w:hAnsiTheme="minorEastAsia" w:eastAsiaTheme="minorEastAsia"/>
                <w:szCs w:val="21"/>
              </w:rPr>
              <w:t>下沙校区</w:t>
            </w:r>
          </w:p>
        </w:tc>
        <w:tc>
          <w:tcPr>
            <w:tcW w:w="1134" w:type="dxa"/>
            <w:tcBorders>
              <w:top w:val="single" w:color="auto" w:sz="4" w:space="0"/>
              <w:left w:val="single" w:color="auto" w:sz="4" w:space="0"/>
              <w:bottom w:val="single" w:color="auto" w:sz="4" w:space="0"/>
              <w:right w:val="single" w:color="auto" w:sz="4" w:space="0"/>
            </w:tcBorders>
            <w:vAlign w:val="center"/>
          </w:tcPr>
          <w:p w14:paraId="6B9A6706">
            <w:pPr>
              <w:jc w:val="center"/>
              <w:rPr>
                <w:rFonts w:ascii="Times New Roman" w:hAnsi="Times New Roman" w:eastAsiaTheme="minorEastAsia"/>
                <w:szCs w:val="21"/>
              </w:rPr>
            </w:pPr>
            <w:r>
              <w:rPr>
                <w:rFonts w:ascii="Times New Roman" w:hAnsi="Times New Roman" w:eastAsiaTheme="minorEastAsia"/>
                <w:szCs w:val="21"/>
              </w:rPr>
              <w:t>17</w:t>
            </w:r>
            <w:r>
              <w:rPr>
                <w:rFonts w:ascii="Times New Roman" w:hAnsiTheme="minorEastAsia" w:eastAsiaTheme="minorEastAsia"/>
                <w:szCs w:val="21"/>
              </w:rPr>
              <w:t>：</w:t>
            </w:r>
            <w:r>
              <w:rPr>
                <w:rFonts w:ascii="Times New Roman" w:hAnsi="Times New Roman" w:eastAsiaTheme="minorEastAsia"/>
                <w:szCs w:val="21"/>
              </w:rPr>
              <w:t>40</w:t>
            </w:r>
          </w:p>
        </w:tc>
        <w:tc>
          <w:tcPr>
            <w:tcW w:w="1531" w:type="dxa"/>
            <w:tcBorders>
              <w:top w:val="single" w:color="auto" w:sz="4" w:space="0"/>
              <w:left w:val="single" w:color="auto" w:sz="4" w:space="0"/>
              <w:bottom w:val="single" w:color="auto" w:sz="4" w:space="0"/>
              <w:right w:val="single" w:color="auto" w:sz="4" w:space="0"/>
            </w:tcBorders>
            <w:vAlign w:val="center"/>
          </w:tcPr>
          <w:p w14:paraId="5F70D004">
            <w:pPr>
              <w:jc w:val="center"/>
              <w:rPr>
                <w:rFonts w:ascii="Times New Roman" w:hAnsi="Times New Roman" w:eastAsiaTheme="minorEastAsia"/>
                <w:szCs w:val="21"/>
              </w:rPr>
            </w:pPr>
            <w:r>
              <w:rPr>
                <w:rFonts w:hint="eastAsia" w:ascii="Times New Roman" w:hAnsiTheme="minorEastAsia" w:eastAsiaTheme="minorEastAsia"/>
                <w:szCs w:val="21"/>
              </w:rPr>
              <w:t>亲亲家园</w:t>
            </w:r>
          </w:p>
        </w:tc>
        <w:tc>
          <w:tcPr>
            <w:tcW w:w="3742" w:type="dxa"/>
            <w:tcBorders>
              <w:top w:val="single" w:color="auto" w:sz="4" w:space="0"/>
              <w:left w:val="single" w:color="auto" w:sz="4" w:space="0"/>
              <w:bottom w:val="single" w:color="auto" w:sz="4" w:space="0"/>
              <w:right w:val="single" w:color="auto" w:sz="4" w:space="0"/>
            </w:tcBorders>
          </w:tcPr>
          <w:p w14:paraId="61ADAAE6">
            <w:pPr>
              <w:spacing w:line="340" w:lineRule="exact"/>
              <w:rPr>
                <w:rFonts w:ascii="Times New Roman" w:hAnsi="Times New Roman" w:eastAsiaTheme="minorEastAsia"/>
                <w:szCs w:val="21"/>
              </w:rPr>
            </w:pPr>
            <w:r>
              <w:rPr>
                <w:rFonts w:ascii="Times New Roman" w:hAnsiTheme="minorEastAsia" w:eastAsiaTheme="minorEastAsia"/>
                <w:szCs w:val="21"/>
              </w:rPr>
              <w:t>凯旋门</w:t>
            </w:r>
            <w:r>
              <w:rPr>
                <w:rFonts w:ascii="Times New Roman" w:hAnsi="Times New Roman" w:eastAsiaTheme="minorEastAsia"/>
                <w:szCs w:val="21"/>
              </w:rPr>
              <w:t>—</w:t>
            </w:r>
            <w:r>
              <w:rPr>
                <w:rFonts w:ascii="Times New Roman" w:hAnsiTheme="minorEastAsia" w:eastAsiaTheme="minorEastAsia"/>
                <w:szCs w:val="21"/>
              </w:rPr>
              <w:t>文一</w:t>
            </w:r>
            <w:r>
              <w:rPr>
                <w:rFonts w:hint="eastAsia" w:ascii="Times New Roman" w:hAnsiTheme="minorEastAsia" w:eastAsiaTheme="minorEastAsia"/>
                <w:szCs w:val="21"/>
              </w:rPr>
              <w:t>西</w:t>
            </w:r>
            <w:r>
              <w:rPr>
                <w:rFonts w:ascii="Times New Roman" w:hAnsiTheme="minorEastAsia" w:eastAsiaTheme="minorEastAsia"/>
                <w:szCs w:val="21"/>
              </w:rPr>
              <w:t>路益乐路口</w:t>
            </w:r>
            <w:r>
              <w:rPr>
                <w:rFonts w:ascii="Times New Roman" w:hAnsi="Times New Roman" w:eastAsiaTheme="minorEastAsia"/>
                <w:szCs w:val="21"/>
              </w:rPr>
              <w:t>—</w:t>
            </w:r>
            <w:r>
              <w:rPr>
                <w:rFonts w:ascii="Times New Roman" w:hAnsiTheme="minorEastAsia" w:eastAsiaTheme="minorEastAsia"/>
                <w:szCs w:val="21"/>
              </w:rPr>
              <w:t>雅士苑</w:t>
            </w:r>
            <w:r>
              <w:rPr>
                <w:rFonts w:ascii="Times New Roman" w:hAnsi="Times New Roman" w:eastAsiaTheme="minorEastAsia"/>
                <w:szCs w:val="21"/>
              </w:rPr>
              <w:t>—</w:t>
            </w:r>
            <w:r>
              <w:rPr>
                <w:rFonts w:ascii="Times New Roman" w:hAnsiTheme="minorEastAsia" w:eastAsiaTheme="minorEastAsia"/>
                <w:szCs w:val="21"/>
              </w:rPr>
              <w:t>骆家庄</w:t>
            </w:r>
            <w:r>
              <w:rPr>
                <w:rFonts w:ascii="Times New Roman" w:hAnsi="Times New Roman" w:eastAsiaTheme="minorEastAsia"/>
                <w:szCs w:val="21"/>
              </w:rPr>
              <w:t>—</w:t>
            </w:r>
            <w:r>
              <w:rPr>
                <w:rFonts w:hint="eastAsia" w:ascii="Times New Roman" w:hAnsiTheme="minorEastAsia" w:eastAsiaTheme="minorEastAsia"/>
                <w:szCs w:val="21"/>
              </w:rPr>
              <w:t>古墩路星艺街</w:t>
            </w:r>
            <w:r>
              <w:rPr>
                <w:rFonts w:ascii="Times New Roman" w:hAnsiTheme="minorEastAsia" w:eastAsiaTheme="minorEastAsia"/>
                <w:szCs w:val="21"/>
              </w:rPr>
              <w:t>口</w:t>
            </w:r>
            <w:r>
              <w:rPr>
                <w:rFonts w:ascii="Times New Roman" w:hAnsi="Times New Roman" w:eastAsiaTheme="minorEastAsia"/>
                <w:szCs w:val="21"/>
              </w:rPr>
              <w:t>—</w:t>
            </w:r>
            <w:r>
              <w:rPr>
                <w:rFonts w:hint="eastAsia" w:ascii="Times New Roman" w:hAnsiTheme="minorEastAsia" w:eastAsiaTheme="minorEastAsia"/>
                <w:szCs w:val="21"/>
              </w:rPr>
              <w:t>三坝—虾龙圩—润达花园—金家渡路</w:t>
            </w:r>
          </w:p>
        </w:tc>
      </w:tr>
      <w:tr w14:paraId="1362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0A284DB9">
            <w:pPr>
              <w:jc w:val="center"/>
              <w:rPr>
                <w:rFonts w:ascii="Times New Roman" w:hAnsi="Times New Roman" w:eastAsiaTheme="minorEastAsia"/>
                <w:bCs/>
                <w:szCs w:val="21"/>
              </w:rPr>
            </w:pPr>
            <w:r>
              <w:rPr>
                <w:rFonts w:ascii="Times New Roman" w:hAnsi="Times New Roman" w:eastAsiaTheme="minorEastAsia"/>
                <w:bCs/>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14:paraId="337B5A9F">
            <w:pPr>
              <w:jc w:val="center"/>
              <w:rPr>
                <w:rFonts w:ascii="Times New Roman" w:hAnsi="Times New Roman" w:eastAsiaTheme="minorEastAsia"/>
                <w:szCs w:val="21"/>
              </w:rPr>
            </w:pPr>
            <w:r>
              <w:rPr>
                <w:rFonts w:ascii="Times New Roman" w:hAnsi="Times New Roman" w:eastAsiaTheme="minorEastAsia"/>
                <w:szCs w:val="21"/>
              </w:rPr>
              <w:t>16</w:t>
            </w:r>
            <w:r>
              <w:rPr>
                <w:rFonts w:ascii="Times New Roman" w:hAnsiTheme="minorEastAsia" w:eastAsiaTheme="minorEastAsia"/>
                <w:szCs w:val="21"/>
              </w:rPr>
              <w:t>：</w:t>
            </w:r>
            <w:r>
              <w:rPr>
                <w:rFonts w:ascii="Times New Roman" w:hAnsi="Times New Roman" w:eastAsiaTheme="minorEastAsia"/>
                <w:szCs w:val="21"/>
              </w:rPr>
              <w:t>30</w:t>
            </w:r>
          </w:p>
        </w:tc>
        <w:tc>
          <w:tcPr>
            <w:tcW w:w="1134" w:type="dxa"/>
            <w:tcBorders>
              <w:top w:val="single" w:color="auto" w:sz="4" w:space="0"/>
              <w:left w:val="single" w:color="auto" w:sz="4" w:space="0"/>
              <w:bottom w:val="single" w:color="auto" w:sz="4" w:space="0"/>
              <w:right w:val="single" w:color="auto" w:sz="4" w:space="0"/>
            </w:tcBorders>
            <w:vAlign w:val="center"/>
          </w:tcPr>
          <w:p w14:paraId="2E57598C">
            <w:pPr>
              <w:jc w:val="center"/>
              <w:rPr>
                <w:rFonts w:ascii="Times New Roman" w:hAnsi="Times New Roman" w:eastAsiaTheme="minorEastAsia"/>
                <w:szCs w:val="21"/>
              </w:rPr>
            </w:pPr>
            <w:r>
              <w:rPr>
                <w:rFonts w:ascii="Times New Roman" w:hAnsiTheme="minorEastAsia" w:eastAsiaTheme="minorEastAsia"/>
                <w:szCs w:val="21"/>
              </w:rPr>
              <w:t>下沙校区</w:t>
            </w:r>
          </w:p>
        </w:tc>
        <w:tc>
          <w:tcPr>
            <w:tcW w:w="1134" w:type="dxa"/>
            <w:tcBorders>
              <w:top w:val="single" w:color="auto" w:sz="4" w:space="0"/>
              <w:left w:val="single" w:color="auto" w:sz="4" w:space="0"/>
              <w:bottom w:val="single" w:color="auto" w:sz="4" w:space="0"/>
              <w:right w:val="single" w:color="auto" w:sz="4" w:space="0"/>
            </w:tcBorders>
            <w:vAlign w:val="center"/>
          </w:tcPr>
          <w:p w14:paraId="621466A3">
            <w:pPr>
              <w:jc w:val="center"/>
              <w:rPr>
                <w:rFonts w:ascii="Times New Roman" w:hAnsi="Times New Roman" w:eastAsiaTheme="minorEastAsia"/>
                <w:szCs w:val="21"/>
              </w:rPr>
            </w:pPr>
            <w:r>
              <w:rPr>
                <w:rFonts w:ascii="Times New Roman" w:hAnsi="Times New Roman" w:eastAsiaTheme="minorEastAsia"/>
                <w:szCs w:val="21"/>
              </w:rPr>
              <w:t>17</w:t>
            </w:r>
            <w:r>
              <w:rPr>
                <w:rFonts w:ascii="Times New Roman" w:hAnsiTheme="minorEastAsia" w:eastAsiaTheme="minorEastAsia"/>
                <w:szCs w:val="21"/>
              </w:rPr>
              <w:t>：</w:t>
            </w:r>
            <w:r>
              <w:rPr>
                <w:rFonts w:ascii="Times New Roman" w:hAnsi="Times New Roman" w:eastAsiaTheme="minorEastAsia"/>
                <w:szCs w:val="21"/>
              </w:rPr>
              <w:t>40</w:t>
            </w:r>
          </w:p>
        </w:tc>
        <w:tc>
          <w:tcPr>
            <w:tcW w:w="1531" w:type="dxa"/>
            <w:tcBorders>
              <w:top w:val="single" w:color="auto" w:sz="4" w:space="0"/>
              <w:left w:val="single" w:color="auto" w:sz="4" w:space="0"/>
              <w:bottom w:val="single" w:color="auto" w:sz="4" w:space="0"/>
              <w:right w:val="single" w:color="auto" w:sz="4" w:space="0"/>
            </w:tcBorders>
            <w:vAlign w:val="center"/>
          </w:tcPr>
          <w:p w14:paraId="6F12254E">
            <w:pPr>
              <w:jc w:val="center"/>
              <w:rPr>
                <w:rFonts w:ascii="Times New Roman" w:hAnsi="Times New Roman" w:eastAsiaTheme="minorEastAsia"/>
                <w:szCs w:val="21"/>
              </w:rPr>
            </w:pPr>
            <w:r>
              <w:rPr>
                <w:rFonts w:ascii="Times New Roman" w:hAnsiTheme="minorEastAsia" w:eastAsiaTheme="minorEastAsia"/>
                <w:szCs w:val="21"/>
              </w:rPr>
              <w:t>大华西溪风情</w:t>
            </w:r>
          </w:p>
        </w:tc>
        <w:tc>
          <w:tcPr>
            <w:tcW w:w="3742" w:type="dxa"/>
            <w:tcBorders>
              <w:top w:val="single" w:color="auto" w:sz="4" w:space="0"/>
              <w:left w:val="single" w:color="auto" w:sz="4" w:space="0"/>
              <w:bottom w:val="single" w:color="auto" w:sz="4" w:space="0"/>
              <w:right w:val="single" w:color="auto" w:sz="4" w:space="0"/>
            </w:tcBorders>
          </w:tcPr>
          <w:p w14:paraId="378F1821">
            <w:pPr>
              <w:spacing w:line="340" w:lineRule="exact"/>
              <w:rPr>
                <w:rFonts w:ascii="Times New Roman" w:hAnsi="Times New Roman" w:eastAsiaTheme="minorEastAsia"/>
                <w:szCs w:val="21"/>
              </w:rPr>
            </w:pPr>
            <w:r>
              <w:rPr>
                <w:rFonts w:ascii="Times New Roman" w:hAnsiTheme="minorEastAsia" w:eastAsiaTheme="minorEastAsia"/>
                <w:szCs w:val="21"/>
              </w:rPr>
              <w:t>凯旋门</w:t>
            </w:r>
            <w:r>
              <w:rPr>
                <w:rFonts w:ascii="Times New Roman" w:hAnsi="Times New Roman" w:eastAsiaTheme="minorEastAsia"/>
                <w:szCs w:val="21"/>
              </w:rPr>
              <w:t>—</w:t>
            </w:r>
            <w:r>
              <w:rPr>
                <w:rFonts w:ascii="Times New Roman" w:hAnsiTheme="minorEastAsia" w:eastAsiaTheme="minorEastAsia"/>
                <w:szCs w:val="21"/>
              </w:rPr>
              <w:t>文一路学院路口</w:t>
            </w:r>
            <w:r>
              <w:rPr>
                <w:rFonts w:ascii="Times New Roman" w:hAnsi="Times New Roman" w:eastAsiaTheme="minorEastAsia"/>
                <w:szCs w:val="21"/>
              </w:rPr>
              <w:t>—</w:t>
            </w:r>
            <w:r>
              <w:rPr>
                <w:rFonts w:ascii="Times New Roman" w:hAnsiTheme="minorEastAsia" w:eastAsiaTheme="minorEastAsia"/>
                <w:szCs w:val="21"/>
              </w:rPr>
              <w:t>节能公司</w:t>
            </w:r>
            <w:r>
              <w:rPr>
                <w:rFonts w:ascii="Times New Roman" w:hAnsi="Times New Roman" w:eastAsiaTheme="minorEastAsia"/>
                <w:szCs w:val="21"/>
              </w:rPr>
              <w:t>—</w:t>
            </w:r>
            <w:r>
              <w:rPr>
                <w:rFonts w:ascii="Times New Roman" w:hAnsiTheme="minorEastAsia" w:eastAsiaTheme="minorEastAsia"/>
                <w:szCs w:val="21"/>
              </w:rPr>
              <w:t>文二西路东口</w:t>
            </w:r>
            <w:r>
              <w:rPr>
                <w:rFonts w:ascii="Times New Roman" w:hAnsi="Times New Roman" w:eastAsiaTheme="minorEastAsia"/>
                <w:szCs w:val="21"/>
              </w:rPr>
              <w:t>—</w:t>
            </w:r>
            <w:r>
              <w:rPr>
                <w:rFonts w:ascii="Times New Roman" w:hAnsiTheme="minorEastAsia" w:eastAsiaTheme="minorEastAsia"/>
                <w:szCs w:val="21"/>
              </w:rPr>
              <w:t>文二西路丰潭路口</w:t>
            </w:r>
            <w:r>
              <w:rPr>
                <w:rFonts w:ascii="Times New Roman" w:hAnsi="Times New Roman" w:eastAsiaTheme="minorEastAsia"/>
                <w:szCs w:val="21"/>
              </w:rPr>
              <w:t>—</w:t>
            </w:r>
            <w:r>
              <w:rPr>
                <w:rFonts w:ascii="Times New Roman" w:hAnsiTheme="minorEastAsia" w:eastAsiaTheme="minorEastAsia"/>
                <w:szCs w:val="21"/>
              </w:rPr>
              <w:t>文二西路竞舟路口</w:t>
            </w:r>
            <w:r>
              <w:rPr>
                <w:rFonts w:ascii="Times New Roman" w:hAnsi="Times New Roman" w:eastAsiaTheme="minorEastAsia"/>
                <w:szCs w:val="21"/>
              </w:rPr>
              <w:t>—</w:t>
            </w:r>
            <w:r>
              <w:rPr>
                <w:rFonts w:ascii="Times New Roman" w:hAnsiTheme="minorEastAsia" w:eastAsiaTheme="minorEastAsia"/>
                <w:szCs w:val="21"/>
              </w:rPr>
              <w:t>西城广场</w:t>
            </w:r>
            <w:r>
              <w:rPr>
                <w:rFonts w:ascii="Times New Roman" w:hAnsi="Times New Roman" w:eastAsiaTheme="minorEastAsia"/>
                <w:szCs w:val="21"/>
              </w:rPr>
              <w:t>—</w:t>
            </w:r>
            <w:r>
              <w:rPr>
                <w:rFonts w:ascii="Times New Roman" w:hAnsiTheme="minorEastAsia" w:eastAsiaTheme="minorEastAsia"/>
                <w:szCs w:val="21"/>
              </w:rPr>
              <w:t>西溪蝶园</w:t>
            </w:r>
            <w:r>
              <w:rPr>
                <w:rFonts w:ascii="Times New Roman" w:hAnsi="Times New Roman" w:eastAsiaTheme="minorEastAsia"/>
                <w:szCs w:val="21"/>
              </w:rPr>
              <w:t>—</w:t>
            </w:r>
            <w:r>
              <w:rPr>
                <w:rFonts w:ascii="Times New Roman" w:hAnsiTheme="minorEastAsia" w:eastAsiaTheme="minorEastAsia"/>
                <w:szCs w:val="21"/>
              </w:rPr>
              <w:t>大华西溪风情</w:t>
            </w:r>
          </w:p>
        </w:tc>
      </w:tr>
      <w:tr w14:paraId="35E7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368C3CA4">
            <w:pPr>
              <w:jc w:val="center"/>
              <w:rPr>
                <w:rFonts w:ascii="Times New Roman" w:hAnsi="Times New Roman" w:eastAsiaTheme="minorEastAsia"/>
                <w:bCs/>
                <w:szCs w:val="21"/>
              </w:rPr>
            </w:pPr>
            <w:r>
              <w:rPr>
                <w:rFonts w:ascii="Times New Roman" w:hAnsi="Times New Roman" w:eastAsiaTheme="minorEastAsia"/>
                <w:bCs/>
                <w:szCs w:val="21"/>
              </w:rPr>
              <w:t>4</w:t>
            </w:r>
          </w:p>
        </w:tc>
        <w:tc>
          <w:tcPr>
            <w:tcW w:w="1134" w:type="dxa"/>
            <w:tcBorders>
              <w:top w:val="single" w:color="auto" w:sz="4" w:space="0"/>
              <w:left w:val="single" w:color="auto" w:sz="4" w:space="0"/>
              <w:bottom w:val="single" w:color="auto" w:sz="4" w:space="0"/>
              <w:right w:val="single" w:color="auto" w:sz="4" w:space="0"/>
            </w:tcBorders>
            <w:vAlign w:val="center"/>
          </w:tcPr>
          <w:p w14:paraId="23B4B72C">
            <w:pPr>
              <w:jc w:val="center"/>
              <w:rPr>
                <w:rFonts w:ascii="Times New Roman" w:hAnsi="Times New Roman" w:eastAsiaTheme="minorEastAsia"/>
                <w:szCs w:val="21"/>
              </w:rPr>
            </w:pPr>
            <w:r>
              <w:rPr>
                <w:rFonts w:ascii="Times New Roman" w:hAnsi="Times New Roman" w:eastAsiaTheme="minorEastAsia"/>
                <w:szCs w:val="21"/>
              </w:rPr>
              <w:t>16</w:t>
            </w:r>
            <w:r>
              <w:rPr>
                <w:rFonts w:ascii="Times New Roman" w:hAnsiTheme="minorEastAsia" w:eastAsiaTheme="minorEastAsia"/>
                <w:szCs w:val="21"/>
              </w:rPr>
              <w:t>：</w:t>
            </w:r>
            <w:r>
              <w:rPr>
                <w:rFonts w:ascii="Times New Roman" w:hAnsi="Times New Roman" w:eastAsiaTheme="minorEastAsia"/>
                <w:szCs w:val="21"/>
              </w:rPr>
              <w:t>30</w:t>
            </w:r>
          </w:p>
        </w:tc>
        <w:tc>
          <w:tcPr>
            <w:tcW w:w="1134" w:type="dxa"/>
            <w:tcBorders>
              <w:top w:val="single" w:color="auto" w:sz="4" w:space="0"/>
              <w:left w:val="single" w:color="auto" w:sz="4" w:space="0"/>
              <w:bottom w:val="single" w:color="auto" w:sz="4" w:space="0"/>
              <w:right w:val="single" w:color="auto" w:sz="4" w:space="0"/>
            </w:tcBorders>
            <w:vAlign w:val="center"/>
          </w:tcPr>
          <w:p w14:paraId="67E415C9">
            <w:pPr>
              <w:jc w:val="center"/>
              <w:rPr>
                <w:rFonts w:ascii="Times New Roman" w:hAnsi="Times New Roman" w:eastAsiaTheme="minorEastAsia"/>
                <w:bCs/>
                <w:szCs w:val="21"/>
              </w:rPr>
            </w:pPr>
            <w:r>
              <w:rPr>
                <w:rFonts w:ascii="Times New Roman" w:hAnsiTheme="minorEastAsia" w:eastAsiaTheme="minorEastAsia"/>
                <w:szCs w:val="21"/>
              </w:rPr>
              <w:t>下沙校区</w:t>
            </w:r>
          </w:p>
        </w:tc>
        <w:tc>
          <w:tcPr>
            <w:tcW w:w="1134" w:type="dxa"/>
            <w:tcBorders>
              <w:top w:val="single" w:color="auto" w:sz="4" w:space="0"/>
              <w:left w:val="single" w:color="auto" w:sz="4" w:space="0"/>
              <w:bottom w:val="single" w:color="auto" w:sz="4" w:space="0"/>
              <w:right w:val="single" w:color="auto" w:sz="4" w:space="0"/>
            </w:tcBorders>
            <w:vAlign w:val="center"/>
          </w:tcPr>
          <w:p w14:paraId="393D12CD">
            <w:pPr>
              <w:jc w:val="center"/>
              <w:rPr>
                <w:rFonts w:ascii="Times New Roman" w:hAnsi="Times New Roman" w:eastAsiaTheme="minorEastAsia"/>
                <w:szCs w:val="21"/>
              </w:rPr>
            </w:pPr>
            <w:r>
              <w:rPr>
                <w:rFonts w:ascii="Times New Roman" w:hAnsi="Times New Roman" w:eastAsiaTheme="minorEastAsia"/>
                <w:szCs w:val="21"/>
              </w:rPr>
              <w:t>17</w:t>
            </w:r>
            <w:r>
              <w:rPr>
                <w:rFonts w:ascii="Times New Roman" w:hAnsiTheme="minorEastAsia" w:eastAsiaTheme="minorEastAsia"/>
                <w:szCs w:val="21"/>
              </w:rPr>
              <w:t>：</w:t>
            </w:r>
            <w:r>
              <w:rPr>
                <w:rFonts w:ascii="Times New Roman" w:hAnsi="Times New Roman" w:eastAsiaTheme="minorEastAsia"/>
                <w:szCs w:val="21"/>
              </w:rPr>
              <w:t>50</w:t>
            </w:r>
          </w:p>
        </w:tc>
        <w:tc>
          <w:tcPr>
            <w:tcW w:w="1531" w:type="dxa"/>
            <w:tcBorders>
              <w:top w:val="single" w:color="auto" w:sz="4" w:space="0"/>
              <w:left w:val="single" w:color="auto" w:sz="4" w:space="0"/>
              <w:bottom w:val="single" w:color="auto" w:sz="4" w:space="0"/>
              <w:right w:val="single" w:color="auto" w:sz="4" w:space="0"/>
            </w:tcBorders>
            <w:vAlign w:val="center"/>
          </w:tcPr>
          <w:p w14:paraId="6A4D9210">
            <w:pPr>
              <w:jc w:val="center"/>
              <w:rPr>
                <w:rFonts w:ascii="Times New Roman" w:hAnsi="Times New Roman" w:eastAsiaTheme="minorEastAsia"/>
                <w:szCs w:val="21"/>
              </w:rPr>
            </w:pPr>
            <w:r>
              <w:rPr>
                <w:rFonts w:ascii="Times New Roman" w:hAnsiTheme="minorEastAsia" w:eastAsiaTheme="minorEastAsia"/>
                <w:szCs w:val="21"/>
              </w:rPr>
              <w:t>府苑新村</w:t>
            </w:r>
          </w:p>
        </w:tc>
        <w:tc>
          <w:tcPr>
            <w:tcW w:w="3742" w:type="dxa"/>
            <w:tcBorders>
              <w:top w:val="single" w:color="auto" w:sz="4" w:space="0"/>
              <w:left w:val="single" w:color="auto" w:sz="4" w:space="0"/>
              <w:bottom w:val="single" w:color="auto" w:sz="4" w:space="0"/>
              <w:right w:val="single" w:color="auto" w:sz="4" w:space="0"/>
            </w:tcBorders>
            <w:vAlign w:val="center"/>
          </w:tcPr>
          <w:p w14:paraId="7FF4E7A8">
            <w:pPr>
              <w:spacing w:line="340" w:lineRule="exact"/>
              <w:rPr>
                <w:rFonts w:ascii="Times New Roman" w:hAnsi="Times New Roman" w:eastAsiaTheme="minorEastAsia"/>
                <w:szCs w:val="21"/>
              </w:rPr>
            </w:pPr>
            <w:r>
              <w:rPr>
                <w:rFonts w:ascii="Times New Roman" w:hAnsiTheme="minorEastAsia" w:eastAsiaTheme="minorEastAsia"/>
                <w:szCs w:val="21"/>
              </w:rPr>
              <w:t>凯旋门</w:t>
            </w:r>
            <w:r>
              <w:rPr>
                <w:rFonts w:ascii="Times New Roman" w:hAnsi="Times New Roman" w:eastAsiaTheme="minorEastAsia"/>
                <w:szCs w:val="21"/>
              </w:rPr>
              <w:t>—</w:t>
            </w:r>
            <w:r>
              <w:rPr>
                <w:rFonts w:ascii="Times New Roman" w:hAnsiTheme="minorEastAsia" w:eastAsiaTheme="minorEastAsia"/>
                <w:szCs w:val="21"/>
              </w:rPr>
              <w:t>大</w:t>
            </w:r>
            <w:r>
              <w:rPr>
                <w:rFonts w:hint="eastAsia" w:ascii="Times New Roman" w:hAnsiTheme="minorEastAsia" w:eastAsiaTheme="minorEastAsia"/>
                <w:szCs w:val="21"/>
              </w:rPr>
              <w:t>塘</w:t>
            </w:r>
            <w:r>
              <w:rPr>
                <w:rFonts w:ascii="Times New Roman" w:hAnsiTheme="minorEastAsia" w:eastAsiaTheme="minorEastAsia"/>
                <w:szCs w:val="21"/>
              </w:rPr>
              <w:t>新村</w:t>
            </w:r>
            <w:r>
              <w:rPr>
                <w:rFonts w:ascii="Times New Roman" w:hAnsi="Times New Roman" w:eastAsiaTheme="minorEastAsia"/>
                <w:szCs w:val="21"/>
              </w:rPr>
              <w:t>—</w:t>
            </w:r>
            <w:r>
              <w:rPr>
                <w:rFonts w:ascii="Times New Roman" w:hAnsiTheme="minorEastAsia" w:eastAsiaTheme="minorEastAsia"/>
                <w:szCs w:val="21"/>
              </w:rPr>
              <w:t>九莲新村</w:t>
            </w:r>
            <w:r>
              <w:rPr>
                <w:rFonts w:ascii="Times New Roman" w:hAnsi="Times New Roman" w:eastAsiaTheme="minorEastAsia"/>
                <w:szCs w:val="21"/>
              </w:rPr>
              <w:t>—</w:t>
            </w:r>
            <w:r>
              <w:rPr>
                <w:rFonts w:ascii="Times New Roman" w:hAnsiTheme="minorEastAsia" w:eastAsiaTheme="minorEastAsia"/>
                <w:szCs w:val="21"/>
              </w:rPr>
              <w:t>东方通讯公交站</w:t>
            </w:r>
            <w:r>
              <w:rPr>
                <w:rFonts w:ascii="Times New Roman" w:hAnsi="Times New Roman" w:eastAsiaTheme="minorEastAsia"/>
                <w:szCs w:val="21"/>
              </w:rPr>
              <w:t>—</w:t>
            </w:r>
            <w:r>
              <w:rPr>
                <w:rFonts w:ascii="Times New Roman" w:hAnsiTheme="minorEastAsia" w:eastAsiaTheme="minorEastAsia"/>
                <w:szCs w:val="21"/>
              </w:rPr>
              <w:t>古荡新村西公交站</w:t>
            </w:r>
            <w:r>
              <w:rPr>
                <w:rFonts w:ascii="Times New Roman" w:hAnsi="Times New Roman" w:eastAsiaTheme="minorEastAsia"/>
                <w:szCs w:val="21"/>
              </w:rPr>
              <w:t>—</w:t>
            </w:r>
            <w:r>
              <w:rPr>
                <w:rFonts w:ascii="Times New Roman" w:hAnsiTheme="minorEastAsia" w:eastAsiaTheme="minorEastAsia"/>
                <w:szCs w:val="21"/>
              </w:rPr>
              <w:t>文三西路丰潭路口</w:t>
            </w:r>
            <w:r>
              <w:rPr>
                <w:rFonts w:ascii="Times New Roman" w:hAnsi="Times New Roman" w:eastAsiaTheme="minorEastAsia"/>
                <w:szCs w:val="21"/>
              </w:rPr>
              <w:t>——</w:t>
            </w:r>
            <w:r>
              <w:rPr>
                <w:rFonts w:ascii="Times New Roman" w:hAnsiTheme="minorEastAsia" w:eastAsiaTheme="minorEastAsia"/>
                <w:szCs w:val="21"/>
              </w:rPr>
              <w:t>府苑新村</w:t>
            </w:r>
          </w:p>
        </w:tc>
      </w:tr>
      <w:tr w14:paraId="0464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354D029B">
            <w:pPr>
              <w:jc w:val="center"/>
              <w:rPr>
                <w:rFonts w:ascii="Times New Roman" w:hAnsi="Times New Roman" w:eastAsiaTheme="minorEastAsia"/>
                <w:bCs/>
                <w:szCs w:val="21"/>
              </w:rPr>
            </w:pPr>
            <w:r>
              <w:rPr>
                <w:rFonts w:ascii="Times New Roman" w:hAnsi="Times New Roman" w:eastAsiaTheme="minorEastAsia"/>
                <w:bCs/>
                <w:szCs w:val="21"/>
              </w:rPr>
              <w:t>5</w:t>
            </w:r>
          </w:p>
        </w:tc>
        <w:tc>
          <w:tcPr>
            <w:tcW w:w="1134" w:type="dxa"/>
            <w:tcBorders>
              <w:top w:val="single" w:color="auto" w:sz="4" w:space="0"/>
              <w:left w:val="single" w:color="auto" w:sz="4" w:space="0"/>
              <w:bottom w:val="single" w:color="auto" w:sz="4" w:space="0"/>
              <w:right w:val="single" w:color="auto" w:sz="4" w:space="0"/>
            </w:tcBorders>
            <w:vAlign w:val="center"/>
          </w:tcPr>
          <w:p w14:paraId="132FF1C4">
            <w:pPr>
              <w:jc w:val="center"/>
              <w:rPr>
                <w:rFonts w:ascii="Times New Roman" w:hAnsi="Times New Roman" w:eastAsiaTheme="minorEastAsia"/>
                <w:szCs w:val="21"/>
              </w:rPr>
            </w:pPr>
            <w:r>
              <w:rPr>
                <w:rFonts w:ascii="Times New Roman" w:hAnsi="Times New Roman" w:eastAsiaTheme="minorEastAsia"/>
                <w:szCs w:val="21"/>
              </w:rPr>
              <w:t>20</w:t>
            </w:r>
            <w:r>
              <w:rPr>
                <w:rFonts w:ascii="Times New Roman" w:hAnsiTheme="minorEastAsia" w:eastAsiaTheme="minorEastAsia"/>
                <w:szCs w:val="21"/>
              </w:rPr>
              <w:t>：</w:t>
            </w:r>
            <w:r>
              <w:rPr>
                <w:rFonts w:ascii="Times New Roman" w:hAnsi="Times New Roman" w:eastAsiaTheme="minorEastAsia"/>
                <w:szCs w:val="21"/>
              </w:rPr>
              <w:t>30</w:t>
            </w:r>
          </w:p>
        </w:tc>
        <w:tc>
          <w:tcPr>
            <w:tcW w:w="1134" w:type="dxa"/>
            <w:tcBorders>
              <w:top w:val="single" w:color="auto" w:sz="4" w:space="0"/>
              <w:left w:val="single" w:color="auto" w:sz="4" w:space="0"/>
              <w:bottom w:val="single" w:color="auto" w:sz="4" w:space="0"/>
              <w:right w:val="single" w:color="auto" w:sz="4" w:space="0"/>
            </w:tcBorders>
            <w:vAlign w:val="center"/>
          </w:tcPr>
          <w:p w14:paraId="69634ABC">
            <w:pPr>
              <w:jc w:val="center"/>
              <w:rPr>
                <w:rFonts w:ascii="Times New Roman" w:hAnsi="Times New Roman" w:eastAsiaTheme="minorEastAsia"/>
                <w:szCs w:val="21"/>
              </w:rPr>
            </w:pPr>
            <w:r>
              <w:rPr>
                <w:rFonts w:ascii="Times New Roman" w:hAnsiTheme="minorEastAsia" w:eastAsiaTheme="minorEastAsia"/>
                <w:szCs w:val="21"/>
              </w:rPr>
              <w:t>下沙校区</w:t>
            </w:r>
          </w:p>
        </w:tc>
        <w:tc>
          <w:tcPr>
            <w:tcW w:w="1134" w:type="dxa"/>
            <w:tcBorders>
              <w:top w:val="single" w:color="auto" w:sz="4" w:space="0"/>
              <w:left w:val="single" w:color="auto" w:sz="4" w:space="0"/>
              <w:bottom w:val="single" w:color="auto" w:sz="4" w:space="0"/>
              <w:right w:val="single" w:color="auto" w:sz="4" w:space="0"/>
            </w:tcBorders>
            <w:vAlign w:val="center"/>
          </w:tcPr>
          <w:p w14:paraId="5D8ACF8A">
            <w:pPr>
              <w:jc w:val="center"/>
              <w:rPr>
                <w:rFonts w:ascii="Times New Roman" w:hAnsi="Times New Roman" w:eastAsiaTheme="minorEastAsia"/>
                <w:szCs w:val="21"/>
              </w:rPr>
            </w:pPr>
            <w:r>
              <w:rPr>
                <w:rFonts w:ascii="Times New Roman" w:hAnsi="Times New Roman" w:eastAsiaTheme="minorEastAsia"/>
                <w:szCs w:val="21"/>
              </w:rPr>
              <w:t>21</w:t>
            </w:r>
            <w:r>
              <w:rPr>
                <w:rFonts w:ascii="Times New Roman" w:hAnsiTheme="minorEastAsia" w:eastAsiaTheme="minorEastAsia"/>
                <w:szCs w:val="21"/>
              </w:rPr>
              <w:t>：</w:t>
            </w:r>
            <w:r>
              <w:rPr>
                <w:rFonts w:ascii="Times New Roman" w:hAnsi="Times New Roman" w:eastAsiaTheme="minorEastAsia"/>
                <w:szCs w:val="21"/>
              </w:rPr>
              <w:t>20</w:t>
            </w:r>
          </w:p>
        </w:tc>
        <w:tc>
          <w:tcPr>
            <w:tcW w:w="1531" w:type="dxa"/>
            <w:tcBorders>
              <w:top w:val="single" w:color="auto" w:sz="4" w:space="0"/>
              <w:left w:val="single" w:color="auto" w:sz="4" w:space="0"/>
              <w:bottom w:val="single" w:color="auto" w:sz="4" w:space="0"/>
              <w:right w:val="single" w:color="auto" w:sz="4" w:space="0"/>
            </w:tcBorders>
            <w:vAlign w:val="center"/>
          </w:tcPr>
          <w:p w14:paraId="3F25DE81">
            <w:pPr>
              <w:jc w:val="center"/>
              <w:rPr>
                <w:rFonts w:ascii="Times New Roman" w:hAnsi="Times New Roman" w:eastAsiaTheme="minorEastAsia"/>
                <w:szCs w:val="21"/>
              </w:rPr>
            </w:pPr>
            <w:r>
              <w:rPr>
                <w:rFonts w:ascii="Times New Roman" w:hAnsiTheme="minorEastAsia" w:eastAsiaTheme="minorEastAsia"/>
                <w:szCs w:val="21"/>
              </w:rPr>
              <w:t>教工路校区</w:t>
            </w:r>
          </w:p>
        </w:tc>
        <w:tc>
          <w:tcPr>
            <w:tcW w:w="3742" w:type="dxa"/>
            <w:tcBorders>
              <w:top w:val="single" w:color="auto" w:sz="4" w:space="0"/>
              <w:left w:val="single" w:color="auto" w:sz="4" w:space="0"/>
              <w:bottom w:val="single" w:color="auto" w:sz="4" w:space="0"/>
              <w:right w:val="single" w:color="auto" w:sz="4" w:space="0"/>
            </w:tcBorders>
            <w:vAlign w:val="center"/>
          </w:tcPr>
          <w:p w14:paraId="506A8C9A">
            <w:pPr>
              <w:spacing w:line="340" w:lineRule="exact"/>
              <w:rPr>
                <w:rFonts w:ascii="Times New Roman" w:hAnsi="Times New Roman" w:eastAsiaTheme="minorEastAsia"/>
                <w:szCs w:val="21"/>
              </w:rPr>
            </w:pPr>
            <w:r>
              <w:rPr>
                <w:rFonts w:ascii="Times New Roman" w:hAnsi="Times New Roman" w:eastAsiaTheme="minorEastAsia"/>
                <w:szCs w:val="21"/>
              </w:rPr>
              <w:t>2</w:t>
            </w:r>
            <w:r>
              <w:rPr>
                <w:rFonts w:ascii="Times New Roman" w:hAnsiTheme="minorEastAsia" w:eastAsiaTheme="minorEastAsia"/>
                <w:szCs w:val="21"/>
              </w:rPr>
              <w:t>号门</w:t>
            </w:r>
            <w:r>
              <w:rPr>
                <w:rFonts w:ascii="Times New Roman" w:hAnsi="Times New Roman" w:eastAsiaTheme="minorEastAsia"/>
                <w:szCs w:val="21"/>
              </w:rPr>
              <w:t>—</w:t>
            </w:r>
            <w:r>
              <w:rPr>
                <w:rFonts w:ascii="Times New Roman" w:hAnsiTheme="minorEastAsia" w:eastAsiaTheme="minorEastAsia"/>
                <w:szCs w:val="21"/>
              </w:rPr>
              <w:t>凯旋门</w:t>
            </w:r>
            <w:r>
              <w:rPr>
                <w:rFonts w:ascii="Times New Roman" w:hAnsi="Times New Roman" w:eastAsiaTheme="minorEastAsia"/>
                <w:szCs w:val="21"/>
              </w:rPr>
              <w:t>—</w:t>
            </w:r>
            <w:r>
              <w:rPr>
                <w:rFonts w:ascii="Times New Roman" w:hAnsiTheme="minorEastAsia" w:eastAsiaTheme="minorEastAsia"/>
                <w:szCs w:val="21"/>
              </w:rPr>
              <w:t>闸弄口</w:t>
            </w:r>
            <w:r>
              <w:rPr>
                <w:rFonts w:ascii="Times New Roman" w:hAnsi="Times New Roman" w:eastAsiaTheme="minorEastAsia"/>
                <w:szCs w:val="21"/>
              </w:rPr>
              <w:t>—</w:t>
            </w:r>
            <w:r>
              <w:rPr>
                <w:rFonts w:ascii="Times New Roman" w:hAnsiTheme="minorEastAsia" w:eastAsiaTheme="minorEastAsia"/>
                <w:szCs w:val="21"/>
              </w:rPr>
              <w:t>大</w:t>
            </w:r>
            <w:r>
              <w:rPr>
                <w:rFonts w:hint="eastAsia" w:ascii="Times New Roman" w:hAnsiTheme="minorEastAsia" w:eastAsiaTheme="minorEastAsia"/>
                <w:szCs w:val="21"/>
              </w:rPr>
              <w:t>塘</w:t>
            </w:r>
            <w:r>
              <w:rPr>
                <w:rFonts w:ascii="Times New Roman" w:hAnsiTheme="minorEastAsia" w:eastAsiaTheme="minorEastAsia"/>
                <w:szCs w:val="21"/>
              </w:rPr>
              <w:t>新村</w:t>
            </w:r>
            <w:r>
              <w:rPr>
                <w:rFonts w:ascii="Times New Roman" w:hAnsi="Times New Roman" w:eastAsiaTheme="minorEastAsia"/>
                <w:szCs w:val="21"/>
              </w:rPr>
              <w:t>—</w:t>
            </w:r>
            <w:r>
              <w:rPr>
                <w:rFonts w:ascii="Times New Roman" w:hAnsiTheme="minorEastAsia" w:eastAsiaTheme="minorEastAsia"/>
                <w:szCs w:val="21"/>
              </w:rPr>
              <w:t>西溪数码港</w:t>
            </w:r>
            <w:r>
              <w:rPr>
                <w:rFonts w:ascii="Times New Roman" w:hAnsi="Times New Roman" w:eastAsiaTheme="minorEastAsia"/>
                <w:szCs w:val="21"/>
              </w:rPr>
              <w:t>—</w:t>
            </w:r>
            <w:r>
              <w:rPr>
                <w:rFonts w:ascii="Times New Roman" w:hAnsiTheme="minorEastAsia" w:eastAsiaTheme="minorEastAsia"/>
                <w:szCs w:val="21"/>
              </w:rPr>
              <w:t>教工路校区</w:t>
            </w:r>
          </w:p>
        </w:tc>
      </w:tr>
      <w:tr w14:paraId="5231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5AC18996">
            <w:pPr>
              <w:jc w:val="center"/>
              <w:rPr>
                <w:rFonts w:ascii="Times New Roman" w:hAnsi="Times New Roman" w:eastAsiaTheme="minorEastAsia"/>
                <w:bCs/>
                <w:szCs w:val="21"/>
              </w:rPr>
            </w:pPr>
            <w:r>
              <w:rPr>
                <w:rFonts w:ascii="Times New Roman" w:hAnsi="Times New Roman" w:eastAsiaTheme="minorEastAsia"/>
                <w:bCs/>
                <w:szCs w:val="21"/>
              </w:rPr>
              <w:t>6</w:t>
            </w:r>
          </w:p>
        </w:tc>
        <w:tc>
          <w:tcPr>
            <w:tcW w:w="1134" w:type="dxa"/>
            <w:tcBorders>
              <w:top w:val="single" w:color="auto" w:sz="4" w:space="0"/>
              <w:left w:val="single" w:color="auto" w:sz="4" w:space="0"/>
              <w:bottom w:val="single" w:color="auto" w:sz="4" w:space="0"/>
              <w:right w:val="single" w:color="auto" w:sz="4" w:space="0"/>
            </w:tcBorders>
            <w:vAlign w:val="center"/>
          </w:tcPr>
          <w:p w14:paraId="794FDF42">
            <w:pPr>
              <w:pStyle w:val="39"/>
              <w:pBdr>
                <w:bottom w:val="none" w:color="auto" w:sz="0" w:space="0"/>
              </w:pBdr>
              <w:tabs>
                <w:tab w:val="left" w:pos="420"/>
              </w:tabs>
              <w:snapToGrid/>
              <w:rPr>
                <w:rFonts w:ascii="Times New Roman" w:hAnsi="Times New Roman" w:eastAsiaTheme="minorEastAsia"/>
                <w:bCs/>
                <w:sz w:val="21"/>
                <w:szCs w:val="21"/>
              </w:rPr>
            </w:pPr>
            <w:r>
              <w:rPr>
                <w:rFonts w:ascii="Times New Roman" w:hAnsi="Times New Roman" w:eastAsiaTheme="minorEastAsia"/>
                <w:sz w:val="21"/>
                <w:szCs w:val="21"/>
              </w:rPr>
              <w:t>21</w:t>
            </w:r>
            <w:r>
              <w:rPr>
                <w:rFonts w:ascii="Times New Roman" w:hAnsiTheme="minorEastAsia" w:eastAsiaTheme="minorEastAsia"/>
                <w:sz w:val="21"/>
                <w:szCs w:val="21"/>
              </w:rPr>
              <w:t>：</w:t>
            </w:r>
            <w:r>
              <w:rPr>
                <w:rFonts w:ascii="Times New Roman" w:hAnsi="Times New Roman" w:eastAsiaTheme="minorEastAsia"/>
                <w:sz w:val="21"/>
                <w:szCs w:val="21"/>
              </w:rPr>
              <w:t>20</w:t>
            </w:r>
          </w:p>
        </w:tc>
        <w:tc>
          <w:tcPr>
            <w:tcW w:w="1134" w:type="dxa"/>
            <w:tcBorders>
              <w:top w:val="single" w:color="auto" w:sz="4" w:space="0"/>
              <w:left w:val="single" w:color="auto" w:sz="4" w:space="0"/>
              <w:bottom w:val="single" w:color="auto" w:sz="4" w:space="0"/>
              <w:right w:val="single" w:color="auto" w:sz="4" w:space="0"/>
            </w:tcBorders>
            <w:vAlign w:val="center"/>
          </w:tcPr>
          <w:p w14:paraId="5B21A188">
            <w:pPr>
              <w:jc w:val="center"/>
              <w:rPr>
                <w:rFonts w:ascii="Times New Roman" w:hAnsi="Times New Roman" w:eastAsiaTheme="minorEastAsia"/>
                <w:szCs w:val="21"/>
              </w:rPr>
            </w:pPr>
            <w:r>
              <w:rPr>
                <w:rFonts w:ascii="Times New Roman" w:hAnsiTheme="minorEastAsia" w:eastAsiaTheme="minorEastAsia"/>
                <w:szCs w:val="21"/>
              </w:rPr>
              <w:t>下沙校区</w:t>
            </w:r>
          </w:p>
        </w:tc>
        <w:tc>
          <w:tcPr>
            <w:tcW w:w="1134" w:type="dxa"/>
            <w:tcBorders>
              <w:top w:val="single" w:color="auto" w:sz="4" w:space="0"/>
              <w:left w:val="single" w:color="auto" w:sz="4" w:space="0"/>
              <w:bottom w:val="single" w:color="auto" w:sz="4" w:space="0"/>
              <w:right w:val="single" w:color="auto" w:sz="4" w:space="0"/>
            </w:tcBorders>
            <w:vAlign w:val="center"/>
          </w:tcPr>
          <w:p w14:paraId="1429E83F">
            <w:pPr>
              <w:jc w:val="center"/>
              <w:rPr>
                <w:rFonts w:ascii="Times New Roman" w:hAnsi="Times New Roman" w:eastAsiaTheme="minorEastAsia"/>
                <w:szCs w:val="21"/>
              </w:rPr>
            </w:pPr>
            <w:r>
              <w:rPr>
                <w:rFonts w:ascii="Times New Roman" w:hAnsi="Times New Roman" w:eastAsiaTheme="minorEastAsia"/>
                <w:szCs w:val="21"/>
              </w:rPr>
              <w:t>22</w:t>
            </w:r>
            <w:r>
              <w:rPr>
                <w:rFonts w:ascii="Times New Roman" w:hAnsiTheme="minorEastAsia" w:eastAsiaTheme="minorEastAsia"/>
                <w:szCs w:val="21"/>
              </w:rPr>
              <w:t>：</w:t>
            </w:r>
            <w:r>
              <w:rPr>
                <w:rFonts w:ascii="Times New Roman" w:hAnsi="Times New Roman" w:eastAsiaTheme="minorEastAsia"/>
                <w:szCs w:val="21"/>
              </w:rPr>
              <w:t>30</w:t>
            </w:r>
          </w:p>
        </w:tc>
        <w:tc>
          <w:tcPr>
            <w:tcW w:w="1531" w:type="dxa"/>
            <w:tcBorders>
              <w:top w:val="single" w:color="auto" w:sz="4" w:space="0"/>
              <w:left w:val="single" w:color="auto" w:sz="4" w:space="0"/>
              <w:bottom w:val="single" w:color="auto" w:sz="4" w:space="0"/>
              <w:right w:val="single" w:color="auto" w:sz="4" w:space="0"/>
            </w:tcBorders>
            <w:vAlign w:val="center"/>
          </w:tcPr>
          <w:p w14:paraId="716A31BA">
            <w:pPr>
              <w:jc w:val="center"/>
              <w:rPr>
                <w:rFonts w:ascii="Times New Roman" w:hAnsi="Times New Roman" w:eastAsiaTheme="minorEastAsia"/>
                <w:szCs w:val="21"/>
              </w:rPr>
            </w:pPr>
            <w:r>
              <w:rPr>
                <w:rFonts w:ascii="Times New Roman" w:hAnsiTheme="minorEastAsia" w:eastAsiaTheme="minorEastAsia"/>
                <w:szCs w:val="21"/>
              </w:rPr>
              <w:t>教工路校区</w:t>
            </w:r>
          </w:p>
        </w:tc>
        <w:tc>
          <w:tcPr>
            <w:tcW w:w="3742" w:type="dxa"/>
            <w:tcBorders>
              <w:top w:val="single" w:color="auto" w:sz="4" w:space="0"/>
              <w:left w:val="single" w:color="auto" w:sz="4" w:space="0"/>
              <w:bottom w:val="single" w:color="auto" w:sz="4" w:space="0"/>
              <w:right w:val="single" w:color="auto" w:sz="4" w:space="0"/>
            </w:tcBorders>
            <w:vAlign w:val="center"/>
          </w:tcPr>
          <w:p w14:paraId="12B0590A">
            <w:pPr>
              <w:spacing w:line="340" w:lineRule="exact"/>
              <w:rPr>
                <w:rFonts w:ascii="Times New Roman" w:hAnsi="Times New Roman" w:eastAsiaTheme="minorEastAsia"/>
                <w:szCs w:val="21"/>
              </w:rPr>
            </w:pPr>
            <w:r>
              <w:rPr>
                <w:rFonts w:ascii="Times New Roman" w:hAnsi="Times New Roman" w:eastAsiaTheme="minorEastAsia"/>
                <w:szCs w:val="21"/>
              </w:rPr>
              <w:t>2</w:t>
            </w:r>
            <w:r>
              <w:rPr>
                <w:rFonts w:ascii="Times New Roman" w:hAnsiTheme="minorEastAsia" w:eastAsiaTheme="minorEastAsia"/>
                <w:szCs w:val="21"/>
              </w:rPr>
              <w:t>号门</w:t>
            </w:r>
            <w:r>
              <w:rPr>
                <w:rFonts w:ascii="Times New Roman" w:hAnsi="Times New Roman" w:eastAsiaTheme="minorEastAsia"/>
                <w:szCs w:val="21"/>
              </w:rPr>
              <w:t>—</w:t>
            </w:r>
            <w:r>
              <w:rPr>
                <w:rFonts w:ascii="Times New Roman" w:hAnsiTheme="minorEastAsia" w:eastAsiaTheme="minorEastAsia"/>
                <w:szCs w:val="21"/>
              </w:rPr>
              <w:t>凯旋门</w:t>
            </w:r>
            <w:r>
              <w:rPr>
                <w:rFonts w:ascii="Times New Roman" w:hAnsi="Times New Roman" w:eastAsiaTheme="minorEastAsia"/>
                <w:szCs w:val="21"/>
              </w:rPr>
              <w:t>—</w:t>
            </w:r>
            <w:r>
              <w:rPr>
                <w:rFonts w:ascii="Times New Roman" w:hAnsiTheme="minorEastAsia" w:eastAsiaTheme="minorEastAsia"/>
                <w:szCs w:val="21"/>
              </w:rPr>
              <w:t>闸弄口</w:t>
            </w:r>
            <w:r>
              <w:rPr>
                <w:rFonts w:ascii="Times New Roman" w:hAnsi="Times New Roman" w:eastAsiaTheme="minorEastAsia"/>
                <w:szCs w:val="21"/>
              </w:rPr>
              <w:t>—</w:t>
            </w:r>
            <w:r>
              <w:rPr>
                <w:rFonts w:ascii="Times New Roman" w:hAnsiTheme="minorEastAsia" w:eastAsiaTheme="minorEastAsia"/>
                <w:szCs w:val="21"/>
              </w:rPr>
              <w:t>大</w:t>
            </w:r>
            <w:r>
              <w:rPr>
                <w:rFonts w:hint="eastAsia" w:ascii="Times New Roman" w:hAnsiTheme="minorEastAsia" w:eastAsiaTheme="minorEastAsia"/>
                <w:szCs w:val="21"/>
              </w:rPr>
              <w:t>塘</w:t>
            </w:r>
            <w:r>
              <w:rPr>
                <w:rFonts w:ascii="Times New Roman" w:hAnsiTheme="minorEastAsia" w:eastAsiaTheme="minorEastAsia"/>
                <w:szCs w:val="21"/>
              </w:rPr>
              <w:t>新村</w:t>
            </w:r>
            <w:r>
              <w:rPr>
                <w:rFonts w:ascii="Times New Roman" w:hAnsi="Times New Roman" w:eastAsiaTheme="minorEastAsia"/>
                <w:szCs w:val="21"/>
              </w:rPr>
              <w:t>—</w:t>
            </w:r>
            <w:r>
              <w:rPr>
                <w:rFonts w:ascii="Times New Roman" w:hAnsiTheme="minorEastAsia" w:eastAsiaTheme="minorEastAsia"/>
                <w:szCs w:val="21"/>
              </w:rPr>
              <w:t>西溪数码港</w:t>
            </w:r>
            <w:r>
              <w:rPr>
                <w:rFonts w:ascii="Times New Roman" w:hAnsi="Times New Roman" w:eastAsiaTheme="minorEastAsia"/>
                <w:szCs w:val="21"/>
              </w:rPr>
              <w:t>—</w:t>
            </w:r>
            <w:r>
              <w:rPr>
                <w:rFonts w:ascii="Times New Roman" w:hAnsiTheme="minorEastAsia" w:eastAsiaTheme="minorEastAsia"/>
                <w:szCs w:val="21"/>
              </w:rPr>
              <w:t>九莲新村</w:t>
            </w:r>
            <w:r>
              <w:rPr>
                <w:rFonts w:ascii="Times New Roman" w:hAnsi="Times New Roman" w:eastAsiaTheme="minorEastAsia"/>
                <w:szCs w:val="21"/>
              </w:rPr>
              <w:t>—</w:t>
            </w:r>
            <w:r>
              <w:rPr>
                <w:rFonts w:ascii="Times New Roman" w:hAnsiTheme="minorEastAsia" w:eastAsiaTheme="minorEastAsia"/>
                <w:szCs w:val="21"/>
              </w:rPr>
              <w:t>枫华府第</w:t>
            </w:r>
            <w:r>
              <w:rPr>
                <w:rFonts w:ascii="Times New Roman" w:hAnsi="Times New Roman" w:eastAsiaTheme="minorEastAsia"/>
                <w:szCs w:val="21"/>
              </w:rPr>
              <w:t>—</w:t>
            </w:r>
            <w:r>
              <w:rPr>
                <w:rFonts w:ascii="Times New Roman" w:hAnsiTheme="minorEastAsia" w:eastAsiaTheme="minorEastAsia"/>
                <w:szCs w:val="21"/>
              </w:rPr>
              <w:t>博士楼</w:t>
            </w:r>
            <w:r>
              <w:rPr>
                <w:rFonts w:ascii="Times New Roman" w:hAnsi="Times New Roman" w:eastAsiaTheme="minorEastAsia"/>
                <w:szCs w:val="21"/>
              </w:rPr>
              <w:t>—</w:t>
            </w:r>
            <w:r>
              <w:rPr>
                <w:rFonts w:ascii="Times New Roman" w:hAnsiTheme="minorEastAsia" w:eastAsiaTheme="minorEastAsia"/>
                <w:szCs w:val="21"/>
              </w:rPr>
              <w:t>教工路校区</w:t>
            </w:r>
          </w:p>
        </w:tc>
      </w:tr>
    </w:tbl>
    <w:p w14:paraId="7F5FC77D">
      <w:pPr>
        <w:rPr>
          <w:rFonts w:ascii="Times New Roman" w:hAnsi="Times New Roman" w:eastAsiaTheme="minorEastAsia"/>
          <w:szCs w:val="21"/>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cs="宋体"/>
          <w:szCs w:val="21"/>
        </w:rPr>
        <w:t>注：上述行驶路线均不走绕城高速，因此本次投标报价不含绕城高速通行费。</w:t>
      </w:r>
    </w:p>
    <w:bookmarkEnd w:id="29"/>
    <w:p w14:paraId="446BE8BA">
      <w:pPr>
        <w:pStyle w:val="31"/>
        <w:spacing w:before="156" w:after="156" w:line="360" w:lineRule="auto"/>
        <w:jc w:val="center"/>
        <w:outlineLvl w:val="0"/>
        <w:rPr>
          <w:rFonts w:hAnsi="宋体"/>
          <w:b/>
          <w:color w:val="000000" w:themeColor="text1"/>
          <w:sz w:val="36"/>
          <w:szCs w:val="36"/>
          <w14:textFill>
            <w14:solidFill>
              <w14:schemeClr w14:val="tx1"/>
            </w14:solidFill>
          </w14:textFill>
        </w:rPr>
      </w:pPr>
      <w:bookmarkStart w:id="30" w:name="_Toc7989"/>
      <w:r>
        <w:rPr>
          <w:rFonts w:hint="eastAsia" w:hAnsi="宋体"/>
          <w:b/>
          <w:color w:val="000000" w:themeColor="text1"/>
          <w:sz w:val="36"/>
          <w:szCs w:val="36"/>
          <w14:textFill>
            <w14:solidFill>
              <w14:schemeClr w14:val="tx1"/>
            </w14:solidFill>
          </w14:textFill>
        </w:rPr>
        <w:t>第五章浙江省政府采购合同主要条款指引</w:t>
      </w:r>
      <w:bookmarkEnd w:id="30"/>
    </w:p>
    <w:p w14:paraId="7495DCFC">
      <w:pPr>
        <w:widowControl w:val="0"/>
        <w:spacing w:line="360" w:lineRule="auto"/>
        <w:jc w:val="both"/>
        <w:rPr>
          <w:rFonts w:ascii="Times New Roman" w:hAnsi="Times New Roman" w:cs="Times New Roman" w:eastAsiaTheme="minorEastAsia"/>
          <w:kern w:val="2"/>
          <w:sz w:val="21"/>
          <w:szCs w:val="21"/>
          <w:lang w:val="en-US" w:eastAsia="zh-CN" w:bidi="ar-SA"/>
        </w:rPr>
      </w:pPr>
      <w:r>
        <w:rPr>
          <w:rFonts w:ascii="Times New Roman" w:hAnsi="Times New Roman" w:cs="Times New Roman" w:eastAsiaTheme="minorEastAsia"/>
          <w:kern w:val="2"/>
          <w:sz w:val="21"/>
          <w:szCs w:val="21"/>
          <w:lang w:val="en-US" w:eastAsia="zh-CN" w:bidi="ar-SA"/>
        </w:rPr>
        <w:t xml:space="preserve">                            </w:t>
      </w:r>
      <w:r>
        <w:rPr>
          <w:rFonts w:hint="eastAsia" w:ascii="Times New Roman" w:hAnsi="Times New Roman" w:cs="Times New Roman" w:eastAsiaTheme="minorEastAsia"/>
          <w:kern w:val="2"/>
          <w:sz w:val="21"/>
          <w:szCs w:val="21"/>
          <w:lang w:val="en-US" w:eastAsia="zh-CN" w:bidi="ar-SA"/>
        </w:rPr>
        <w:t xml:space="preserve">                              </w:t>
      </w:r>
      <w:r>
        <w:rPr>
          <w:rFonts w:ascii="Times New Roman" w:cs="Times New Roman" w:hAnsiTheme="minorEastAsia" w:eastAsiaTheme="minorEastAsia"/>
          <w:kern w:val="2"/>
          <w:sz w:val="21"/>
          <w:szCs w:val="21"/>
          <w:lang w:val="en-US" w:eastAsia="zh-CN" w:bidi="ar-SA"/>
        </w:rPr>
        <w:t>合同编号：</w:t>
      </w:r>
      <w:r>
        <w:rPr>
          <w:rFonts w:ascii="Times New Roman" w:hAnsi="Times New Roman" w:cs="Times New Roman" w:eastAsiaTheme="minorEastAsia"/>
          <w:kern w:val="2"/>
          <w:sz w:val="21"/>
          <w:szCs w:val="21"/>
          <w:lang w:val="en-US" w:eastAsia="zh-CN" w:bidi="ar-SA"/>
        </w:rPr>
        <w:t xml:space="preserve">        </w:t>
      </w:r>
    </w:p>
    <w:p w14:paraId="637BA5F9">
      <w:pPr>
        <w:widowControl w:val="0"/>
        <w:spacing w:line="360" w:lineRule="auto"/>
        <w:jc w:val="both"/>
        <w:rPr>
          <w:rFonts w:ascii="Times New Roman" w:hAnsi="Times New Roman" w:cs="Times New Roman" w:eastAsiaTheme="minorEastAsia"/>
          <w:kern w:val="2"/>
          <w:sz w:val="21"/>
          <w:szCs w:val="21"/>
          <w:lang w:val="en-US" w:eastAsia="zh-CN" w:bidi="ar-SA"/>
        </w:rPr>
      </w:pPr>
      <w:r>
        <w:rPr>
          <w:rFonts w:ascii="Times New Roman" w:hAnsi="Times New Roman" w:cs="Times New Roman" w:eastAsiaTheme="minorEastAsia"/>
          <w:kern w:val="2"/>
          <w:sz w:val="21"/>
          <w:szCs w:val="21"/>
          <w:lang w:val="en-US" w:eastAsia="zh-CN" w:bidi="ar-SA"/>
        </w:rPr>
        <w:t xml:space="preserve">                                        </w:t>
      </w:r>
      <w:r>
        <w:rPr>
          <w:rFonts w:hint="eastAsia" w:ascii="Times New Roman" w:hAnsi="Times New Roman" w:cs="Times New Roman" w:eastAsiaTheme="minorEastAsia"/>
          <w:kern w:val="2"/>
          <w:sz w:val="21"/>
          <w:szCs w:val="21"/>
          <w:lang w:val="en-US" w:eastAsia="zh-CN" w:bidi="ar-SA"/>
        </w:rPr>
        <w:t xml:space="preserve">                  </w:t>
      </w:r>
      <w:r>
        <w:rPr>
          <w:rFonts w:ascii="Times New Roman" w:cs="Times New Roman" w:hAnsiTheme="minorEastAsia" w:eastAsiaTheme="minorEastAsia"/>
          <w:kern w:val="2"/>
          <w:sz w:val="21"/>
          <w:szCs w:val="21"/>
          <w:lang w:val="en-US" w:eastAsia="zh-CN" w:bidi="ar-SA"/>
        </w:rPr>
        <w:t>确认书号：</w:t>
      </w:r>
    </w:p>
    <w:p w14:paraId="5B668C78">
      <w:pPr>
        <w:spacing w:line="360" w:lineRule="auto"/>
        <w:ind w:firstLine="211" w:firstLineChars="100"/>
        <w:rPr>
          <w:rFonts w:ascii="Times New Roman" w:hAnsi="Times New Roman" w:cs="Times New Roman" w:eastAsiaTheme="minorEastAsia"/>
          <w:szCs w:val="21"/>
        </w:rPr>
      </w:pPr>
      <w:r>
        <w:rPr>
          <w:rFonts w:ascii="Times New Roman" w:cs="Times New Roman" w:hAnsiTheme="minorEastAsia" w:eastAsiaTheme="minorEastAsia"/>
          <w:b/>
          <w:bCs/>
          <w:szCs w:val="21"/>
        </w:rPr>
        <w:t>甲方</w:t>
      </w:r>
      <w:r>
        <w:rPr>
          <w:rFonts w:ascii="Times New Roman" w:cs="Times New Roman" w:hAnsiTheme="minorEastAsia" w:eastAsiaTheme="minorEastAsia"/>
          <w:szCs w:val="21"/>
        </w:rPr>
        <w:t>（采购人）：</w:t>
      </w:r>
      <w:r>
        <w:rPr>
          <w:rFonts w:ascii="Times New Roman" w:hAnsi="Times New Roman" w:cs="Times New Roman" w:eastAsiaTheme="minorEastAsia"/>
          <w:szCs w:val="21"/>
        </w:rPr>
        <w:t xml:space="preserve"> </w:t>
      </w:r>
    </w:p>
    <w:p w14:paraId="73A6E8E7">
      <w:pPr>
        <w:spacing w:line="360" w:lineRule="auto"/>
        <w:ind w:firstLine="211" w:firstLineChars="100"/>
        <w:rPr>
          <w:rFonts w:ascii="Times New Roman" w:hAnsi="Times New Roman" w:cs="Times New Roman" w:eastAsiaTheme="minorEastAsia"/>
          <w:szCs w:val="21"/>
        </w:rPr>
      </w:pPr>
      <w:r>
        <w:rPr>
          <w:rFonts w:ascii="Times New Roman" w:cs="Times New Roman" w:hAnsiTheme="minorEastAsia" w:eastAsiaTheme="minorEastAsia"/>
          <w:b/>
          <w:bCs/>
          <w:szCs w:val="21"/>
        </w:rPr>
        <w:t>乙方</w:t>
      </w:r>
      <w:r>
        <w:rPr>
          <w:rFonts w:ascii="Times New Roman" w:cs="Times New Roman" w:hAnsiTheme="minorEastAsia" w:eastAsiaTheme="minorEastAsia"/>
          <w:szCs w:val="21"/>
        </w:rPr>
        <w:t>（供应商）：</w:t>
      </w:r>
      <w:r>
        <w:rPr>
          <w:rFonts w:ascii="Times New Roman" w:hAnsi="Times New Roman" w:cs="Times New Roman" w:eastAsiaTheme="minorEastAsia"/>
          <w:szCs w:val="21"/>
        </w:rPr>
        <w:t xml:space="preserve"> </w:t>
      </w:r>
    </w:p>
    <w:p w14:paraId="311E81D6">
      <w:pPr>
        <w:widowControl w:val="0"/>
        <w:spacing w:line="360" w:lineRule="auto"/>
        <w:ind w:firstLine="415" w:firstLineChars="198"/>
        <w:jc w:val="both"/>
        <w:rPr>
          <w:rFonts w:ascii="Times New Roman" w:hAnsi="Times New Roman" w:cs="Times New Roman" w:eastAsiaTheme="minorEastAsia"/>
          <w:b/>
          <w:snapToGrid w:val="0"/>
          <w:kern w:val="2"/>
          <w:sz w:val="21"/>
          <w:szCs w:val="21"/>
          <w:lang w:val="en-US" w:eastAsia="zh-CN" w:bidi="ar-SA"/>
        </w:rPr>
      </w:pPr>
      <w:r>
        <w:rPr>
          <w:rFonts w:ascii="Times New Roman" w:cs="Times New Roman" w:hAnsiTheme="minorEastAsia" w:eastAsiaTheme="minorEastAsia"/>
          <w:snapToGrid w:val="0"/>
          <w:kern w:val="2"/>
          <w:sz w:val="21"/>
          <w:szCs w:val="21"/>
          <w:lang w:val="en-US" w:eastAsia="zh-CN" w:bidi="ar-SA"/>
        </w:rPr>
        <w:t>甲、乙双方根据浙江省政府采购中心关于</w:t>
      </w:r>
      <w:r>
        <w:rPr>
          <w:rFonts w:ascii="Times New Roman" w:cs="Times New Roman" w:hAnsiTheme="minorEastAsia" w:eastAsiaTheme="minorEastAsia"/>
          <w:kern w:val="2"/>
          <w:sz w:val="21"/>
          <w:szCs w:val="21"/>
          <w:lang w:val="en-US" w:eastAsia="zh-CN" w:bidi="ar-SA"/>
        </w:rPr>
        <w:t>项目编号为</w:t>
      </w:r>
      <w:r>
        <w:rPr>
          <w:rFonts w:ascii="Times New Roman" w:hAnsi="Times New Roman" w:cs="Times New Roman" w:eastAsiaTheme="minorEastAsia"/>
          <w:kern w:val="2"/>
          <w:sz w:val="21"/>
          <w:szCs w:val="21"/>
          <w:lang w:val="en-US" w:eastAsia="zh-CN" w:bidi="ar-SA"/>
        </w:rPr>
        <w:t xml:space="preserve">      </w:t>
      </w:r>
      <w:r>
        <w:rPr>
          <w:rFonts w:ascii="Times New Roman" w:cs="Times New Roman" w:hAnsiTheme="minorEastAsia" w:eastAsiaTheme="minorEastAsia"/>
          <w:kern w:val="2"/>
          <w:sz w:val="21"/>
          <w:szCs w:val="21"/>
          <w:lang w:val="en-US" w:eastAsia="zh-CN" w:bidi="ar-SA"/>
        </w:rPr>
        <w:t>的</w:t>
      </w:r>
      <w:r>
        <w:rPr>
          <w:rFonts w:ascii="Times New Roman" w:cs="Times New Roman" w:hAnsiTheme="minorEastAsia" w:eastAsiaTheme="minorEastAsia"/>
          <w:snapToGrid w:val="0"/>
          <w:kern w:val="2"/>
          <w:sz w:val="21"/>
          <w:szCs w:val="21"/>
          <w:lang w:val="en-US" w:eastAsia="zh-CN" w:bidi="ar-SA"/>
        </w:rPr>
        <w:t>（标项及名称）项目公开招标的结果，签署本合同。</w:t>
      </w:r>
    </w:p>
    <w:p w14:paraId="3A719680">
      <w:pPr>
        <w:widowControl w:val="0"/>
        <w:spacing w:line="360" w:lineRule="auto"/>
        <w:ind w:firstLine="449" w:firstLineChars="213"/>
        <w:jc w:val="both"/>
        <w:rPr>
          <w:rFonts w:ascii="Times New Roman" w:hAnsi="Times New Roman" w:cs="Times New Roman" w:eastAsiaTheme="minorEastAsia"/>
          <w:b/>
          <w:kern w:val="2"/>
          <w:sz w:val="21"/>
          <w:szCs w:val="21"/>
          <w:lang w:val="en-US" w:eastAsia="zh-CN" w:bidi="ar-SA"/>
        </w:rPr>
      </w:pPr>
      <w:r>
        <w:rPr>
          <w:rFonts w:ascii="Times New Roman" w:cs="Times New Roman" w:hAnsiTheme="minorEastAsia" w:eastAsiaTheme="minorEastAsia"/>
          <w:b/>
          <w:snapToGrid w:val="0"/>
          <w:kern w:val="2"/>
          <w:sz w:val="21"/>
          <w:szCs w:val="21"/>
          <w:lang w:val="en-US" w:eastAsia="zh-CN" w:bidi="ar-SA"/>
        </w:rPr>
        <w:t>一、项目内容</w:t>
      </w:r>
      <w:r>
        <w:rPr>
          <w:rFonts w:ascii="Times New Roman" w:cs="Times New Roman" w:hAnsiTheme="minorEastAsia" w:eastAsiaTheme="minorEastAsia"/>
          <w:b/>
          <w:kern w:val="2"/>
          <w:sz w:val="21"/>
          <w:szCs w:val="21"/>
          <w:lang w:val="en-US" w:eastAsia="zh-CN" w:bidi="ar-SA"/>
        </w:rPr>
        <w:t>及合同价格</w:t>
      </w:r>
    </w:p>
    <w:p w14:paraId="54649571">
      <w:pPr>
        <w:widowControl w:val="0"/>
        <w:spacing w:line="360" w:lineRule="auto"/>
        <w:ind w:firstLine="447" w:firstLineChars="213"/>
        <w:jc w:val="right"/>
        <w:rPr>
          <w:rFonts w:ascii="Times New Roman" w:hAnsi="Times New Roman" w:cs="Times New Roman" w:eastAsiaTheme="minorEastAsia"/>
          <w:kern w:val="2"/>
          <w:sz w:val="21"/>
          <w:szCs w:val="21"/>
          <w:lang w:val="en-US" w:eastAsia="zh-CN" w:bidi="ar-SA"/>
        </w:rPr>
      </w:pPr>
      <w:r>
        <w:rPr>
          <w:rFonts w:ascii="Times New Roman" w:cs="Times New Roman" w:hAnsiTheme="minorEastAsia" w:eastAsiaTheme="minorEastAsia"/>
          <w:kern w:val="2"/>
          <w:sz w:val="21"/>
          <w:szCs w:val="21"/>
          <w:lang w:val="en-US" w:eastAsia="zh-CN" w:bidi="ar-SA"/>
        </w:rPr>
        <w:t>金额单位：元</w:t>
      </w:r>
      <w:r>
        <w:rPr>
          <w:rFonts w:ascii="Times New Roman" w:hAnsi="Times New Roman" w:cs="Times New Roman" w:eastAsiaTheme="minorEastAsia"/>
          <w:kern w:val="2"/>
          <w:sz w:val="21"/>
          <w:szCs w:val="21"/>
          <w:lang w:val="en-US" w:eastAsia="zh-CN" w:bidi="ar-SA"/>
        </w:rPr>
        <w:t xml:space="preserve"> </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7"/>
        <w:gridCol w:w="3376"/>
        <w:gridCol w:w="1125"/>
        <w:gridCol w:w="1313"/>
        <w:gridCol w:w="1263"/>
      </w:tblGrid>
      <w:tr w14:paraId="0168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281" w:type="pct"/>
            <w:tcBorders>
              <w:top w:val="single" w:color="auto" w:sz="4" w:space="0"/>
              <w:left w:val="single" w:color="auto" w:sz="4" w:space="0"/>
              <w:bottom w:val="single" w:color="auto" w:sz="4" w:space="0"/>
              <w:right w:val="single" w:color="auto" w:sz="4" w:space="0"/>
            </w:tcBorders>
            <w:vAlign w:val="center"/>
          </w:tcPr>
          <w:p w14:paraId="545828E5">
            <w:pPr>
              <w:widowControl w:val="0"/>
              <w:snapToGrid w:val="0"/>
              <w:spacing w:before="120" w:after="120" w:line="460" w:lineRule="exact"/>
              <w:jc w:val="center"/>
              <w:rPr>
                <w:rFonts w:ascii="Times New Roman" w:hAnsi="Times New Roman" w:cs="Times New Roman" w:eastAsiaTheme="minorEastAsia"/>
                <w:kern w:val="2"/>
                <w:sz w:val="21"/>
                <w:szCs w:val="21"/>
                <w:lang w:val="en-US" w:eastAsia="zh-CN" w:bidi="ar-SA"/>
              </w:rPr>
            </w:pPr>
            <w:r>
              <w:rPr>
                <w:rFonts w:ascii="Times New Roman" w:cs="Times New Roman" w:hAnsiTheme="minorEastAsia" w:eastAsiaTheme="minorEastAsia"/>
                <w:kern w:val="2"/>
                <w:sz w:val="21"/>
                <w:szCs w:val="21"/>
                <w:lang w:val="en-US" w:eastAsia="zh-CN" w:bidi="ar-SA"/>
              </w:rPr>
              <w:t>项目名称</w:t>
            </w:r>
          </w:p>
        </w:tc>
        <w:tc>
          <w:tcPr>
            <w:tcW w:w="1774" w:type="pct"/>
            <w:tcBorders>
              <w:top w:val="single" w:color="auto" w:sz="4" w:space="0"/>
              <w:left w:val="single" w:color="auto" w:sz="4" w:space="0"/>
              <w:bottom w:val="single" w:color="auto" w:sz="4" w:space="0"/>
              <w:right w:val="single" w:color="auto" w:sz="4" w:space="0"/>
            </w:tcBorders>
            <w:vAlign w:val="center"/>
          </w:tcPr>
          <w:p w14:paraId="0C07DA5F">
            <w:pPr>
              <w:widowControl w:val="0"/>
              <w:snapToGrid w:val="0"/>
              <w:spacing w:before="120" w:after="120" w:line="460" w:lineRule="exact"/>
              <w:jc w:val="center"/>
              <w:rPr>
                <w:rFonts w:ascii="Times New Roman" w:hAnsi="Times New Roman" w:cs="Times New Roman" w:eastAsiaTheme="minorEastAsia"/>
                <w:kern w:val="2"/>
                <w:sz w:val="21"/>
                <w:szCs w:val="21"/>
                <w:lang w:val="en-US" w:eastAsia="zh-CN" w:bidi="ar-SA"/>
              </w:rPr>
            </w:pPr>
            <w:r>
              <w:rPr>
                <w:rFonts w:ascii="Times New Roman" w:cs="Times New Roman" w:hAnsiTheme="minorEastAsia" w:eastAsiaTheme="minorEastAsia"/>
                <w:kern w:val="2"/>
                <w:sz w:val="21"/>
                <w:szCs w:val="21"/>
                <w:lang w:val="en-US" w:eastAsia="zh-CN" w:bidi="ar-SA"/>
              </w:rPr>
              <w:t>技术需求</w:t>
            </w:r>
          </w:p>
        </w:tc>
        <w:tc>
          <w:tcPr>
            <w:tcW w:w="591" w:type="pct"/>
            <w:tcBorders>
              <w:top w:val="single" w:color="auto" w:sz="4" w:space="0"/>
              <w:left w:val="single" w:color="auto" w:sz="4" w:space="0"/>
              <w:bottom w:val="single" w:color="auto" w:sz="4" w:space="0"/>
              <w:right w:val="single" w:color="auto" w:sz="4" w:space="0"/>
            </w:tcBorders>
            <w:vAlign w:val="center"/>
          </w:tcPr>
          <w:p w14:paraId="12412B94">
            <w:pPr>
              <w:widowControl w:val="0"/>
              <w:snapToGrid w:val="0"/>
              <w:spacing w:before="120" w:after="120" w:line="460" w:lineRule="exact"/>
              <w:ind w:left="-108"/>
              <w:jc w:val="center"/>
              <w:rPr>
                <w:rFonts w:ascii="Times New Roman" w:hAnsi="Times New Roman" w:cs="Times New Roman" w:eastAsiaTheme="minorEastAsia"/>
                <w:kern w:val="2"/>
                <w:sz w:val="21"/>
                <w:szCs w:val="21"/>
                <w:lang w:val="en-US" w:eastAsia="zh-CN" w:bidi="ar-SA"/>
              </w:rPr>
            </w:pPr>
            <w:r>
              <w:rPr>
                <w:rFonts w:ascii="Times New Roman" w:cs="Times New Roman" w:hAnsiTheme="minorEastAsia" w:eastAsiaTheme="minorEastAsia"/>
                <w:kern w:val="2"/>
                <w:sz w:val="21"/>
                <w:szCs w:val="21"/>
                <w:lang w:val="en-US" w:eastAsia="zh-CN" w:bidi="ar-SA"/>
              </w:rPr>
              <w:t>数量</w:t>
            </w:r>
          </w:p>
        </w:tc>
        <w:tc>
          <w:tcPr>
            <w:tcW w:w="690" w:type="pct"/>
            <w:tcBorders>
              <w:top w:val="single" w:color="auto" w:sz="4" w:space="0"/>
              <w:left w:val="single" w:color="auto" w:sz="4" w:space="0"/>
              <w:bottom w:val="single" w:color="auto" w:sz="4" w:space="0"/>
              <w:right w:val="single" w:color="auto" w:sz="4" w:space="0"/>
            </w:tcBorders>
            <w:vAlign w:val="center"/>
          </w:tcPr>
          <w:p w14:paraId="01427080">
            <w:pPr>
              <w:widowControl w:val="0"/>
              <w:snapToGrid w:val="0"/>
              <w:spacing w:before="120" w:after="120" w:line="460" w:lineRule="exact"/>
              <w:ind w:left="-108"/>
              <w:jc w:val="center"/>
              <w:rPr>
                <w:rFonts w:ascii="Times New Roman" w:hAnsi="Times New Roman" w:cs="Times New Roman" w:eastAsiaTheme="minorEastAsia"/>
                <w:kern w:val="2"/>
                <w:sz w:val="21"/>
                <w:szCs w:val="21"/>
                <w:lang w:val="en-US" w:eastAsia="zh-CN" w:bidi="ar-SA"/>
              </w:rPr>
            </w:pPr>
            <w:r>
              <w:rPr>
                <w:rFonts w:ascii="Times New Roman" w:cs="Times New Roman" w:hAnsiTheme="minorEastAsia" w:eastAsiaTheme="minorEastAsia"/>
                <w:kern w:val="2"/>
                <w:sz w:val="21"/>
                <w:szCs w:val="21"/>
                <w:lang w:val="en-US" w:eastAsia="zh-CN" w:bidi="ar-SA"/>
              </w:rPr>
              <w:t>单价</w:t>
            </w:r>
          </w:p>
        </w:tc>
        <w:tc>
          <w:tcPr>
            <w:tcW w:w="664" w:type="pct"/>
            <w:tcBorders>
              <w:top w:val="single" w:color="auto" w:sz="4" w:space="0"/>
              <w:left w:val="single" w:color="auto" w:sz="4" w:space="0"/>
              <w:bottom w:val="single" w:color="auto" w:sz="4" w:space="0"/>
              <w:right w:val="single" w:color="auto" w:sz="4" w:space="0"/>
            </w:tcBorders>
            <w:vAlign w:val="center"/>
          </w:tcPr>
          <w:p w14:paraId="7428EC1B">
            <w:pPr>
              <w:widowControl w:val="0"/>
              <w:snapToGrid w:val="0"/>
              <w:spacing w:before="120" w:after="120" w:line="460" w:lineRule="exact"/>
              <w:jc w:val="center"/>
              <w:rPr>
                <w:rFonts w:ascii="Times New Roman" w:hAnsi="Times New Roman" w:cs="Times New Roman" w:eastAsiaTheme="minorEastAsia"/>
                <w:kern w:val="2"/>
                <w:sz w:val="21"/>
                <w:szCs w:val="21"/>
                <w:lang w:val="en-US" w:eastAsia="zh-CN" w:bidi="ar-SA"/>
              </w:rPr>
            </w:pPr>
            <w:r>
              <w:rPr>
                <w:rFonts w:ascii="Times New Roman" w:cs="Times New Roman" w:hAnsiTheme="minorEastAsia" w:eastAsiaTheme="minorEastAsia"/>
                <w:kern w:val="2"/>
                <w:sz w:val="21"/>
                <w:szCs w:val="21"/>
                <w:lang w:val="en-US" w:eastAsia="zh-CN" w:bidi="ar-SA"/>
              </w:rPr>
              <w:t>总价</w:t>
            </w:r>
          </w:p>
        </w:tc>
      </w:tr>
      <w:tr w14:paraId="38DC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1281" w:type="pct"/>
            <w:tcBorders>
              <w:top w:val="single" w:color="auto" w:sz="4" w:space="0"/>
              <w:left w:val="single" w:color="auto" w:sz="4" w:space="0"/>
              <w:bottom w:val="single" w:color="auto" w:sz="4" w:space="0"/>
              <w:right w:val="single" w:color="auto" w:sz="4" w:space="0"/>
            </w:tcBorders>
            <w:vAlign w:val="center"/>
          </w:tcPr>
          <w:p w14:paraId="1EE476F6">
            <w:pPr>
              <w:spacing w:line="460" w:lineRule="exact"/>
              <w:ind w:firstLine="447" w:firstLineChars="213"/>
              <w:jc w:val="center"/>
              <w:rPr>
                <w:rFonts w:ascii="Times New Roman" w:hAnsi="Times New Roman" w:cs="Times New Roman" w:eastAsiaTheme="minorEastAsia"/>
                <w:szCs w:val="21"/>
              </w:rPr>
            </w:pPr>
          </w:p>
        </w:tc>
        <w:tc>
          <w:tcPr>
            <w:tcW w:w="1774" w:type="pct"/>
            <w:tcBorders>
              <w:top w:val="single" w:color="auto" w:sz="4" w:space="0"/>
              <w:left w:val="single" w:color="auto" w:sz="4" w:space="0"/>
              <w:bottom w:val="single" w:color="auto" w:sz="4" w:space="0"/>
              <w:right w:val="single" w:color="auto" w:sz="4" w:space="0"/>
            </w:tcBorders>
            <w:vAlign w:val="center"/>
          </w:tcPr>
          <w:p w14:paraId="0308C12D">
            <w:pPr>
              <w:spacing w:line="460" w:lineRule="exact"/>
              <w:jc w:val="center"/>
              <w:rPr>
                <w:rFonts w:ascii="Times New Roman" w:hAnsi="Times New Roman" w:cs="Times New Roman" w:eastAsiaTheme="minorEastAsia"/>
                <w:szCs w:val="21"/>
              </w:rPr>
            </w:pPr>
            <w:r>
              <w:rPr>
                <w:rFonts w:ascii="Times New Roman" w:cs="Times New Roman" w:hAnsiTheme="minorEastAsia" w:eastAsiaTheme="minorEastAsia"/>
                <w:szCs w:val="21"/>
              </w:rPr>
              <w:t>详见项目对应招投标文件</w:t>
            </w:r>
          </w:p>
        </w:tc>
        <w:tc>
          <w:tcPr>
            <w:tcW w:w="591" w:type="pct"/>
            <w:tcBorders>
              <w:top w:val="single" w:color="auto" w:sz="4" w:space="0"/>
              <w:left w:val="single" w:color="auto" w:sz="4" w:space="0"/>
              <w:bottom w:val="single" w:color="auto" w:sz="4" w:space="0"/>
              <w:right w:val="single" w:color="auto" w:sz="4" w:space="0"/>
            </w:tcBorders>
            <w:vAlign w:val="center"/>
          </w:tcPr>
          <w:p w14:paraId="26615FC7">
            <w:pPr>
              <w:spacing w:line="460" w:lineRule="exact"/>
              <w:ind w:firstLine="447" w:firstLineChars="213"/>
              <w:jc w:val="center"/>
              <w:rPr>
                <w:rFonts w:ascii="Times New Roman" w:hAnsi="Times New Roman" w:cs="Times New Roman" w:eastAsiaTheme="minorEastAsia"/>
                <w:szCs w:val="21"/>
              </w:rPr>
            </w:pPr>
          </w:p>
        </w:tc>
        <w:tc>
          <w:tcPr>
            <w:tcW w:w="690" w:type="pct"/>
            <w:tcBorders>
              <w:top w:val="single" w:color="auto" w:sz="4" w:space="0"/>
              <w:left w:val="single" w:color="auto" w:sz="4" w:space="0"/>
              <w:bottom w:val="single" w:color="auto" w:sz="4" w:space="0"/>
              <w:right w:val="single" w:color="auto" w:sz="4" w:space="0"/>
            </w:tcBorders>
            <w:vAlign w:val="center"/>
          </w:tcPr>
          <w:p w14:paraId="25728A97">
            <w:pPr>
              <w:widowControl/>
              <w:spacing w:after="120" w:line="460" w:lineRule="exact"/>
              <w:ind w:firstLine="447" w:firstLineChars="213"/>
              <w:jc w:val="center"/>
              <w:rPr>
                <w:rFonts w:ascii="Times New Roman" w:hAnsi="Times New Roman" w:cs="Times New Roman" w:eastAsiaTheme="minorEastAsia"/>
                <w:snapToGrid w:val="0"/>
                <w:color w:val="auto"/>
                <w:kern w:val="2"/>
                <w:sz w:val="21"/>
                <w:szCs w:val="21"/>
                <w:lang w:val="en-US" w:eastAsia="zh-CN" w:bidi="ar-SA"/>
              </w:rPr>
            </w:pPr>
          </w:p>
        </w:tc>
        <w:tc>
          <w:tcPr>
            <w:tcW w:w="664" w:type="pct"/>
            <w:tcBorders>
              <w:top w:val="single" w:color="auto" w:sz="4" w:space="0"/>
              <w:left w:val="single" w:color="auto" w:sz="4" w:space="0"/>
              <w:bottom w:val="single" w:color="auto" w:sz="4" w:space="0"/>
              <w:right w:val="single" w:color="auto" w:sz="4" w:space="0"/>
            </w:tcBorders>
            <w:vAlign w:val="center"/>
          </w:tcPr>
          <w:p w14:paraId="73D27D33">
            <w:pPr>
              <w:widowControl/>
              <w:spacing w:after="120" w:line="460" w:lineRule="exact"/>
              <w:ind w:left="570"/>
              <w:jc w:val="center"/>
              <w:rPr>
                <w:rFonts w:ascii="Times New Roman" w:hAnsi="Times New Roman" w:cs="Times New Roman" w:eastAsiaTheme="minorEastAsia"/>
                <w:snapToGrid w:val="0"/>
                <w:color w:val="auto"/>
                <w:kern w:val="2"/>
                <w:sz w:val="21"/>
                <w:szCs w:val="21"/>
                <w:lang w:val="en-US" w:eastAsia="zh-CN" w:bidi="ar-SA"/>
              </w:rPr>
            </w:pPr>
          </w:p>
        </w:tc>
      </w:tr>
      <w:tr w14:paraId="0C29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3055" w:type="pct"/>
            <w:gridSpan w:val="2"/>
            <w:tcBorders>
              <w:top w:val="single" w:color="auto" w:sz="4" w:space="0"/>
              <w:left w:val="single" w:color="auto" w:sz="4" w:space="0"/>
              <w:bottom w:val="single" w:color="auto" w:sz="4" w:space="0"/>
              <w:right w:val="single" w:color="auto" w:sz="4" w:space="0"/>
            </w:tcBorders>
            <w:vAlign w:val="center"/>
          </w:tcPr>
          <w:p w14:paraId="0E3E92E8">
            <w:pPr>
              <w:widowControl w:val="0"/>
              <w:snapToGrid w:val="0"/>
              <w:spacing w:before="120" w:after="120" w:line="460" w:lineRule="exact"/>
              <w:ind w:firstLine="447" w:firstLineChars="213"/>
              <w:jc w:val="center"/>
              <w:rPr>
                <w:rFonts w:ascii="Times New Roman" w:hAnsi="Times New Roman" w:cs="Times New Roman" w:eastAsiaTheme="minorEastAsia"/>
                <w:kern w:val="2"/>
                <w:sz w:val="21"/>
                <w:szCs w:val="21"/>
                <w:lang w:val="en-US" w:eastAsia="zh-CN" w:bidi="ar-SA"/>
              </w:rPr>
            </w:pPr>
            <w:r>
              <w:rPr>
                <w:rFonts w:ascii="Times New Roman" w:cs="Times New Roman" w:hAnsiTheme="minorEastAsia" w:eastAsiaTheme="minorEastAsia"/>
                <w:kern w:val="2"/>
                <w:sz w:val="21"/>
                <w:szCs w:val="21"/>
                <w:lang w:val="en-US" w:eastAsia="zh-CN" w:bidi="ar-SA"/>
              </w:rPr>
              <w:t>合</w:t>
            </w:r>
            <w:r>
              <w:rPr>
                <w:rFonts w:ascii="Times New Roman" w:hAnsi="Times New Roman" w:cs="Times New Roman" w:eastAsiaTheme="minorEastAsia"/>
                <w:kern w:val="2"/>
                <w:sz w:val="21"/>
                <w:szCs w:val="21"/>
                <w:lang w:val="en-US" w:eastAsia="zh-CN" w:bidi="ar-SA"/>
              </w:rPr>
              <w:t xml:space="preserve">            </w:t>
            </w:r>
            <w:r>
              <w:rPr>
                <w:rFonts w:ascii="Times New Roman" w:cs="Times New Roman" w:hAnsiTheme="minorEastAsia" w:eastAsiaTheme="minorEastAsia"/>
                <w:kern w:val="2"/>
                <w:sz w:val="21"/>
                <w:szCs w:val="21"/>
                <w:lang w:val="en-US" w:eastAsia="zh-CN" w:bidi="ar-SA"/>
              </w:rPr>
              <w:t>计</w:t>
            </w:r>
          </w:p>
        </w:tc>
        <w:tc>
          <w:tcPr>
            <w:tcW w:w="591" w:type="pct"/>
            <w:tcBorders>
              <w:top w:val="single" w:color="auto" w:sz="4" w:space="0"/>
              <w:left w:val="single" w:color="auto" w:sz="4" w:space="0"/>
              <w:bottom w:val="single" w:color="auto" w:sz="4" w:space="0"/>
              <w:right w:val="single" w:color="auto" w:sz="4" w:space="0"/>
            </w:tcBorders>
            <w:vAlign w:val="center"/>
          </w:tcPr>
          <w:p w14:paraId="205AB577">
            <w:pPr>
              <w:widowControl w:val="0"/>
              <w:snapToGrid w:val="0"/>
              <w:spacing w:before="120" w:after="120" w:line="460" w:lineRule="exact"/>
              <w:ind w:firstLine="447" w:firstLineChars="213"/>
              <w:jc w:val="center"/>
              <w:rPr>
                <w:rFonts w:ascii="Times New Roman" w:hAnsi="Times New Roman" w:cs="Times New Roman" w:eastAsiaTheme="minorEastAsia"/>
                <w:kern w:val="2"/>
                <w:sz w:val="21"/>
                <w:szCs w:val="21"/>
                <w:lang w:val="en-US" w:eastAsia="zh-CN" w:bidi="ar-SA"/>
              </w:rPr>
            </w:pPr>
          </w:p>
        </w:tc>
        <w:tc>
          <w:tcPr>
            <w:tcW w:w="1354" w:type="pct"/>
            <w:gridSpan w:val="2"/>
            <w:tcBorders>
              <w:top w:val="single" w:color="auto" w:sz="4" w:space="0"/>
              <w:left w:val="single" w:color="auto" w:sz="4" w:space="0"/>
              <w:bottom w:val="single" w:color="auto" w:sz="4" w:space="0"/>
              <w:right w:val="single" w:color="auto" w:sz="4" w:space="0"/>
            </w:tcBorders>
            <w:vAlign w:val="center"/>
          </w:tcPr>
          <w:p w14:paraId="7F8DF09A">
            <w:pPr>
              <w:widowControl/>
              <w:spacing w:after="120" w:line="460" w:lineRule="exact"/>
              <w:ind w:firstLine="447" w:firstLineChars="213"/>
              <w:jc w:val="center"/>
              <w:rPr>
                <w:rFonts w:ascii="Times New Roman" w:hAnsi="Times New Roman" w:cs="Times New Roman" w:eastAsiaTheme="minorEastAsia"/>
                <w:snapToGrid w:val="0"/>
                <w:color w:val="auto"/>
                <w:kern w:val="2"/>
                <w:sz w:val="21"/>
                <w:szCs w:val="21"/>
                <w:lang w:val="en-US" w:eastAsia="zh-CN" w:bidi="ar-SA"/>
              </w:rPr>
            </w:pPr>
          </w:p>
        </w:tc>
      </w:tr>
      <w:tr w14:paraId="56DC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000" w:type="pct"/>
            <w:gridSpan w:val="5"/>
            <w:tcBorders>
              <w:top w:val="single" w:color="auto" w:sz="4" w:space="0"/>
              <w:left w:val="single" w:color="auto" w:sz="4" w:space="0"/>
              <w:bottom w:val="single" w:color="auto" w:sz="4" w:space="0"/>
              <w:right w:val="single" w:color="auto" w:sz="4" w:space="0"/>
            </w:tcBorders>
          </w:tcPr>
          <w:p w14:paraId="05B98E72">
            <w:pPr>
              <w:widowControl w:val="0"/>
              <w:snapToGrid w:val="0"/>
              <w:spacing w:before="120" w:after="120" w:line="460" w:lineRule="exact"/>
              <w:jc w:val="both"/>
              <w:rPr>
                <w:rFonts w:ascii="Times New Roman" w:hAnsi="Times New Roman" w:cs="Times New Roman" w:eastAsiaTheme="minorEastAsia"/>
                <w:kern w:val="2"/>
                <w:sz w:val="21"/>
                <w:szCs w:val="21"/>
                <w:lang w:val="en-US" w:eastAsia="zh-CN" w:bidi="ar-SA"/>
              </w:rPr>
            </w:pPr>
            <w:r>
              <w:rPr>
                <w:rFonts w:ascii="Times New Roman" w:cs="Times New Roman" w:hAnsiTheme="minorEastAsia" w:eastAsiaTheme="minorEastAsia"/>
                <w:kern w:val="2"/>
                <w:sz w:val="21"/>
                <w:szCs w:val="21"/>
                <w:lang w:val="en-US" w:eastAsia="zh-CN" w:bidi="ar-SA"/>
              </w:rPr>
              <w:t>合同总价大写：</w:t>
            </w:r>
            <w:r>
              <w:rPr>
                <w:rFonts w:ascii="Times New Roman" w:hAnsi="Times New Roman" w:cs="Times New Roman" w:eastAsiaTheme="minorEastAsia"/>
                <w:kern w:val="2"/>
                <w:sz w:val="21"/>
                <w:szCs w:val="21"/>
                <w:lang w:val="en-US" w:eastAsia="zh-CN" w:bidi="ar-SA"/>
              </w:rPr>
              <w:t xml:space="preserve">                              </w:t>
            </w:r>
            <w:r>
              <w:rPr>
                <w:rFonts w:ascii="Times New Roman" w:cs="Times New Roman" w:hAnsiTheme="minorEastAsia" w:eastAsiaTheme="minorEastAsia"/>
                <w:kern w:val="2"/>
                <w:sz w:val="21"/>
                <w:szCs w:val="21"/>
                <w:lang w:val="en-US" w:eastAsia="zh-CN" w:bidi="ar-SA"/>
              </w:rPr>
              <w:t>小写：￥</w:t>
            </w:r>
          </w:p>
        </w:tc>
      </w:tr>
    </w:tbl>
    <w:p w14:paraId="612C7082">
      <w:pPr>
        <w:widowControl w:val="0"/>
        <w:spacing w:line="360" w:lineRule="auto"/>
        <w:ind w:left="-178" w:leftChars="-85" w:firstLine="447" w:firstLineChars="213"/>
        <w:jc w:val="both"/>
        <w:rPr>
          <w:rFonts w:ascii="Times New Roman" w:cs="Times New Roman" w:hAnsiTheme="minorEastAsia" w:eastAsiaTheme="minorEastAsia"/>
          <w:kern w:val="2"/>
          <w:sz w:val="21"/>
          <w:szCs w:val="21"/>
          <w:lang w:val="en-US" w:eastAsia="zh-CN" w:bidi="ar-SA"/>
        </w:rPr>
      </w:pPr>
      <w:r>
        <w:rPr>
          <w:rFonts w:ascii="Times New Roman" w:cs="Times New Roman" w:hAnsiTheme="minorEastAsia" w:eastAsiaTheme="minorEastAsia"/>
          <w:kern w:val="2"/>
          <w:sz w:val="21"/>
          <w:szCs w:val="21"/>
          <w:lang w:val="en-US" w:eastAsia="zh-CN" w:bidi="ar-SA"/>
        </w:rPr>
        <w:t>注：</w:t>
      </w:r>
      <w:r>
        <w:rPr>
          <w:rFonts w:ascii="Times New Roman" w:hAnsi="Times New Roman" w:cs="Times New Roman" w:eastAsiaTheme="minorEastAsia"/>
          <w:kern w:val="2"/>
          <w:sz w:val="21"/>
          <w:szCs w:val="21"/>
          <w:lang w:val="en-US" w:eastAsia="zh-CN" w:bidi="ar-SA"/>
        </w:rPr>
        <w:t>1.</w:t>
      </w:r>
      <w:r>
        <w:rPr>
          <w:rFonts w:ascii="Times New Roman" w:cs="Times New Roman" w:hAnsiTheme="minorEastAsia" w:eastAsiaTheme="minorEastAsia"/>
          <w:kern w:val="2"/>
          <w:sz w:val="21"/>
          <w:szCs w:val="21"/>
          <w:lang w:val="en-US" w:eastAsia="zh-CN" w:bidi="ar-SA"/>
        </w:rPr>
        <w:t>项目具体技术需求及采购人地址等详见招标文件、投标文件以及询标记录。</w:t>
      </w:r>
    </w:p>
    <w:p w14:paraId="4E2B74E8">
      <w:pPr>
        <w:widowControl w:val="0"/>
        <w:spacing w:line="360" w:lineRule="auto"/>
        <w:ind w:left="-178" w:leftChars="-85" w:firstLine="447" w:firstLineChars="213"/>
        <w:jc w:val="both"/>
        <w:rPr>
          <w:rFonts w:ascii="Times New Roman" w:hAnsi="Times New Roman" w:cs="Times New Roman" w:eastAsiaTheme="minorEastAsia"/>
          <w:kern w:val="0"/>
          <w:sz w:val="21"/>
          <w:szCs w:val="21"/>
          <w:lang w:val="en-US" w:eastAsia="zh-CN" w:bidi="ar-SA"/>
        </w:rPr>
      </w:pPr>
      <w:r>
        <w:rPr>
          <w:rFonts w:hint="eastAsia" w:ascii="Times New Roman" w:cs="Times New Roman" w:hAnsiTheme="minorEastAsia" w:eastAsiaTheme="minorEastAsia"/>
          <w:kern w:val="2"/>
          <w:sz w:val="21"/>
          <w:szCs w:val="21"/>
          <w:lang w:val="en-US" w:eastAsia="zh-CN" w:bidi="ar-SA"/>
        </w:rPr>
        <w:t xml:space="preserve">    </w:t>
      </w:r>
      <w:r>
        <w:rPr>
          <w:rFonts w:ascii="Times New Roman" w:hAnsi="Times New Roman" w:cs="Times New Roman" w:eastAsiaTheme="minorEastAsia"/>
          <w:kern w:val="2"/>
          <w:sz w:val="21"/>
          <w:szCs w:val="21"/>
          <w:lang w:val="en-US" w:eastAsia="zh-CN" w:bidi="ar-SA"/>
        </w:rPr>
        <w:t>2.</w:t>
      </w:r>
      <w:r>
        <w:rPr>
          <w:rFonts w:ascii="Times New Roman" w:cs="Times New Roman" w:hAnsiTheme="minorEastAsia" w:eastAsiaTheme="minorEastAsia"/>
          <w:kern w:val="2"/>
          <w:sz w:val="21"/>
          <w:szCs w:val="21"/>
          <w:lang w:val="en-US" w:eastAsia="zh-CN" w:bidi="ar-SA"/>
        </w:rPr>
        <w:t>以上合同总价包含项目达到预期使用效果所需的一切费用。</w:t>
      </w:r>
    </w:p>
    <w:p w14:paraId="32B773CB">
      <w:pPr>
        <w:widowControl w:val="0"/>
        <w:spacing w:line="360" w:lineRule="auto"/>
        <w:ind w:firstLine="449" w:firstLineChars="213"/>
        <w:jc w:val="both"/>
        <w:rPr>
          <w:rFonts w:ascii="Times New Roman" w:hAnsi="Times New Roman" w:cs="Times New Roman" w:eastAsiaTheme="minorEastAsia"/>
          <w:b/>
          <w:snapToGrid w:val="0"/>
          <w:kern w:val="2"/>
          <w:sz w:val="21"/>
          <w:szCs w:val="21"/>
          <w:lang w:val="en-US" w:eastAsia="zh-CN" w:bidi="ar-SA"/>
        </w:rPr>
      </w:pPr>
      <w:r>
        <w:rPr>
          <w:rFonts w:ascii="Times New Roman" w:cs="Times New Roman" w:hAnsiTheme="minorEastAsia" w:eastAsiaTheme="minorEastAsia"/>
          <w:b/>
          <w:snapToGrid w:val="0"/>
          <w:kern w:val="2"/>
          <w:sz w:val="21"/>
          <w:szCs w:val="21"/>
          <w:lang w:val="en-US" w:eastAsia="zh-CN" w:bidi="ar-SA"/>
        </w:rPr>
        <w:t>二、技术资料</w:t>
      </w:r>
    </w:p>
    <w:p w14:paraId="1821E087">
      <w:pPr>
        <w:widowControl w:val="0"/>
        <w:spacing w:line="360" w:lineRule="auto"/>
        <w:ind w:firstLine="447" w:firstLineChars="213"/>
        <w:jc w:val="both"/>
        <w:rPr>
          <w:rFonts w:ascii="Times New Roman" w:hAnsi="Times New Roman" w:cs="Times New Roman" w:eastAsiaTheme="minorEastAsia"/>
          <w:snapToGrid w:val="0"/>
          <w:kern w:val="2"/>
          <w:sz w:val="21"/>
          <w:szCs w:val="21"/>
          <w:lang w:val="en-US" w:eastAsia="zh-CN" w:bidi="ar-SA"/>
        </w:rPr>
      </w:pPr>
      <w:r>
        <w:rPr>
          <w:rFonts w:ascii="Times New Roman" w:hAnsi="Times New Roman" w:cs="Times New Roman" w:eastAsiaTheme="minorEastAsia"/>
          <w:snapToGrid w:val="0"/>
          <w:kern w:val="2"/>
          <w:sz w:val="21"/>
          <w:szCs w:val="21"/>
          <w:lang w:val="en-US" w:eastAsia="zh-CN" w:bidi="ar-SA"/>
        </w:rPr>
        <w:t>1.</w:t>
      </w:r>
      <w:r>
        <w:rPr>
          <w:rFonts w:ascii="Times New Roman" w:cs="Times New Roman" w:hAnsiTheme="minorEastAsia" w:eastAsiaTheme="minorEastAsia"/>
          <w:snapToGrid w:val="0"/>
          <w:kern w:val="2"/>
          <w:sz w:val="21"/>
          <w:szCs w:val="21"/>
          <w:lang w:val="en-US" w:eastAsia="zh-CN" w:bidi="ar-SA"/>
        </w:rPr>
        <w:t>乙方应按招标文件规定的时间向甲方提供使用项目的有关技术资料。</w:t>
      </w:r>
    </w:p>
    <w:p w14:paraId="0CC2DB7A">
      <w:pPr>
        <w:widowControl w:val="0"/>
        <w:spacing w:line="360" w:lineRule="auto"/>
        <w:ind w:firstLine="447" w:firstLineChars="213"/>
        <w:jc w:val="both"/>
        <w:rPr>
          <w:rFonts w:ascii="Times New Roman" w:hAnsi="Times New Roman" w:cs="Times New Roman" w:eastAsiaTheme="minorEastAsia"/>
          <w:snapToGrid w:val="0"/>
          <w:kern w:val="2"/>
          <w:sz w:val="21"/>
          <w:szCs w:val="21"/>
          <w:lang w:val="en-US" w:eastAsia="zh-CN" w:bidi="ar-SA"/>
        </w:rPr>
      </w:pPr>
      <w:r>
        <w:rPr>
          <w:rFonts w:ascii="Times New Roman" w:hAnsi="Times New Roman" w:cs="Times New Roman" w:eastAsiaTheme="minorEastAsia"/>
          <w:snapToGrid w:val="0"/>
          <w:kern w:val="2"/>
          <w:sz w:val="21"/>
          <w:szCs w:val="21"/>
          <w:lang w:val="en-US" w:eastAsia="zh-CN" w:bidi="ar-SA"/>
        </w:rPr>
        <w:t>2.</w:t>
      </w:r>
      <w:r>
        <w:rPr>
          <w:rFonts w:ascii="Times New Roman" w:cs="Times New Roman" w:hAnsiTheme="minorEastAsia" w:eastAsiaTheme="minorEastAsia"/>
          <w:snapToGrid w:val="0"/>
          <w:kern w:val="2"/>
          <w:sz w:val="21"/>
          <w:szCs w:val="21"/>
          <w:lang w:val="en-US" w:eastAsia="zh-CN" w:bidi="ar-SA"/>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2393294">
      <w:pPr>
        <w:widowControl w:val="0"/>
        <w:spacing w:line="360" w:lineRule="auto"/>
        <w:ind w:firstLine="417" w:firstLineChars="198"/>
        <w:jc w:val="both"/>
        <w:rPr>
          <w:rFonts w:ascii="Times New Roman" w:hAnsi="Times New Roman" w:cs="Times New Roman" w:eastAsiaTheme="minorEastAsia"/>
          <w:b/>
          <w:snapToGrid w:val="0"/>
          <w:kern w:val="2"/>
          <w:sz w:val="21"/>
          <w:szCs w:val="21"/>
          <w:lang w:val="en-US" w:eastAsia="zh-CN" w:bidi="ar-SA"/>
        </w:rPr>
      </w:pPr>
      <w:r>
        <w:rPr>
          <w:rFonts w:hint="eastAsia" w:ascii="Times New Roman" w:cs="Times New Roman" w:hAnsiTheme="minorEastAsia" w:eastAsiaTheme="minorEastAsia"/>
          <w:b/>
          <w:snapToGrid w:val="0"/>
          <w:kern w:val="2"/>
          <w:sz w:val="21"/>
          <w:szCs w:val="21"/>
          <w:lang w:val="en-US" w:eastAsia="zh-CN" w:bidi="ar-SA"/>
        </w:rPr>
        <w:t>三</w:t>
      </w:r>
      <w:r>
        <w:rPr>
          <w:rFonts w:ascii="Times New Roman" w:cs="Times New Roman" w:hAnsiTheme="minorEastAsia" w:eastAsiaTheme="minorEastAsia"/>
          <w:b/>
          <w:snapToGrid w:val="0"/>
          <w:kern w:val="2"/>
          <w:sz w:val="21"/>
          <w:szCs w:val="21"/>
          <w:lang w:val="en-US" w:eastAsia="zh-CN" w:bidi="ar-SA"/>
        </w:rPr>
        <w:t>、转包或分包</w:t>
      </w:r>
    </w:p>
    <w:p w14:paraId="3C23B5AA">
      <w:pPr>
        <w:spacing w:line="360" w:lineRule="auto"/>
        <w:ind w:firstLine="447" w:firstLineChars="213"/>
        <w:rPr>
          <w:rFonts w:ascii="Times New Roman" w:hAnsi="Times New Roman" w:cs="Times New Roman" w:eastAsiaTheme="minorEastAsia"/>
          <w:snapToGrid w:val="0"/>
          <w:kern w:val="0"/>
          <w:szCs w:val="21"/>
        </w:rPr>
      </w:pPr>
      <w:r>
        <w:rPr>
          <w:rFonts w:ascii="Times New Roman" w:cs="Times New Roman" w:hAnsiTheme="minorEastAsia" w:eastAsiaTheme="minorEastAsia"/>
          <w:snapToGrid w:val="0"/>
          <w:kern w:val="0"/>
          <w:szCs w:val="21"/>
        </w:rPr>
        <w:t>不允许转包。</w:t>
      </w:r>
    </w:p>
    <w:p w14:paraId="62FD1983">
      <w:pPr>
        <w:spacing w:line="360" w:lineRule="auto"/>
        <w:ind w:firstLine="447" w:firstLineChars="213"/>
        <w:rPr>
          <w:rFonts w:ascii="Times New Roman" w:hAnsi="Times New Roman" w:cs="Times New Roman" w:eastAsiaTheme="minorEastAsia"/>
          <w:snapToGrid w:val="0"/>
          <w:kern w:val="0"/>
          <w:szCs w:val="21"/>
          <w:u w:val="single"/>
        </w:rPr>
      </w:pPr>
      <w:r>
        <w:rPr>
          <w:rFonts w:ascii="Times New Roman" w:cs="Times New Roman" w:hAnsiTheme="minorEastAsia" w:eastAsiaTheme="minorEastAsia"/>
          <w:snapToGrid w:val="0"/>
          <w:kern w:val="0"/>
          <w:szCs w:val="21"/>
        </w:rPr>
        <w:t>允许分包部分</w:t>
      </w:r>
      <w:r>
        <w:rPr>
          <w:rFonts w:ascii="Times New Roman" w:hAnsi="Times New Roman" w:cs="Times New Roman" w:eastAsiaTheme="minorEastAsia"/>
          <w:snapToGrid w:val="0"/>
          <w:kern w:val="0"/>
          <w:szCs w:val="21"/>
          <w:u w:val="single"/>
        </w:rPr>
        <w:t xml:space="preserve">               </w:t>
      </w:r>
      <w:r>
        <w:rPr>
          <w:rFonts w:ascii="Times New Roman" w:cs="Times New Roman" w:hAnsiTheme="minorEastAsia" w:eastAsiaTheme="minorEastAsia"/>
          <w:snapToGrid w:val="0"/>
          <w:kern w:val="0"/>
          <w:szCs w:val="21"/>
          <w:u w:val="single"/>
        </w:rPr>
        <w:t>。</w:t>
      </w:r>
    </w:p>
    <w:p w14:paraId="00C136E1">
      <w:pPr>
        <w:spacing w:line="360" w:lineRule="auto"/>
        <w:ind w:firstLine="420" w:firstLineChars="200"/>
        <w:rPr>
          <w:rFonts w:ascii="Times New Roman" w:hAnsi="Times New Roman" w:cs="Times New Roman" w:eastAsiaTheme="minorEastAsia"/>
          <w:snapToGrid w:val="0"/>
          <w:kern w:val="0"/>
          <w:szCs w:val="21"/>
        </w:rPr>
      </w:pPr>
      <w:r>
        <w:rPr>
          <w:rFonts w:ascii="Times New Roman" w:cs="Times New Roman" w:hAnsiTheme="minorEastAsia" w:eastAsiaTheme="minorEastAsia"/>
          <w:snapToGrid w:val="0"/>
          <w:kern w:val="0"/>
          <w:szCs w:val="21"/>
        </w:rPr>
        <w:t>如乙方将项目转包或将不允许分包部分就行了分包，甲方有权解除合同，没收履约保证金</w:t>
      </w:r>
      <w:r>
        <w:rPr>
          <w:rFonts w:hint="eastAsia" w:ascii="Times New Roman" w:cs="Times New Roman" w:hAnsiTheme="minorEastAsia" w:eastAsiaTheme="minorEastAsia"/>
          <w:snapToGrid w:val="0"/>
          <w:kern w:val="0"/>
          <w:szCs w:val="21"/>
        </w:rPr>
        <w:t>（如有）</w:t>
      </w:r>
      <w:r>
        <w:rPr>
          <w:rFonts w:ascii="Times New Roman" w:cs="Times New Roman" w:hAnsiTheme="minorEastAsia" w:eastAsiaTheme="minorEastAsia"/>
          <w:snapToGrid w:val="0"/>
          <w:kern w:val="0"/>
          <w:szCs w:val="21"/>
        </w:rPr>
        <w:t>并要求乙方支付合同金额</w:t>
      </w:r>
      <w:r>
        <w:rPr>
          <w:rFonts w:hint="eastAsia" w:ascii="Times New Roman" w:cs="Times New Roman" w:hAnsiTheme="minorEastAsia" w:eastAsiaTheme="minorEastAsia"/>
          <w:snapToGrid w:val="0"/>
          <w:kern w:val="0"/>
          <w:szCs w:val="21"/>
        </w:rPr>
        <w:t>1</w:t>
      </w:r>
      <w:r>
        <w:rPr>
          <w:rFonts w:ascii="Times New Roman" w:cs="Times New Roman" w:hAnsiTheme="minorEastAsia" w:eastAsiaTheme="minorEastAsia"/>
          <w:snapToGrid w:val="0"/>
          <w:kern w:val="0"/>
          <w:szCs w:val="21"/>
        </w:rPr>
        <w:t>5.0%的违约金。</w:t>
      </w:r>
    </w:p>
    <w:p w14:paraId="1D60F109">
      <w:pPr>
        <w:widowControl w:val="0"/>
        <w:spacing w:line="360" w:lineRule="auto"/>
        <w:ind w:firstLine="449" w:firstLineChars="213"/>
        <w:jc w:val="both"/>
        <w:rPr>
          <w:rFonts w:ascii="Times New Roman" w:hAnsi="Times New Roman" w:cs="Times New Roman" w:eastAsiaTheme="minorEastAsia"/>
          <w:snapToGrid w:val="0"/>
          <w:kern w:val="0"/>
          <w:sz w:val="21"/>
          <w:szCs w:val="21"/>
          <w:lang w:val="en-US" w:eastAsia="zh-CN" w:bidi="ar-SA"/>
        </w:rPr>
      </w:pPr>
      <w:r>
        <w:rPr>
          <w:rFonts w:hint="eastAsia" w:ascii="Times New Roman" w:cs="Times New Roman" w:hAnsiTheme="minorEastAsia" w:eastAsiaTheme="minorEastAsia"/>
          <w:b/>
          <w:snapToGrid w:val="0"/>
          <w:kern w:val="2"/>
          <w:sz w:val="21"/>
          <w:szCs w:val="21"/>
          <w:lang w:val="en-US" w:eastAsia="zh-CN" w:bidi="ar-SA"/>
        </w:rPr>
        <w:t>四</w:t>
      </w:r>
      <w:r>
        <w:rPr>
          <w:rFonts w:ascii="Times New Roman" w:cs="Times New Roman" w:hAnsiTheme="minorEastAsia" w:eastAsiaTheme="minorEastAsia"/>
          <w:b/>
          <w:snapToGrid w:val="0"/>
          <w:kern w:val="2"/>
          <w:sz w:val="21"/>
          <w:szCs w:val="21"/>
          <w:lang w:val="en-US" w:eastAsia="zh-CN" w:bidi="ar-SA"/>
        </w:rPr>
        <w:t>、履约保证金</w:t>
      </w:r>
    </w:p>
    <w:p w14:paraId="28249D10">
      <w:pPr>
        <w:widowControl w:val="0"/>
        <w:spacing w:line="360" w:lineRule="auto"/>
        <w:ind w:firstLine="420" w:firstLineChars="200"/>
        <w:jc w:val="both"/>
        <w:rPr>
          <w:rFonts w:ascii="Times New Roman" w:hAnsi="Times New Roman" w:cs="Times New Roman" w:eastAsiaTheme="minorEastAsia"/>
          <w:snapToGrid w:val="0"/>
          <w:kern w:val="2"/>
          <w:sz w:val="21"/>
          <w:szCs w:val="21"/>
          <w:lang w:val="en-US" w:eastAsia="zh-CN" w:bidi="ar-SA"/>
        </w:rPr>
      </w:pPr>
      <w:r>
        <w:rPr>
          <w:rFonts w:ascii="Times New Roman" w:cs="Times New Roman" w:hAnsiTheme="minorEastAsia" w:eastAsiaTheme="minorEastAsia"/>
          <w:snapToGrid w:val="0"/>
          <w:kern w:val="2"/>
          <w:sz w:val="21"/>
          <w:szCs w:val="21"/>
          <w:lang w:val="en-US" w:eastAsia="zh-CN" w:bidi="ar-SA"/>
        </w:rPr>
        <w:t>履约保证金</w:t>
      </w:r>
      <w:r>
        <w:rPr>
          <w:rFonts w:hint="eastAsia" w:ascii="Times New Roman" w:cs="Times New Roman" w:hAnsiTheme="minorEastAsia" w:eastAsiaTheme="minorEastAsia"/>
          <w:snapToGrid w:val="0"/>
          <w:kern w:val="2"/>
          <w:sz w:val="21"/>
          <w:szCs w:val="21"/>
          <w:lang w:val="en-US" w:eastAsia="zh-CN" w:bidi="ar-SA"/>
        </w:rPr>
        <w:t>：无</w:t>
      </w:r>
    </w:p>
    <w:p w14:paraId="78C2A164">
      <w:pPr>
        <w:widowControl w:val="0"/>
        <w:spacing w:line="360" w:lineRule="auto"/>
        <w:ind w:firstLine="449" w:firstLineChars="213"/>
        <w:jc w:val="both"/>
        <w:rPr>
          <w:rFonts w:ascii="Times New Roman" w:hAnsi="Times New Roman" w:cs="Times New Roman" w:eastAsiaTheme="minorEastAsia"/>
          <w:b/>
          <w:snapToGrid w:val="0"/>
          <w:kern w:val="2"/>
          <w:sz w:val="21"/>
          <w:szCs w:val="21"/>
          <w:lang w:val="en-US" w:eastAsia="zh-CN" w:bidi="ar-SA"/>
        </w:rPr>
      </w:pPr>
      <w:r>
        <w:rPr>
          <w:rFonts w:hint="eastAsia" w:ascii="Times New Roman" w:cs="Times New Roman" w:hAnsiTheme="minorEastAsia" w:eastAsiaTheme="minorEastAsia"/>
          <w:b/>
          <w:snapToGrid w:val="0"/>
          <w:kern w:val="2"/>
          <w:sz w:val="21"/>
          <w:szCs w:val="21"/>
          <w:lang w:val="en-US" w:eastAsia="zh-CN" w:bidi="ar-SA"/>
        </w:rPr>
        <w:t>五</w:t>
      </w:r>
      <w:r>
        <w:rPr>
          <w:rFonts w:ascii="Times New Roman" w:cs="Times New Roman" w:hAnsiTheme="minorEastAsia" w:eastAsiaTheme="minorEastAsia"/>
          <w:b/>
          <w:snapToGrid w:val="0"/>
          <w:kern w:val="2"/>
          <w:sz w:val="21"/>
          <w:szCs w:val="21"/>
          <w:lang w:val="en-US" w:eastAsia="zh-CN" w:bidi="ar-SA"/>
        </w:rPr>
        <w:t>、项目工期及实施地点</w:t>
      </w:r>
    </w:p>
    <w:p w14:paraId="5CE4B19F">
      <w:pPr>
        <w:widowControl w:val="0"/>
        <w:spacing w:line="360" w:lineRule="auto"/>
        <w:ind w:firstLine="447" w:firstLineChars="213"/>
        <w:jc w:val="both"/>
        <w:rPr>
          <w:rFonts w:ascii="Times New Roman" w:hAnsi="Times New Roman" w:cs="Times New Roman" w:eastAsiaTheme="minorEastAsia"/>
          <w:bCs/>
          <w:snapToGrid w:val="0"/>
          <w:kern w:val="2"/>
          <w:sz w:val="21"/>
          <w:szCs w:val="21"/>
          <w:lang w:val="en-US" w:eastAsia="zh-CN" w:bidi="ar-SA"/>
        </w:rPr>
      </w:pPr>
      <w:r>
        <w:rPr>
          <w:rFonts w:ascii="Times New Roman" w:hAnsi="Times New Roman" w:cs="Times New Roman" w:eastAsiaTheme="minorEastAsia"/>
          <w:bCs/>
          <w:snapToGrid w:val="0"/>
          <w:kern w:val="2"/>
          <w:sz w:val="21"/>
          <w:szCs w:val="21"/>
          <w:lang w:val="en-US" w:eastAsia="zh-CN" w:bidi="ar-SA"/>
        </w:rPr>
        <w:t>1</w:t>
      </w:r>
      <w:r>
        <w:rPr>
          <w:rFonts w:ascii="Times New Roman" w:cs="Times New Roman" w:hAnsiTheme="minorEastAsia" w:eastAsiaTheme="minorEastAsia"/>
          <w:bCs/>
          <w:snapToGrid w:val="0"/>
          <w:kern w:val="2"/>
          <w:sz w:val="21"/>
          <w:szCs w:val="21"/>
          <w:lang w:val="en-US" w:eastAsia="zh-CN" w:bidi="ar-SA"/>
        </w:rPr>
        <w:t>.项目工期：</w:t>
      </w:r>
      <w:r>
        <w:rPr>
          <w:rFonts w:hint="eastAsia" w:ascii="Times New Roman" w:hAnsi="Times New Roman" w:cs="Courier New" w:eastAsiaTheme="minorEastAsia"/>
          <w:bCs/>
          <w:kern w:val="2"/>
          <w:sz w:val="21"/>
          <w:szCs w:val="21"/>
          <w:lang w:val="en-US" w:eastAsia="zh-CN" w:bidi="ar-SA"/>
        </w:rPr>
        <w:t>自合同签订之日起</w:t>
      </w:r>
      <w:r>
        <w:rPr>
          <w:rFonts w:ascii="Times New Roman" w:cs="Courier New" w:hAnsiTheme="minorEastAsia" w:eastAsiaTheme="minorEastAsia"/>
          <w:bCs/>
          <w:kern w:val="2"/>
          <w:sz w:val="21"/>
          <w:szCs w:val="21"/>
          <w:lang w:val="en-US" w:eastAsia="zh-CN" w:bidi="ar-SA"/>
        </w:rPr>
        <w:t>至</w:t>
      </w:r>
      <w:r>
        <w:rPr>
          <w:rFonts w:ascii="Times New Roman" w:hAnsi="Times New Roman" w:cs="Courier New" w:eastAsiaTheme="minorEastAsia"/>
          <w:bCs/>
          <w:kern w:val="2"/>
          <w:sz w:val="21"/>
          <w:szCs w:val="21"/>
          <w:lang w:val="en-US" w:eastAsia="zh-CN" w:bidi="ar-SA"/>
        </w:rPr>
        <w:t>2026</w:t>
      </w:r>
      <w:r>
        <w:rPr>
          <w:rFonts w:ascii="Times New Roman" w:cs="Courier New" w:hAnsiTheme="minorEastAsia" w:eastAsiaTheme="minorEastAsia"/>
          <w:bCs/>
          <w:kern w:val="2"/>
          <w:sz w:val="21"/>
          <w:szCs w:val="21"/>
          <w:lang w:val="en-US" w:eastAsia="zh-CN" w:bidi="ar-SA"/>
        </w:rPr>
        <w:t>年</w:t>
      </w:r>
      <w:r>
        <w:rPr>
          <w:rFonts w:ascii="Times New Roman" w:hAnsi="Times New Roman" w:cs="Courier New" w:eastAsiaTheme="minorEastAsia"/>
          <w:bCs/>
          <w:kern w:val="2"/>
          <w:sz w:val="21"/>
          <w:szCs w:val="21"/>
          <w:lang w:val="en-US" w:eastAsia="zh-CN" w:bidi="ar-SA"/>
        </w:rPr>
        <w:t>12</w:t>
      </w:r>
      <w:r>
        <w:rPr>
          <w:rFonts w:ascii="Times New Roman" w:cs="Courier New" w:hAnsiTheme="minorEastAsia" w:eastAsiaTheme="minorEastAsia"/>
          <w:bCs/>
          <w:kern w:val="2"/>
          <w:sz w:val="21"/>
          <w:szCs w:val="21"/>
          <w:lang w:val="en-US" w:eastAsia="zh-CN" w:bidi="ar-SA"/>
        </w:rPr>
        <w:t>月</w:t>
      </w:r>
      <w:r>
        <w:rPr>
          <w:rFonts w:ascii="Times New Roman" w:hAnsi="Times New Roman" w:cs="Courier New" w:eastAsiaTheme="minorEastAsia"/>
          <w:bCs/>
          <w:kern w:val="2"/>
          <w:sz w:val="21"/>
          <w:szCs w:val="21"/>
          <w:lang w:val="en-US" w:eastAsia="zh-CN" w:bidi="ar-SA"/>
        </w:rPr>
        <w:t>31</w:t>
      </w:r>
      <w:r>
        <w:rPr>
          <w:rFonts w:ascii="Times New Roman" w:cs="Courier New" w:hAnsiTheme="minorEastAsia" w:eastAsiaTheme="minorEastAsia"/>
          <w:bCs/>
          <w:kern w:val="2"/>
          <w:sz w:val="21"/>
          <w:szCs w:val="21"/>
          <w:lang w:val="en-US" w:eastAsia="zh-CN" w:bidi="ar-SA"/>
        </w:rPr>
        <w:t>日。</w:t>
      </w:r>
    </w:p>
    <w:p w14:paraId="2111D7E1">
      <w:pPr>
        <w:widowControl w:val="0"/>
        <w:spacing w:line="360" w:lineRule="auto"/>
        <w:ind w:firstLine="447" w:firstLineChars="213"/>
        <w:jc w:val="both"/>
        <w:rPr>
          <w:rFonts w:ascii="Times New Roman" w:hAnsi="Times New Roman" w:cs="Times New Roman" w:eastAsiaTheme="minorEastAsia"/>
          <w:b/>
          <w:snapToGrid w:val="0"/>
          <w:kern w:val="2"/>
          <w:sz w:val="21"/>
          <w:szCs w:val="21"/>
          <w:lang w:val="en-US" w:eastAsia="zh-CN" w:bidi="ar-SA"/>
        </w:rPr>
      </w:pPr>
      <w:r>
        <w:rPr>
          <w:rFonts w:ascii="Times New Roman" w:hAnsi="Times New Roman" w:cs="Times New Roman" w:eastAsiaTheme="minorEastAsia"/>
          <w:bCs/>
          <w:snapToGrid w:val="0"/>
          <w:kern w:val="2"/>
          <w:sz w:val="21"/>
          <w:szCs w:val="21"/>
          <w:lang w:val="en-US" w:eastAsia="zh-CN" w:bidi="ar-SA"/>
        </w:rPr>
        <w:t>2.</w:t>
      </w:r>
      <w:r>
        <w:rPr>
          <w:rFonts w:ascii="Times New Roman" w:cs="Times New Roman" w:hAnsiTheme="minorEastAsia" w:eastAsiaTheme="minorEastAsia"/>
          <w:bCs/>
          <w:snapToGrid w:val="0"/>
          <w:kern w:val="2"/>
          <w:sz w:val="21"/>
          <w:szCs w:val="21"/>
          <w:lang w:val="en-US" w:eastAsia="zh-CN" w:bidi="ar-SA"/>
        </w:rPr>
        <w:t>实施地点：</w:t>
      </w:r>
      <w:r>
        <w:rPr>
          <w:rFonts w:hint="eastAsia" w:ascii="Times New Roman" w:cs="Times New Roman" w:hAnsiTheme="minorEastAsia" w:eastAsiaTheme="minorEastAsia"/>
          <w:bCs/>
          <w:snapToGrid w:val="0"/>
          <w:kern w:val="2"/>
          <w:sz w:val="21"/>
          <w:szCs w:val="21"/>
          <w:lang w:val="en-US" w:eastAsia="zh-CN" w:bidi="ar-SA"/>
        </w:rPr>
        <w:t>用车全程。</w:t>
      </w:r>
    </w:p>
    <w:p w14:paraId="638FEAB5">
      <w:pPr>
        <w:widowControl w:val="0"/>
        <w:spacing w:line="360" w:lineRule="auto"/>
        <w:ind w:firstLine="449" w:firstLineChars="213"/>
        <w:jc w:val="both"/>
        <w:rPr>
          <w:rFonts w:ascii="Times New Roman" w:hAnsi="Times New Roman" w:cs="Times New Roman" w:eastAsiaTheme="minorEastAsia"/>
          <w:b/>
          <w:snapToGrid w:val="0"/>
          <w:kern w:val="2"/>
          <w:sz w:val="21"/>
          <w:szCs w:val="21"/>
          <w:lang w:val="en-US" w:eastAsia="zh-CN" w:bidi="ar-SA"/>
        </w:rPr>
      </w:pPr>
      <w:r>
        <w:rPr>
          <w:rFonts w:hint="eastAsia" w:ascii="Times New Roman" w:cs="Times New Roman" w:hAnsiTheme="minorEastAsia" w:eastAsiaTheme="minorEastAsia"/>
          <w:b/>
          <w:snapToGrid w:val="0"/>
          <w:kern w:val="2"/>
          <w:sz w:val="21"/>
          <w:szCs w:val="21"/>
          <w:lang w:val="en-US" w:eastAsia="zh-CN" w:bidi="ar-SA"/>
        </w:rPr>
        <w:t>六</w:t>
      </w:r>
      <w:r>
        <w:rPr>
          <w:rFonts w:ascii="Times New Roman" w:cs="Times New Roman" w:hAnsiTheme="minorEastAsia" w:eastAsiaTheme="minorEastAsia"/>
          <w:b/>
          <w:snapToGrid w:val="0"/>
          <w:kern w:val="2"/>
          <w:sz w:val="21"/>
          <w:szCs w:val="21"/>
          <w:lang w:val="en-US" w:eastAsia="zh-CN" w:bidi="ar-SA"/>
        </w:rPr>
        <w:t>、</w:t>
      </w:r>
      <w:r>
        <w:rPr>
          <w:rFonts w:hint="eastAsia" w:ascii="Times New Roman" w:cs="Times New Roman" w:hAnsiTheme="minorEastAsia" w:eastAsiaTheme="minorEastAsia"/>
          <w:b/>
          <w:snapToGrid w:val="0"/>
          <w:kern w:val="2"/>
          <w:sz w:val="21"/>
          <w:szCs w:val="21"/>
          <w:lang w:val="en-US" w:eastAsia="zh-CN" w:bidi="ar-SA"/>
        </w:rPr>
        <w:t>支付方式</w:t>
      </w:r>
    </w:p>
    <w:p w14:paraId="56A0D7A5">
      <w:pPr>
        <w:spacing w:line="360" w:lineRule="auto"/>
        <w:ind w:firstLine="420" w:firstLineChars="200"/>
        <w:contextualSpacing/>
        <w:jc w:val="left"/>
        <w:rPr>
          <w:rFonts w:ascii="Times New Roman" w:hAnsi="Times New Roman" w:eastAsia="宋体" w:cs="Times New Roman"/>
          <w:bCs/>
          <w:color w:val="000000"/>
          <w:kern w:val="0"/>
          <w:szCs w:val="21"/>
          <w:lang w:bidi="zh-TW"/>
        </w:rPr>
      </w:pPr>
      <w:r>
        <w:rPr>
          <w:rFonts w:hint="eastAsia" w:ascii="Times New Roman" w:hAnsi="Times New Roman" w:eastAsia="宋体" w:cs="Times New Roman"/>
          <w:bCs/>
          <w:color w:val="000000"/>
          <w:kern w:val="0"/>
          <w:szCs w:val="21"/>
          <w:lang w:bidi="zh-TW"/>
        </w:rPr>
        <w:t>根据采购结果起草。</w:t>
      </w:r>
    </w:p>
    <w:p w14:paraId="530B49B1">
      <w:pPr>
        <w:spacing w:line="360" w:lineRule="auto"/>
        <w:ind w:firstLine="449" w:firstLineChars="213"/>
        <w:rPr>
          <w:rFonts w:ascii="Times New Roman" w:hAnsi="Times New Roman" w:cs="Times New Roman" w:eastAsiaTheme="minorEastAsia"/>
          <w:b/>
          <w:snapToGrid w:val="0"/>
          <w:kern w:val="0"/>
          <w:szCs w:val="21"/>
        </w:rPr>
      </w:pPr>
      <w:r>
        <w:rPr>
          <w:rFonts w:hint="eastAsia" w:ascii="Times New Roman" w:cs="Times New Roman" w:hAnsiTheme="minorEastAsia" w:eastAsiaTheme="minorEastAsia"/>
          <w:b/>
          <w:snapToGrid w:val="0"/>
          <w:kern w:val="0"/>
          <w:szCs w:val="21"/>
        </w:rPr>
        <w:t>七</w:t>
      </w:r>
      <w:r>
        <w:rPr>
          <w:rFonts w:ascii="Times New Roman" w:cs="Times New Roman" w:hAnsiTheme="minorEastAsia" w:eastAsiaTheme="minorEastAsia"/>
          <w:b/>
          <w:snapToGrid w:val="0"/>
          <w:kern w:val="0"/>
          <w:szCs w:val="21"/>
        </w:rPr>
        <w:t>、税费</w:t>
      </w:r>
    </w:p>
    <w:p w14:paraId="28CD4F03">
      <w:pPr>
        <w:spacing w:line="360" w:lineRule="auto"/>
        <w:ind w:firstLine="447" w:firstLineChars="213"/>
        <w:rPr>
          <w:rFonts w:ascii="Times New Roman" w:hAnsi="Times New Roman" w:cs="Times New Roman" w:eastAsiaTheme="minorEastAsia"/>
          <w:snapToGrid w:val="0"/>
          <w:kern w:val="0"/>
          <w:szCs w:val="21"/>
        </w:rPr>
      </w:pPr>
      <w:r>
        <w:rPr>
          <w:rFonts w:ascii="Times New Roman" w:cs="Times New Roman" w:hAnsiTheme="minorEastAsia" w:eastAsiaTheme="minorEastAsia"/>
          <w:snapToGrid w:val="0"/>
          <w:kern w:val="0"/>
          <w:szCs w:val="21"/>
        </w:rPr>
        <w:t>本合同执行中相关的一切税费均由乙方负担。</w:t>
      </w:r>
    </w:p>
    <w:p w14:paraId="6D37F656">
      <w:pPr>
        <w:widowControl w:val="0"/>
        <w:spacing w:line="360" w:lineRule="auto"/>
        <w:ind w:firstLine="417" w:firstLineChars="198"/>
        <w:jc w:val="both"/>
        <w:rPr>
          <w:rFonts w:ascii="Times New Roman" w:hAnsi="Times New Roman" w:cs="Times New Roman" w:eastAsiaTheme="minorEastAsia"/>
          <w:snapToGrid w:val="0"/>
          <w:kern w:val="0"/>
          <w:sz w:val="21"/>
          <w:szCs w:val="21"/>
          <w:lang w:val="en-US" w:eastAsia="zh-CN" w:bidi="ar-SA"/>
        </w:rPr>
      </w:pPr>
      <w:r>
        <w:rPr>
          <w:rFonts w:hint="eastAsia" w:ascii="Times New Roman" w:cs="Times New Roman" w:hAnsiTheme="minorEastAsia" w:eastAsiaTheme="minorEastAsia"/>
          <w:b/>
          <w:snapToGrid w:val="0"/>
          <w:kern w:val="2"/>
          <w:sz w:val="21"/>
          <w:szCs w:val="21"/>
          <w:lang w:val="en-US" w:eastAsia="zh-CN" w:bidi="ar-SA"/>
        </w:rPr>
        <w:t>八</w:t>
      </w:r>
      <w:r>
        <w:rPr>
          <w:rFonts w:ascii="Times New Roman" w:cs="Times New Roman" w:hAnsiTheme="minorEastAsia" w:eastAsiaTheme="minorEastAsia"/>
          <w:b/>
          <w:snapToGrid w:val="0"/>
          <w:kern w:val="2"/>
          <w:sz w:val="21"/>
          <w:szCs w:val="21"/>
          <w:lang w:val="en-US" w:eastAsia="zh-CN" w:bidi="ar-SA"/>
        </w:rPr>
        <w:t>、质量保证及售后服务</w:t>
      </w:r>
    </w:p>
    <w:p w14:paraId="13FFE26B">
      <w:pPr>
        <w:autoSpaceDE w:val="0"/>
        <w:autoSpaceDN w:val="0"/>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cs="Times New Roman" w:hAnsiTheme="minorEastAsia" w:eastAsiaTheme="minorEastAsia"/>
          <w:szCs w:val="21"/>
        </w:rPr>
        <w:t>乙方</w:t>
      </w:r>
      <w:r>
        <w:rPr>
          <w:rFonts w:ascii="Times New Roman" w:cs="Times New Roman" w:hAnsiTheme="minorEastAsia" w:eastAsiaTheme="minorEastAsia"/>
          <w:szCs w:val="21"/>
        </w:rPr>
        <w:t>提供的车辆应保证每次出车时</w:t>
      </w:r>
      <w:r>
        <w:rPr>
          <w:rFonts w:hint="eastAsia" w:ascii="Times New Roman" w:hAnsi="Times New Roman" w:cs="Times New Roman" w:eastAsiaTheme="minorEastAsia"/>
          <w:szCs w:val="21"/>
        </w:rPr>
        <w:t>，</w:t>
      </w:r>
      <w:r>
        <w:rPr>
          <w:rFonts w:ascii="Times New Roman" w:cs="Times New Roman" w:hAnsiTheme="minorEastAsia" w:eastAsiaTheme="minorEastAsia"/>
          <w:szCs w:val="21"/>
        </w:rPr>
        <w:t>车辆车况良好、车容车貌整洁。遇到紧急、临时用车时，</w:t>
      </w:r>
      <w:r>
        <w:rPr>
          <w:rFonts w:hint="eastAsia" w:ascii="Times New Roman" w:cs="Times New Roman" w:hAnsiTheme="minorEastAsia" w:eastAsiaTheme="minorEastAsia"/>
          <w:szCs w:val="21"/>
        </w:rPr>
        <w:t>乙方</w:t>
      </w:r>
      <w:r>
        <w:rPr>
          <w:rFonts w:ascii="Times New Roman" w:cs="Times New Roman" w:hAnsiTheme="minorEastAsia" w:eastAsiaTheme="minorEastAsia"/>
          <w:szCs w:val="21"/>
        </w:rPr>
        <w:t>要及时做出响应并保证车辆尽快到达用车地点待命</w:t>
      </w:r>
      <w:r>
        <w:rPr>
          <w:rFonts w:ascii="Times New Roman" w:cs="Times New Roman" w:hAnsiTheme="minorEastAsia" w:eastAsiaTheme="minorEastAsia"/>
          <w:color w:val="000000"/>
          <w:szCs w:val="21"/>
        </w:rPr>
        <w:t>。</w:t>
      </w:r>
    </w:p>
    <w:p w14:paraId="651F42CC">
      <w:pPr>
        <w:autoSpaceDE w:val="0"/>
        <w:autoSpaceDN w:val="0"/>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w:t>
      </w:r>
      <w:r>
        <w:rPr>
          <w:rFonts w:hint="eastAsia" w:ascii="Times New Roman" w:cs="Times New Roman" w:hAnsiTheme="minorEastAsia" w:eastAsiaTheme="minorEastAsia"/>
          <w:szCs w:val="21"/>
        </w:rPr>
        <w:t>乙方</w:t>
      </w:r>
      <w:r>
        <w:rPr>
          <w:rFonts w:ascii="Times New Roman" w:cs="Times New Roman" w:hAnsiTheme="minorEastAsia" w:eastAsiaTheme="minorEastAsia"/>
          <w:szCs w:val="21"/>
        </w:rPr>
        <w:t>须保证所有车辆行车时遵守交通规则，合理操作，确保安全。</w:t>
      </w:r>
    </w:p>
    <w:p w14:paraId="67A8456B">
      <w:pPr>
        <w:spacing w:line="360" w:lineRule="auto"/>
        <w:ind w:firstLine="420" w:firstLineChars="200"/>
        <w:rPr>
          <w:rFonts w:ascii="Times New Roman" w:hAnsi="Times New Roman" w:cs="Times New Roman" w:eastAsiaTheme="minorEastAsia"/>
          <w:b/>
          <w:szCs w:val="21"/>
        </w:rPr>
      </w:pPr>
      <w:r>
        <w:rPr>
          <w:rFonts w:ascii="Times New Roman" w:hAnsi="Times New Roman" w:cs="Times New Roman" w:eastAsiaTheme="minorEastAsia"/>
          <w:szCs w:val="21"/>
        </w:rPr>
        <w:t>3.</w:t>
      </w:r>
      <w:r>
        <w:rPr>
          <w:rFonts w:hint="eastAsia" w:ascii="Times New Roman" w:cs="Times New Roman" w:hAnsiTheme="minorEastAsia" w:eastAsiaTheme="minorEastAsia"/>
          <w:bCs/>
          <w:szCs w:val="21"/>
        </w:rPr>
        <w:t>乙方</w:t>
      </w:r>
      <w:r>
        <w:rPr>
          <w:rFonts w:ascii="Times New Roman" w:cs="Times New Roman" w:hAnsiTheme="minorEastAsia" w:eastAsiaTheme="minorEastAsia"/>
          <w:bCs/>
          <w:szCs w:val="21"/>
        </w:rPr>
        <w:t>营运车辆在接送</w:t>
      </w:r>
      <w:r>
        <w:rPr>
          <w:rFonts w:hint="eastAsia" w:ascii="Times New Roman" w:cs="Times New Roman" w:hAnsiTheme="minorEastAsia" w:eastAsiaTheme="minorEastAsia"/>
          <w:bCs/>
          <w:szCs w:val="21"/>
        </w:rPr>
        <w:t>甲方</w:t>
      </w:r>
      <w:r>
        <w:rPr>
          <w:rFonts w:ascii="Times New Roman" w:cs="Times New Roman" w:hAnsiTheme="minorEastAsia" w:eastAsiaTheme="minorEastAsia"/>
          <w:bCs/>
          <w:szCs w:val="21"/>
        </w:rPr>
        <w:t>教职工的途中发生交通事故或车辆机械故障时，</w:t>
      </w:r>
      <w:r>
        <w:rPr>
          <w:rFonts w:hint="eastAsia" w:ascii="Times New Roman" w:cs="Times New Roman" w:hAnsiTheme="minorEastAsia" w:eastAsiaTheme="minorEastAsia"/>
          <w:bCs/>
          <w:szCs w:val="21"/>
        </w:rPr>
        <w:t>乙方</w:t>
      </w:r>
      <w:r>
        <w:rPr>
          <w:rFonts w:ascii="Times New Roman" w:cs="Times New Roman" w:hAnsiTheme="minorEastAsia" w:eastAsiaTheme="minorEastAsia"/>
          <w:bCs/>
          <w:szCs w:val="21"/>
        </w:rPr>
        <w:t>需在半小时内安排车辆转接，如半小时内不能及时安排应急车辆到达现场时，应允许采用打车等其他方式，费用由</w:t>
      </w:r>
      <w:r>
        <w:rPr>
          <w:rFonts w:hint="eastAsia" w:ascii="Times New Roman" w:cs="Times New Roman" w:hAnsiTheme="minorEastAsia" w:eastAsiaTheme="minorEastAsia"/>
          <w:bCs/>
          <w:szCs w:val="21"/>
        </w:rPr>
        <w:t>乙方</w:t>
      </w:r>
      <w:r>
        <w:rPr>
          <w:rFonts w:ascii="Times New Roman" w:cs="Times New Roman" w:hAnsiTheme="minorEastAsia" w:eastAsiaTheme="minorEastAsia"/>
          <w:bCs/>
          <w:szCs w:val="21"/>
        </w:rPr>
        <w:t>承担。</w:t>
      </w:r>
    </w:p>
    <w:p w14:paraId="21179355">
      <w:pPr>
        <w:autoSpaceDE w:val="0"/>
        <w:autoSpaceDN w:val="0"/>
        <w:spacing w:line="360" w:lineRule="auto"/>
        <w:ind w:firstLine="420" w:firstLineChars="200"/>
        <w:rPr>
          <w:rFonts w:ascii="Times New Roman" w:cs="Times New Roman" w:hAnsiTheme="minorEastAsia" w:eastAsiaTheme="minorEastAsia"/>
          <w:szCs w:val="21"/>
        </w:rPr>
      </w:pPr>
      <w:r>
        <w:rPr>
          <w:rFonts w:ascii="Times New Roman" w:hAnsi="Times New Roman" w:cs="Times New Roman" w:eastAsiaTheme="minorEastAsia"/>
          <w:szCs w:val="21"/>
        </w:rPr>
        <w:t>4.</w:t>
      </w:r>
      <w:r>
        <w:rPr>
          <w:rFonts w:hint="eastAsia" w:ascii="Times New Roman" w:cs="Times New Roman" w:hAnsiTheme="minorEastAsia" w:eastAsiaTheme="minorEastAsia"/>
          <w:bCs/>
          <w:szCs w:val="21"/>
        </w:rPr>
        <w:t>乙方</w:t>
      </w:r>
      <w:r>
        <w:rPr>
          <w:rFonts w:ascii="Times New Roman" w:cs="Times New Roman" w:hAnsiTheme="minorEastAsia" w:eastAsiaTheme="minorEastAsia"/>
          <w:bCs/>
          <w:szCs w:val="21"/>
        </w:rPr>
        <w:t>应</w:t>
      </w:r>
      <w:r>
        <w:rPr>
          <w:rFonts w:ascii="Times New Roman" w:cs="Times New Roman" w:hAnsiTheme="minorEastAsia" w:eastAsiaTheme="minorEastAsia"/>
          <w:szCs w:val="21"/>
        </w:rPr>
        <w:t>采用相对固定车辆、固定人员的模式提供服务保障</w:t>
      </w:r>
      <w:r>
        <w:rPr>
          <w:rFonts w:hint="eastAsia" w:ascii="Times New Roman" w:cs="Times New Roman" w:hAnsiTheme="minorEastAsia" w:eastAsiaTheme="minorEastAsia"/>
          <w:szCs w:val="21"/>
        </w:rPr>
        <w:t>。</w:t>
      </w:r>
      <w:r>
        <w:rPr>
          <w:rFonts w:ascii="Times New Roman" w:cs="Times New Roman" w:hAnsiTheme="minorEastAsia" w:eastAsiaTheme="minorEastAsia"/>
          <w:szCs w:val="21"/>
        </w:rPr>
        <w:t>必须设立总负责人，全权负责</w:t>
      </w:r>
      <w:r>
        <w:rPr>
          <w:rFonts w:hint="eastAsia" w:ascii="Times New Roman" w:cs="Times New Roman" w:hAnsiTheme="minorEastAsia" w:eastAsiaTheme="minorEastAsia"/>
          <w:szCs w:val="21"/>
        </w:rPr>
        <w:t>甲方</w:t>
      </w:r>
      <w:r>
        <w:rPr>
          <w:rFonts w:ascii="Times New Roman" w:cs="Times New Roman" w:hAnsiTheme="minorEastAsia" w:eastAsiaTheme="minorEastAsia"/>
          <w:color w:val="000000"/>
          <w:szCs w:val="21"/>
        </w:rPr>
        <w:t>车辆租赁服务</w:t>
      </w:r>
      <w:r>
        <w:rPr>
          <w:rFonts w:ascii="Times New Roman" w:cs="Times New Roman" w:hAnsiTheme="minorEastAsia" w:eastAsiaTheme="minorEastAsia"/>
          <w:szCs w:val="21"/>
        </w:rPr>
        <w:t>以及后续相关事宜的对接工作。总负责人必须由</w:t>
      </w:r>
      <w:r>
        <w:rPr>
          <w:rFonts w:hint="eastAsia" w:ascii="Times New Roman" w:cs="Times New Roman" w:hAnsiTheme="minorEastAsia" w:eastAsiaTheme="minorEastAsia"/>
          <w:szCs w:val="21"/>
        </w:rPr>
        <w:t>乙方</w:t>
      </w:r>
      <w:r>
        <w:rPr>
          <w:rFonts w:ascii="Times New Roman" w:cs="Times New Roman" w:hAnsiTheme="minorEastAsia" w:eastAsiaTheme="minorEastAsia"/>
          <w:szCs w:val="21"/>
        </w:rPr>
        <w:t>的在职人员担任，需要具备丰富的车辆管理及调度能力</w:t>
      </w:r>
      <w:r>
        <w:rPr>
          <w:rFonts w:hint="eastAsia" w:ascii="Times New Roman" w:hAnsi="Times New Roman" w:cs="Times New Roman" w:eastAsiaTheme="minorEastAsia"/>
          <w:szCs w:val="21"/>
        </w:rPr>
        <w:t>，</w:t>
      </w:r>
      <w:r>
        <w:rPr>
          <w:rFonts w:ascii="Times New Roman" w:cs="Times New Roman" w:hAnsiTheme="minorEastAsia" w:eastAsiaTheme="minorEastAsia"/>
          <w:szCs w:val="21"/>
        </w:rPr>
        <w:t>提供总负责人职务、联系方式等信息，便于</w:t>
      </w:r>
      <w:r>
        <w:rPr>
          <w:rFonts w:hint="eastAsia" w:ascii="Times New Roman" w:cs="Times New Roman" w:hAnsiTheme="minorEastAsia" w:eastAsiaTheme="minorEastAsia"/>
          <w:szCs w:val="21"/>
        </w:rPr>
        <w:t>甲方</w:t>
      </w:r>
      <w:r>
        <w:rPr>
          <w:rFonts w:ascii="Times New Roman" w:cs="Times New Roman" w:hAnsiTheme="minorEastAsia" w:eastAsiaTheme="minorEastAsia"/>
          <w:szCs w:val="21"/>
        </w:rPr>
        <w:t>与其进行联络。</w:t>
      </w:r>
    </w:p>
    <w:p w14:paraId="04DCFBAB">
      <w:pPr>
        <w:autoSpaceDE w:val="0"/>
        <w:autoSpaceDN w:val="0"/>
        <w:spacing w:line="360" w:lineRule="auto"/>
        <w:ind w:firstLine="420" w:firstLineChars="200"/>
        <w:rPr>
          <w:rFonts w:ascii="Times New Roman" w:hAnsi="Times New Roman" w:cs="Times New Roman" w:eastAsiaTheme="minorEastAsia"/>
          <w:szCs w:val="21"/>
        </w:rPr>
      </w:pPr>
      <w:r>
        <w:rPr>
          <w:rFonts w:hint="eastAsia" w:ascii="Times New Roman" w:cs="Times New Roman" w:hAnsiTheme="minorEastAsia" w:eastAsiaTheme="minorEastAsia"/>
          <w:szCs w:val="21"/>
        </w:rPr>
        <w:t>5.提供服务的</w:t>
      </w:r>
      <w:r>
        <w:rPr>
          <w:rFonts w:ascii="Times New Roman" w:cs="Times New Roman" w:hAnsiTheme="minorEastAsia" w:eastAsiaTheme="minorEastAsia"/>
          <w:szCs w:val="21"/>
        </w:rPr>
        <w:t>驾驶员年龄不超过</w:t>
      </w:r>
      <w:r>
        <w:rPr>
          <w:rFonts w:ascii="Times New Roman" w:hAnsi="Times New Roman" w:cs="Times New Roman" w:eastAsiaTheme="minorEastAsia"/>
          <w:szCs w:val="21"/>
        </w:rPr>
        <w:t>50</w:t>
      </w:r>
      <w:r>
        <w:rPr>
          <w:rFonts w:ascii="Times New Roman" w:cs="Times New Roman" w:hAnsiTheme="minorEastAsia" w:eastAsiaTheme="minorEastAsia"/>
          <w:szCs w:val="21"/>
        </w:rPr>
        <w:t>周岁，身体健康，具备良好的职业道德和业务素养，无违法犯罪记录且</w:t>
      </w:r>
      <w:r>
        <w:rPr>
          <w:rFonts w:ascii="Times New Roman" w:hAnsi="Times New Roman" w:cs="Times New Roman" w:eastAsiaTheme="minorEastAsia"/>
          <w:szCs w:val="21"/>
        </w:rPr>
        <w:t>202</w:t>
      </w:r>
      <w:r>
        <w:rPr>
          <w:rFonts w:hint="eastAsia" w:ascii="Times New Roman" w:hAnsi="Times New Roman" w:cs="Times New Roman" w:eastAsiaTheme="minorEastAsia"/>
          <w:szCs w:val="21"/>
        </w:rPr>
        <w:t>1</w:t>
      </w:r>
      <w:r>
        <w:rPr>
          <w:rFonts w:ascii="Times New Roman" w:cs="Times New Roman" w:hAnsiTheme="minorEastAsia" w:eastAsiaTheme="minorEastAsia"/>
          <w:szCs w:val="21"/>
        </w:rPr>
        <w:t>年</w:t>
      </w:r>
      <w:r>
        <w:rPr>
          <w:rFonts w:ascii="Times New Roman" w:hAnsi="Times New Roman" w:cs="Times New Roman" w:eastAsiaTheme="minorEastAsia"/>
          <w:szCs w:val="21"/>
        </w:rPr>
        <w:t>1</w:t>
      </w:r>
      <w:r>
        <w:rPr>
          <w:rFonts w:ascii="Times New Roman" w:cs="Times New Roman" w:hAnsiTheme="minorEastAsia" w:eastAsiaTheme="minorEastAsia"/>
          <w:szCs w:val="21"/>
        </w:rPr>
        <w:t>月</w:t>
      </w:r>
      <w:r>
        <w:rPr>
          <w:rFonts w:ascii="Times New Roman" w:hAnsi="Times New Roman" w:cs="Times New Roman" w:eastAsiaTheme="minorEastAsia"/>
          <w:szCs w:val="21"/>
        </w:rPr>
        <w:t>1</w:t>
      </w:r>
      <w:r>
        <w:rPr>
          <w:rFonts w:ascii="Times New Roman" w:cs="Times New Roman" w:hAnsiTheme="minorEastAsia" w:eastAsiaTheme="minorEastAsia"/>
          <w:szCs w:val="21"/>
        </w:rPr>
        <w:t>日以来无重大以上交通责任事故记录，能热情周到地为乘客提供安全、准点、清洁、舒适的服务。</w:t>
      </w:r>
    </w:p>
    <w:p w14:paraId="3FFD2723">
      <w:pPr>
        <w:autoSpaceDE w:val="0"/>
        <w:autoSpaceDN w:val="0"/>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6.</w:t>
      </w:r>
      <w:r>
        <w:rPr>
          <w:rFonts w:ascii="Times New Roman" w:cs="Times New Roman" w:hAnsiTheme="minorEastAsia" w:eastAsiaTheme="minorEastAsia"/>
          <w:szCs w:val="21"/>
        </w:rPr>
        <w:t>提供服务的驾驶员必须具备</w:t>
      </w:r>
      <w:r>
        <w:rPr>
          <w:rFonts w:hint="eastAsia" w:ascii="Times New Roman" w:hAnsi="Times New Roman" w:cs="Times New Roman" w:eastAsiaTheme="minorEastAsia"/>
          <w:szCs w:val="21"/>
          <w:u w:val="single"/>
        </w:rPr>
        <w:t xml:space="preserve">   </w:t>
      </w:r>
      <w:r>
        <w:rPr>
          <w:rFonts w:ascii="Times New Roman" w:cs="Times New Roman" w:hAnsiTheme="minorEastAsia" w:eastAsiaTheme="minorEastAsia"/>
          <w:szCs w:val="21"/>
        </w:rPr>
        <w:t>年（含）以上驾驶经验。驾驶员由</w:t>
      </w:r>
      <w:r>
        <w:rPr>
          <w:rFonts w:hint="eastAsia" w:ascii="Times New Roman" w:cs="Times New Roman" w:hAnsiTheme="minorEastAsia" w:eastAsiaTheme="minorEastAsia"/>
          <w:szCs w:val="21"/>
        </w:rPr>
        <w:t>乙方</w:t>
      </w:r>
      <w:r>
        <w:rPr>
          <w:rFonts w:ascii="Times New Roman" w:cs="Times New Roman" w:hAnsiTheme="minorEastAsia" w:eastAsiaTheme="minorEastAsia"/>
          <w:szCs w:val="21"/>
        </w:rPr>
        <w:t>负责管理，服从</w:t>
      </w:r>
      <w:r>
        <w:rPr>
          <w:rFonts w:hint="eastAsia" w:ascii="Times New Roman" w:cs="Times New Roman" w:hAnsiTheme="minorEastAsia" w:eastAsiaTheme="minorEastAsia"/>
          <w:szCs w:val="21"/>
        </w:rPr>
        <w:t>甲方</w:t>
      </w:r>
      <w:r>
        <w:rPr>
          <w:rFonts w:ascii="Times New Roman" w:cs="Times New Roman" w:hAnsiTheme="minorEastAsia" w:eastAsiaTheme="minorEastAsia"/>
          <w:szCs w:val="21"/>
        </w:rPr>
        <w:t>的调度。</w:t>
      </w:r>
    </w:p>
    <w:p w14:paraId="194B7C7B">
      <w:pPr>
        <w:autoSpaceDE w:val="0"/>
        <w:autoSpaceDN w:val="0"/>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7.</w:t>
      </w:r>
      <w:r>
        <w:rPr>
          <w:rFonts w:hint="eastAsia" w:ascii="Times New Roman" w:cs="Times New Roman" w:hAnsiTheme="minorEastAsia" w:eastAsiaTheme="minorEastAsia"/>
          <w:szCs w:val="21"/>
        </w:rPr>
        <w:t>乙方</w:t>
      </w:r>
      <w:r>
        <w:rPr>
          <w:rFonts w:ascii="Times New Roman" w:cs="Times New Roman" w:hAnsiTheme="minorEastAsia" w:eastAsiaTheme="minorEastAsia"/>
          <w:szCs w:val="21"/>
        </w:rPr>
        <w:t>在</w:t>
      </w:r>
      <w:r>
        <w:rPr>
          <w:rFonts w:hint="eastAsia" w:ascii="Times New Roman" w:cs="Times New Roman" w:hAnsiTheme="minorEastAsia" w:eastAsiaTheme="minorEastAsia"/>
          <w:szCs w:val="21"/>
        </w:rPr>
        <w:t>甲方</w:t>
      </w:r>
      <w:r>
        <w:rPr>
          <w:rFonts w:ascii="Times New Roman" w:cs="Times New Roman" w:hAnsiTheme="minorEastAsia" w:eastAsiaTheme="minorEastAsia"/>
          <w:szCs w:val="21"/>
        </w:rPr>
        <w:t>提出用车需求时，须在</w:t>
      </w:r>
      <w:r>
        <w:rPr>
          <w:rFonts w:hint="eastAsia" w:ascii="Times New Roman" w:hAnsi="Times New Roman" w:cs="Times New Roman" w:eastAsiaTheme="minorEastAsia"/>
          <w:szCs w:val="21"/>
          <w:u w:val="single"/>
        </w:rPr>
        <w:t xml:space="preserve">      </w:t>
      </w:r>
      <w:r>
        <w:rPr>
          <w:rFonts w:ascii="Times New Roman" w:cs="Times New Roman" w:hAnsiTheme="minorEastAsia" w:eastAsiaTheme="minorEastAsia"/>
          <w:szCs w:val="21"/>
        </w:rPr>
        <w:t>内响应；当日任务在</w:t>
      </w:r>
      <w:r>
        <w:rPr>
          <w:rFonts w:ascii="Times New Roman" w:hAnsi="Times New Roman" w:cs="Times New Roman" w:eastAsiaTheme="minorEastAsia"/>
          <w:szCs w:val="21"/>
        </w:rPr>
        <w:t>2</w:t>
      </w:r>
      <w:r>
        <w:rPr>
          <w:rFonts w:ascii="Times New Roman" w:cs="Times New Roman" w:hAnsiTheme="minorEastAsia" w:eastAsiaTheme="minorEastAsia"/>
          <w:szCs w:val="21"/>
        </w:rPr>
        <w:t>小时内安排好保障车辆，次日任务在头天</w:t>
      </w:r>
      <w:r>
        <w:rPr>
          <w:rFonts w:ascii="Times New Roman" w:hAnsi="Times New Roman" w:cs="Times New Roman" w:eastAsiaTheme="minorEastAsia"/>
          <w:szCs w:val="21"/>
        </w:rPr>
        <w:t>14:00</w:t>
      </w:r>
      <w:r>
        <w:rPr>
          <w:rFonts w:ascii="Times New Roman" w:cs="Times New Roman" w:hAnsiTheme="minorEastAsia" w:eastAsiaTheme="minorEastAsia"/>
          <w:szCs w:val="21"/>
        </w:rPr>
        <w:t>前安排好保障车辆。</w:t>
      </w:r>
    </w:p>
    <w:p w14:paraId="70AE51F6">
      <w:pPr>
        <w:autoSpaceDE w:val="0"/>
        <w:autoSpaceDN w:val="0"/>
        <w:spacing w:line="360" w:lineRule="auto"/>
        <w:ind w:firstLine="420" w:firstLineChars="200"/>
        <w:rPr>
          <w:rFonts w:ascii="Times New Roman" w:hAnsi="Times New Roman" w:cs="Times New Roman" w:eastAsiaTheme="minorEastAsia"/>
          <w:szCs w:val="21"/>
        </w:rPr>
      </w:pPr>
      <w:r>
        <w:rPr>
          <w:rFonts w:hint="eastAsia" w:ascii="Times New Roman" w:cs="Times New Roman" w:hAnsiTheme="minorEastAsia" w:eastAsiaTheme="minorEastAsia"/>
          <w:szCs w:val="21"/>
        </w:rPr>
        <w:t>8.乙方</w:t>
      </w:r>
      <w:r>
        <w:rPr>
          <w:rFonts w:ascii="Times New Roman" w:cs="Times New Roman" w:hAnsiTheme="minorEastAsia" w:eastAsiaTheme="minorEastAsia"/>
          <w:szCs w:val="21"/>
        </w:rPr>
        <w:t>所派驾驶员要仪表整洁、举止文明礼貌，待人热情。运输途中禁止吸烟（包括中途短暂等待时间）。</w:t>
      </w:r>
    </w:p>
    <w:p w14:paraId="282C50E6">
      <w:pPr>
        <w:autoSpaceDE w:val="0"/>
        <w:autoSpaceDN w:val="0"/>
        <w:spacing w:line="360" w:lineRule="auto"/>
        <w:ind w:firstLine="420" w:firstLineChars="200"/>
        <w:rPr>
          <w:rFonts w:ascii="Times New Roman" w:hAnsi="Times New Roman" w:cs="Times New Roman" w:eastAsiaTheme="minorEastAsia"/>
          <w:szCs w:val="21"/>
        </w:rPr>
      </w:pPr>
      <w:r>
        <w:rPr>
          <w:rFonts w:hint="eastAsia" w:ascii="Times New Roman" w:cs="Times New Roman" w:hAnsiTheme="minorEastAsia" w:eastAsiaTheme="minorEastAsia"/>
          <w:szCs w:val="21"/>
        </w:rPr>
        <w:t>9.</w:t>
      </w:r>
      <w:r>
        <w:rPr>
          <w:rFonts w:ascii="Times New Roman" w:cs="Times New Roman" w:hAnsiTheme="minorEastAsia" w:eastAsiaTheme="minorEastAsia"/>
          <w:szCs w:val="21"/>
        </w:rPr>
        <w:t>如</w:t>
      </w:r>
      <w:r>
        <w:rPr>
          <w:rFonts w:hint="eastAsia" w:ascii="Times New Roman" w:cs="Times New Roman" w:hAnsiTheme="minorEastAsia" w:eastAsiaTheme="minorEastAsia"/>
          <w:szCs w:val="21"/>
        </w:rPr>
        <w:t>乙方</w:t>
      </w:r>
      <w:r>
        <w:rPr>
          <w:rFonts w:ascii="Times New Roman" w:cs="Times New Roman" w:hAnsiTheme="minorEastAsia" w:eastAsiaTheme="minorEastAsia"/>
          <w:szCs w:val="21"/>
        </w:rPr>
        <w:t>接到投诉，须第一时间</w:t>
      </w:r>
      <w:r>
        <w:rPr>
          <w:rFonts w:hint="eastAsia" w:ascii="Times New Roman" w:cs="Times New Roman" w:hAnsiTheme="minorEastAsia" w:eastAsiaTheme="minorEastAsia"/>
          <w:szCs w:val="21"/>
        </w:rPr>
        <w:t>与甲方</w:t>
      </w:r>
      <w:r>
        <w:rPr>
          <w:rFonts w:ascii="Times New Roman" w:cs="Times New Roman" w:hAnsiTheme="minorEastAsia" w:eastAsiaTheme="minorEastAsia"/>
          <w:szCs w:val="21"/>
        </w:rPr>
        <w:t>沟通，并作情况说明。</w:t>
      </w:r>
    </w:p>
    <w:p w14:paraId="02012D77">
      <w:pPr>
        <w:autoSpaceDE w:val="0"/>
        <w:autoSpaceDN w:val="0"/>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10.</w:t>
      </w:r>
      <w:r>
        <w:rPr>
          <w:rFonts w:ascii="Times New Roman" w:cs="Times New Roman" w:hAnsiTheme="minorEastAsia" w:eastAsiaTheme="minorEastAsia"/>
          <w:szCs w:val="21"/>
        </w:rPr>
        <w:t>如遇</w:t>
      </w:r>
      <w:r>
        <w:rPr>
          <w:rFonts w:hint="eastAsia" w:ascii="Times New Roman" w:cs="Times New Roman" w:hAnsiTheme="minorEastAsia" w:eastAsiaTheme="minorEastAsia"/>
          <w:szCs w:val="21"/>
        </w:rPr>
        <w:t>甲方</w:t>
      </w:r>
      <w:r>
        <w:rPr>
          <w:rFonts w:ascii="Times New Roman" w:cs="Times New Roman" w:hAnsiTheme="minorEastAsia" w:eastAsiaTheme="minorEastAsia"/>
          <w:szCs w:val="21"/>
        </w:rPr>
        <w:t>大规模集中用车或临时紧急用车，</w:t>
      </w:r>
      <w:r>
        <w:rPr>
          <w:rFonts w:hint="eastAsia" w:ascii="Times New Roman" w:cs="Times New Roman" w:hAnsiTheme="minorEastAsia" w:eastAsiaTheme="minorEastAsia"/>
          <w:szCs w:val="21"/>
        </w:rPr>
        <w:t>乙方</w:t>
      </w:r>
      <w:r>
        <w:rPr>
          <w:rFonts w:ascii="Times New Roman" w:cs="Times New Roman" w:hAnsiTheme="minorEastAsia" w:eastAsiaTheme="minorEastAsia"/>
          <w:szCs w:val="21"/>
        </w:rPr>
        <w:t>须确保</w:t>
      </w:r>
      <w:r>
        <w:rPr>
          <w:rFonts w:hint="eastAsia" w:ascii="Times New Roman" w:cs="Times New Roman" w:hAnsiTheme="minorEastAsia" w:eastAsiaTheme="minorEastAsia"/>
          <w:szCs w:val="21"/>
        </w:rPr>
        <w:t>甲方</w:t>
      </w:r>
      <w:r>
        <w:rPr>
          <w:rFonts w:ascii="Times New Roman" w:cs="Times New Roman" w:hAnsiTheme="minorEastAsia" w:eastAsiaTheme="minorEastAsia"/>
          <w:szCs w:val="21"/>
        </w:rPr>
        <w:t>的使用需求。</w:t>
      </w:r>
    </w:p>
    <w:p w14:paraId="024B647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11.</w:t>
      </w:r>
      <w:r>
        <w:rPr>
          <w:rFonts w:hint="eastAsia" w:ascii="Times New Roman" w:cs="Times New Roman" w:hAnsiTheme="minorEastAsia" w:eastAsiaTheme="minorEastAsia"/>
          <w:szCs w:val="21"/>
        </w:rPr>
        <w:t>乙方</w:t>
      </w:r>
      <w:r>
        <w:rPr>
          <w:rFonts w:ascii="Times New Roman" w:cs="Times New Roman" w:hAnsiTheme="minorEastAsia" w:eastAsiaTheme="minorEastAsia"/>
          <w:szCs w:val="21"/>
        </w:rPr>
        <w:t>所有营运的车辆必须配备</w:t>
      </w:r>
      <w:r>
        <w:rPr>
          <w:rFonts w:ascii="Times New Roman" w:hAnsi="Times New Roman" w:cs="Times New Roman" w:eastAsiaTheme="minorEastAsia"/>
          <w:szCs w:val="21"/>
        </w:rPr>
        <w:t>GPS</w:t>
      </w:r>
      <w:r>
        <w:rPr>
          <w:rFonts w:ascii="Times New Roman" w:cs="Times New Roman" w:hAnsiTheme="minorEastAsia" w:eastAsiaTheme="minorEastAsia"/>
          <w:szCs w:val="21"/>
        </w:rPr>
        <w:t>设备（或北斗设备），建有符合国家法律法规的</w:t>
      </w:r>
      <w:r>
        <w:rPr>
          <w:rFonts w:ascii="Times New Roman" w:hAnsi="Times New Roman" w:cs="Times New Roman" w:eastAsiaTheme="minorEastAsia"/>
          <w:szCs w:val="21"/>
        </w:rPr>
        <w:t>GPS(</w:t>
      </w:r>
      <w:r>
        <w:rPr>
          <w:rFonts w:ascii="Times New Roman" w:cs="Times New Roman" w:hAnsiTheme="minorEastAsia" w:eastAsiaTheme="minorEastAsia"/>
          <w:szCs w:val="21"/>
        </w:rPr>
        <w:t>或北斗</w:t>
      </w:r>
      <w:r>
        <w:rPr>
          <w:rFonts w:ascii="Times New Roman" w:hAnsi="Times New Roman" w:cs="Times New Roman" w:eastAsiaTheme="minorEastAsia"/>
          <w:szCs w:val="21"/>
        </w:rPr>
        <w:t>)</w:t>
      </w:r>
      <w:r>
        <w:rPr>
          <w:rFonts w:ascii="Times New Roman" w:cs="Times New Roman" w:hAnsiTheme="minorEastAsia" w:eastAsiaTheme="minorEastAsia"/>
          <w:szCs w:val="21"/>
        </w:rPr>
        <w:t>监控中心，配备专职监控人员，</w:t>
      </w:r>
      <w:r>
        <w:rPr>
          <w:rFonts w:hint="eastAsia" w:ascii="Times New Roman" w:cs="Times New Roman" w:hAnsiTheme="minorEastAsia" w:eastAsiaTheme="minorEastAsia"/>
          <w:szCs w:val="21"/>
        </w:rPr>
        <w:t>甲方</w:t>
      </w:r>
      <w:r>
        <w:rPr>
          <w:rFonts w:ascii="Times New Roman" w:cs="Times New Roman" w:hAnsiTheme="minorEastAsia" w:eastAsiaTheme="minorEastAsia"/>
          <w:szCs w:val="21"/>
        </w:rPr>
        <w:t>拥有使用、调阅、监控的权力。</w:t>
      </w:r>
    </w:p>
    <w:p w14:paraId="2767A956">
      <w:pPr>
        <w:widowControl w:val="0"/>
        <w:autoSpaceDE w:val="0"/>
        <w:autoSpaceDN w:val="0"/>
        <w:adjustRightInd/>
        <w:spacing w:line="360" w:lineRule="auto"/>
        <w:ind w:firstLine="420" w:firstLineChars="200"/>
        <w:jc w:val="both"/>
        <w:rPr>
          <w:rFonts w:ascii="Times New Roman" w:cs="Times New Roman" w:hAnsiTheme="minorEastAsia" w:eastAsiaTheme="minorEastAsia"/>
          <w:color w:val="auto"/>
          <w:kern w:val="2"/>
          <w:sz w:val="21"/>
          <w:szCs w:val="21"/>
          <w:lang w:val="en-US" w:eastAsia="zh-CN" w:bidi="ar-SA"/>
        </w:rPr>
      </w:pPr>
      <w:r>
        <w:rPr>
          <w:rFonts w:hint="eastAsia" w:ascii="Times New Roman" w:cs="Times New Roman" w:hAnsiTheme="minorEastAsia" w:eastAsiaTheme="minorEastAsia"/>
          <w:color w:val="auto"/>
          <w:kern w:val="2"/>
          <w:sz w:val="21"/>
          <w:szCs w:val="21"/>
          <w:lang w:val="en-US" w:eastAsia="zh-CN" w:bidi="ar-SA"/>
        </w:rPr>
        <w:t>12.乙方提供的车辆需</w:t>
      </w:r>
      <w:r>
        <w:rPr>
          <w:rFonts w:ascii="Times New Roman" w:cs="Times New Roman" w:hAnsiTheme="minorEastAsia" w:eastAsiaTheme="minorEastAsia"/>
          <w:color w:val="auto"/>
          <w:kern w:val="2"/>
          <w:sz w:val="21"/>
          <w:szCs w:val="21"/>
          <w:lang w:val="en-US" w:eastAsia="zh-CN" w:bidi="ar-SA"/>
        </w:rPr>
        <w:t>提前10分钟到达</w:t>
      </w:r>
      <w:r>
        <w:rPr>
          <w:rFonts w:hint="eastAsia" w:ascii="Times New Roman" w:cs="Times New Roman" w:hAnsiTheme="minorEastAsia" w:eastAsiaTheme="minorEastAsia"/>
          <w:color w:val="auto"/>
          <w:kern w:val="2"/>
          <w:sz w:val="21"/>
          <w:szCs w:val="21"/>
          <w:lang w:val="en-US" w:eastAsia="zh-CN" w:bidi="ar-SA"/>
        </w:rPr>
        <w:t>甲方</w:t>
      </w:r>
      <w:r>
        <w:rPr>
          <w:rFonts w:ascii="Times New Roman" w:cs="Times New Roman" w:hAnsiTheme="minorEastAsia" w:eastAsiaTheme="minorEastAsia"/>
          <w:color w:val="auto"/>
          <w:kern w:val="2"/>
          <w:sz w:val="21"/>
          <w:szCs w:val="21"/>
          <w:lang w:val="en-US" w:eastAsia="zh-CN" w:bidi="ar-SA"/>
        </w:rPr>
        <w:t>指定地点</w:t>
      </w:r>
      <w:r>
        <w:rPr>
          <w:rFonts w:hint="eastAsia" w:ascii="Times New Roman" w:cs="Times New Roman" w:hAnsiTheme="minorEastAsia" w:eastAsiaTheme="minorEastAsia"/>
          <w:color w:val="auto"/>
          <w:kern w:val="2"/>
          <w:sz w:val="21"/>
          <w:szCs w:val="21"/>
          <w:lang w:val="en-US" w:eastAsia="zh-CN" w:bidi="ar-SA"/>
        </w:rPr>
        <w:t>。乙方需</w:t>
      </w:r>
      <w:r>
        <w:rPr>
          <w:rFonts w:ascii="Times New Roman" w:cs="Times New Roman" w:hAnsiTheme="minorEastAsia" w:eastAsiaTheme="minorEastAsia"/>
          <w:color w:val="auto"/>
          <w:kern w:val="2"/>
          <w:sz w:val="21"/>
          <w:szCs w:val="21"/>
          <w:lang w:val="en-US" w:eastAsia="zh-CN" w:bidi="ar-SA"/>
        </w:rPr>
        <w:t>提供24小时叫车服务。</w:t>
      </w:r>
    </w:p>
    <w:p w14:paraId="31F3D952">
      <w:pPr>
        <w:widowControl w:val="0"/>
        <w:spacing w:line="360" w:lineRule="auto"/>
        <w:ind w:firstLine="449" w:firstLineChars="213"/>
        <w:jc w:val="both"/>
        <w:rPr>
          <w:rFonts w:ascii="Times New Roman" w:hAnsi="Times New Roman" w:cs="Times New Roman" w:eastAsiaTheme="minorEastAsia"/>
          <w:b/>
          <w:snapToGrid w:val="0"/>
          <w:kern w:val="2"/>
          <w:sz w:val="21"/>
          <w:szCs w:val="21"/>
          <w:lang w:val="en-US" w:eastAsia="zh-CN" w:bidi="ar-SA"/>
        </w:rPr>
      </w:pPr>
      <w:r>
        <w:rPr>
          <w:rFonts w:hint="eastAsia" w:ascii="Times New Roman" w:cs="Times New Roman" w:hAnsiTheme="minorEastAsia" w:eastAsiaTheme="minorEastAsia"/>
          <w:b/>
          <w:snapToGrid w:val="0"/>
          <w:kern w:val="2"/>
          <w:sz w:val="21"/>
          <w:szCs w:val="21"/>
          <w:lang w:val="en-US" w:eastAsia="zh-CN" w:bidi="ar-SA"/>
        </w:rPr>
        <w:t>九</w:t>
      </w:r>
      <w:r>
        <w:rPr>
          <w:rFonts w:ascii="Times New Roman" w:cs="Times New Roman" w:hAnsiTheme="minorEastAsia" w:eastAsiaTheme="minorEastAsia"/>
          <w:b/>
          <w:snapToGrid w:val="0"/>
          <w:kern w:val="2"/>
          <w:sz w:val="21"/>
          <w:szCs w:val="21"/>
          <w:lang w:val="en-US" w:eastAsia="zh-CN" w:bidi="ar-SA"/>
        </w:rPr>
        <w:t>、调试和验收</w:t>
      </w:r>
    </w:p>
    <w:p w14:paraId="121D8075">
      <w:pPr>
        <w:widowControl w:val="0"/>
        <w:spacing w:line="360" w:lineRule="auto"/>
        <w:ind w:firstLine="447" w:firstLineChars="213"/>
        <w:jc w:val="both"/>
        <w:rPr>
          <w:rFonts w:ascii="Times New Roman" w:hAnsi="Times New Roman" w:cs="Times New Roman" w:eastAsiaTheme="minorEastAsia"/>
          <w:snapToGrid w:val="0"/>
          <w:kern w:val="2"/>
          <w:sz w:val="21"/>
          <w:szCs w:val="21"/>
          <w:lang w:val="en-US" w:eastAsia="zh-CN" w:bidi="ar-SA"/>
        </w:rPr>
      </w:pPr>
      <w:r>
        <w:rPr>
          <w:rFonts w:hint="eastAsia" w:ascii="Times New Roman" w:cs="Times New Roman" w:hAnsiTheme="minorEastAsia" w:eastAsiaTheme="minorEastAsia"/>
          <w:snapToGrid w:val="0"/>
          <w:kern w:val="2"/>
          <w:sz w:val="21"/>
          <w:szCs w:val="21"/>
          <w:lang w:val="en-US" w:eastAsia="zh-CN" w:bidi="ar-SA"/>
        </w:rPr>
        <w:t>按甲方要求提供相应材料验收</w:t>
      </w:r>
      <w:r>
        <w:rPr>
          <w:rFonts w:ascii="Times New Roman" w:cs="Times New Roman" w:hAnsiTheme="minorEastAsia" w:eastAsiaTheme="minorEastAsia"/>
          <w:snapToGrid w:val="0"/>
          <w:kern w:val="2"/>
          <w:sz w:val="21"/>
          <w:szCs w:val="21"/>
          <w:lang w:val="en-US" w:eastAsia="zh-CN" w:bidi="ar-SA"/>
        </w:rPr>
        <w:t>。</w:t>
      </w:r>
    </w:p>
    <w:p w14:paraId="5206203D">
      <w:pPr>
        <w:widowControl w:val="0"/>
        <w:spacing w:line="360" w:lineRule="auto"/>
        <w:ind w:firstLine="449" w:firstLineChars="213"/>
        <w:jc w:val="both"/>
        <w:rPr>
          <w:rFonts w:ascii="Times New Roman" w:hAnsi="Times New Roman" w:cs="Times New Roman" w:eastAsiaTheme="minorEastAsia"/>
          <w:b/>
          <w:snapToGrid w:val="0"/>
          <w:kern w:val="2"/>
          <w:sz w:val="21"/>
          <w:szCs w:val="21"/>
          <w:lang w:val="en-US" w:eastAsia="zh-CN" w:bidi="ar-SA"/>
        </w:rPr>
      </w:pPr>
      <w:r>
        <w:rPr>
          <w:rFonts w:ascii="Times New Roman" w:cs="Times New Roman" w:hAnsiTheme="minorEastAsia" w:eastAsiaTheme="minorEastAsia"/>
          <w:b/>
          <w:snapToGrid w:val="0"/>
          <w:kern w:val="2"/>
          <w:sz w:val="21"/>
          <w:szCs w:val="21"/>
          <w:lang w:val="en-US" w:eastAsia="zh-CN" w:bidi="ar-SA"/>
        </w:rPr>
        <w:t>十、违约责任</w:t>
      </w:r>
    </w:p>
    <w:p w14:paraId="0CC2BB03">
      <w:pPr>
        <w:spacing w:line="360" w:lineRule="auto"/>
        <w:ind w:firstLine="420" w:firstLineChars="200"/>
        <w:rPr>
          <w:rFonts w:ascii="Times New Roman" w:hAnsi="Times New Roman" w:cs="Times New Roman" w:eastAsiaTheme="minorEastAsia"/>
          <w:color w:val="000000"/>
          <w:kern w:val="0"/>
          <w:szCs w:val="21"/>
          <w:lang w:val="zh-TW" w:eastAsia="zh-TW" w:bidi="zh-TW"/>
        </w:rPr>
      </w:pPr>
      <w:r>
        <w:rPr>
          <w:rFonts w:ascii="Times New Roman" w:hAnsi="Times New Roman" w:cs="Times New Roman" w:eastAsiaTheme="minorEastAsia"/>
          <w:color w:val="000000"/>
          <w:kern w:val="0"/>
          <w:szCs w:val="21"/>
          <w:lang w:val="zh-TW" w:bidi="zh-TW"/>
        </w:rPr>
        <w:t>1.</w:t>
      </w:r>
      <w:r>
        <w:rPr>
          <w:rFonts w:ascii="Times New Roman" w:cs="Times New Roman" w:hAnsiTheme="minorEastAsia" w:eastAsiaTheme="minorEastAsia"/>
          <w:color w:val="000000"/>
          <w:kern w:val="0"/>
          <w:szCs w:val="21"/>
          <w:lang w:val="zh-TW" w:eastAsia="zh-TW" w:bidi="zh-TW"/>
        </w:rPr>
        <w:t>甲方迟延办理付款手续的，自迟延之日起，应每日向乙方</w:t>
      </w:r>
      <w:r>
        <w:rPr>
          <w:rFonts w:ascii="Times New Roman" w:cs="Times New Roman" w:hAnsiTheme="minorEastAsia" w:eastAsiaTheme="minorEastAsia"/>
          <w:color w:val="000000"/>
          <w:kern w:val="0"/>
          <w:szCs w:val="21"/>
          <w:lang w:val="zh-TW" w:bidi="zh-TW"/>
        </w:rPr>
        <w:t>支</w:t>
      </w:r>
      <w:r>
        <w:rPr>
          <w:rFonts w:ascii="Times New Roman" w:cs="Times New Roman" w:hAnsiTheme="minorEastAsia" w:eastAsiaTheme="minorEastAsia"/>
          <w:color w:val="000000"/>
          <w:kern w:val="0"/>
          <w:szCs w:val="21"/>
          <w:lang w:val="zh-TW" w:eastAsia="zh-TW" w:bidi="zh-TW"/>
        </w:rPr>
        <w:t>付迟延部分价款万分之五的违约金。</w:t>
      </w:r>
    </w:p>
    <w:p w14:paraId="2932E4D7">
      <w:pPr>
        <w:spacing w:line="360" w:lineRule="auto"/>
        <w:ind w:firstLine="420" w:firstLineChars="200"/>
        <w:rPr>
          <w:rFonts w:ascii="Times New Roman" w:hAnsi="Times New Roman" w:cs="Times New Roman" w:eastAsiaTheme="minorEastAsia"/>
          <w:color w:val="000000"/>
          <w:kern w:val="0"/>
          <w:szCs w:val="21"/>
          <w:lang w:val="zh-TW" w:eastAsia="zh-TW" w:bidi="zh-TW"/>
        </w:rPr>
      </w:pPr>
      <w:r>
        <w:rPr>
          <w:rFonts w:ascii="Times New Roman" w:cs="Times New Roman" w:hAnsiTheme="minorEastAsia" w:eastAsiaTheme="minorEastAsia"/>
          <w:color w:val="000000"/>
          <w:kern w:val="0"/>
          <w:szCs w:val="21"/>
          <w:lang w:val="zh-TW" w:eastAsia="zh-TW" w:bidi="zh-TW"/>
        </w:rPr>
        <w:t>甲方迟延验收的</w:t>
      </w:r>
      <w:r>
        <w:rPr>
          <w:rFonts w:ascii="Times New Roman" w:cs="Times New Roman" w:hAnsiTheme="minorEastAsia" w:eastAsiaTheme="minorEastAsia"/>
          <w:color w:val="000000"/>
          <w:kern w:val="0"/>
          <w:szCs w:val="21"/>
          <w:lang w:val="zh-TW" w:bidi="zh-TW"/>
        </w:rPr>
        <w:t>，</w:t>
      </w:r>
      <w:r>
        <w:rPr>
          <w:rFonts w:ascii="Times New Roman" w:cs="Times New Roman" w:hAnsiTheme="minorEastAsia" w:eastAsiaTheme="minorEastAsia"/>
          <w:color w:val="000000"/>
          <w:kern w:val="0"/>
          <w:szCs w:val="21"/>
          <w:lang w:val="zh-TW" w:eastAsia="zh-TW" w:bidi="zh-TW"/>
        </w:rPr>
        <w:t>亦同。因此造成乙方其他损害时，甲方应当承担赔偿责任。</w:t>
      </w:r>
      <w:bookmarkStart w:id="31" w:name="bookmark37"/>
      <w:bookmarkEnd w:id="31"/>
    </w:p>
    <w:p w14:paraId="75DD7EBF">
      <w:pPr>
        <w:spacing w:line="360" w:lineRule="auto"/>
        <w:ind w:firstLine="420" w:firstLineChars="200"/>
        <w:rPr>
          <w:rFonts w:ascii="Times New Roman" w:hAnsi="Times New Roman" w:cs="Times New Roman" w:eastAsiaTheme="minorEastAsia"/>
          <w:color w:val="000000"/>
          <w:kern w:val="0"/>
          <w:szCs w:val="21"/>
          <w:lang w:val="zh-TW" w:eastAsia="zh-TW" w:bidi="zh-TW"/>
        </w:rPr>
      </w:pPr>
      <w:r>
        <w:rPr>
          <w:rFonts w:ascii="Times New Roman" w:hAnsi="Times New Roman" w:cs="Times New Roman" w:eastAsiaTheme="minorEastAsia"/>
          <w:color w:val="000000"/>
          <w:kern w:val="0"/>
          <w:szCs w:val="21"/>
          <w:lang w:val="zh-TW" w:bidi="zh-TW"/>
        </w:rPr>
        <w:t>2.</w:t>
      </w:r>
      <w:r>
        <w:rPr>
          <w:rFonts w:ascii="Times New Roman" w:cs="Times New Roman" w:hAnsiTheme="minorEastAsia" w:eastAsiaTheme="minorEastAsia"/>
          <w:color w:val="000000"/>
          <w:kern w:val="0"/>
          <w:szCs w:val="21"/>
          <w:lang w:val="zh-TW" w:eastAsia="zh-TW" w:bidi="zh-TW"/>
        </w:rPr>
        <w:t>乙方迟延履行</w:t>
      </w:r>
      <w:r>
        <w:rPr>
          <w:rFonts w:ascii="Times New Roman" w:cs="Times New Roman" w:hAnsiTheme="minorEastAsia" w:eastAsiaTheme="minorEastAsia"/>
          <w:color w:val="000000"/>
          <w:kern w:val="0"/>
          <w:szCs w:val="21"/>
          <w:lang w:val="zh-TW" w:bidi="zh-TW"/>
        </w:rPr>
        <w:t>服务</w:t>
      </w:r>
      <w:r>
        <w:rPr>
          <w:rFonts w:ascii="Times New Roman" w:cs="Times New Roman" w:hAnsiTheme="minorEastAsia" w:eastAsiaTheme="minorEastAsia"/>
          <w:color w:val="000000"/>
          <w:kern w:val="0"/>
          <w:szCs w:val="21"/>
          <w:lang w:val="zh-TW" w:eastAsia="zh-TW" w:bidi="zh-TW"/>
        </w:rPr>
        <w:t>义务的，自迟延之日起，应每日向甲方</w:t>
      </w:r>
      <w:r>
        <w:rPr>
          <w:rFonts w:ascii="Times New Roman" w:cs="Times New Roman" w:hAnsiTheme="minorEastAsia" w:eastAsiaTheme="minorEastAsia"/>
          <w:color w:val="000000"/>
          <w:kern w:val="0"/>
          <w:szCs w:val="21"/>
          <w:lang w:val="zh-TW" w:bidi="zh-TW"/>
        </w:rPr>
        <w:t>支</w:t>
      </w:r>
      <w:r>
        <w:rPr>
          <w:rFonts w:ascii="Times New Roman" w:cs="Times New Roman" w:hAnsiTheme="minorEastAsia" w:eastAsiaTheme="minorEastAsia"/>
          <w:color w:val="000000"/>
          <w:kern w:val="0"/>
          <w:szCs w:val="21"/>
          <w:lang w:val="zh-TW" w:eastAsia="zh-TW" w:bidi="zh-TW"/>
        </w:rPr>
        <w:t>付迟延部分价款万分之五的违约金。</w:t>
      </w:r>
    </w:p>
    <w:p w14:paraId="27ED03B3">
      <w:pPr>
        <w:spacing w:line="360" w:lineRule="auto"/>
        <w:ind w:firstLine="420" w:firstLineChars="200"/>
        <w:rPr>
          <w:rFonts w:ascii="Times New Roman" w:hAnsi="Times New Roman" w:cs="Times New Roman" w:eastAsiaTheme="minorEastAsia"/>
          <w:color w:val="000000"/>
          <w:kern w:val="0"/>
          <w:szCs w:val="21"/>
          <w:lang w:val="zh-TW" w:eastAsia="zh-TW" w:bidi="zh-TW"/>
        </w:rPr>
      </w:pPr>
      <w:r>
        <w:rPr>
          <w:rFonts w:ascii="Times New Roman" w:cs="Times New Roman" w:hAnsiTheme="minorEastAsia" w:eastAsiaTheme="minorEastAsia"/>
          <w:color w:val="000000"/>
          <w:kern w:val="0"/>
          <w:szCs w:val="21"/>
          <w:lang w:val="zh-TW" w:eastAsia="zh-TW" w:bidi="zh-TW"/>
        </w:rPr>
        <w:t>迟延</w:t>
      </w:r>
      <w:r>
        <w:rPr>
          <w:rFonts w:ascii="Times New Roman" w:cs="Times New Roman" w:hAnsiTheme="minorEastAsia" w:eastAsiaTheme="minorEastAsia"/>
          <w:color w:val="000000"/>
          <w:kern w:val="0"/>
          <w:szCs w:val="21"/>
          <w:lang w:val="zh-TW" w:bidi="zh-TW"/>
        </w:rPr>
        <w:t>提供服务或未履行服务</w:t>
      </w:r>
      <w:r>
        <w:rPr>
          <w:rFonts w:ascii="Times New Roman" w:cs="Times New Roman" w:hAnsiTheme="minorEastAsia" w:eastAsiaTheme="minorEastAsia"/>
          <w:color w:val="000000" w:themeColor="text1"/>
          <w:kern w:val="0"/>
          <w:szCs w:val="21"/>
          <w:lang w:val="zh-TW" w:eastAsia="zh-TW" w:bidi="zh-TW"/>
          <w14:textFill>
            <w14:solidFill>
              <w14:schemeClr w14:val="tx1"/>
            </w14:solidFill>
          </w14:textFill>
        </w:rPr>
        <w:t>超过</w:t>
      </w:r>
      <w:r>
        <w:rPr>
          <w:rFonts w:ascii="Times New Roman" w:hAnsi="Times New Roman" w:cs="Times New Roman" w:eastAsiaTheme="minorEastAsia"/>
          <w:color w:val="000000" w:themeColor="text1"/>
          <w:kern w:val="0"/>
          <w:szCs w:val="21"/>
          <w:u w:val="single"/>
          <w:lang w:val="zh-TW" w:bidi="zh-TW"/>
          <w14:textFill>
            <w14:solidFill>
              <w14:schemeClr w14:val="tx1"/>
            </w14:solidFill>
          </w14:textFill>
        </w:rPr>
        <w:t>30</w:t>
      </w:r>
      <w:r>
        <w:rPr>
          <w:rFonts w:ascii="Times New Roman" w:cs="Times New Roman" w:hAnsiTheme="minorEastAsia" w:eastAsiaTheme="minorEastAsia"/>
          <w:color w:val="000000" w:themeColor="text1"/>
          <w:kern w:val="0"/>
          <w:szCs w:val="21"/>
          <w:lang w:val="zh-TW" w:eastAsia="zh-TW" w:bidi="zh-TW"/>
          <w14:textFill>
            <w14:solidFill>
              <w14:schemeClr w14:val="tx1"/>
            </w14:solidFill>
          </w14:textFill>
        </w:rPr>
        <w:t>日的，</w:t>
      </w:r>
      <w:r>
        <w:rPr>
          <w:rFonts w:ascii="Times New Roman" w:cs="Times New Roman" w:hAnsiTheme="minorEastAsia" w:eastAsiaTheme="minorEastAsia"/>
          <w:color w:val="000000"/>
          <w:kern w:val="0"/>
          <w:szCs w:val="21"/>
          <w:lang w:val="zh-TW" w:eastAsia="zh-TW" w:bidi="zh-TW"/>
        </w:rPr>
        <w:t>甲方有权解除合同，并请求乙方支付合同总价百分之五的违约金。该违约金不足以补偿因乙方的退延造成的甲方损失的，甲方有权</w:t>
      </w:r>
      <w:r>
        <w:rPr>
          <w:rFonts w:ascii="Times New Roman" w:cs="Times New Roman" w:hAnsiTheme="minorEastAsia" w:eastAsiaTheme="minorEastAsia"/>
          <w:color w:val="000000"/>
          <w:kern w:val="0"/>
          <w:szCs w:val="21"/>
          <w:lang w:val="zh-TW" w:bidi="zh-TW"/>
        </w:rPr>
        <w:t>要</w:t>
      </w:r>
      <w:r>
        <w:rPr>
          <w:rFonts w:ascii="Times New Roman" w:cs="Times New Roman" w:hAnsiTheme="minorEastAsia" w:eastAsiaTheme="minorEastAsia"/>
          <w:color w:val="000000"/>
          <w:kern w:val="0"/>
          <w:szCs w:val="21"/>
          <w:lang w:val="zh-TW" w:eastAsia="zh-TW" w:bidi="zh-TW"/>
        </w:rPr>
        <w:t>求增加违约金数额。</w:t>
      </w:r>
    </w:p>
    <w:p w14:paraId="6665FFB0">
      <w:pPr>
        <w:spacing w:line="360" w:lineRule="auto"/>
        <w:ind w:firstLine="420" w:firstLineChars="200"/>
        <w:rPr>
          <w:rFonts w:ascii="Times New Roman" w:hAnsi="Times New Roman" w:cs="Times New Roman" w:eastAsiaTheme="minorEastAsia"/>
          <w:color w:val="000000"/>
          <w:kern w:val="0"/>
          <w:szCs w:val="21"/>
          <w:lang w:val="zh-TW" w:eastAsia="zh-TW" w:bidi="zh-TW"/>
        </w:rPr>
      </w:pPr>
      <w:bookmarkStart w:id="32" w:name="bookmark38"/>
      <w:bookmarkEnd w:id="32"/>
      <w:r>
        <w:rPr>
          <w:rFonts w:ascii="Times New Roman" w:hAnsi="Times New Roman" w:cs="Times New Roman" w:eastAsiaTheme="minorEastAsia"/>
          <w:color w:val="000000"/>
          <w:kern w:val="0"/>
          <w:szCs w:val="21"/>
          <w:lang w:val="zh-TW" w:bidi="zh-TW"/>
        </w:rPr>
        <w:t>3.</w:t>
      </w:r>
      <w:r>
        <w:rPr>
          <w:rFonts w:ascii="Times New Roman" w:cs="Times New Roman" w:hAnsiTheme="minorEastAsia" w:eastAsiaTheme="minorEastAsia"/>
          <w:color w:val="000000"/>
          <w:kern w:val="0"/>
          <w:szCs w:val="21"/>
          <w:lang w:val="zh-TW" w:eastAsia="zh-TW" w:bidi="zh-TW"/>
        </w:rPr>
        <w:t>乙方因</w:t>
      </w:r>
      <w:r>
        <w:rPr>
          <w:rFonts w:ascii="Times New Roman" w:cs="Times New Roman" w:hAnsiTheme="minorEastAsia" w:eastAsiaTheme="minorEastAsia"/>
          <w:color w:val="000000"/>
          <w:kern w:val="0"/>
          <w:szCs w:val="21"/>
          <w:lang w:val="zh-TW" w:bidi="zh-TW"/>
        </w:rPr>
        <w:t>提供的服务</w:t>
      </w:r>
      <w:r>
        <w:rPr>
          <w:rFonts w:ascii="Times New Roman" w:cs="Times New Roman" w:hAnsiTheme="minorEastAsia" w:eastAsiaTheme="minorEastAsia"/>
          <w:color w:val="000000"/>
          <w:kern w:val="0"/>
          <w:szCs w:val="21"/>
          <w:lang w:val="zh-TW" w:eastAsia="zh-TW" w:bidi="zh-TW"/>
        </w:rPr>
        <w:t>不符合约定的情形的，应当釆取</w:t>
      </w:r>
      <w:r>
        <w:rPr>
          <w:rFonts w:ascii="Times New Roman" w:cs="Times New Roman" w:hAnsiTheme="minorEastAsia" w:eastAsiaTheme="minorEastAsia"/>
          <w:color w:val="000000"/>
          <w:kern w:val="0"/>
          <w:szCs w:val="21"/>
          <w:lang w:val="zh-TW" w:bidi="zh-TW"/>
        </w:rPr>
        <w:t>措施</w:t>
      </w:r>
      <w:r>
        <w:rPr>
          <w:rFonts w:ascii="Times New Roman" w:cs="Times New Roman" w:hAnsiTheme="minorEastAsia" w:eastAsiaTheme="minorEastAsia"/>
          <w:color w:val="000000"/>
          <w:kern w:val="0"/>
          <w:szCs w:val="21"/>
          <w:lang w:val="zh-TW" w:eastAsia="zh-TW" w:bidi="zh-TW"/>
        </w:rPr>
        <w:t>补救方法。因此而造成迟延的，应当按照前项规定承担违约责任。</w:t>
      </w:r>
    </w:p>
    <w:p w14:paraId="56CE4B85">
      <w:pPr>
        <w:spacing w:line="360" w:lineRule="auto"/>
        <w:ind w:firstLine="420" w:firstLineChars="200"/>
        <w:rPr>
          <w:rFonts w:ascii="Times New Roman" w:hAnsi="Times New Roman" w:cs="Times New Roman" w:eastAsiaTheme="minorEastAsia"/>
          <w:color w:val="000000"/>
          <w:kern w:val="0"/>
          <w:szCs w:val="21"/>
          <w:lang w:val="zh-TW" w:eastAsia="zh-TW" w:bidi="zh-TW"/>
        </w:rPr>
      </w:pPr>
      <w:bookmarkStart w:id="33" w:name="bookmark39"/>
      <w:bookmarkEnd w:id="33"/>
      <w:r>
        <w:rPr>
          <w:rFonts w:ascii="Times New Roman" w:hAnsi="Times New Roman" w:cs="Times New Roman" w:eastAsiaTheme="minorEastAsia"/>
          <w:color w:val="000000"/>
          <w:kern w:val="0"/>
          <w:szCs w:val="21"/>
          <w:lang w:val="zh-TW" w:bidi="zh-TW"/>
        </w:rPr>
        <w:t>4.</w:t>
      </w:r>
      <w:r>
        <w:rPr>
          <w:rFonts w:ascii="Times New Roman" w:cs="Times New Roman" w:hAnsiTheme="minorEastAsia" w:eastAsiaTheme="minorEastAsia"/>
          <w:color w:val="000000"/>
          <w:kern w:val="0"/>
          <w:szCs w:val="21"/>
          <w:lang w:val="zh-TW" w:eastAsia="zh-TW" w:bidi="zh-TW"/>
        </w:rPr>
        <w:t>乙方不履行售后服务义务的，甲方有权部分或全部解除合同，乙方应当返还已收取的价款，并支付</w:t>
      </w:r>
      <w:r>
        <w:rPr>
          <w:rFonts w:ascii="Times New Roman" w:cs="Times New Roman" w:hAnsiTheme="minorEastAsia" w:eastAsiaTheme="minorEastAsia"/>
          <w:color w:val="000000"/>
          <w:kern w:val="0"/>
          <w:szCs w:val="21"/>
          <w:lang w:val="zh-TW" w:bidi="zh-TW"/>
        </w:rPr>
        <w:t>未履行</w:t>
      </w:r>
      <w:r>
        <w:rPr>
          <w:rFonts w:ascii="Times New Roman" w:cs="Times New Roman" w:hAnsiTheme="minorEastAsia" w:eastAsiaTheme="minorEastAsia"/>
          <w:color w:val="000000"/>
          <w:kern w:val="0"/>
          <w:szCs w:val="21"/>
          <w:lang w:val="zh-TW" w:eastAsia="zh-TW" w:bidi="zh-TW"/>
        </w:rPr>
        <w:t>部分价款百分之五的违约金。</w:t>
      </w:r>
    </w:p>
    <w:p w14:paraId="1D235037">
      <w:pPr>
        <w:autoSpaceDE w:val="0"/>
        <w:autoSpaceDN w:val="0"/>
        <w:adjustRightInd w:val="0"/>
        <w:spacing w:line="360" w:lineRule="auto"/>
        <w:ind w:firstLine="480"/>
        <w:jc w:val="left"/>
        <w:rPr>
          <w:rFonts w:ascii="Times New Roman" w:hAnsi="Times New Roman" w:cs="Times New Roman" w:eastAsiaTheme="minorEastAsia"/>
          <w:szCs w:val="21"/>
        </w:rPr>
      </w:pPr>
      <w:bookmarkStart w:id="34" w:name="bookmark40"/>
      <w:bookmarkEnd w:id="34"/>
      <w:r>
        <w:rPr>
          <w:rFonts w:hint="eastAsia" w:ascii="Times New Roman" w:hAnsi="Times New Roman" w:cs="Times New Roman" w:eastAsiaTheme="minorEastAsia"/>
          <w:szCs w:val="21"/>
        </w:rPr>
        <w:t>5</w:t>
      </w:r>
      <w:r>
        <w:rPr>
          <w:rFonts w:ascii="Times New Roman" w:hAnsi="Times New Roman" w:cs="Times New Roman" w:eastAsiaTheme="minorEastAsia"/>
          <w:szCs w:val="21"/>
        </w:rPr>
        <w:t>.</w:t>
      </w:r>
      <w:r>
        <w:rPr>
          <w:rFonts w:hint="eastAsia" w:ascii="Times New Roman" w:cs="Times New Roman" w:hAnsiTheme="minorEastAsia" w:eastAsiaTheme="minorEastAsia"/>
          <w:szCs w:val="21"/>
        </w:rPr>
        <w:t>乙方</w:t>
      </w:r>
      <w:r>
        <w:rPr>
          <w:rFonts w:ascii="Times New Roman" w:cs="Times New Roman" w:hAnsiTheme="minorEastAsia" w:eastAsiaTheme="minorEastAsia"/>
          <w:szCs w:val="21"/>
        </w:rPr>
        <w:t>如出现叫车不响应或投诉的</w:t>
      </w:r>
      <w:r>
        <w:rPr>
          <w:rFonts w:hint="eastAsia" w:ascii="Times New Roman" w:cs="Times New Roman" w:hAnsiTheme="minorEastAsia" w:eastAsiaTheme="minorEastAsia"/>
          <w:szCs w:val="21"/>
        </w:rPr>
        <w:t>情况</w:t>
      </w:r>
      <w:r>
        <w:rPr>
          <w:rFonts w:ascii="Times New Roman" w:cs="Times New Roman" w:hAnsiTheme="minorEastAsia" w:eastAsiaTheme="minorEastAsia"/>
          <w:szCs w:val="21"/>
        </w:rPr>
        <w:t>，第一次警告处理，</w:t>
      </w:r>
      <w:r>
        <w:rPr>
          <w:rFonts w:ascii="Times New Roman" w:cs="Times New Roman" w:hAnsiTheme="minorEastAsia" w:eastAsiaTheme="minorEastAsia"/>
          <w:color w:val="000000"/>
          <w:szCs w:val="21"/>
        </w:rPr>
        <w:t>第二次起罚款</w:t>
      </w:r>
      <w:r>
        <w:rPr>
          <w:rFonts w:ascii="Times New Roman" w:hAnsi="Times New Roman" w:cs="Times New Roman" w:eastAsiaTheme="minorEastAsia"/>
          <w:color w:val="000000"/>
          <w:szCs w:val="21"/>
        </w:rPr>
        <w:t>1000</w:t>
      </w:r>
      <w:r>
        <w:rPr>
          <w:rFonts w:ascii="Times New Roman" w:cs="Times New Roman" w:hAnsiTheme="minorEastAsia" w:eastAsiaTheme="minorEastAsia"/>
          <w:color w:val="000000"/>
          <w:szCs w:val="21"/>
        </w:rPr>
        <w:t>元，第三次起</w:t>
      </w:r>
      <w:r>
        <w:rPr>
          <w:rFonts w:hint="eastAsia" w:ascii="Times New Roman" w:cs="Times New Roman" w:hAnsiTheme="minorEastAsia" w:eastAsiaTheme="minorEastAsia"/>
          <w:color w:val="000000"/>
          <w:szCs w:val="21"/>
        </w:rPr>
        <w:t>采购人有权上报相关部门处理，并</w:t>
      </w:r>
      <w:r>
        <w:rPr>
          <w:rFonts w:hint="eastAsia" w:eastAsia="宋体" w:cs="Times New Roman"/>
        </w:rPr>
        <w:t>保留解除合同的权利</w:t>
      </w:r>
      <w:r>
        <w:rPr>
          <w:rFonts w:ascii="Times New Roman" w:cs="Times New Roman" w:hAnsiTheme="minorEastAsia" w:eastAsiaTheme="minorEastAsia"/>
          <w:color w:val="000000"/>
          <w:szCs w:val="21"/>
        </w:rPr>
        <w:t>。</w:t>
      </w:r>
    </w:p>
    <w:p w14:paraId="6795724B">
      <w:pPr>
        <w:autoSpaceDE w:val="0"/>
        <w:autoSpaceDN w:val="0"/>
        <w:adjustRightInd w:val="0"/>
        <w:spacing w:line="360" w:lineRule="auto"/>
        <w:ind w:firstLine="480"/>
        <w:jc w:val="left"/>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w:t>
      </w:r>
      <w:r>
        <w:rPr>
          <w:rFonts w:hint="eastAsia" w:ascii="Times New Roman" w:cs="Times New Roman" w:hAnsiTheme="minorEastAsia" w:eastAsiaTheme="minorEastAsia"/>
          <w:szCs w:val="21"/>
        </w:rPr>
        <w:t>乙方</w:t>
      </w:r>
      <w:r>
        <w:rPr>
          <w:rFonts w:ascii="Times New Roman" w:cs="Times New Roman" w:hAnsiTheme="minorEastAsia" w:eastAsiaTheme="minorEastAsia"/>
          <w:szCs w:val="21"/>
        </w:rPr>
        <w:t>如因违章行车或操作不当发生交通事故而造成乘客及任何第三方损失的，按国家《道路交通事故处理方法》的有关规定处理，一切费用由</w:t>
      </w:r>
      <w:r>
        <w:rPr>
          <w:rFonts w:hint="eastAsia" w:ascii="Times New Roman" w:cs="Times New Roman" w:hAnsiTheme="minorEastAsia" w:eastAsiaTheme="minorEastAsia"/>
          <w:szCs w:val="21"/>
        </w:rPr>
        <w:t>乙方</w:t>
      </w:r>
      <w:r>
        <w:rPr>
          <w:rFonts w:ascii="Times New Roman" w:cs="Times New Roman" w:hAnsiTheme="minorEastAsia" w:eastAsiaTheme="minorEastAsia"/>
          <w:szCs w:val="21"/>
        </w:rPr>
        <w:t>负责赔偿。</w:t>
      </w:r>
    </w:p>
    <w:p w14:paraId="33442299">
      <w:pPr>
        <w:autoSpaceDE w:val="0"/>
        <w:autoSpaceDN w:val="0"/>
        <w:adjustRightInd w:val="0"/>
        <w:spacing w:line="360" w:lineRule="auto"/>
        <w:ind w:firstLine="480"/>
        <w:jc w:val="left"/>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w:t>
      </w:r>
      <w:r>
        <w:rPr>
          <w:rFonts w:hint="eastAsia" w:ascii="Times New Roman" w:cs="Times New Roman" w:hAnsiTheme="minorEastAsia" w:eastAsiaTheme="minorEastAsia"/>
          <w:szCs w:val="21"/>
        </w:rPr>
        <w:t>乙方驾驶员如不符合甲方要求，</w:t>
      </w:r>
      <w:r>
        <w:rPr>
          <w:rFonts w:ascii="Times New Roman" w:cs="Times New Roman" w:hAnsiTheme="minorEastAsia" w:eastAsiaTheme="minorEastAsia"/>
          <w:szCs w:val="21"/>
        </w:rPr>
        <w:t>一经发现先提出警告，拒不改正的</w:t>
      </w:r>
      <w:r>
        <w:rPr>
          <w:rFonts w:hint="eastAsia" w:ascii="Times New Roman" w:cs="Times New Roman" w:hAnsiTheme="minorEastAsia" w:eastAsiaTheme="minorEastAsia"/>
          <w:szCs w:val="21"/>
        </w:rPr>
        <w:t>，</w:t>
      </w:r>
      <w:r>
        <w:rPr>
          <w:rFonts w:hint="eastAsia" w:ascii="Times New Roman" w:cs="Times New Roman" w:hAnsiTheme="minorEastAsia" w:eastAsiaTheme="minorEastAsia"/>
          <w:color w:val="000000"/>
          <w:szCs w:val="21"/>
        </w:rPr>
        <w:t>甲方有权上报相关部门处理，并保留解除合同的权利</w:t>
      </w:r>
      <w:r>
        <w:rPr>
          <w:rFonts w:ascii="Times New Roman" w:cs="Times New Roman" w:hAnsiTheme="minorEastAsia" w:eastAsiaTheme="minorEastAsia"/>
          <w:szCs w:val="21"/>
        </w:rPr>
        <w:t>。</w:t>
      </w:r>
    </w:p>
    <w:p w14:paraId="297E192C">
      <w:pPr>
        <w:autoSpaceDE w:val="0"/>
        <w:autoSpaceDN w:val="0"/>
        <w:adjustRightInd w:val="0"/>
        <w:spacing w:line="360" w:lineRule="auto"/>
        <w:ind w:firstLine="480"/>
        <w:jc w:val="left"/>
        <w:rPr>
          <w:rFonts w:ascii="Times New Roman" w:hAnsi="Times New Roman" w:cs="Times New Roman" w:eastAsiaTheme="minorEastAsia"/>
          <w:color w:val="000000"/>
          <w:szCs w:val="21"/>
        </w:rPr>
      </w:pPr>
      <w:r>
        <w:rPr>
          <w:rFonts w:hint="eastAsia" w:ascii="Times New Roman" w:cs="Times New Roman" w:hAnsiTheme="minorEastAsia" w:eastAsiaTheme="minorEastAsia"/>
          <w:szCs w:val="21"/>
        </w:rPr>
        <w:t>8.乙方如在车辆行程及时间上弄虚作假，不配合提供</w:t>
      </w:r>
      <w:r>
        <w:rPr>
          <w:rFonts w:ascii="Times New Roman" w:cs="Times New Roman" w:hAnsiTheme="minorEastAsia" w:eastAsiaTheme="minorEastAsia"/>
          <w:szCs w:val="21"/>
        </w:rPr>
        <w:t>叫车任务行车路线，第一次警告处理，</w:t>
      </w:r>
      <w:r>
        <w:rPr>
          <w:rFonts w:ascii="Times New Roman" w:cs="Times New Roman" w:hAnsiTheme="minorEastAsia" w:eastAsiaTheme="minorEastAsia"/>
          <w:color w:val="000000"/>
          <w:szCs w:val="21"/>
        </w:rPr>
        <w:t>第二次起每次罚款</w:t>
      </w:r>
      <w:r>
        <w:rPr>
          <w:rFonts w:ascii="Times New Roman" w:hAnsi="Times New Roman" w:cs="Times New Roman" w:eastAsiaTheme="minorEastAsia"/>
          <w:color w:val="000000"/>
          <w:szCs w:val="21"/>
        </w:rPr>
        <w:t>1000</w:t>
      </w:r>
      <w:r>
        <w:rPr>
          <w:rFonts w:ascii="Times New Roman" w:cs="Times New Roman" w:hAnsiTheme="minorEastAsia" w:eastAsiaTheme="minorEastAsia"/>
          <w:color w:val="000000"/>
          <w:szCs w:val="21"/>
        </w:rPr>
        <w:t>元。</w:t>
      </w:r>
    </w:p>
    <w:p w14:paraId="489E0AE9">
      <w:pPr>
        <w:widowControl w:val="0"/>
        <w:spacing w:line="360" w:lineRule="auto"/>
        <w:ind w:left="1" w:firstLine="447" w:firstLineChars="213"/>
        <w:jc w:val="both"/>
        <w:rPr>
          <w:rFonts w:ascii="Times New Roman" w:cs="Times New Roman" w:hAnsiTheme="minorEastAsia" w:eastAsiaTheme="minorEastAsia"/>
          <w:color w:val="000000"/>
          <w:kern w:val="2"/>
          <w:sz w:val="21"/>
          <w:szCs w:val="21"/>
          <w:lang w:val="en-US" w:eastAsia="zh-CN" w:bidi="ar-SA"/>
        </w:rPr>
      </w:pPr>
      <w:r>
        <w:rPr>
          <w:rFonts w:hint="eastAsia" w:ascii="Times New Roman" w:cs="Times New Roman" w:hAnsiTheme="minorEastAsia" w:eastAsiaTheme="minorEastAsia"/>
          <w:color w:val="000000"/>
          <w:kern w:val="2"/>
          <w:sz w:val="21"/>
          <w:szCs w:val="21"/>
          <w:lang w:val="en-US" w:eastAsia="zh-CN" w:bidi="ar-SA"/>
        </w:rPr>
        <w:t>9.</w:t>
      </w:r>
      <w:r>
        <w:rPr>
          <w:rFonts w:ascii="Times New Roman" w:cs="Times New Roman" w:hAnsiTheme="minorEastAsia" w:eastAsiaTheme="minorEastAsia"/>
          <w:color w:val="000000"/>
          <w:kern w:val="2"/>
          <w:sz w:val="21"/>
          <w:szCs w:val="21"/>
          <w:lang w:val="en-US" w:eastAsia="zh-CN" w:bidi="ar-SA"/>
        </w:rPr>
        <w:t>除本条规定的违约责任外，法律、法规、政府规章规定违约一方应当承担其他法律责任的，从其规定。</w:t>
      </w:r>
    </w:p>
    <w:p w14:paraId="5BCEDC6F">
      <w:pPr>
        <w:widowControl w:val="0"/>
        <w:spacing w:line="360" w:lineRule="auto"/>
        <w:ind w:left="1" w:firstLine="447" w:firstLineChars="213"/>
        <w:jc w:val="both"/>
        <w:rPr>
          <w:rFonts w:ascii="Times New Roman" w:hAnsi="Times New Roman" w:cs="Times New Roman" w:eastAsiaTheme="minorEastAsia"/>
          <w:snapToGrid w:val="0"/>
          <w:kern w:val="2"/>
          <w:sz w:val="21"/>
          <w:szCs w:val="21"/>
          <w:lang w:val="en-US" w:eastAsia="zh-CN" w:bidi="ar-SA"/>
        </w:rPr>
      </w:pPr>
      <w:r>
        <w:rPr>
          <w:rFonts w:hint="eastAsia" w:ascii="Times New Roman" w:hAnsi="Times New Roman" w:cs="Times New Roman" w:eastAsiaTheme="minorEastAsia"/>
          <w:snapToGrid w:val="0"/>
          <w:kern w:val="2"/>
          <w:sz w:val="21"/>
          <w:szCs w:val="21"/>
          <w:lang w:val="en-US" w:eastAsia="zh-CN" w:bidi="ar-SA"/>
        </w:rPr>
        <w:t>10.</w:t>
      </w:r>
      <w:r>
        <w:rPr>
          <w:rFonts w:ascii="Times New Roman" w:cs="Times New Roman" w:hAnsiTheme="minorEastAsia" w:eastAsiaTheme="minorEastAsia"/>
          <w:snapToGrid w:val="0"/>
          <w:kern w:val="2"/>
          <w:sz w:val="21"/>
          <w:szCs w:val="21"/>
          <w:lang w:val="en-US" w:eastAsia="zh-CN" w:bidi="ar-SA"/>
        </w:rPr>
        <w:t>解除合同应按《浙江省政府采购合同暂行办法》向财政备案。</w:t>
      </w:r>
    </w:p>
    <w:p w14:paraId="3698D18C">
      <w:pPr>
        <w:widowControl w:val="0"/>
        <w:spacing w:line="360" w:lineRule="auto"/>
        <w:ind w:firstLine="449" w:firstLineChars="213"/>
        <w:jc w:val="both"/>
        <w:rPr>
          <w:rFonts w:ascii="Times New Roman" w:hAnsi="Times New Roman" w:cs="Times New Roman" w:eastAsiaTheme="minorEastAsia"/>
          <w:b/>
          <w:snapToGrid w:val="0"/>
          <w:kern w:val="2"/>
          <w:sz w:val="21"/>
          <w:szCs w:val="21"/>
          <w:lang w:val="en-US" w:eastAsia="zh-CN" w:bidi="ar-SA"/>
        </w:rPr>
      </w:pPr>
      <w:r>
        <w:rPr>
          <w:rFonts w:ascii="Times New Roman" w:cs="Times New Roman" w:hAnsiTheme="minorEastAsia" w:eastAsiaTheme="minorEastAsia"/>
          <w:b/>
          <w:snapToGrid w:val="0"/>
          <w:kern w:val="2"/>
          <w:sz w:val="21"/>
          <w:szCs w:val="21"/>
          <w:lang w:val="en-US" w:eastAsia="zh-CN" w:bidi="ar-SA"/>
        </w:rPr>
        <w:t>十</w:t>
      </w:r>
      <w:r>
        <w:rPr>
          <w:rFonts w:hint="eastAsia" w:ascii="Times New Roman" w:cs="Times New Roman" w:hAnsiTheme="minorEastAsia" w:eastAsiaTheme="minorEastAsia"/>
          <w:b/>
          <w:snapToGrid w:val="0"/>
          <w:kern w:val="2"/>
          <w:sz w:val="21"/>
          <w:szCs w:val="21"/>
          <w:lang w:val="en-US" w:eastAsia="zh-CN" w:bidi="ar-SA"/>
        </w:rPr>
        <w:t>一</w:t>
      </w:r>
      <w:r>
        <w:rPr>
          <w:rFonts w:ascii="Times New Roman" w:cs="Times New Roman" w:hAnsiTheme="minorEastAsia" w:eastAsiaTheme="minorEastAsia"/>
          <w:b/>
          <w:snapToGrid w:val="0"/>
          <w:kern w:val="2"/>
          <w:sz w:val="21"/>
          <w:szCs w:val="21"/>
          <w:lang w:val="en-US" w:eastAsia="zh-CN" w:bidi="ar-SA"/>
        </w:rPr>
        <w:t>、不可抗力事件处理</w:t>
      </w:r>
    </w:p>
    <w:p w14:paraId="5179B563">
      <w:pPr>
        <w:widowControl w:val="0"/>
        <w:spacing w:line="360" w:lineRule="auto"/>
        <w:ind w:firstLine="447" w:firstLineChars="213"/>
        <w:jc w:val="both"/>
        <w:rPr>
          <w:rFonts w:ascii="Times New Roman" w:hAnsi="Times New Roman" w:cs="Times New Roman" w:eastAsiaTheme="minorEastAsia"/>
          <w:snapToGrid w:val="0"/>
          <w:kern w:val="2"/>
          <w:sz w:val="21"/>
          <w:szCs w:val="21"/>
          <w:lang w:val="en-US" w:eastAsia="zh-CN" w:bidi="ar-SA"/>
        </w:rPr>
      </w:pPr>
      <w:r>
        <w:rPr>
          <w:rFonts w:ascii="Times New Roman" w:hAnsi="Times New Roman" w:cs="Times New Roman" w:eastAsiaTheme="minorEastAsia"/>
          <w:snapToGrid w:val="0"/>
          <w:kern w:val="2"/>
          <w:sz w:val="21"/>
          <w:szCs w:val="21"/>
          <w:lang w:val="en-US" w:eastAsia="zh-CN" w:bidi="ar-SA"/>
        </w:rPr>
        <w:t>1.</w:t>
      </w:r>
      <w:r>
        <w:rPr>
          <w:rFonts w:ascii="Times New Roman" w:cs="Times New Roman" w:hAnsiTheme="minorEastAsia" w:eastAsiaTheme="minorEastAsia"/>
          <w:snapToGrid w:val="0"/>
          <w:kern w:val="2"/>
          <w:sz w:val="21"/>
          <w:szCs w:val="21"/>
          <w:lang w:val="en-US" w:eastAsia="zh-CN" w:bidi="ar-SA"/>
        </w:rPr>
        <w:t>在合同有效期内，任何一方因不可抗力事件导致不能履行合同，则合同履行期可延长，其延长期与不可抗力影响期相同。</w:t>
      </w:r>
    </w:p>
    <w:p w14:paraId="3EC5043C">
      <w:pPr>
        <w:widowControl w:val="0"/>
        <w:spacing w:line="360" w:lineRule="auto"/>
        <w:ind w:firstLine="447" w:firstLineChars="213"/>
        <w:jc w:val="both"/>
        <w:rPr>
          <w:rFonts w:ascii="Times New Roman" w:hAnsi="Times New Roman" w:cs="Times New Roman" w:eastAsiaTheme="minorEastAsia"/>
          <w:snapToGrid w:val="0"/>
          <w:kern w:val="2"/>
          <w:sz w:val="21"/>
          <w:szCs w:val="21"/>
          <w:lang w:val="en-US" w:eastAsia="zh-CN" w:bidi="ar-SA"/>
        </w:rPr>
      </w:pPr>
      <w:r>
        <w:rPr>
          <w:rFonts w:ascii="Times New Roman" w:hAnsi="Times New Roman" w:cs="Times New Roman" w:eastAsiaTheme="minorEastAsia"/>
          <w:snapToGrid w:val="0"/>
          <w:kern w:val="2"/>
          <w:sz w:val="21"/>
          <w:szCs w:val="21"/>
          <w:lang w:val="en-US" w:eastAsia="zh-CN" w:bidi="ar-SA"/>
        </w:rPr>
        <w:t>2.</w:t>
      </w:r>
      <w:r>
        <w:rPr>
          <w:rFonts w:ascii="Times New Roman" w:cs="Times New Roman" w:hAnsiTheme="minorEastAsia" w:eastAsiaTheme="minorEastAsia"/>
          <w:snapToGrid w:val="0"/>
          <w:kern w:val="2"/>
          <w:sz w:val="21"/>
          <w:szCs w:val="21"/>
          <w:lang w:val="en-US" w:eastAsia="zh-CN" w:bidi="ar-SA"/>
        </w:rPr>
        <w:t>不可抗力事件发生后，应立即通知对方，并寄送有关权威机构出具的证明。</w:t>
      </w:r>
    </w:p>
    <w:p w14:paraId="41E10CCC">
      <w:pPr>
        <w:widowControl w:val="0"/>
        <w:spacing w:line="360" w:lineRule="auto"/>
        <w:ind w:firstLine="447" w:firstLineChars="213"/>
        <w:jc w:val="both"/>
        <w:rPr>
          <w:rFonts w:ascii="Times New Roman" w:hAnsi="Times New Roman" w:cs="Times New Roman" w:eastAsiaTheme="minorEastAsia"/>
          <w:snapToGrid w:val="0"/>
          <w:kern w:val="2"/>
          <w:sz w:val="21"/>
          <w:szCs w:val="21"/>
          <w:lang w:val="en-US" w:eastAsia="zh-CN" w:bidi="ar-SA"/>
        </w:rPr>
      </w:pPr>
      <w:r>
        <w:rPr>
          <w:rFonts w:ascii="Times New Roman" w:hAnsi="Times New Roman" w:cs="Times New Roman" w:eastAsiaTheme="minorEastAsia"/>
          <w:snapToGrid w:val="0"/>
          <w:kern w:val="2"/>
          <w:sz w:val="21"/>
          <w:szCs w:val="21"/>
          <w:lang w:val="en-US" w:eastAsia="zh-CN" w:bidi="ar-SA"/>
        </w:rPr>
        <w:t>3.</w:t>
      </w:r>
      <w:r>
        <w:rPr>
          <w:rFonts w:ascii="Times New Roman" w:cs="Times New Roman" w:hAnsiTheme="minorEastAsia" w:eastAsiaTheme="minorEastAsia"/>
          <w:snapToGrid w:val="0"/>
          <w:kern w:val="2"/>
          <w:sz w:val="21"/>
          <w:szCs w:val="21"/>
          <w:lang w:val="en-US" w:eastAsia="zh-CN" w:bidi="ar-SA"/>
        </w:rPr>
        <w:t>不可抗力事件延续</w:t>
      </w:r>
      <w:r>
        <w:rPr>
          <w:rFonts w:ascii="Times New Roman" w:hAnsi="Times New Roman" w:cs="Times New Roman" w:eastAsiaTheme="minorEastAsia"/>
          <w:snapToGrid w:val="0"/>
          <w:kern w:val="2"/>
          <w:sz w:val="21"/>
          <w:szCs w:val="21"/>
          <w:lang w:val="en-US" w:eastAsia="zh-CN" w:bidi="ar-SA"/>
        </w:rPr>
        <w:t>120</w:t>
      </w:r>
      <w:r>
        <w:rPr>
          <w:rFonts w:ascii="Times New Roman" w:cs="Times New Roman" w:hAnsiTheme="minorEastAsia" w:eastAsiaTheme="minorEastAsia"/>
          <w:snapToGrid w:val="0"/>
          <w:kern w:val="2"/>
          <w:sz w:val="21"/>
          <w:szCs w:val="21"/>
          <w:lang w:val="en-US" w:eastAsia="zh-CN" w:bidi="ar-SA"/>
        </w:rPr>
        <w:t>天以上，双方应通过友好协商，确定是否继续履行合同。</w:t>
      </w:r>
    </w:p>
    <w:p w14:paraId="01120AD2">
      <w:pPr>
        <w:widowControl w:val="0"/>
        <w:spacing w:line="360" w:lineRule="auto"/>
        <w:ind w:firstLine="449" w:firstLineChars="213"/>
        <w:jc w:val="both"/>
        <w:rPr>
          <w:rFonts w:ascii="Times New Roman" w:hAnsi="Times New Roman" w:cs="Times New Roman" w:eastAsiaTheme="minorEastAsia"/>
          <w:b/>
          <w:snapToGrid w:val="0"/>
          <w:kern w:val="2"/>
          <w:sz w:val="21"/>
          <w:szCs w:val="21"/>
          <w:lang w:val="en-US" w:eastAsia="zh-CN" w:bidi="ar-SA"/>
        </w:rPr>
      </w:pPr>
      <w:r>
        <w:rPr>
          <w:rFonts w:ascii="Times New Roman" w:cs="Times New Roman" w:hAnsiTheme="minorEastAsia" w:eastAsiaTheme="minorEastAsia"/>
          <w:b/>
          <w:snapToGrid w:val="0"/>
          <w:kern w:val="2"/>
          <w:sz w:val="21"/>
          <w:szCs w:val="21"/>
          <w:lang w:val="en-US" w:eastAsia="zh-CN" w:bidi="ar-SA"/>
        </w:rPr>
        <w:t>十</w:t>
      </w:r>
      <w:r>
        <w:rPr>
          <w:rFonts w:hint="eastAsia" w:ascii="Times New Roman" w:cs="Times New Roman" w:hAnsiTheme="minorEastAsia" w:eastAsiaTheme="minorEastAsia"/>
          <w:b/>
          <w:snapToGrid w:val="0"/>
          <w:kern w:val="2"/>
          <w:sz w:val="21"/>
          <w:szCs w:val="21"/>
          <w:lang w:val="en-US" w:eastAsia="zh-CN" w:bidi="ar-SA"/>
        </w:rPr>
        <w:t>二</w:t>
      </w:r>
      <w:r>
        <w:rPr>
          <w:rFonts w:ascii="Times New Roman" w:cs="Times New Roman" w:hAnsiTheme="minorEastAsia" w:eastAsiaTheme="minorEastAsia"/>
          <w:b/>
          <w:snapToGrid w:val="0"/>
          <w:kern w:val="2"/>
          <w:sz w:val="21"/>
          <w:szCs w:val="21"/>
          <w:lang w:val="en-US" w:eastAsia="zh-CN" w:bidi="ar-SA"/>
        </w:rPr>
        <w:t>、诉讼</w:t>
      </w:r>
    </w:p>
    <w:p w14:paraId="515AE274">
      <w:pPr>
        <w:widowControl w:val="0"/>
        <w:spacing w:line="360" w:lineRule="auto"/>
        <w:ind w:left="2" w:firstLine="447" w:firstLineChars="213"/>
        <w:jc w:val="both"/>
        <w:rPr>
          <w:rFonts w:ascii="Times New Roman" w:hAnsi="Times New Roman" w:cs="Times New Roman" w:eastAsiaTheme="minorEastAsia"/>
          <w:snapToGrid w:val="0"/>
          <w:kern w:val="2"/>
          <w:sz w:val="21"/>
          <w:szCs w:val="21"/>
          <w:lang w:val="en-US" w:eastAsia="zh-CN" w:bidi="ar-SA"/>
        </w:rPr>
      </w:pPr>
      <w:r>
        <w:rPr>
          <w:rFonts w:ascii="Times New Roman" w:cs="Times New Roman" w:hAnsiTheme="minorEastAsia" w:eastAsiaTheme="minorEastAsia"/>
          <w:snapToGrid w:val="0"/>
          <w:kern w:val="2"/>
          <w:sz w:val="21"/>
          <w:szCs w:val="21"/>
          <w:lang w:val="en-US" w:eastAsia="zh-CN" w:bidi="ar-SA"/>
        </w:rPr>
        <w:t>双方在执行合同中所发生的一切争议，应通过协商解决。如协商不成，方同意将本合同引起的争议提交杭州仲裁委员会仲裁解决，仲裁为终局。</w:t>
      </w:r>
    </w:p>
    <w:p w14:paraId="159D2EEC">
      <w:pPr>
        <w:widowControl w:val="0"/>
        <w:spacing w:line="360" w:lineRule="auto"/>
        <w:ind w:firstLine="449" w:firstLineChars="213"/>
        <w:jc w:val="both"/>
        <w:rPr>
          <w:rFonts w:ascii="Times New Roman" w:hAnsi="Times New Roman" w:cs="Times New Roman" w:eastAsiaTheme="minorEastAsia"/>
          <w:b/>
          <w:snapToGrid w:val="0"/>
          <w:kern w:val="2"/>
          <w:sz w:val="21"/>
          <w:szCs w:val="21"/>
          <w:lang w:val="en-US" w:eastAsia="zh-CN" w:bidi="ar-SA"/>
        </w:rPr>
      </w:pPr>
      <w:r>
        <w:rPr>
          <w:rFonts w:ascii="Times New Roman" w:cs="Times New Roman" w:hAnsiTheme="minorEastAsia" w:eastAsiaTheme="minorEastAsia"/>
          <w:b/>
          <w:snapToGrid w:val="0"/>
          <w:kern w:val="2"/>
          <w:sz w:val="21"/>
          <w:szCs w:val="21"/>
          <w:lang w:val="en-US" w:eastAsia="zh-CN" w:bidi="ar-SA"/>
        </w:rPr>
        <w:t>十</w:t>
      </w:r>
      <w:r>
        <w:rPr>
          <w:rFonts w:hint="eastAsia" w:ascii="Times New Roman" w:cs="Times New Roman" w:hAnsiTheme="minorEastAsia" w:eastAsiaTheme="minorEastAsia"/>
          <w:b/>
          <w:snapToGrid w:val="0"/>
          <w:kern w:val="2"/>
          <w:sz w:val="21"/>
          <w:szCs w:val="21"/>
          <w:lang w:val="en-US" w:eastAsia="zh-CN" w:bidi="ar-SA"/>
        </w:rPr>
        <w:t>三</w:t>
      </w:r>
      <w:r>
        <w:rPr>
          <w:rFonts w:ascii="Times New Roman" w:cs="Times New Roman" w:hAnsiTheme="minorEastAsia" w:eastAsiaTheme="minorEastAsia"/>
          <w:b/>
          <w:snapToGrid w:val="0"/>
          <w:kern w:val="2"/>
          <w:sz w:val="21"/>
          <w:szCs w:val="21"/>
          <w:lang w:val="en-US" w:eastAsia="zh-CN" w:bidi="ar-SA"/>
        </w:rPr>
        <w:t>、合同生效及其它</w:t>
      </w:r>
    </w:p>
    <w:p w14:paraId="5B01C87F">
      <w:pPr>
        <w:widowControl w:val="0"/>
        <w:spacing w:line="360" w:lineRule="auto"/>
        <w:ind w:firstLine="447" w:firstLineChars="213"/>
        <w:jc w:val="both"/>
        <w:rPr>
          <w:rFonts w:ascii="Times New Roman" w:hAnsi="Times New Roman" w:cs="Times New Roman" w:eastAsiaTheme="minorEastAsia"/>
          <w:snapToGrid w:val="0"/>
          <w:kern w:val="2"/>
          <w:sz w:val="21"/>
          <w:szCs w:val="21"/>
          <w:lang w:val="en-US" w:eastAsia="zh-CN" w:bidi="ar-SA"/>
        </w:rPr>
      </w:pPr>
      <w:r>
        <w:rPr>
          <w:rFonts w:ascii="Times New Roman" w:hAnsi="Times New Roman" w:cs="Times New Roman" w:eastAsiaTheme="minorEastAsia"/>
          <w:snapToGrid w:val="0"/>
          <w:kern w:val="2"/>
          <w:sz w:val="21"/>
          <w:szCs w:val="21"/>
          <w:lang w:val="en-US" w:eastAsia="zh-CN" w:bidi="ar-SA"/>
        </w:rPr>
        <w:t>1.</w:t>
      </w:r>
      <w:r>
        <w:rPr>
          <w:rFonts w:ascii="Times New Roman" w:cs="Times New Roman" w:hAnsiTheme="minorEastAsia" w:eastAsiaTheme="minorEastAsia"/>
          <w:snapToGrid w:val="0"/>
          <w:kern w:val="2"/>
          <w:sz w:val="21"/>
          <w:szCs w:val="21"/>
          <w:lang w:val="en-US" w:eastAsia="zh-CN" w:bidi="ar-SA"/>
        </w:rPr>
        <w:t>合同经甲、乙两方</w:t>
      </w:r>
      <w:r>
        <w:rPr>
          <w:rFonts w:hint="eastAsia" w:ascii="Times New Roman" w:cs="Times New Roman" w:hAnsiTheme="minorEastAsia" w:eastAsiaTheme="minorEastAsia"/>
          <w:snapToGrid w:val="0"/>
          <w:kern w:val="2"/>
          <w:sz w:val="21"/>
          <w:szCs w:val="21"/>
          <w:lang w:val="en-US" w:eastAsia="zh-CN" w:bidi="ar-SA"/>
        </w:rPr>
        <w:t>签字盖章</w:t>
      </w:r>
      <w:r>
        <w:rPr>
          <w:rFonts w:ascii="Times New Roman" w:cs="Times New Roman" w:hAnsiTheme="minorEastAsia" w:eastAsiaTheme="minorEastAsia"/>
          <w:snapToGrid w:val="0"/>
          <w:kern w:val="2"/>
          <w:sz w:val="21"/>
          <w:szCs w:val="21"/>
          <w:lang w:val="en-US" w:eastAsia="zh-CN" w:bidi="ar-SA"/>
        </w:rPr>
        <w:t>后生效。</w:t>
      </w:r>
    </w:p>
    <w:p w14:paraId="44232BBB">
      <w:pPr>
        <w:widowControl w:val="0"/>
        <w:spacing w:line="360" w:lineRule="auto"/>
        <w:ind w:firstLine="447" w:firstLineChars="213"/>
        <w:jc w:val="both"/>
        <w:rPr>
          <w:rFonts w:ascii="Times New Roman" w:hAnsi="Times New Roman" w:cs="Times New Roman" w:eastAsiaTheme="minorEastAsia"/>
          <w:snapToGrid w:val="0"/>
          <w:kern w:val="2"/>
          <w:sz w:val="21"/>
          <w:szCs w:val="21"/>
          <w:lang w:val="en-US" w:eastAsia="zh-CN" w:bidi="ar-SA"/>
        </w:rPr>
      </w:pPr>
      <w:r>
        <w:rPr>
          <w:rFonts w:ascii="Times New Roman" w:hAnsi="Times New Roman" w:cs="Times New Roman" w:eastAsiaTheme="minorEastAsia"/>
          <w:snapToGrid w:val="0"/>
          <w:kern w:val="2"/>
          <w:sz w:val="21"/>
          <w:szCs w:val="21"/>
          <w:lang w:val="en-US" w:eastAsia="zh-CN" w:bidi="ar-SA"/>
        </w:rPr>
        <w:t>2.</w:t>
      </w:r>
      <w:r>
        <w:rPr>
          <w:rFonts w:ascii="Times New Roman" w:cs="Times New Roman" w:hAnsiTheme="minorEastAsia" w:eastAsiaTheme="minorEastAsia"/>
          <w:snapToGrid w:val="0"/>
          <w:kern w:val="2"/>
          <w:sz w:val="21"/>
          <w:szCs w:val="21"/>
          <w:lang w:val="en-US" w:eastAsia="zh-CN" w:bidi="ar-SA"/>
        </w:rPr>
        <w:t>合同执行中涉及采购资金和采购内容修改或补充的，须双方经财政部门审批，并签书面补充协议，经报政府采购监督管理部门备案后，方可作为主合同不可分割的一部分。</w:t>
      </w:r>
    </w:p>
    <w:p w14:paraId="66506A40">
      <w:pPr>
        <w:widowControl w:val="0"/>
        <w:spacing w:line="360" w:lineRule="auto"/>
        <w:ind w:firstLine="447" w:firstLineChars="213"/>
        <w:jc w:val="both"/>
        <w:rPr>
          <w:rFonts w:ascii="Times New Roman" w:hAnsi="Times New Roman" w:cs="Times New Roman" w:eastAsiaTheme="minorEastAsia"/>
          <w:snapToGrid w:val="0"/>
          <w:kern w:val="2"/>
          <w:sz w:val="21"/>
          <w:szCs w:val="21"/>
          <w:lang w:val="en-US" w:eastAsia="zh-CN" w:bidi="ar-SA"/>
        </w:rPr>
      </w:pPr>
      <w:r>
        <w:rPr>
          <w:rFonts w:ascii="Times New Roman" w:hAnsi="Times New Roman" w:cs="Times New Roman" w:eastAsiaTheme="minorEastAsia"/>
          <w:snapToGrid w:val="0"/>
          <w:kern w:val="2"/>
          <w:sz w:val="21"/>
          <w:szCs w:val="21"/>
          <w:lang w:val="en-US" w:eastAsia="zh-CN" w:bidi="ar-SA"/>
        </w:rPr>
        <w:t>3.</w:t>
      </w:r>
      <w:r>
        <w:rPr>
          <w:rFonts w:ascii="Times New Roman" w:cs="Times New Roman" w:hAnsiTheme="minorEastAsia" w:eastAsiaTheme="minorEastAsia"/>
          <w:snapToGrid w:val="0"/>
          <w:kern w:val="2"/>
          <w:sz w:val="21"/>
          <w:szCs w:val="21"/>
          <w:lang w:val="en-US" w:eastAsia="zh-CN" w:bidi="ar-SA"/>
        </w:rPr>
        <w:t>招标文件、投标文件与本合同具有同等法律效力。</w:t>
      </w:r>
    </w:p>
    <w:p w14:paraId="110B6C60">
      <w:pPr>
        <w:widowControl w:val="0"/>
        <w:spacing w:line="360" w:lineRule="auto"/>
        <w:ind w:firstLine="449" w:firstLineChars="213"/>
        <w:jc w:val="both"/>
        <w:rPr>
          <w:rFonts w:ascii="Times New Roman" w:hAnsi="Times New Roman" w:cs="Times New Roman" w:eastAsiaTheme="minorEastAsia"/>
          <w:snapToGrid w:val="0"/>
          <w:kern w:val="2"/>
          <w:sz w:val="21"/>
          <w:szCs w:val="21"/>
          <w:lang w:val="en-US" w:eastAsia="zh-CN" w:bidi="ar-SA"/>
        </w:rPr>
      </w:pPr>
      <w:r>
        <w:rPr>
          <w:rFonts w:ascii="Times New Roman" w:hAnsi="Times New Roman" w:cs="Times New Roman" w:eastAsiaTheme="minorEastAsia"/>
          <w:b/>
          <w:kern w:val="2"/>
          <w:sz w:val="21"/>
          <w:szCs w:val="21"/>
          <w:lang w:val="en-US" w:eastAsia="zh-CN" w:bidi="ar-SA"/>
        </w:rPr>
        <w:t>4.</w:t>
      </w:r>
      <w:r>
        <w:rPr>
          <w:rFonts w:ascii="Times New Roman" w:cs="Times New Roman" w:hAnsiTheme="minorEastAsia" w:eastAsiaTheme="minorEastAsia"/>
          <w:b/>
          <w:kern w:val="2"/>
          <w:sz w:val="21"/>
          <w:szCs w:val="21"/>
          <w:lang w:val="en-US" w:eastAsia="zh-CN" w:bidi="ar-SA"/>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31FE380">
      <w:pPr>
        <w:widowControl w:val="0"/>
        <w:spacing w:line="360" w:lineRule="auto"/>
        <w:ind w:firstLine="420" w:firstLineChars="200"/>
        <w:jc w:val="both"/>
        <w:rPr>
          <w:rFonts w:ascii="Times New Roman" w:hAnsi="Times New Roman" w:cs="Times New Roman" w:eastAsiaTheme="minorEastAsia"/>
          <w:snapToGrid w:val="0"/>
          <w:kern w:val="2"/>
          <w:sz w:val="21"/>
          <w:szCs w:val="21"/>
          <w:lang w:val="en-US" w:eastAsia="zh-CN" w:bidi="ar-SA"/>
        </w:rPr>
      </w:pPr>
      <w:r>
        <w:rPr>
          <w:rFonts w:ascii="Times New Roman" w:hAnsi="Times New Roman" w:cs="Times New Roman" w:eastAsiaTheme="minorEastAsia"/>
          <w:snapToGrid w:val="0"/>
          <w:kern w:val="2"/>
          <w:sz w:val="21"/>
          <w:szCs w:val="21"/>
          <w:lang w:val="en-US" w:eastAsia="zh-CN" w:bidi="ar-SA"/>
        </w:rPr>
        <w:t>5.</w:t>
      </w:r>
      <w:r>
        <w:rPr>
          <w:rFonts w:ascii="Times New Roman" w:cs="Times New Roman" w:hAnsiTheme="minorEastAsia" w:eastAsiaTheme="minorEastAsia"/>
          <w:snapToGrid w:val="0"/>
          <w:kern w:val="2"/>
          <w:sz w:val="21"/>
          <w:szCs w:val="21"/>
          <w:lang w:val="en-US" w:eastAsia="zh-CN" w:bidi="ar-SA"/>
        </w:rPr>
        <w:t>本合同未尽事宜，遵照《中华人民共和国民法典》有关条文执行。</w:t>
      </w:r>
    </w:p>
    <w:p w14:paraId="40A5B8E0">
      <w:pPr>
        <w:widowControl w:val="0"/>
        <w:spacing w:line="360" w:lineRule="auto"/>
        <w:ind w:left="2" w:leftChars="1" w:firstLine="420" w:firstLineChars="200"/>
        <w:jc w:val="both"/>
        <w:rPr>
          <w:rFonts w:ascii="Times New Roman" w:hAnsi="Times New Roman" w:cs="Times New Roman" w:eastAsiaTheme="minorEastAsia"/>
          <w:snapToGrid w:val="0"/>
          <w:kern w:val="2"/>
          <w:sz w:val="21"/>
          <w:szCs w:val="21"/>
          <w:lang w:val="en-US" w:eastAsia="zh-CN" w:bidi="ar-SA"/>
        </w:rPr>
      </w:pPr>
      <w:r>
        <w:rPr>
          <w:rFonts w:ascii="Times New Roman" w:hAnsi="Times New Roman" w:cs="Times New Roman" w:eastAsiaTheme="minorEastAsia"/>
          <w:snapToGrid w:val="0"/>
          <w:kern w:val="2"/>
          <w:sz w:val="21"/>
          <w:szCs w:val="21"/>
          <w:lang w:val="en-US" w:eastAsia="zh-CN" w:bidi="ar-SA"/>
        </w:rPr>
        <w:t>6.</w:t>
      </w:r>
      <w:r>
        <w:rPr>
          <w:rFonts w:ascii="Times New Roman" w:cs="Times New Roman" w:hAnsiTheme="minorEastAsia" w:eastAsiaTheme="minorEastAsia"/>
          <w:snapToGrid w:val="0"/>
          <w:kern w:val="2"/>
          <w:sz w:val="21"/>
          <w:szCs w:val="21"/>
          <w:lang w:val="en-US" w:eastAsia="zh-CN" w:bidi="ar-SA"/>
        </w:rPr>
        <w:t>本合同一式</w:t>
      </w:r>
      <w:r>
        <w:rPr>
          <w:rFonts w:hint="eastAsia" w:ascii="Times New Roman" w:cs="Times New Roman" w:hAnsiTheme="minorEastAsia" w:eastAsiaTheme="minorEastAsia"/>
          <w:snapToGrid w:val="0"/>
          <w:kern w:val="2"/>
          <w:sz w:val="21"/>
          <w:szCs w:val="21"/>
          <w:lang w:val="en-US" w:eastAsia="zh-CN" w:bidi="ar-SA"/>
        </w:rPr>
        <w:t>五</w:t>
      </w:r>
      <w:r>
        <w:rPr>
          <w:rFonts w:ascii="Times New Roman" w:cs="Times New Roman" w:hAnsiTheme="minorEastAsia" w:eastAsiaTheme="minorEastAsia"/>
          <w:snapToGrid w:val="0"/>
          <w:kern w:val="2"/>
          <w:sz w:val="21"/>
          <w:szCs w:val="21"/>
          <w:lang w:val="en-US" w:eastAsia="zh-CN" w:bidi="ar-SA"/>
        </w:rPr>
        <w:t>份，具有同等法律效力，甲方执</w:t>
      </w:r>
      <w:r>
        <w:rPr>
          <w:rFonts w:hint="eastAsia" w:ascii="Times New Roman" w:cs="Times New Roman" w:hAnsiTheme="minorEastAsia" w:eastAsiaTheme="minorEastAsia"/>
          <w:snapToGrid w:val="0"/>
          <w:kern w:val="2"/>
          <w:sz w:val="21"/>
          <w:szCs w:val="21"/>
          <w:lang w:val="en-US" w:eastAsia="zh-CN" w:bidi="ar-SA"/>
        </w:rPr>
        <w:t>三</w:t>
      </w:r>
      <w:r>
        <w:rPr>
          <w:rFonts w:ascii="Times New Roman" w:cs="Times New Roman" w:hAnsiTheme="minorEastAsia" w:eastAsiaTheme="minorEastAsia"/>
          <w:snapToGrid w:val="0"/>
          <w:kern w:val="2"/>
          <w:sz w:val="21"/>
          <w:szCs w:val="21"/>
          <w:lang w:val="en-US" w:eastAsia="zh-CN" w:bidi="ar-SA"/>
        </w:rPr>
        <w:t>份、乙方执二份。</w:t>
      </w:r>
    </w:p>
    <w:tbl>
      <w:tblPr>
        <w:tblStyle w:val="97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1"/>
        <w:gridCol w:w="4963"/>
      </w:tblGrid>
      <w:tr w14:paraId="401F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2" w:type="pct"/>
            <w:vAlign w:val="center"/>
          </w:tcPr>
          <w:p w14:paraId="50F75590">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甲方（签章）：浙江工商大学</w:t>
            </w:r>
          </w:p>
        </w:tc>
        <w:tc>
          <w:tcPr>
            <w:tcW w:w="2608" w:type="pct"/>
            <w:vAlign w:val="center"/>
          </w:tcPr>
          <w:p w14:paraId="281C7447">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乙方（签章）：</w:t>
            </w:r>
          </w:p>
        </w:tc>
      </w:tr>
      <w:tr w14:paraId="18E4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2" w:type="pct"/>
            <w:vAlign w:val="center"/>
          </w:tcPr>
          <w:p w14:paraId="3724A2F6">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住所地：杭州市钱塘区学正街18号</w:t>
            </w:r>
          </w:p>
        </w:tc>
        <w:tc>
          <w:tcPr>
            <w:tcW w:w="2608" w:type="pct"/>
            <w:vAlign w:val="center"/>
          </w:tcPr>
          <w:p w14:paraId="54B37E91">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住所地：</w:t>
            </w:r>
          </w:p>
        </w:tc>
      </w:tr>
      <w:tr w14:paraId="31C6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2" w:type="pct"/>
            <w:vAlign w:val="center"/>
          </w:tcPr>
          <w:p w14:paraId="77E41582">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开户行：工行杭州高新支行</w:t>
            </w:r>
          </w:p>
        </w:tc>
        <w:tc>
          <w:tcPr>
            <w:tcW w:w="2608" w:type="pct"/>
            <w:vAlign w:val="center"/>
          </w:tcPr>
          <w:p w14:paraId="7F0DB465">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开户行：</w:t>
            </w:r>
          </w:p>
        </w:tc>
      </w:tr>
      <w:tr w14:paraId="6AC8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2" w:type="pct"/>
            <w:vAlign w:val="center"/>
          </w:tcPr>
          <w:p w14:paraId="4C2B748F">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开户帐号：1202026209008930682</w:t>
            </w:r>
          </w:p>
        </w:tc>
        <w:tc>
          <w:tcPr>
            <w:tcW w:w="2608" w:type="pct"/>
            <w:vAlign w:val="center"/>
          </w:tcPr>
          <w:p w14:paraId="4040696E">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开户帐号：</w:t>
            </w:r>
          </w:p>
        </w:tc>
      </w:tr>
      <w:tr w14:paraId="1C10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2" w:type="pct"/>
            <w:vAlign w:val="center"/>
          </w:tcPr>
          <w:p w14:paraId="6DA87376">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税号：123300004700090180</w:t>
            </w:r>
          </w:p>
        </w:tc>
        <w:tc>
          <w:tcPr>
            <w:tcW w:w="2608" w:type="pct"/>
            <w:vAlign w:val="center"/>
          </w:tcPr>
          <w:p w14:paraId="5C00EDF7">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统一社会信用代码：</w:t>
            </w:r>
          </w:p>
        </w:tc>
      </w:tr>
      <w:tr w14:paraId="6130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392" w:type="pct"/>
            <w:vAlign w:val="center"/>
          </w:tcPr>
          <w:p w14:paraId="3724A5D0">
            <w:pPr>
              <w:tabs>
                <w:tab w:val="left" w:pos="1200"/>
              </w:tabs>
              <w:ind w:right="181"/>
              <w:rPr>
                <w:rFonts w:ascii="Times New Roman" w:hAnsi="Times New Roman" w:eastAsia="宋体" w:cs="Times New Roman"/>
                <w:bCs/>
                <w:szCs w:val="21"/>
              </w:rPr>
            </w:pPr>
            <w:r>
              <w:rPr>
                <w:rFonts w:ascii="Times New Roman" w:hAnsi="Times New Roman" w:eastAsia="宋体" w:cs="Times New Roman"/>
                <w:bCs/>
                <w:szCs w:val="21"/>
              </w:rPr>
              <w:t>法定（授权）代表人</w:t>
            </w:r>
          </w:p>
          <w:p w14:paraId="5E221944">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（签章）：</w:t>
            </w:r>
          </w:p>
        </w:tc>
        <w:tc>
          <w:tcPr>
            <w:tcW w:w="2608" w:type="pct"/>
            <w:vAlign w:val="center"/>
          </w:tcPr>
          <w:p w14:paraId="59E282ED">
            <w:pPr>
              <w:tabs>
                <w:tab w:val="left" w:pos="1200"/>
              </w:tabs>
              <w:ind w:right="181"/>
              <w:rPr>
                <w:rFonts w:ascii="Times New Roman" w:hAnsi="Times New Roman" w:eastAsia="宋体" w:cs="Times New Roman"/>
                <w:bCs/>
                <w:szCs w:val="21"/>
              </w:rPr>
            </w:pPr>
            <w:r>
              <w:rPr>
                <w:rFonts w:ascii="Times New Roman" w:hAnsi="Times New Roman" w:eastAsia="宋体" w:cs="Times New Roman"/>
                <w:bCs/>
                <w:szCs w:val="21"/>
              </w:rPr>
              <w:t>法定（授权）代表人</w:t>
            </w:r>
          </w:p>
          <w:p w14:paraId="3CF62C46">
            <w:pPr>
              <w:tabs>
                <w:tab w:val="left" w:pos="1200"/>
              </w:tabs>
              <w:ind w:right="181"/>
              <w:rPr>
                <w:rFonts w:ascii="Times New Roman" w:hAnsi="Times New Roman" w:eastAsia="宋体" w:cs="Times New Roman"/>
                <w:bCs/>
                <w:szCs w:val="21"/>
              </w:rPr>
            </w:pPr>
            <w:r>
              <w:rPr>
                <w:rFonts w:ascii="Times New Roman" w:hAnsi="Times New Roman" w:eastAsia="宋体" w:cs="Times New Roman"/>
                <w:bCs/>
                <w:szCs w:val="21"/>
              </w:rPr>
              <w:t>（签章）：</w:t>
            </w:r>
          </w:p>
        </w:tc>
      </w:tr>
      <w:tr w14:paraId="1214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92" w:type="pct"/>
            <w:vAlign w:val="center"/>
          </w:tcPr>
          <w:p w14:paraId="7A4E7740">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签署日期：年月日</w:t>
            </w:r>
          </w:p>
        </w:tc>
        <w:tc>
          <w:tcPr>
            <w:tcW w:w="2608" w:type="pct"/>
            <w:vAlign w:val="center"/>
          </w:tcPr>
          <w:p w14:paraId="102E72AD">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签署日期：年月日</w:t>
            </w:r>
          </w:p>
        </w:tc>
      </w:tr>
    </w:tbl>
    <w:p w14:paraId="257B3D70">
      <w:pPr>
        <w:jc w:val="center"/>
        <w:rPr>
          <w:rFonts w:ascii="Times New Roman" w:cs="Times New Roman" w:hAnsiTheme="minorEastAsia" w:eastAsiaTheme="minorEastAsia"/>
          <w:b/>
          <w:color w:val="000000"/>
          <w:sz w:val="28"/>
          <w:szCs w:val="28"/>
        </w:rPr>
      </w:pPr>
    </w:p>
    <w:p w14:paraId="505044E9">
      <w:pPr>
        <w:jc w:val="center"/>
        <w:rPr>
          <w:rFonts w:ascii="Times New Roman" w:hAnsiTheme="minorEastAsia" w:eastAsiaTheme="minorEastAsia"/>
          <w:b/>
          <w:color w:val="000000"/>
          <w:sz w:val="28"/>
          <w:szCs w:val="28"/>
        </w:rPr>
        <w:sectPr>
          <w:footerReference r:id="rId4" w:type="default"/>
          <w:pgSz w:w="11906" w:h="16838"/>
          <w:pgMar w:top="1304" w:right="1304" w:bottom="1304" w:left="1304" w:header="851" w:footer="992" w:gutter="0"/>
          <w:cols w:space="720" w:num="1"/>
          <w:docGrid w:type="lines" w:linePitch="312" w:charSpace="0"/>
        </w:sectPr>
      </w:pPr>
    </w:p>
    <w:p w14:paraId="573B79F8">
      <w:pPr>
        <w:pStyle w:val="31"/>
        <w:spacing w:before="156" w:after="156" w:line="360" w:lineRule="auto"/>
        <w:jc w:val="center"/>
        <w:outlineLvl w:val="0"/>
        <w:rPr>
          <w:rFonts w:hAnsi="宋体"/>
          <w:b/>
          <w:color w:val="000000" w:themeColor="text1"/>
          <w:sz w:val="36"/>
          <w:szCs w:val="36"/>
          <w14:textFill>
            <w14:solidFill>
              <w14:schemeClr w14:val="tx1"/>
            </w14:solidFill>
          </w14:textFill>
        </w:rPr>
      </w:pPr>
      <w:bookmarkStart w:id="35" w:name="_Toc512"/>
      <w:r>
        <w:rPr>
          <w:rFonts w:hint="eastAsia" w:hAnsi="宋体"/>
          <w:b/>
          <w:color w:val="000000" w:themeColor="text1"/>
          <w:sz w:val="36"/>
          <w:szCs w:val="36"/>
          <w14:textFill>
            <w14:solidFill>
              <w14:schemeClr w14:val="tx1"/>
            </w14:solidFill>
          </w14:textFill>
        </w:rPr>
        <w:t>第六章投标文件格式附件</w:t>
      </w:r>
      <w:bookmarkEnd w:id="35"/>
    </w:p>
    <w:p w14:paraId="03FE10AF">
      <w:pPr>
        <w:pStyle w:val="31"/>
        <w:spacing w:before="156" w:after="156" w:line="360" w:lineRule="auto"/>
        <w:jc w:val="center"/>
        <w:rPr>
          <w:rFonts w:hAnsi="宋体" w:eastAsia="仿宋_GB2312"/>
          <w:b/>
          <w:color w:val="000000" w:themeColor="text1"/>
          <w:sz w:val="36"/>
          <w:szCs w:val="36"/>
          <w14:textFill>
            <w14:solidFill>
              <w14:schemeClr w14:val="tx1"/>
            </w14:solidFill>
          </w14:textFill>
        </w:rPr>
      </w:pPr>
    </w:p>
    <w:p w14:paraId="6B2C025A">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33F0A04D">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1B131318">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25CB754B">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1D9D3B41">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4B3B0C07">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1975E70F">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0616D75D">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7738BA35">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1D29F5AA">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69E3B3F3">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166F1874">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29AE0D2E">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123BD0DB">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0ED518CC">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6D52225B">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1DAF5AB0">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0CAF7ED7">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4CB95660">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6F0A8409">
      <w:pPr>
        <w:pStyle w:val="31"/>
        <w:adjustRightInd w:val="0"/>
        <w:snapToGrid w:val="0"/>
        <w:spacing w:before="156" w:after="156" w:line="460" w:lineRule="exact"/>
        <w:jc w:val="both"/>
        <w:rPr>
          <w:rFonts w:hAnsi="宋体" w:eastAsia="仿宋_GB2312"/>
          <w:b/>
          <w:color w:val="000000" w:themeColor="text1"/>
          <w:sz w:val="36"/>
          <w:szCs w:val="36"/>
          <w14:textFill>
            <w14:solidFill>
              <w14:schemeClr w14:val="tx1"/>
            </w14:solidFill>
          </w14:textFill>
        </w:rPr>
      </w:pPr>
    </w:p>
    <w:p w14:paraId="6FDEC814">
      <w:pPr>
        <w:snapToGrid w:val="0"/>
        <w:spacing w:before="156" w:beforeLines="50" w:after="50"/>
        <w:rPr>
          <w:rFonts w:ascii="仿宋" w:hAnsi="仿宋" w:eastAsia="仿宋"/>
          <w:bCs/>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b/>
          <w:color w:val="000000" w:themeColor="text1"/>
          <w:sz w:val="30"/>
          <w:szCs w:val="30"/>
          <w14:textFill>
            <w14:solidFill>
              <w14:schemeClr w14:val="tx1"/>
            </w14:solidFill>
          </w14:textFill>
        </w:rPr>
        <w:t xml:space="preserve">：                                          </w:t>
      </w:r>
    </w:p>
    <w:p w14:paraId="57EB7A06">
      <w:pPr>
        <w:spacing w:before="312" w:beforeLines="100" w:line="240" w:lineRule="atLeast"/>
        <w:jc w:val="center"/>
        <w:rPr>
          <w:rFonts w:hint="eastAsia" w:ascii="仿宋" w:hAnsi="仿宋" w:eastAsia="仿宋"/>
          <w:color w:val="000000" w:themeColor="text1"/>
          <w:sz w:val="36"/>
          <w:szCs w:val="36"/>
          <w:lang w:eastAsia="zh-CN"/>
          <w14:textFill>
            <w14:solidFill>
              <w14:schemeClr w14:val="tx1"/>
            </w14:solidFill>
          </w14:textFill>
        </w:rPr>
      </w:pPr>
      <w:bookmarkStart w:id="36" w:name="PO_1000000445_PM002_2"/>
      <w:r>
        <w:rPr>
          <w:rFonts w:hint="eastAsia" w:ascii="仿宋" w:hAnsi="仿宋" w:eastAsia="仿宋"/>
          <w:b/>
          <w:color w:val="000000" w:themeColor="text1"/>
          <w:spacing w:val="40"/>
          <w:sz w:val="52"/>
          <w:szCs w:val="52"/>
          <w:lang w:eastAsia="zh-CN"/>
          <w14:textFill>
            <w14:solidFill>
              <w14:schemeClr w14:val="tx1"/>
            </w14:solidFill>
          </w14:textFill>
        </w:rPr>
        <w:t>浙江工商大学2025年-2026年（大客车）校车租赁项目</w:t>
      </w:r>
      <w:bookmarkEnd w:id="36"/>
    </w:p>
    <w:p w14:paraId="7863C469">
      <w:pPr>
        <w:spacing w:before="312" w:beforeLines="100" w:line="240" w:lineRule="atLeast"/>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项目编号：</w:t>
      </w:r>
      <w:bookmarkStart w:id="37" w:name="PO_15528_PM001_2"/>
      <w:r>
        <w:rPr>
          <w:rFonts w:hint="eastAsia" w:ascii="仿宋" w:hAnsi="仿宋" w:eastAsia="仿宋"/>
          <w:color w:val="000000" w:themeColor="text1"/>
          <w:sz w:val="36"/>
          <w:szCs w:val="36"/>
          <w:lang w:eastAsia="zh-CN"/>
          <w14:textFill>
            <w14:solidFill>
              <w14:schemeClr w14:val="tx1"/>
            </w14:solidFill>
          </w14:textFill>
        </w:rPr>
        <w:t>ZZCG2024E-GK-109</w:t>
      </w:r>
      <w:bookmarkEnd w:id="37"/>
      <w:r>
        <w:rPr>
          <w:rFonts w:hint="eastAsia" w:ascii="仿宋" w:hAnsi="仿宋" w:eastAsia="仿宋"/>
          <w:color w:val="000000" w:themeColor="text1"/>
          <w:sz w:val="36"/>
          <w:szCs w:val="36"/>
          <w14:textFill>
            <w14:solidFill>
              <w14:schemeClr w14:val="tx1"/>
            </w14:solidFill>
          </w14:textFill>
        </w:rPr>
        <w:t>（标项  ）</w:t>
      </w:r>
    </w:p>
    <w:p w14:paraId="5BCDD4CE">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7CB3D30E">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资</w:t>
      </w:r>
    </w:p>
    <w:p w14:paraId="6AD166B0">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3F7E5245">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格</w:t>
      </w:r>
    </w:p>
    <w:p w14:paraId="3F798BBC">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15818A38">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文</w:t>
      </w:r>
    </w:p>
    <w:p w14:paraId="338675E0">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0705BFEA">
      <w:pPr>
        <w:spacing w:after="100" w:afterAutospacing="1" w:line="800" w:lineRule="exact"/>
        <w:ind w:right="-108"/>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件</w:t>
      </w:r>
    </w:p>
    <w:p w14:paraId="77009D54">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投标人全称：</w:t>
      </w:r>
    </w:p>
    <w:p w14:paraId="086CC951">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地    址：</w:t>
      </w:r>
    </w:p>
    <w:p w14:paraId="268405BE">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时    间：</w:t>
      </w:r>
    </w:p>
    <w:p w14:paraId="09888DD9">
      <w:pPr>
        <w:snapToGrid w:val="0"/>
        <w:spacing w:before="50" w:after="50"/>
        <w:rPr>
          <w:rFonts w:ascii="仿宋" w:hAnsi="仿宋" w:eastAsia="仿宋"/>
          <w:b/>
          <w:bCs/>
          <w:sz w:val="36"/>
          <w:szCs w:val="36"/>
        </w:rPr>
      </w:pPr>
      <w:r>
        <w:rPr>
          <w:rFonts w:hint="eastAsia" w:ascii="仿宋" w:hAnsi="仿宋" w:eastAsia="仿宋"/>
          <w:b/>
          <w:color w:val="000000" w:themeColor="text1"/>
          <w:kern w:val="0"/>
          <w:sz w:val="36"/>
          <w:szCs w:val="36"/>
          <w14:textFill>
            <w14:solidFill>
              <w14:schemeClr w14:val="tx1"/>
            </w14:solidFill>
          </w14:textFill>
        </w:rPr>
        <w:br w:type="page"/>
      </w:r>
      <w:r>
        <w:rPr>
          <w:rFonts w:hint="eastAsia" w:ascii="仿宋" w:hAnsi="仿宋" w:eastAsia="仿宋"/>
          <w:b/>
          <w:sz w:val="36"/>
          <w:szCs w:val="36"/>
        </w:rPr>
        <w:t>1、</w:t>
      </w:r>
      <w:r>
        <w:rPr>
          <w:rFonts w:hint="eastAsia" w:ascii="仿宋" w:hAnsi="仿宋" w:eastAsia="仿宋"/>
          <w:b/>
          <w:bCs/>
          <w:sz w:val="36"/>
          <w:szCs w:val="36"/>
        </w:rPr>
        <w:t>资格文件目录</w:t>
      </w:r>
    </w:p>
    <w:p w14:paraId="4ABFE85A">
      <w:pPr>
        <w:snapToGrid w:val="0"/>
        <w:spacing w:before="50" w:after="50"/>
        <w:rPr>
          <w:rFonts w:ascii="仿宋" w:hAnsi="仿宋" w:eastAsia="仿宋"/>
          <w:sz w:val="30"/>
          <w:szCs w:val="30"/>
        </w:rPr>
      </w:pPr>
    </w:p>
    <w:p w14:paraId="575712F2">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（1）声明书 (格式见附件2)；</w:t>
      </w:r>
    </w:p>
    <w:p w14:paraId="700B24C9">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（2）法定代表人授权委托书(以非联合体形式投标的提供，格式见附件3</w:t>
      </w:r>
      <w:r>
        <w:rPr>
          <w:rFonts w:ascii="仿宋" w:hAnsi="仿宋" w:eastAsia="仿宋"/>
          <w:sz w:val="30"/>
          <w:szCs w:val="30"/>
        </w:rPr>
        <w:t>-1</w:t>
      </w:r>
      <w:r>
        <w:rPr>
          <w:rFonts w:hint="eastAsia" w:ascii="仿宋" w:hAnsi="仿宋" w:eastAsia="仿宋"/>
          <w:sz w:val="30"/>
          <w:szCs w:val="30"/>
        </w:rPr>
        <w:t>)或法定代表人身份证明（法定代表人代表投标人投标的提供，格式见附件3</w:t>
      </w:r>
      <w:r>
        <w:rPr>
          <w:rFonts w:ascii="仿宋" w:hAnsi="仿宋" w:eastAsia="仿宋"/>
          <w:sz w:val="30"/>
          <w:szCs w:val="30"/>
        </w:rPr>
        <w:t>-2</w:t>
      </w:r>
      <w:r>
        <w:rPr>
          <w:rFonts w:hint="eastAsia" w:ascii="仿宋" w:hAnsi="仿宋" w:eastAsia="仿宋"/>
          <w:sz w:val="30"/>
          <w:szCs w:val="30"/>
        </w:rPr>
        <w:t>）或联合投标授权委托书（以联合体形式投标的提供，格式见附件</w:t>
      </w:r>
      <w:r>
        <w:rPr>
          <w:rFonts w:ascii="仿宋" w:hAnsi="仿宋" w:eastAsia="仿宋"/>
          <w:sz w:val="30"/>
          <w:szCs w:val="30"/>
        </w:rPr>
        <w:t>5</w:t>
      </w:r>
      <w:r>
        <w:rPr>
          <w:rFonts w:hint="eastAsia" w:ascii="仿宋" w:hAnsi="仿宋" w:eastAsia="仿宋"/>
          <w:sz w:val="30"/>
          <w:szCs w:val="30"/>
        </w:rPr>
        <w:t>）；</w:t>
      </w:r>
    </w:p>
    <w:p w14:paraId="6F6E5FF3">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（3）提供有效的营业执照复印件并加盖公司公章；事业单位的，则提供有效的《事业单位法人证书》副本复印件并加盖单位公章；自然人的，则提供有效的身份证复印件并签字；</w:t>
      </w:r>
    </w:p>
    <w:p w14:paraId="01CAB268">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（4）联合投标协议书（以联合体形式投标的须提供，格式见附件4）;</w:t>
      </w:r>
    </w:p>
    <w:p w14:paraId="26FCBD59">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5</w:t>
      </w:r>
      <w:r>
        <w:rPr>
          <w:rFonts w:hint="eastAsia" w:ascii="仿宋" w:hAnsi="仿宋" w:eastAsia="仿宋"/>
          <w:sz w:val="30"/>
          <w:szCs w:val="30"/>
        </w:rPr>
        <w:t>）分包意向协议（以分包方式履行合同的须提供，格式见附件6）</w:t>
      </w:r>
    </w:p>
    <w:p w14:paraId="2D597C49">
      <w:pPr>
        <w:snapToGrid w:val="0"/>
        <w:spacing w:line="460" w:lineRule="exact"/>
        <w:ind w:firstLine="588" w:firstLineChars="196"/>
        <w:jc w:val="left"/>
        <w:rPr>
          <w:rFonts w:ascii="仿宋" w:hAnsi="仿宋" w:eastAsia="仿宋"/>
        </w:rPr>
      </w:pPr>
      <w:r>
        <w:rPr>
          <w:rFonts w:hint="eastAsia" w:ascii="仿宋" w:hAnsi="仿宋" w:eastAsia="仿宋"/>
          <w:sz w:val="30"/>
          <w:szCs w:val="30"/>
        </w:rPr>
        <w:t>（</w:t>
      </w:r>
      <w:r>
        <w:rPr>
          <w:rFonts w:ascii="仿宋" w:hAnsi="仿宋" w:eastAsia="仿宋"/>
          <w:sz w:val="30"/>
          <w:szCs w:val="30"/>
        </w:rPr>
        <w:t>6</w:t>
      </w:r>
      <w:r>
        <w:rPr>
          <w:rFonts w:hint="eastAsia" w:ascii="仿宋" w:hAnsi="仿宋" w:eastAsia="仿宋"/>
          <w:sz w:val="30"/>
          <w:szCs w:val="30"/>
        </w:rPr>
        <w:t>）中小企业声明函（若需要，格式见附件7）；</w:t>
      </w:r>
    </w:p>
    <w:p w14:paraId="4E671F67">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7</w:t>
      </w:r>
      <w:r>
        <w:rPr>
          <w:rFonts w:hint="eastAsia" w:ascii="仿宋" w:hAnsi="仿宋" w:eastAsia="仿宋"/>
          <w:sz w:val="30"/>
          <w:szCs w:val="30"/>
        </w:rPr>
        <w:t>）残疾人福利企业声明函（若需要，格式见附件8）；</w:t>
      </w:r>
    </w:p>
    <w:p w14:paraId="579450A5">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8</w:t>
      </w:r>
      <w:r>
        <w:rPr>
          <w:rFonts w:hint="eastAsia" w:ascii="仿宋" w:hAnsi="仿宋" w:eastAsia="仿宋"/>
          <w:sz w:val="30"/>
          <w:szCs w:val="30"/>
        </w:rPr>
        <w:t>）</w:t>
      </w:r>
      <w:r>
        <w:rPr>
          <w:rFonts w:hint="eastAsia" w:ascii="仿宋" w:hAnsi="仿宋" w:eastAsia="仿宋"/>
          <w:bCs/>
          <w:sz w:val="30"/>
          <w:szCs w:val="30"/>
        </w:rPr>
        <w:t>监狱企业证明文件</w:t>
      </w:r>
      <w:r>
        <w:rPr>
          <w:rFonts w:hint="eastAsia" w:ascii="仿宋" w:hAnsi="仿宋" w:eastAsia="仿宋"/>
          <w:sz w:val="30"/>
          <w:szCs w:val="30"/>
        </w:rPr>
        <w:t>（若需要）；</w:t>
      </w:r>
    </w:p>
    <w:p w14:paraId="0264CF38">
      <w:pPr>
        <w:snapToGrid w:val="0"/>
        <w:spacing w:line="460" w:lineRule="exact"/>
        <w:ind w:firstLine="600" w:firstLineChars="200"/>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9</w:t>
      </w:r>
      <w:r>
        <w:rPr>
          <w:rFonts w:hint="eastAsia" w:ascii="仿宋" w:hAnsi="仿宋" w:eastAsia="仿宋"/>
          <w:sz w:val="30"/>
          <w:szCs w:val="30"/>
        </w:rPr>
        <w:t>）提供采购公告中符合</w:t>
      </w:r>
      <w:r>
        <w:rPr>
          <w:rFonts w:hint="eastAsia" w:ascii="仿宋" w:hAnsi="仿宋" w:eastAsia="仿宋"/>
          <w:bCs/>
          <w:sz w:val="30"/>
          <w:szCs w:val="30"/>
        </w:rPr>
        <w:t>投标人特定条件要求的有效的</w:t>
      </w:r>
      <w:r>
        <w:rPr>
          <w:rFonts w:hint="eastAsia" w:ascii="仿宋" w:hAnsi="仿宋" w:eastAsia="仿宋"/>
          <w:sz w:val="30"/>
          <w:szCs w:val="30"/>
        </w:rPr>
        <w:t>其他资质复印件并加盖公司公章及需要说明的资料。</w:t>
      </w:r>
    </w:p>
    <w:p w14:paraId="62DFD5B9">
      <w:pPr>
        <w:pStyle w:val="34"/>
        <w:snapToGrid w:val="0"/>
        <w:spacing w:after="120" w:line="460" w:lineRule="exact"/>
        <w:ind w:left="5250" w:firstLine="600" w:firstLineChars="200"/>
        <w:rPr>
          <w:rFonts w:ascii="仿宋" w:hAnsi="仿宋" w:eastAsia="仿宋"/>
          <w:sz w:val="30"/>
          <w:szCs w:val="30"/>
        </w:rPr>
      </w:pPr>
    </w:p>
    <w:p w14:paraId="102AA807">
      <w:pPr>
        <w:snapToGrid w:val="0"/>
        <w:spacing w:line="460" w:lineRule="exact"/>
        <w:ind w:firstLine="588" w:firstLineChars="196"/>
        <w:jc w:val="left"/>
        <w:rPr>
          <w:rFonts w:ascii="仿宋" w:hAnsi="仿宋" w:eastAsia="仿宋"/>
          <w:sz w:val="30"/>
          <w:szCs w:val="30"/>
        </w:rPr>
      </w:pPr>
    </w:p>
    <w:p w14:paraId="414D8F0F">
      <w:pPr>
        <w:widowControl/>
        <w:jc w:val="left"/>
        <w:rPr>
          <w:rFonts w:ascii="仿宋" w:hAnsi="仿宋" w:eastAsia="仿宋"/>
          <w:bCs/>
          <w:sz w:val="28"/>
          <w:szCs w:val="28"/>
        </w:rPr>
      </w:pPr>
      <w:r>
        <w:rPr>
          <w:rFonts w:ascii="仿宋" w:hAnsi="仿宋" w:eastAsia="仿宋"/>
          <w:bCs/>
          <w:sz w:val="28"/>
          <w:szCs w:val="28"/>
        </w:rPr>
        <w:br w:type="page"/>
      </w:r>
    </w:p>
    <w:p w14:paraId="639562BA">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▲投标人须知（九）投标无效的情形中“1.投标人未能提供合格的资格文件”包括但不限于下列情形：</w:t>
      </w:r>
    </w:p>
    <w:p w14:paraId="7CE8ED5B">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1</w:t>
      </w:r>
      <w:r>
        <w:rPr>
          <w:rFonts w:ascii="仿宋" w:hAnsi="仿宋" w:eastAsia="仿宋"/>
          <w:b/>
          <w:bCs/>
          <w:sz w:val="30"/>
          <w:szCs w:val="30"/>
        </w:rPr>
        <w:t>.</w:t>
      </w:r>
      <w:r>
        <w:rPr>
          <w:rFonts w:hint="eastAsia" w:ascii="仿宋" w:hAnsi="仿宋" w:eastAsia="仿宋"/>
          <w:b/>
          <w:bCs/>
          <w:sz w:val="30"/>
          <w:szCs w:val="30"/>
        </w:rPr>
        <w:t>声明书：</w:t>
      </w:r>
    </w:p>
    <w:p w14:paraId="708CBE59">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w:t>
      </w:r>
      <w:r>
        <w:rPr>
          <w:rFonts w:hint="eastAsia" w:ascii="仿宋" w:hAnsi="仿宋" w:eastAsia="仿宋"/>
          <w:bCs/>
          <w:sz w:val="30"/>
          <w:szCs w:val="30"/>
        </w:rPr>
        <w:t>未提供声明书或声明书未盖投标人公章；</w:t>
      </w:r>
    </w:p>
    <w:p w14:paraId="4ABB9CED">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联合体形式投标的，未分别提供联合体各方声明书</w:t>
      </w:r>
      <w:r>
        <w:rPr>
          <w:rFonts w:hint="eastAsia" w:ascii="仿宋" w:hAnsi="仿宋" w:eastAsia="仿宋"/>
          <w:bCs/>
          <w:sz w:val="30"/>
          <w:szCs w:val="30"/>
        </w:rPr>
        <w:t>或声明书未盖投标人公章</w:t>
      </w:r>
      <w:r>
        <w:rPr>
          <w:rFonts w:hint="eastAsia" w:ascii="仿宋" w:hAnsi="仿宋" w:eastAsia="仿宋"/>
          <w:sz w:val="30"/>
          <w:szCs w:val="30"/>
        </w:rPr>
        <w:t>；</w:t>
      </w:r>
    </w:p>
    <w:p w14:paraId="6412AA65">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2.</w:t>
      </w:r>
      <w:r>
        <w:rPr>
          <w:rFonts w:hint="eastAsia" w:ascii="仿宋" w:hAnsi="仿宋" w:eastAsia="仿宋"/>
          <w:b/>
          <w:sz w:val="30"/>
          <w:szCs w:val="30"/>
        </w:rPr>
        <w:t>法定代表人授权书或法定代表人身份证明或联合投标授权委托书：</w:t>
      </w:r>
    </w:p>
    <w:p w14:paraId="00754C46">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以非联合体形式投标的，未提供法定代表人授权委托书或委托书</w:t>
      </w:r>
      <w:r>
        <w:rPr>
          <w:rFonts w:hint="eastAsia" w:ascii="仿宋" w:hAnsi="仿宋" w:eastAsia="仿宋"/>
          <w:bCs/>
          <w:sz w:val="30"/>
          <w:szCs w:val="30"/>
        </w:rPr>
        <w:t>无法定代表人签章或未盖投标人公章；</w:t>
      </w:r>
      <w:r>
        <w:rPr>
          <w:rFonts w:hint="eastAsia" w:ascii="仿宋" w:hAnsi="仿宋" w:eastAsia="仿宋"/>
          <w:sz w:val="30"/>
          <w:szCs w:val="30"/>
        </w:rPr>
        <w:t>法定代表人代表投标人投标的，</w:t>
      </w:r>
      <w:r>
        <w:rPr>
          <w:rFonts w:hint="eastAsia" w:ascii="仿宋" w:hAnsi="仿宋" w:eastAsia="仿宋"/>
          <w:bCs/>
          <w:sz w:val="30"/>
          <w:szCs w:val="30"/>
        </w:rPr>
        <w:t>未提供身份证或身份证不在有效期内或未签章；</w:t>
      </w:r>
    </w:p>
    <w:p w14:paraId="21FB5FF1">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联合体形式投标的，未提供联合投标授权委托书或委托书</w:t>
      </w:r>
      <w:r>
        <w:rPr>
          <w:rFonts w:hint="eastAsia" w:ascii="仿宋" w:hAnsi="仿宋" w:eastAsia="仿宋"/>
          <w:bCs/>
          <w:sz w:val="30"/>
          <w:szCs w:val="30"/>
        </w:rPr>
        <w:t>无联合体各方法定代表人签章或未盖联合体各方公章；</w:t>
      </w:r>
    </w:p>
    <w:p w14:paraId="571DB2AB">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3</w:t>
      </w:r>
      <w:r>
        <w:rPr>
          <w:rFonts w:ascii="仿宋" w:hAnsi="仿宋" w:eastAsia="仿宋"/>
          <w:b/>
          <w:bCs/>
          <w:sz w:val="30"/>
          <w:szCs w:val="30"/>
        </w:rPr>
        <w:t>.</w:t>
      </w:r>
      <w:r>
        <w:rPr>
          <w:rFonts w:hint="eastAsia" w:ascii="仿宋" w:hAnsi="仿宋" w:eastAsia="仿宋"/>
          <w:b/>
          <w:bCs/>
          <w:sz w:val="30"/>
          <w:szCs w:val="30"/>
        </w:rPr>
        <w:t>营业执照：</w:t>
      </w:r>
    </w:p>
    <w:p w14:paraId="4E4A1E19">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w:t>
      </w:r>
      <w:r>
        <w:rPr>
          <w:rFonts w:hint="eastAsia" w:ascii="仿宋" w:hAnsi="仿宋" w:eastAsia="仿宋"/>
          <w:bCs/>
          <w:sz w:val="30"/>
          <w:szCs w:val="30"/>
        </w:rPr>
        <w:t>未提供营业执照或营业执照不在有效期内或未盖投标人公章；</w:t>
      </w:r>
    </w:p>
    <w:p w14:paraId="67538D4C">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联合体形式投标的，未提供联合体各方</w:t>
      </w:r>
      <w:r>
        <w:rPr>
          <w:rFonts w:hint="eastAsia" w:ascii="仿宋" w:hAnsi="仿宋" w:eastAsia="仿宋"/>
          <w:bCs/>
          <w:sz w:val="30"/>
          <w:szCs w:val="30"/>
        </w:rPr>
        <w:t>营业执照或营业执照不在有效期内或未盖投标人公章</w:t>
      </w:r>
      <w:r>
        <w:rPr>
          <w:rFonts w:hint="eastAsia" w:ascii="仿宋" w:hAnsi="仿宋" w:eastAsia="仿宋"/>
          <w:sz w:val="30"/>
          <w:szCs w:val="30"/>
        </w:rPr>
        <w:t>；</w:t>
      </w:r>
    </w:p>
    <w:p w14:paraId="22505330">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事业单位投标的，未提供事业单位法人证书或事业单位法人证书不在有效期内或未盖投标人公章；自然人投标的，未提供身份证或身份证不在有效期内或未签章；</w:t>
      </w:r>
    </w:p>
    <w:p w14:paraId="0366E939">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4.</w:t>
      </w:r>
      <w:r>
        <w:rPr>
          <w:rFonts w:hint="eastAsia" w:ascii="仿宋" w:hAnsi="仿宋" w:eastAsia="仿宋"/>
          <w:b/>
          <w:sz w:val="30"/>
          <w:szCs w:val="30"/>
        </w:rPr>
        <w:t>联合投标协议书：</w:t>
      </w:r>
    </w:p>
    <w:p w14:paraId="01DDB48E">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联合体形式投标的，未提供联合投标协议书或</w:t>
      </w:r>
      <w:r>
        <w:rPr>
          <w:rFonts w:hint="eastAsia" w:ascii="仿宋" w:hAnsi="仿宋" w:eastAsia="仿宋"/>
          <w:bCs/>
          <w:sz w:val="30"/>
          <w:szCs w:val="30"/>
        </w:rPr>
        <w:t>未盖联合体各方公章或</w:t>
      </w:r>
      <w:r>
        <w:rPr>
          <w:rFonts w:hint="eastAsia" w:ascii="仿宋" w:hAnsi="仿宋" w:eastAsia="仿宋"/>
          <w:sz w:val="30"/>
          <w:szCs w:val="30"/>
        </w:rPr>
        <w:t>未列明联合体各方承担的工作、义务、合同金额占比；</w:t>
      </w:r>
    </w:p>
    <w:p w14:paraId="0ACE7716">
      <w:pPr>
        <w:snapToGrid w:val="0"/>
        <w:spacing w:line="460" w:lineRule="exact"/>
        <w:ind w:firstLine="446" w:firstLineChars="148"/>
        <w:jc w:val="left"/>
        <w:outlineLvl w:val="1"/>
        <w:rPr>
          <w:rFonts w:ascii="仿宋" w:hAnsi="仿宋" w:eastAsia="仿宋"/>
          <w:b/>
          <w:sz w:val="30"/>
          <w:szCs w:val="30"/>
        </w:rPr>
      </w:pPr>
      <w:r>
        <w:rPr>
          <w:rFonts w:hint="eastAsia" w:ascii="仿宋" w:hAnsi="仿宋" w:eastAsia="仿宋"/>
          <w:b/>
          <w:sz w:val="30"/>
          <w:szCs w:val="30"/>
        </w:rPr>
        <w:t>5</w:t>
      </w:r>
      <w:r>
        <w:rPr>
          <w:rFonts w:ascii="仿宋" w:hAnsi="仿宋" w:eastAsia="仿宋"/>
          <w:b/>
          <w:sz w:val="30"/>
          <w:szCs w:val="30"/>
        </w:rPr>
        <w:t>.</w:t>
      </w:r>
      <w:r>
        <w:rPr>
          <w:rFonts w:hint="eastAsia" w:ascii="仿宋" w:hAnsi="仿宋" w:eastAsia="仿宋"/>
          <w:b/>
          <w:sz w:val="30"/>
          <w:szCs w:val="30"/>
        </w:rPr>
        <w:t xml:space="preserve"> 投标人的特定条件证明材料：</w:t>
      </w:r>
    </w:p>
    <w:p w14:paraId="7D6F1A31">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合格投标人的资格要求中有投标人的特定条件的，未提供符合投标人特定条件证明材料或证明材</w:t>
      </w:r>
      <w:r>
        <w:rPr>
          <w:rFonts w:hint="eastAsia" w:ascii="仿宋" w:hAnsi="仿宋" w:eastAsia="仿宋"/>
          <w:bCs/>
          <w:sz w:val="30"/>
          <w:szCs w:val="30"/>
        </w:rPr>
        <w:t>料不在有效期内或未盖投标人公章；</w:t>
      </w:r>
    </w:p>
    <w:p w14:paraId="2A9BF757">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6</w:t>
      </w:r>
      <w:r>
        <w:rPr>
          <w:rFonts w:ascii="仿宋" w:hAnsi="仿宋" w:eastAsia="仿宋"/>
          <w:b/>
          <w:bCs/>
          <w:sz w:val="30"/>
          <w:szCs w:val="30"/>
        </w:rPr>
        <w:t>.</w:t>
      </w:r>
      <w:r>
        <w:rPr>
          <w:rFonts w:hint="eastAsia" w:ascii="仿宋" w:hAnsi="仿宋" w:eastAsia="仿宋"/>
          <w:b/>
          <w:bCs/>
          <w:sz w:val="30"/>
          <w:szCs w:val="30"/>
        </w:rPr>
        <w:t>中小企业声明函：</w:t>
      </w:r>
    </w:p>
    <w:p w14:paraId="7D05132E">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项目专门面向中小企业的，未提供中小企业声明函或中小企业声明函中未完整填写标的名称、企业名称、从业人员、营业收入、资产总额或未盖投标人公章；</w:t>
      </w:r>
    </w:p>
    <w:p w14:paraId="45BA9EAE">
      <w:pPr>
        <w:snapToGrid w:val="0"/>
        <w:spacing w:line="460" w:lineRule="exact"/>
        <w:ind w:firstLine="461" w:firstLineChars="148"/>
        <w:jc w:val="left"/>
        <w:outlineLvl w:val="1"/>
        <w:rPr>
          <w:rFonts w:ascii="仿宋" w:hAnsi="仿宋" w:eastAsia="仿宋"/>
          <w:sz w:val="30"/>
          <w:szCs w:val="30"/>
        </w:rPr>
      </w:pPr>
      <w:r>
        <w:rPr>
          <w:rFonts w:hint="eastAsia" w:ascii="仿宋" w:hAnsi="仿宋" w:eastAsia="仿宋"/>
          <w:spacing w:val="6"/>
          <w:sz w:val="30"/>
          <w:szCs w:val="30"/>
        </w:rPr>
        <w:t>残疾人福利性单位投标的，</w:t>
      </w:r>
      <w:r>
        <w:rPr>
          <w:rFonts w:hint="eastAsia" w:ascii="仿宋" w:hAnsi="仿宋" w:eastAsia="仿宋"/>
          <w:bCs/>
          <w:sz w:val="30"/>
          <w:szCs w:val="30"/>
        </w:rPr>
        <w:t>未提供残疾人福利性单位声明函或未盖投标人公章；监狱企业投标的，未提供由省级以上监狱管理局、戒毒管理局（含新疆生产建设兵团）出具的属于监狱企业的证明文件；</w:t>
      </w:r>
    </w:p>
    <w:p w14:paraId="5FC81442">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7.</w:t>
      </w:r>
      <w:r>
        <w:rPr>
          <w:rFonts w:hint="eastAsia" w:ascii="仿宋" w:hAnsi="仿宋" w:eastAsia="仿宋"/>
          <w:b/>
          <w:sz w:val="30"/>
          <w:szCs w:val="30"/>
        </w:rPr>
        <w:t>分包意向协议:</w:t>
      </w:r>
    </w:p>
    <w:p w14:paraId="53435C01">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项目要求以合同分包形式预留份额专门面向中小企业的，未提供分包意向协议或</w:t>
      </w:r>
      <w:r>
        <w:rPr>
          <w:rFonts w:hint="eastAsia" w:ascii="仿宋" w:hAnsi="仿宋" w:eastAsia="仿宋"/>
          <w:bCs/>
          <w:sz w:val="30"/>
          <w:szCs w:val="30"/>
        </w:rPr>
        <w:t>未盖投标人与分包供应商公章或</w:t>
      </w:r>
      <w:r>
        <w:rPr>
          <w:rFonts w:hint="eastAsia" w:ascii="仿宋" w:hAnsi="仿宋" w:eastAsia="仿宋"/>
          <w:sz w:val="30"/>
          <w:szCs w:val="30"/>
        </w:rPr>
        <w:t>未列明分包供应商承担的工作、合同金额占比。</w:t>
      </w:r>
    </w:p>
    <w:p w14:paraId="7E14EB54">
      <w:pPr>
        <w:pStyle w:val="31"/>
        <w:snapToGrid w:val="0"/>
        <w:spacing w:before="156" w:after="156" w:line="240" w:lineRule="auto"/>
        <w:rPr>
          <w:rFonts w:ascii="仿宋" w:hAnsi="仿宋" w:eastAsia="仿宋"/>
          <w:sz w:val="30"/>
          <w:szCs w:val="30"/>
        </w:rPr>
      </w:pPr>
    </w:p>
    <w:p w14:paraId="646F3B5F">
      <w:pPr>
        <w:pStyle w:val="31"/>
        <w:snapToGrid w:val="0"/>
        <w:spacing w:before="156" w:after="156" w:line="240" w:lineRule="auto"/>
        <w:rPr>
          <w:rFonts w:ascii="仿宋" w:hAnsi="仿宋" w:eastAsia="仿宋"/>
          <w:sz w:val="30"/>
          <w:szCs w:val="30"/>
        </w:rPr>
      </w:pPr>
    </w:p>
    <w:p w14:paraId="0475E639">
      <w:pPr>
        <w:snapToGrid w:val="0"/>
        <w:spacing w:before="50" w:after="156" w:afterLines="50"/>
        <w:jc w:val="left"/>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附件2：</w:t>
      </w:r>
    </w:p>
    <w:p w14:paraId="590F4CF3">
      <w:pPr>
        <w:snapToGrid w:val="0"/>
        <w:spacing w:before="50" w:after="50"/>
        <w:jc w:val="center"/>
        <w:rPr>
          <w:rFonts w:ascii="仿宋" w:hAnsi="仿宋" w:eastAsia="仿宋"/>
          <w:b/>
          <w:sz w:val="36"/>
          <w:szCs w:val="36"/>
        </w:rPr>
      </w:pPr>
      <w:r>
        <w:rPr>
          <w:rFonts w:hint="eastAsia" w:ascii="仿宋" w:hAnsi="仿宋" w:eastAsia="仿宋"/>
          <w:b/>
          <w:sz w:val="36"/>
          <w:szCs w:val="36"/>
        </w:rPr>
        <w:t>声 明 书</w:t>
      </w:r>
    </w:p>
    <w:p w14:paraId="1A40A2F3">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致浙江省政府采购中心：</w:t>
      </w:r>
    </w:p>
    <w:p w14:paraId="56613CAD">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我方愿意参加贵方组织的</w:t>
      </w:r>
      <w:bookmarkStart w:id="38" w:name="PO_3000002632_PM002"/>
      <w:r>
        <w:rPr>
          <w:rFonts w:hint="eastAsia" w:ascii="仿宋" w:hAnsi="仿宋" w:eastAsia="仿宋"/>
          <w:b/>
          <w:sz w:val="30"/>
          <w:szCs w:val="30"/>
          <w:u w:val="single"/>
          <w:lang w:eastAsia="zh-CN"/>
        </w:rPr>
        <w:t>浙江工商大学2025年-2026年（大客车）校车租赁项目</w:t>
      </w:r>
      <w:bookmarkEnd w:id="38"/>
      <w:r>
        <w:rPr>
          <w:rFonts w:hint="eastAsia" w:ascii="仿宋" w:hAnsi="仿宋" w:eastAsia="仿宋"/>
          <w:sz w:val="30"/>
          <w:szCs w:val="30"/>
          <w:u w:val="single"/>
        </w:rPr>
        <w:t>（编号为</w:t>
      </w:r>
      <w:bookmarkStart w:id="39" w:name="PO_15528_PM001_3"/>
      <w:r>
        <w:rPr>
          <w:rFonts w:hint="eastAsia" w:ascii="仿宋" w:hAnsi="仿宋" w:eastAsia="仿宋"/>
          <w:sz w:val="30"/>
          <w:szCs w:val="30"/>
          <w:u w:val="single"/>
          <w:lang w:eastAsia="zh-CN"/>
        </w:rPr>
        <w:t>ZZCG2024E-GK-109</w:t>
      </w:r>
      <w:bookmarkEnd w:id="39"/>
      <w:r>
        <w:rPr>
          <w:rFonts w:hint="eastAsia" w:ascii="仿宋" w:hAnsi="仿宋" w:eastAsia="仿宋"/>
          <w:sz w:val="30"/>
          <w:szCs w:val="30"/>
          <w:u w:val="single"/>
        </w:rPr>
        <w:t>）</w:t>
      </w:r>
      <w:r>
        <w:rPr>
          <w:rFonts w:hint="eastAsia" w:ascii="仿宋" w:hAnsi="仿宋" w:eastAsia="仿宋"/>
          <w:sz w:val="30"/>
          <w:szCs w:val="30"/>
        </w:rPr>
        <w:t>的投标，为此，我方就本次投标有关事项郑重声明如下：</w:t>
      </w:r>
    </w:p>
    <w:p w14:paraId="34775775">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1.我方已详细审查全部招标文件，同意招标文件的各项要求。</w:t>
      </w:r>
    </w:p>
    <w:p w14:paraId="66849EBC">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2.我方向贵方提交的所有投标文件、资料都是准确的和真实的。</w:t>
      </w:r>
    </w:p>
    <w:p w14:paraId="0FBC15AD">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3.若中标，我方将按招标文件规定履行合同责任和义务。</w:t>
      </w:r>
    </w:p>
    <w:p w14:paraId="710579C9">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4.我方不是采购人的附属机构；在获知本项目采购信息后，与采购人聘请的为此项目提供咨询服务的公司及其附属机构没有任何联系。</w:t>
      </w:r>
    </w:p>
    <w:p w14:paraId="28CF92D0">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5.投标文件自开标日起有效期为90天。</w:t>
      </w:r>
    </w:p>
    <w:p w14:paraId="0F9218ED">
      <w:pPr>
        <w:snapToGrid w:val="0"/>
        <w:spacing w:line="460" w:lineRule="exact"/>
        <w:ind w:firstLine="590" w:firstLineChars="196"/>
        <w:jc w:val="left"/>
        <w:rPr>
          <w:rFonts w:ascii="仿宋" w:hAnsi="仿宋" w:eastAsia="仿宋"/>
          <w:b/>
          <w:sz w:val="30"/>
          <w:szCs w:val="30"/>
        </w:rPr>
      </w:pPr>
      <w:r>
        <w:rPr>
          <w:rFonts w:hint="eastAsia" w:ascii="仿宋" w:hAnsi="仿宋" w:eastAsia="仿宋"/>
          <w:b/>
          <w:sz w:val="30"/>
          <w:szCs w:val="30"/>
        </w:rPr>
        <w:t>6.我方承诺已经具备参与政府采购活动的资格条件；</w:t>
      </w:r>
      <w:r>
        <w:rPr>
          <w:rFonts w:ascii="仿宋" w:hAnsi="仿宋" w:eastAsia="仿宋"/>
          <w:b/>
          <w:sz w:val="30"/>
          <w:szCs w:val="30"/>
        </w:rPr>
        <w:t>具有良好的商业信誉和健全的财务会计制度</w:t>
      </w:r>
      <w:r>
        <w:rPr>
          <w:rFonts w:hint="eastAsia" w:ascii="仿宋" w:hAnsi="仿宋" w:eastAsia="仿宋"/>
          <w:b/>
          <w:sz w:val="30"/>
          <w:szCs w:val="30"/>
        </w:rPr>
        <w:t>；</w:t>
      </w:r>
      <w:r>
        <w:rPr>
          <w:rFonts w:ascii="仿宋" w:hAnsi="仿宋" w:eastAsia="仿宋"/>
          <w:b/>
          <w:sz w:val="30"/>
          <w:szCs w:val="30"/>
        </w:rPr>
        <w:t>有依法缴纳税收和社会保障资金的良好记录；参加政府采购活动前三年内，在经营活动中没有重大违法记录</w:t>
      </w:r>
      <w:r>
        <w:rPr>
          <w:rFonts w:hint="eastAsia" w:ascii="仿宋" w:hAnsi="仿宋" w:eastAsia="仿宋"/>
          <w:b/>
          <w:sz w:val="30"/>
          <w:szCs w:val="30"/>
        </w:rPr>
        <w:t>。</w:t>
      </w:r>
    </w:p>
    <w:p w14:paraId="74A5567A">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7.我方通过“信用中国”网站（www.creditchina.gov.cn）、中国政府采购网（www.ccgp.gov.cn）查询，未被列入失信被执行人、重大税收违法案件当事人名单、政府采购严重违法失信行为记录名单。</w:t>
      </w:r>
    </w:p>
    <w:p w14:paraId="27DAC717">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8</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单位负责人为同一人或者存在直接控股、管理关系的不同供应商， 参加同一合同项下的政府采购活动</w:t>
      </w:r>
      <w:r>
        <w:rPr>
          <w:rFonts w:hint="eastAsia" w:ascii="仿宋" w:hAnsi="仿宋" w:eastAsia="仿宋"/>
          <w:sz w:val="30"/>
          <w:szCs w:val="30"/>
        </w:rPr>
        <w:t>的情况</w:t>
      </w:r>
      <w:r>
        <w:rPr>
          <w:rFonts w:ascii="仿宋" w:hAnsi="仿宋" w:eastAsia="仿宋"/>
          <w:sz w:val="30"/>
          <w:szCs w:val="30"/>
        </w:rPr>
        <w:t>。</w:t>
      </w:r>
    </w:p>
    <w:p w14:paraId="31AA2AD4">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9</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为采购项目提供整体设计、规范编制或者项目管理、监理、检测等服务</w:t>
      </w:r>
      <w:r>
        <w:rPr>
          <w:rFonts w:hint="eastAsia" w:ascii="仿宋" w:hAnsi="仿宋" w:eastAsia="仿宋"/>
          <w:sz w:val="30"/>
          <w:szCs w:val="30"/>
        </w:rPr>
        <w:t>后</w:t>
      </w:r>
      <w:r>
        <w:rPr>
          <w:rFonts w:ascii="仿宋" w:hAnsi="仿宋" w:eastAsia="仿宋"/>
          <w:sz w:val="30"/>
          <w:szCs w:val="30"/>
        </w:rPr>
        <w:t>再参加该采购项目的其他采购活动</w:t>
      </w:r>
      <w:r>
        <w:rPr>
          <w:rFonts w:hint="eastAsia" w:ascii="仿宋" w:hAnsi="仿宋" w:eastAsia="仿宋"/>
          <w:sz w:val="30"/>
          <w:szCs w:val="30"/>
        </w:rPr>
        <w:t>的情况</w:t>
      </w:r>
      <w:r>
        <w:rPr>
          <w:rFonts w:ascii="仿宋" w:hAnsi="仿宋" w:eastAsia="仿宋"/>
          <w:sz w:val="30"/>
          <w:szCs w:val="30"/>
        </w:rPr>
        <w:t>。</w:t>
      </w:r>
    </w:p>
    <w:p w14:paraId="144BC454">
      <w:pPr>
        <w:snapToGrid w:val="0"/>
        <w:spacing w:before="156" w:beforeLines="50" w:after="50" w:line="460" w:lineRule="exact"/>
        <w:ind w:firstLine="600" w:firstLineChars="200"/>
        <w:rPr>
          <w:rFonts w:ascii="仿宋" w:hAnsi="仿宋" w:eastAsia="仿宋"/>
          <w:sz w:val="30"/>
          <w:szCs w:val="30"/>
        </w:rPr>
      </w:pPr>
      <w:r>
        <w:rPr>
          <w:rFonts w:ascii="仿宋" w:hAnsi="仿宋" w:eastAsia="仿宋"/>
          <w:sz w:val="30"/>
          <w:szCs w:val="30"/>
        </w:rPr>
        <w:t>10</w:t>
      </w:r>
      <w:r>
        <w:rPr>
          <w:rFonts w:hint="eastAsia" w:ascii="仿宋" w:hAnsi="仿宋" w:eastAsia="仿宋"/>
          <w:sz w:val="30"/>
          <w:szCs w:val="30"/>
        </w:rPr>
        <w:t>.以上事项如有虚假或隐瞒，我方愿意承担一切后果，并不再寻求任何旨在减轻或免除法律责任的辩解。</w:t>
      </w:r>
    </w:p>
    <w:p w14:paraId="66144BB9">
      <w:pPr>
        <w:snapToGrid w:val="0"/>
        <w:spacing w:before="156" w:beforeLines="50" w:after="50" w:line="460" w:lineRule="exact"/>
        <w:ind w:right="600" w:firstLine="150" w:firstLineChars="50"/>
        <w:rPr>
          <w:rFonts w:ascii="仿宋" w:hAnsi="仿宋" w:eastAsia="仿宋"/>
          <w:sz w:val="30"/>
          <w:szCs w:val="30"/>
        </w:rPr>
      </w:pPr>
    </w:p>
    <w:p w14:paraId="0F268285">
      <w:pPr>
        <w:snapToGrid w:val="0"/>
        <w:spacing w:before="156" w:beforeLines="50" w:after="50" w:line="460" w:lineRule="exact"/>
        <w:ind w:right="600" w:firstLine="150" w:firstLineChars="50"/>
        <w:rPr>
          <w:rFonts w:ascii="仿宋" w:hAnsi="仿宋" w:eastAsia="仿宋"/>
          <w:sz w:val="30"/>
          <w:szCs w:val="30"/>
        </w:rPr>
      </w:pPr>
    </w:p>
    <w:p w14:paraId="3BD7A273">
      <w:pPr>
        <w:snapToGrid w:val="0"/>
        <w:spacing w:before="156" w:beforeLines="50" w:after="50" w:line="460" w:lineRule="exact"/>
        <w:ind w:right="600" w:firstLine="150" w:firstLineChars="50"/>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2132E316">
      <w:pPr>
        <w:snapToGrid w:val="0"/>
        <w:spacing w:before="156" w:beforeLines="50" w:after="50" w:line="460" w:lineRule="exact"/>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附件3</w:t>
      </w:r>
      <w:r>
        <w:rPr>
          <w:rFonts w:ascii="仿宋" w:hAnsi="仿宋" w:eastAsia="仿宋"/>
          <w:sz w:val="30"/>
          <w:szCs w:val="30"/>
        </w:rPr>
        <w:t>-1</w:t>
      </w:r>
      <w:r>
        <w:rPr>
          <w:rFonts w:hint="eastAsia" w:ascii="仿宋" w:hAnsi="仿宋" w:eastAsia="仿宋"/>
          <w:sz w:val="30"/>
          <w:szCs w:val="30"/>
        </w:rPr>
        <w:t>：</w:t>
      </w:r>
    </w:p>
    <w:p w14:paraId="068D52AB">
      <w:pPr>
        <w:snapToGrid w:val="0"/>
        <w:spacing w:before="50" w:after="50"/>
        <w:jc w:val="center"/>
        <w:rPr>
          <w:rFonts w:ascii="仿宋" w:hAnsi="仿宋" w:eastAsia="仿宋"/>
          <w:b/>
          <w:sz w:val="36"/>
          <w:szCs w:val="36"/>
        </w:rPr>
      </w:pPr>
      <w:r>
        <w:rPr>
          <w:rFonts w:hint="eastAsia" w:ascii="仿宋" w:hAnsi="仿宋" w:eastAsia="仿宋"/>
          <w:b/>
          <w:sz w:val="36"/>
          <w:szCs w:val="36"/>
        </w:rPr>
        <w:t>法定代表人授权委托书</w:t>
      </w:r>
    </w:p>
    <w:p w14:paraId="4038A421">
      <w:pPr>
        <w:snapToGrid w:val="0"/>
        <w:spacing w:before="156" w:beforeLines="50" w:after="50"/>
        <w:jc w:val="center"/>
        <w:rPr>
          <w:rFonts w:ascii="仿宋" w:hAnsi="仿宋" w:eastAsia="仿宋"/>
          <w:b/>
          <w:sz w:val="30"/>
          <w:szCs w:val="30"/>
        </w:rPr>
      </w:pPr>
    </w:p>
    <w:p w14:paraId="207313A9">
      <w:pPr>
        <w:snapToGrid w:val="0"/>
        <w:spacing w:before="156" w:beforeLines="50" w:after="50" w:line="460" w:lineRule="exact"/>
        <w:rPr>
          <w:rFonts w:ascii="仿宋" w:hAnsi="仿宋" w:eastAsia="仿宋"/>
          <w:b/>
          <w:bCs/>
          <w:sz w:val="30"/>
          <w:szCs w:val="30"/>
        </w:rPr>
      </w:pPr>
      <w:r>
        <w:rPr>
          <w:rFonts w:hint="eastAsia" w:ascii="仿宋" w:hAnsi="仿宋" w:eastAsia="仿宋"/>
          <w:bCs/>
          <w:sz w:val="30"/>
          <w:szCs w:val="30"/>
        </w:rPr>
        <w:t>浙江省政府采购中心：</w:t>
      </w:r>
    </w:p>
    <w:p w14:paraId="10F739C0">
      <w:pPr>
        <w:snapToGrid w:val="0"/>
        <w:spacing w:before="156" w:beforeLines="50" w:after="50" w:line="460" w:lineRule="exact"/>
        <w:ind w:firstLine="900" w:firstLineChars="300"/>
        <w:rPr>
          <w:rFonts w:ascii="仿宋" w:hAnsi="仿宋" w:eastAsia="仿宋"/>
          <w:sz w:val="30"/>
          <w:szCs w:val="30"/>
        </w:rPr>
      </w:pPr>
      <w:r>
        <w:rPr>
          <w:rFonts w:hint="eastAsia" w:ascii="仿宋" w:hAnsi="仿宋" w:eastAsia="仿宋"/>
          <w:sz w:val="30"/>
          <w:szCs w:val="30"/>
        </w:rPr>
        <w:t>我</w:t>
      </w:r>
      <w:r>
        <w:rPr>
          <w:rFonts w:hint="eastAsia" w:ascii="仿宋" w:hAnsi="仿宋" w:eastAsia="仿宋"/>
          <w:sz w:val="30"/>
          <w:szCs w:val="30"/>
          <w:u w:val="single"/>
        </w:rPr>
        <w:t>（姓名）</w:t>
      </w:r>
      <w:r>
        <w:rPr>
          <w:rFonts w:hint="eastAsia" w:ascii="仿宋" w:hAnsi="仿宋" w:eastAsia="仿宋"/>
          <w:sz w:val="30"/>
          <w:szCs w:val="30"/>
        </w:rPr>
        <w:t>系</w:t>
      </w:r>
      <w:r>
        <w:rPr>
          <w:rFonts w:hint="eastAsia" w:ascii="仿宋" w:hAnsi="仿宋" w:eastAsia="仿宋"/>
          <w:sz w:val="30"/>
          <w:szCs w:val="30"/>
          <w:u w:val="single"/>
        </w:rPr>
        <w:t>（投标人名称）</w:t>
      </w:r>
      <w:r>
        <w:rPr>
          <w:rFonts w:hint="eastAsia" w:ascii="仿宋" w:hAnsi="仿宋" w:eastAsia="仿宋"/>
          <w:sz w:val="30"/>
          <w:szCs w:val="30"/>
        </w:rPr>
        <w:t>的法定代表人，现授权委托本单位在职职工</w:t>
      </w:r>
      <w:r>
        <w:rPr>
          <w:rFonts w:hint="eastAsia" w:ascii="仿宋" w:hAnsi="仿宋" w:eastAsia="仿宋"/>
          <w:sz w:val="30"/>
          <w:szCs w:val="30"/>
          <w:u w:val="single"/>
        </w:rPr>
        <w:t xml:space="preserve"> （姓名）</w:t>
      </w:r>
      <w:r>
        <w:rPr>
          <w:rFonts w:hint="eastAsia" w:ascii="仿宋" w:hAnsi="仿宋" w:eastAsia="仿宋"/>
          <w:sz w:val="30"/>
          <w:szCs w:val="30"/>
        </w:rPr>
        <w:t>为授权代表，以我方的名义参加项目名称：</w:t>
      </w:r>
      <w:bookmarkStart w:id="40" w:name="PO_3000002632_PM002_1"/>
      <w:r>
        <w:rPr>
          <w:rFonts w:hint="eastAsia" w:ascii="仿宋" w:hAnsi="仿宋" w:eastAsia="仿宋"/>
          <w:b/>
          <w:sz w:val="30"/>
          <w:szCs w:val="30"/>
          <w:u w:val="single"/>
          <w:lang w:eastAsia="zh-CN"/>
        </w:rPr>
        <w:t>浙江工商大学2025年-2026年（大客车）校车租赁项目</w:t>
      </w:r>
      <w:bookmarkEnd w:id="40"/>
      <w:r>
        <w:rPr>
          <w:rFonts w:hint="eastAsia" w:ascii="仿宋" w:hAnsi="仿宋" w:eastAsia="仿宋"/>
          <w:sz w:val="30"/>
          <w:szCs w:val="30"/>
        </w:rPr>
        <w:t xml:space="preserve"> 项目编号：</w:t>
      </w:r>
      <w:bookmarkStart w:id="41" w:name="PO_3000002632_PM001"/>
      <w:r>
        <w:rPr>
          <w:rFonts w:hint="eastAsia" w:ascii="仿宋" w:hAnsi="仿宋" w:eastAsia="仿宋"/>
          <w:b/>
          <w:sz w:val="30"/>
          <w:szCs w:val="30"/>
          <w:u w:val="single"/>
          <w:lang w:eastAsia="zh-CN"/>
        </w:rPr>
        <w:t>ZZCG2024E-GK-109</w:t>
      </w:r>
      <w:bookmarkEnd w:id="41"/>
      <w:r>
        <w:rPr>
          <w:rFonts w:hint="eastAsia" w:ascii="仿宋" w:hAnsi="仿宋" w:eastAsia="仿宋"/>
          <w:sz w:val="30"/>
          <w:szCs w:val="30"/>
          <w:u w:val="single"/>
        </w:rPr>
        <w:t xml:space="preserve">      </w:t>
      </w:r>
      <w:r>
        <w:rPr>
          <w:rFonts w:hint="eastAsia" w:ascii="仿宋" w:hAnsi="仿宋" w:eastAsia="仿宋"/>
          <w:sz w:val="30"/>
          <w:szCs w:val="30"/>
        </w:rPr>
        <w:t>项目的投标活动，并代表我方全权办理针对上述项目的投标、开标、评标、签约等具体事务和签署相关文件。我方对授权代表的签名事项负全部责任。</w:t>
      </w:r>
    </w:p>
    <w:p w14:paraId="02BA4536">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7A573C81">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14:paraId="448527F1">
      <w:pPr>
        <w:snapToGrid w:val="0"/>
        <w:spacing w:before="156" w:beforeLines="50" w:after="50" w:line="460" w:lineRule="exact"/>
        <w:ind w:firstLine="480"/>
        <w:rPr>
          <w:rFonts w:ascii="仿宋" w:hAnsi="仿宋" w:eastAsia="仿宋"/>
          <w:sz w:val="30"/>
          <w:szCs w:val="30"/>
        </w:rPr>
      </w:pPr>
    </w:p>
    <w:p w14:paraId="16160DC7">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2D7F9FFE">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0FDD0C09">
      <w:pPr>
        <w:snapToGrid w:val="0"/>
        <w:spacing w:before="156" w:beforeLines="50" w:after="50" w:line="460" w:lineRule="exact"/>
        <w:rPr>
          <w:rFonts w:ascii="仿宋" w:hAnsi="仿宋" w:eastAsia="仿宋"/>
          <w:sz w:val="30"/>
          <w:szCs w:val="30"/>
        </w:rPr>
      </w:pPr>
    </w:p>
    <w:p w14:paraId="7D42FD69">
      <w:pPr>
        <w:snapToGrid w:val="0"/>
        <w:spacing w:before="156" w:beforeLines="50" w:after="50" w:line="460" w:lineRule="exact"/>
        <w:rPr>
          <w:rFonts w:ascii="仿宋" w:hAnsi="仿宋" w:eastAsia="仿宋"/>
          <w:sz w:val="30"/>
          <w:szCs w:val="30"/>
        </w:rPr>
      </w:pPr>
    </w:p>
    <w:p w14:paraId="3E734A76">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48C66D6A">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p>
    <w:p w14:paraId="41D8059C">
      <w:pPr>
        <w:snapToGrid w:val="0"/>
        <w:spacing w:before="156" w:beforeLines="50" w:after="50" w:line="460" w:lineRule="exact"/>
        <w:ind w:firstLine="6150" w:firstLineChars="2050"/>
        <w:rPr>
          <w:rFonts w:ascii="仿宋" w:hAnsi="仿宋" w:eastAsia="仿宋"/>
          <w:sz w:val="30"/>
          <w:szCs w:val="30"/>
        </w:rPr>
      </w:pPr>
    </w:p>
    <w:p w14:paraId="444AF512">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2988C855">
      <w:pPr>
        <w:snapToGrid w:val="0"/>
        <w:spacing w:before="156" w:beforeLines="50" w:after="50" w:line="460" w:lineRule="exact"/>
        <w:rPr>
          <w:rFonts w:ascii="仿宋" w:hAnsi="仿宋" w:eastAsia="仿宋"/>
          <w:sz w:val="30"/>
          <w:szCs w:val="30"/>
        </w:rPr>
      </w:pPr>
    </w:p>
    <w:p w14:paraId="7BF854FB">
      <w:pPr>
        <w:snapToGrid w:val="0"/>
        <w:spacing w:before="156" w:beforeLines="50" w:after="50" w:line="460" w:lineRule="exact"/>
        <w:rPr>
          <w:rFonts w:ascii="仿宋" w:hAnsi="仿宋" w:eastAsia="仿宋"/>
          <w:sz w:val="30"/>
          <w:szCs w:val="30"/>
        </w:rPr>
      </w:pPr>
    </w:p>
    <w:p w14:paraId="19D5FE12">
      <w:pPr>
        <w:widowControl/>
        <w:jc w:val="left"/>
        <w:rPr>
          <w:rFonts w:ascii="仿宋" w:hAnsi="仿宋" w:eastAsia="仿宋"/>
          <w:sz w:val="30"/>
          <w:szCs w:val="30"/>
        </w:rPr>
      </w:pPr>
    </w:p>
    <w:p w14:paraId="3029DD05">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附件3</w:t>
      </w:r>
      <w:r>
        <w:rPr>
          <w:rFonts w:ascii="仿宋" w:hAnsi="仿宋" w:eastAsia="仿宋"/>
          <w:sz w:val="30"/>
          <w:szCs w:val="30"/>
        </w:rPr>
        <w:t>-2</w:t>
      </w:r>
      <w:r>
        <w:rPr>
          <w:rFonts w:hint="eastAsia" w:ascii="仿宋" w:hAnsi="仿宋" w:eastAsia="仿宋"/>
          <w:sz w:val="30"/>
          <w:szCs w:val="30"/>
        </w:rPr>
        <w:t>：</w:t>
      </w:r>
    </w:p>
    <w:p w14:paraId="34B7B3B8">
      <w:pPr>
        <w:snapToGrid w:val="0"/>
        <w:spacing w:before="50" w:after="50"/>
        <w:jc w:val="center"/>
        <w:rPr>
          <w:rFonts w:ascii="仿宋" w:hAnsi="仿宋" w:eastAsia="仿宋"/>
          <w:sz w:val="30"/>
          <w:szCs w:val="30"/>
        </w:rPr>
      </w:pPr>
      <w:r>
        <w:rPr>
          <w:rFonts w:hint="eastAsia" w:ascii="仿宋" w:hAnsi="仿宋" w:eastAsia="仿宋"/>
          <w:b/>
          <w:sz w:val="36"/>
          <w:szCs w:val="36"/>
        </w:rPr>
        <w:t>法定代表人身份证明</w:t>
      </w:r>
    </w:p>
    <w:p w14:paraId="6E3E1F96">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有效的身份证件扫描件、复印件：</w:t>
      </w:r>
    </w:p>
    <w:p w14:paraId="7B1FDAB2">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正面：</w:t>
      </w:r>
    </w:p>
    <w:p w14:paraId="68341A4F">
      <w:pPr>
        <w:snapToGrid w:val="0"/>
        <w:spacing w:before="156" w:beforeLines="50" w:after="50" w:line="460" w:lineRule="exact"/>
        <w:rPr>
          <w:rFonts w:ascii="仿宋" w:hAnsi="仿宋" w:eastAsia="仿宋"/>
          <w:sz w:val="30"/>
          <w:szCs w:val="30"/>
        </w:rPr>
      </w:pPr>
    </w:p>
    <w:p w14:paraId="2896B130">
      <w:pPr>
        <w:snapToGrid w:val="0"/>
        <w:spacing w:before="156" w:beforeLines="50" w:after="50" w:line="460" w:lineRule="exact"/>
        <w:rPr>
          <w:rFonts w:ascii="仿宋" w:hAnsi="仿宋" w:eastAsia="仿宋"/>
          <w:sz w:val="30"/>
          <w:szCs w:val="30"/>
        </w:rPr>
      </w:pPr>
    </w:p>
    <w:p w14:paraId="5431D308">
      <w:pPr>
        <w:snapToGrid w:val="0"/>
        <w:spacing w:before="156" w:beforeLines="50" w:after="50" w:line="460" w:lineRule="exact"/>
        <w:rPr>
          <w:rFonts w:ascii="仿宋" w:hAnsi="仿宋" w:eastAsia="仿宋"/>
          <w:sz w:val="30"/>
          <w:szCs w:val="30"/>
        </w:rPr>
      </w:pPr>
    </w:p>
    <w:p w14:paraId="0ECDEB2D">
      <w:pPr>
        <w:snapToGrid w:val="0"/>
        <w:spacing w:before="156" w:beforeLines="50" w:after="50" w:line="460" w:lineRule="exact"/>
        <w:rPr>
          <w:rFonts w:ascii="仿宋" w:hAnsi="仿宋" w:eastAsia="仿宋"/>
          <w:sz w:val="30"/>
          <w:szCs w:val="30"/>
        </w:rPr>
      </w:pPr>
    </w:p>
    <w:p w14:paraId="740D4FE2">
      <w:pPr>
        <w:snapToGrid w:val="0"/>
        <w:spacing w:before="156" w:beforeLines="50" w:after="50" w:line="460" w:lineRule="exact"/>
        <w:rPr>
          <w:rFonts w:ascii="仿宋" w:hAnsi="仿宋" w:eastAsia="仿宋"/>
          <w:sz w:val="30"/>
          <w:szCs w:val="30"/>
        </w:rPr>
      </w:pPr>
    </w:p>
    <w:p w14:paraId="42C07C73">
      <w:pPr>
        <w:snapToGrid w:val="0"/>
        <w:spacing w:before="156" w:beforeLines="50" w:after="50" w:line="460" w:lineRule="exact"/>
        <w:rPr>
          <w:rFonts w:ascii="仿宋" w:hAnsi="仿宋" w:eastAsia="仿宋"/>
          <w:sz w:val="30"/>
          <w:szCs w:val="30"/>
        </w:rPr>
      </w:pPr>
    </w:p>
    <w:p w14:paraId="724697D8">
      <w:pPr>
        <w:snapToGrid w:val="0"/>
        <w:spacing w:before="156" w:beforeLines="50" w:after="50" w:line="460" w:lineRule="exact"/>
        <w:rPr>
          <w:rFonts w:ascii="仿宋" w:hAnsi="仿宋" w:eastAsia="仿宋"/>
          <w:sz w:val="30"/>
          <w:szCs w:val="30"/>
        </w:rPr>
      </w:pPr>
    </w:p>
    <w:p w14:paraId="5B62CBE7">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反面：</w:t>
      </w:r>
    </w:p>
    <w:p w14:paraId="0EECDE0C">
      <w:pPr>
        <w:widowControl/>
        <w:jc w:val="left"/>
        <w:rPr>
          <w:rFonts w:hAnsi="宋体" w:cs="宋体"/>
          <w:bCs/>
          <w:sz w:val="24"/>
        </w:rPr>
      </w:pPr>
    </w:p>
    <w:p w14:paraId="280A1E15">
      <w:pPr>
        <w:widowControl/>
        <w:jc w:val="left"/>
        <w:rPr>
          <w:rFonts w:hAnsi="宋体" w:cs="宋体"/>
          <w:bCs/>
          <w:sz w:val="24"/>
        </w:rPr>
      </w:pPr>
    </w:p>
    <w:p w14:paraId="6BF49C62">
      <w:pPr>
        <w:widowControl/>
        <w:jc w:val="left"/>
        <w:rPr>
          <w:rFonts w:hAnsi="宋体" w:cs="宋体"/>
          <w:bCs/>
          <w:sz w:val="24"/>
        </w:rPr>
      </w:pPr>
    </w:p>
    <w:p w14:paraId="1C7F675E">
      <w:pPr>
        <w:snapToGrid w:val="0"/>
        <w:spacing w:before="156" w:beforeLines="50" w:after="50" w:line="460" w:lineRule="exact"/>
        <w:rPr>
          <w:rFonts w:ascii="仿宋" w:hAnsi="仿宋" w:eastAsia="仿宋"/>
          <w:sz w:val="30"/>
          <w:szCs w:val="30"/>
        </w:rPr>
      </w:pPr>
    </w:p>
    <w:p w14:paraId="75840589">
      <w:pPr>
        <w:snapToGrid w:val="0"/>
        <w:spacing w:before="156" w:beforeLines="50" w:after="50" w:line="460" w:lineRule="exact"/>
        <w:rPr>
          <w:rFonts w:ascii="仿宋" w:hAnsi="仿宋" w:eastAsia="仿宋"/>
          <w:sz w:val="30"/>
          <w:szCs w:val="30"/>
        </w:rPr>
      </w:pPr>
    </w:p>
    <w:p w14:paraId="14FA3E58">
      <w:pPr>
        <w:widowControl/>
        <w:jc w:val="left"/>
        <w:rPr>
          <w:rFonts w:hAnsi="宋体" w:cs="宋体"/>
          <w:bCs/>
          <w:sz w:val="24"/>
        </w:rPr>
      </w:pPr>
    </w:p>
    <w:p w14:paraId="11CC7B33">
      <w:pPr>
        <w:widowControl/>
        <w:jc w:val="left"/>
        <w:rPr>
          <w:rFonts w:hAnsi="宋体" w:cs="宋体"/>
          <w:bCs/>
          <w:sz w:val="24"/>
        </w:rPr>
      </w:pPr>
    </w:p>
    <w:p w14:paraId="4A13C91B">
      <w:pPr>
        <w:widowControl/>
        <w:jc w:val="left"/>
        <w:rPr>
          <w:rFonts w:hAnsi="宋体" w:cs="宋体"/>
          <w:bCs/>
          <w:sz w:val="24"/>
        </w:rPr>
      </w:pPr>
    </w:p>
    <w:p w14:paraId="5BB83594">
      <w:pPr>
        <w:widowControl/>
        <w:jc w:val="left"/>
        <w:rPr>
          <w:rFonts w:hAnsi="宋体" w:cs="宋体"/>
          <w:bCs/>
          <w:sz w:val="24"/>
        </w:rPr>
      </w:pPr>
    </w:p>
    <w:p w14:paraId="308AA14A">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63C57C17">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2416DB64">
      <w:pPr>
        <w:widowControl/>
        <w:jc w:val="left"/>
        <w:rPr>
          <w:rFonts w:hAnsi="宋体" w:cs="宋体"/>
          <w:bCs/>
          <w:sz w:val="24"/>
        </w:rPr>
      </w:pPr>
    </w:p>
    <w:p w14:paraId="32FA1735">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3388B587">
      <w:pPr>
        <w:tabs>
          <w:tab w:val="left" w:pos="606"/>
        </w:tabs>
        <w:spacing w:line="360" w:lineRule="exact"/>
        <w:rPr>
          <w:rFonts w:ascii="仿宋" w:hAnsi="仿宋" w:eastAsia="仿宋"/>
          <w:spacing w:val="20"/>
          <w:sz w:val="30"/>
          <w:szCs w:val="30"/>
        </w:rPr>
      </w:pPr>
      <w:r>
        <w:rPr>
          <w:rFonts w:hint="eastAsia" w:ascii="仿宋" w:hAnsi="仿宋" w:eastAsia="仿宋"/>
          <w:sz w:val="30"/>
          <w:szCs w:val="30"/>
        </w:rPr>
        <w:t>附件4：</w:t>
      </w:r>
    </w:p>
    <w:p w14:paraId="6F2AB883">
      <w:pPr>
        <w:pStyle w:val="17"/>
        <w:overflowPunct w:val="0"/>
        <w:ind w:firstLine="0"/>
        <w:jc w:val="center"/>
        <w:rPr>
          <w:rFonts w:ascii="仿宋" w:hAnsi="仿宋" w:eastAsia="仿宋"/>
          <w:b/>
          <w:spacing w:val="40"/>
          <w:kern w:val="0"/>
          <w:sz w:val="30"/>
          <w:szCs w:val="30"/>
        </w:rPr>
      </w:pPr>
      <w:r>
        <w:rPr>
          <w:rFonts w:hint="eastAsia" w:ascii="仿宋" w:hAnsi="仿宋" w:eastAsia="仿宋"/>
          <w:b/>
          <w:spacing w:val="40"/>
          <w:kern w:val="0"/>
          <w:sz w:val="30"/>
          <w:szCs w:val="30"/>
        </w:rPr>
        <w:t>联合投标协议书</w:t>
      </w:r>
    </w:p>
    <w:p w14:paraId="1CAB8001">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甲方：</w:t>
      </w:r>
    </w:p>
    <w:p w14:paraId="0EFA0985">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乙方：</w:t>
      </w:r>
    </w:p>
    <w:p w14:paraId="564A0802">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（如果有的话，可按甲、乙、丙、丁…序列增加）</w:t>
      </w:r>
    </w:p>
    <w:p w14:paraId="2329EDA9">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各方经协商，就响应</w:t>
      </w:r>
      <w:r>
        <w:rPr>
          <w:rFonts w:hint="eastAsia" w:ascii="仿宋" w:hAnsi="仿宋" w:eastAsia="仿宋"/>
          <w:sz w:val="30"/>
          <w:szCs w:val="30"/>
          <w:u w:val="single"/>
        </w:rPr>
        <w:t xml:space="preserve">        </w:t>
      </w:r>
      <w:r>
        <w:rPr>
          <w:rFonts w:hint="eastAsia" w:ascii="仿宋" w:hAnsi="仿宋" w:eastAsia="仿宋"/>
          <w:sz w:val="30"/>
          <w:szCs w:val="30"/>
        </w:rPr>
        <w:t>组织实施的编号为</w:t>
      </w:r>
      <w:r>
        <w:rPr>
          <w:rFonts w:hint="eastAsia" w:ascii="仿宋" w:hAnsi="仿宋" w:eastAsia="仿宋"/>
          <w:sz w:val="30"/>
          <w:szCs w:val="30"/>
          <w:u w:val="single"/>
        </w:rPr>
        <w:t xml:space="preserve"> </w:t>
      </w:r>
      <w:bookmarkStart w:id="42" w:name="PO_3000002632_PM001_1"/>
      <w:r>
        <w:rPr>
          <w:rFonts w:hint="eastAsia" w:ascii="仿宋" w:hAnsi="仿宋" w:eastAsia="仿宋"/>
          <w:b/>
          <w:sz w:val="30"/>
          <w:szCs w:val="30"/>
          <w:u w:val="single"/>
          <w:lang w:eastAsia="zh-CN"/>
        </w:rPr>
        <w:t>ZZCG2024E-GK-109</w:t>
      </w:r>
      <w:bookmarkEnd w:id="42"/>
      <w:r>
        <w:rPr>
          <w:rFonts w:hint="eastAsia" w:ascii="仿宋" w:hAnsi="仿宋" w:eastAsia="仿宋"/>
          <w:sz w:val="30"/>
          <w:szCs w:val="30"/>
        </w:rPr>
        <w:t>的招标活动联合进行投标之事宜，达成如下协议：</w:t>
      </w:r>
    </w:p>
    <w:p w14:paraId="65EAEBE0">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一、各方一致决定，以</w:t>
      </w:r>
      <w:r>
        <w:rPr>
          <w:rFonts w:hint="eastAsia" w:ascii="仿宋" w:hAnsi="仿宋" w:eastAsia="仿宋"/>
          <w:sz w:val="30"/>
          <w:szCs w:val="30"/>
          <w:u w:val="single"/>
        </w:rPr>
        <w:t xml:space="preserve">        </w:t>
      </w:r>
      <w:r>
        <w:rPr>
          <w:rFonts w:hint="eastAsia" w:ascii="仿宋" w:hAnsi="仿宋" w:eastAsia="仿宋"/>
          <w:sz w:val="30"/>
          <w:szCs w:val="30"/>
        </w:rPr>
        <w:t>为主办人进行投标，并按照招标文件的规定分别提交联合体各方的资格文件（声明书、营业执照、投标人特定条件）。</w:t>
      </w:r>
    </w:p>
    <w:p w14:paraId="7D436D5F">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二、在本次投标过程中，主办人的法定代表人或授权代表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572F370B">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三、联合投标其余各方保证对主办人为响应本次招标而提供的产品和服务提供全部质量保证及售后服务支持。</w:t>
      </w:r>
    </w:p>
    <w:p w14:paraId="2C63F177">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四、本次联合投标中，甲方承担的工作和义务为:</w:t>
      </w:r>
    </w:p>
    <w:p w14:paraId="532159F7">
      <w:pPr>
        <w:pStyle w:val="17"/>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u w:val="single"/>
        </w:rPr>
        <w:t xml:space="preserve">                                             </w:t>
      </w:r>
    </w:p>
    <w:p w14:paraId="6F221661">
      <w:pPr>
        <w:pStyle w:val="17"/>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rPr>
        <w:t>乙方承担的工作和义务为：</w:t>
      </w:r>
      <w:r>
        <w:rPr>
          <w:rFonts w:hint="eastAsia" w:ascii="仿宋" w:hAnsi="仿宋" w:eastAsia="仿宋"/>
          <w:sz w:val="30"/>
          <w:szCs w:val="30"/>
          <w:u w:val="single"/>
        </w:rPr>
        <w:t xml:space="preserve">                            </w:t>
      </w:r>
    </w:p>
    <w:p w14:paraId="3653497E">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%，（乙方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w:t>
      </w:r>
    </w:p>
    <w:p w14:paraId="38FAFD35">
      <w:pPr>
        <w:pStyle w:val="17"/>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rPr>
        <w:t>五、有关本次联合投标的其他事宜：</w:t>
      </w:r>
      <w:r>
        <w:rPr>
          <w:rFonts w:hint="eastAsia" w:ascii="仿宋" w:hAnsi="仿宋" w:eastAsia="仿宋"/>
          <w:sz w:val="30"/>
          <w:szCs w:val="30"/>
          <w:u w:val="single"/>
        </w:rPr>
        <w:t xml:space="preserve">             </w:t>
      </w:r>
    </w:p>
    <w:p w14:paraId="676FD2C9">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六、本协议提交招标方后，联合投标各方不得以任何形式对上述实质内容进行修改或撤销。</w:t>
      </w:r>
    </w:p>
    <w:p w14:paraId="7F8B7D96">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七、本协议签约各方各持一份，并作为投标文件的一部分。</w:t>
      </w:r>
    </w:p>
    <w:tbl>
      <w:tblPr>
        <w:tblStyle w:val="59"/>
        <w:tblW w:w="8530" w:type="dxa"/>
        <w:jc w:val="center"/>
        <w:tblLayout w:type="fixed"/>
        <w:tblCellMar>
          <w:top w:w="0" w:type="dxa"/>
          <w:left w:w="108" w:type="dxa"/>
          <w:bottom w:w="0" w:type="dxa"/>
          <w:right w:w="108" w:type="dxa"/>
        </w:tblCellMar>
      </w:tblPr>
      <w:tblGrid>
        <w:gridCol w:w="4265"/>
        <w:gridCol w:w="4265"/>
      </w:tblGrid>
      <w:tr w14:paraId="31799ED4">
        <w:tblPrEx>
          <w:tblCellMar>
            <w:top w:w="0" w:type="dxa"/>
            <w:left w:w="108" w:type="dxa"/>
            <w:bottom w:w="0" w:type="dxa"/>
            <w:right w:w="108" w:type="dxa"/>
          </w:tblCellMar>
        </w:tblPrEx>
        <w:trPr>
          <w:jc w:val="center"/>
        </w:trPr>
        <w:tc>
          <w:tcPr>
            <w:tcW w:w="4264" w:type="dxa"/>
          </w:tcPr>
          <w:p w14:paraId="39A47E5B">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1A1B2AF6">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06324500">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4" w:type="dxa"/>
          </w:tcPr>
          <w:p w14:paraId="46739941">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5907E42D">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1AEE3C90">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2467115D">
      <w:pPr>
        <w:pStyle w:val="17"/>
        <w:overflowPunct w:val="0"/>
        <w:spacing w:line="460" w:lineRule="exact"/>
        <w:ind w:firstLine="0"/>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附件5：</w:t>
      </w:r>
    </w:p>
    <w:p w14:paraId="58E6E3D1">
      <w:pPr>
        <w:pStyle w:val="17"/>
        <w:overflowPunct w:val="0"/>
        <w:spacing w:line="460" w:lineRule="exact"/>
        <w:jc w:val="center"/>
        <w:rPr>
          <w:rFonts w:ascii="仿宋" w:hAnsi="仿宋" w:eastAsia="仿宋"/>
          <w:b/>
          <w:sz w:val="30"/>
          <w:szCs w:val="30"/>
        </w:rPr>
      </w:pPr>
      <w:r>
        <w:rPr>
          <w:rFonts w:hint="eastAsia" w:ascii="仿宋" w:hAnsi="仿宋" w:eastAsia="仿宋"/>
          <w:b/>
          <w:sz w:val="30"/>
          <w:szCs w:val="30"/>
        </w:rPr>
        <w:t>联合投标授权委托书</w:t>
      </w:r>
    </w:p>
    <w:p w14:paraId="130F17D5">
      <w:pPr>
        <w:pStyle w:val="17"/>
        <w:overflowPunct w:val="0"/>
        <w:spacing w:line="460" w:lineRule="exact"/>
        <w:rPr>
          <w:rFonts w:ascii="仿宋" w:hAnsi="仿宋" w:eastAsia="仿宋"/>
          <w:sz w:val="30"/>
          <w:szCs w:val="30"/>
        </w:rPr>
      </w:pPr>
    </w:p>
    <w:p w14:paraId="24AF2F83">
      <w:pPr>
        <w:pStyle w:val="17"/>
        <w:overflowPunct w:val="0"/>
        <w:spacing w:line="460" w:lineRule="exact"/>
        <w:rPr>
          <w:rFonts w:ascii="仿宋" w:hAnsi="仿宋" w:eastAsia="仿宋"/>
          <w:sz w:val="30"/>
          <w:szCs w:val="30"/>
        </w:rPr>
      </w:pPr>
      <w:r>
        <w:rPr>
          <w:rFonts w:hint="eastAsia" w:ascii="仿宋" w:hAnsi="仿宋" w:eastAsia="仿宋"/>
          <w:sz w:val="30"/>
          <w:szCs w:val="30"/>
        </w:rPr>
        <w:t xml:space="preserve"> 本授权委托书声明：根据</w:t>
      </w:r>
      <w:r>
        <w:rPr>
          <w:rFonts w:hint="eastAsia" w:ascii="仿宋" w:hAnsi="仿宋" w:eastAsia="仿宋"/>
          <w:sz w:val="30"/>
          <w:szCs w:val="30"/>
          <w:u w:val="single"/>
        </w:rPr>
        <w:t xml:space="preserve">       </w:t>
      </w:r>
      <w:r>
        <w:rPr>
          <w:rFonts w:hint="eastAsia" w:ascii="仿宋" w:hAnsi="仿宋" w:eastAsia="仿宋"/>
          <w:sz w:val="30"/>
          <w:szCs w:val="30"/>
        </w:rPr>
        <w:t>与</w:t>
      </w:r>
      <w:r>
        <w:rPr>
          <w:rFonts w:hint="eastAsia" w:ascii="仿宋" w:hAnsi="仿宋" w:eastAsia="仿宋"/>
          <w:sz w:val="30"/>
          <w:szCs w:val="30"/>
          <w:u w:val="single"/>
        </w:rPr>
        <w:t xml:space="preserve">        </w:t>
      </w:r>
      <w:r>
        <w:rPr>
          <w:rFonts w:hint="eastAsia" w:ascii="仿宋" w:hAnsi="仿宋" w:eastAsia="仿宋"/>
          <w:sz w:val="30"/>
          <w:szCs w:val="30"/>
        </w:rPr>
        <w:t>签订的《联合投标协议书》的内容，现授权</w:t>
      </w:r>
      <w:r>
        <w:rPr>
          <w:rFonts w:hint="eastAsia" w:ascii="仿宋" w:hAnsi="仿宋" w:eastAsia="仿宋"/>
          <w:sz w:val="30"/>
          <w:szCs w:val="30"/>
          <w:u w:val="single"/>
        </w:rPr>
        <w:t xml:space="preserve">    </w:t>
      </w:r>
      <w:r>
        <w:rPr>
          <w:rFonts w:hint="eastAsia" w:ascii="仿宋" w:hAnsi="仿宋" w:eastAsia="仿宋"/>
          <w:sz w:val="30"/>
          <w:szCs w:val="30"/>
        </w:rPr>
        <w:t>为联合投标授权代表，授权代表在投标、开标、评标、签约过程中所签署的一切文件和处理与这有关的一切事务， 联合投标各方均予以认可并遵守。</w:t>
      </w:r>
    </w:p>
    <w:p w14:paraId="6795723D">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55F2DBB1">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14:paraId="49CD9016">
      <w:pPr>
        <w:pStyle w:val="17"/>
        <w:overflowPunct w:val="0"/>
        <w:spacing w:line="460" w:lineRule="exact"/>
        <w:rPr>
          <w:rFonts w:ascii="仿宋" w:hAnsi="仿宋" w:eastAsia="仿宋"/>
          <w:sz w:val="30"/>
          <w:szCs w:val="30"/>
        </w:rPr>
      </w:pPr>
    </w:p>
    <w:p w14:paraId="40741092">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4EC68126">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63B69B9C">
      <w:pPr>
        <w:tabs>
          <w:tab w:val="left" w:pos="606"/>
        </w:tabs>
        <w:spacing w:line="460" w:lineRule="exact"/>
        <w:rPr>
          <w:rFonts w:ascii="仿宋" w:hAnsi="仿宋" w:eastAsia="仿宋"/>
          <w:spacing w:val="20"/>
          <w:sz w:val="30"/>
          <w:szCs w:val="30"/>
        </w:rPr>
      </w:pPr>
    </w:p>
    <w:p w14:paraId="20712EE5">
      <w:pPr>
        <w:tabs>
          <w:tab w:val="left" w:pos="606"/>
        </w:tabs>
        <w:spacing w:line="460" w:lineRule="exact"/>
        <w:rPr>
          <w:rFonts w:ascii="仿宋" w:hAnsi="仿宋" w:eastAsia="仿宋"/>
          <w:spacing w:val="20"/>
          <w:sz w:val="30"/>
          <w:szCs w:val="30"/>
        </w:rPr>
      </w:pPr>
    </w:p>
    <w:tbl>
      <w:tblPr>
        <w:tblStyle w:val="59"/>
        <w:tblW w:w="8530" w:type="dxa"/>
        <w:jc w:val="center"/>
        <w:tblLayout w:type="fixed"/>
        <w:tblCellMar>
          <w:top w:w="0" w:type="dxa"/>
          <w:left w:w="108" w:type="dxa"/>
          <w:bottom w:w="0" w:type="dxa"/>
          <w:right w:w="108" w:type="dxa"/>
        </w:tblCellMar>
      </w:tblPr>
      <w:tblGrid>
        <w:gridCol w:w="4265"/>
        <w:gridCol w:w="4265"/>
      </w:tblGrid>
      <w:tr w14:paraId="0DD2A9FA">
        <w:tblPrEx>
          <w:tblCellMar>
            <w:top w:w="0" w:type="dxa"/>
            <w:left w:w="108" w:type="dxa"/>
            <w:bottom w:w="0" w:type="dxa"/>
            <w:right w:w="108" w:type="dxa"/>
          </w:tblCellMar>
        </w:tblPrEx>
        <w:trPr>
          <w:jc w:val="center"/>
        </w:trPr>
        <w:tc>
          <w:tcPr>
            <w:tcW w:w="4264" w:type="dxa"/>
          </w:tcPr>
          <w:p w14:paraId="52E93069">
            <w:pPr>
              <w:pStyle w:val="17"/>
              <w:overflowPunct w:val="0"/>
              <w:spacing w:line="460" w:lineRule="exact"/>
              <w:ind w:firstLine="0"/>
              <w:rPr>
                <w:rFonts w:ascii="仿宋" w:hAnsi="仿宋" w:eastAsia="仿宋"/>
                <w:sz w:val="30"/>
                <w:szCs w:val="30"/>
              </w:rPr>
            </w:pPr>
          </w:p>
          <w:p w14:paraId="19C0F950">
            <w:pPr>
              <w:pStyle w:val="17"/>
              <w:overflowPunct w:val="0"/>
              <w:spacing w:line="460" w:lineRule="exact"/>
              <w:ind w:firstLine="0"/>
              <w:rPr>
                <w:rFonts w:ascii="仿宋" w:hAnsi="仿宋" w:eastAsia="仿宋"/>
                <w:sz w:val="30"/>
                <w:szCs w:val="30"/>
              </w:rPr>
            </w:pPr>
          </w:p>
          <w:p w14:paraId="03126AC0">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联合体甲方单位：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3C61BBE5">
            <w:pPr>
              <w:pStyle w:val="17"/>
              <w:overflowPunct w:val="0"/>
              <w:spacing w:line="460" w:lineRule="exact"/>
              <w:ind w:firstLine="0"/>
              <w:rPr>
                <w:rFonts w:ascii="仿宋" w:hAnsi="仿宋" w:eastAsia="仿宋"/>
                <w:sz w:val="30"/>
                <w:szCs w:val="30"/>
              </w:rPr>
            </w:pPr>
          </w:p>
          <w:p w14:paraId="536078CE">
            <w:pPr>
              <w:pStyle w:val="17"/>
              <w:overflowPunct w:val="0"/>
              <w:spacing w:line="460" w:lineRule="exact"/>
              <w:ind w:firstLine="0"/>
              <w:rPr>
                <w:rFonts w:ascii="仿宋" w:hAnsi="仿宋" w:eastAsia="仿宋"/>
                <w:sz w:val="30"/>
                <w:szCs w:val="30"/>
              </w:rPr>
            </w:pPr>
          </w:p>
          <w:p w14:paraId="3612C590">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40F3D3EB">
            <w:pPr>
              <w:pStyle w:val="17"/>
              <w:overflowPunct w:val="0"/>
              <w:spacing w:line="460" w:lineRule="exact"/>
              <w:ind w:firstLine="0"/>
              <w:rPr>
                <w:rFonts w:ascii="仿宋" w:hAnsi="仿宋" w:eastAsia="仿宋"/>
                <w:sz w:val="30"/>
                <w:szCs w:val="30"/>
              </w:rPr>
            </w:pPr>
          </w:p>
          <w:p w14:paraId="137FA1C9">
            <w:pPr>
              <w:pStyle w:val="17"/>
              <w:overflowPunct w:val="0"/>
              <w:spacing w:line="460" w:lineRule="exact"/>
              <w:ind w:firstLine="0"/>
              <w:rPr>
                <w:rFonts w:ascii="仿宋" w:hAnsi="仿宋" w:eastAsia="仿宋"/>
                <w:sz w:val="30"/>
                <w:szCs w:val="30"/>
              </w:rPr>
            </w:pPr>
          </w:p>
          <w:p w14:paraId="47076500">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4" w:type="dxa"/>
          </w:tcPr>
          <w:p w14:paraId="328EA399">
            <w:pPr>
              <w:pStyle w:val="17"/>
              <w:overflowPunct w:val="0"/>
              <w:spacing w:line="460" w:lineRule="exact"/>
              <w:ind w:firstLine="0"/>
              <w:rPr>
                <w:rFonts w:ascii="仿宋" w:hAnsi="仿宋" w:eastAsia="仿宋"/>
                <w:sz w:val="30"/>
                <w:szCs w:val="30"/>
              </w:rPr>
            </w:pPr>
          </w:p>
          <w:p w14:paraId="40C30FE1">
            <w:pPr>
              <w:pStyle w:val="17"/>
              <w:overflowPunct w:val="0"/>
              <w:spacing w:line="460" w:lineRule="exact"/>
              <w:ind w:firstLine="0"/>
              <w:rPr>
                <w:rFonts w:ascii="仿宋" w:hAnsi="仿宋" w:eastAsia="仿宋"/>
                <w:sz w:val="30"/>
                <w:szCs w:val="30"/>
              </w:rPr>
            </w:pPr>
          </w:p>
          <w:p w14:paraId="5C4FF3F6">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联合体乙方单位：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0FFD721A">
            <w:pPr>
              <w:pStyle w:val="17"/>
              <w:overflowPunct w:val="0"/>
              <w:spacing w:line="460" w:lineRule="exact"/>
              <w:ind w:firstLine="0"/>
              <w:rPr>
                <w:rFonts w:ascii="仿宋" w:hAnsi="仿宋" w:eastAsia="仿宋"/>
                <w:sz w:val="30"/>
                <w:szCs w:val="30"/>
              </w:rPr>
            </w:pPr>
          </w:p>
          <w:p w14:paraId="56DEC23A">
            <w:pPr>
              <w:pStyle w:val="17"/>
              <w:overflowPunct w:val="0"/>
              <w:spacing w:line="460" w:lineRule="exact"/>
              <w:ind w:firstLine="0"/>
              <w:rPr>
                <w:rFonts w:ascii="仿宋" w:hAnsi="仿宋" w:eastAsia="仿宋"/>
                <w:sz w:val="30"/>
                <w:szCs w:val="30"/>
              </w:rPr>
            </w:pPr>
          </w:p>
          <w:p w14:paraId="6279ED2F">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7EC2E7FD">
            <w:pPr>
              <w:pStyle w:val="17"/>
              <w:overflowPunct w:val="0"/>
              <w:spacing w:line="460" w:lineRule="exact"/>
              <w:ind w:firstLine="0"/>
              <w:rPr>
                <w:rFonts w:ascii="仿宋" w:hAnsi="仿宋" w:eastAsia="仿宋"/>
                <w:sz w:val="30"/>
                <w:szCs w:val="30"/>
              </w:rPr>
            </w:pPr>
          </w:p>
          <w:p w14:paraId="20E29036">
            <w:pPr>
              <w:pStyle w:val="17"/>
              <w:overflowPunct w:val="0"/>
              <w:spacing w:line="460" w:lineRule="exact"/>
              <w:ind w:firstLine="0"/>
              <w:rPr>
                <w:rFonts w:ascii="仿宋" w:hAnsi="仿宋" w:eastAsia="仿宋"/>
                <w:sz w:val="30"/>
                <w:szCs w:val="30"/>
              </w:rPr>
            </w:pPr>
          </w:p>
          <w:p w14:paraId="5C75CACC">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53239981">
      <w:pPr>
        <w:snapToGrid w:val="0"/>
        <w:spacing w:line="360" w:lineRule="auto"/>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附件6：</w:t>
      </w:r>
    </w:p>
    <w:p w14:paraId="12F3104F">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分包意向协议</w:t>
      </w:r>
    </w:p>
    <w:p w14:paraId="1E3F64B3">
      <w:pPr>
        <w:pStyle w:val="58"/>
        <w:spacing w:before="156" w:after="156" w:line="400" w:lineRule="exact"/>
      </w:pPr>
    </w:p>
    <w:p w14:paraId="0E0CD15F">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w:t>
      </w:r>
      <w:r>
        <w:rPr>
          <w:rFonts w:hint="eastAsia" w:ascii="仿宋" w:hAnsi="仿宋" w:eastAsia="仿宋"/>
          <w:sz w:val="28"/>
          <w:szCs w:val="28"/>
          <w:lang w:val="zh-CN"/>
        </w:rPr>
        <w:t>若成为</w:t>
      </w:r>
      <w:r>
        <w:rPr>
          <w:rFonts w:hint="eastAsia" w:ascii="仿宋" w:hAnsi="仿宋" w:eastAsia="仿宋"/>
          <w:sz w:val="28"/>
          <w:szCs w:val="28"/>
        </w:rPr>
        <w:t>（</w:t>
      </w:r>
      <w:r>
        <w:rPr>
          <w:rFonts w:hint="eastAsia" w:ascii="仿宋" w:hAnsi="仿宋" w:eastAsia="仿宋"/>
          <w:sz w:val="28"/>
          <w:szCs w:val="28"/>
          <w:u w:val="single"/>
        </w:rPr>
        <w:t xml:space="preserve">项目名称     </w:t>
      </w:r>
      <w:r>
        <w:rPr>
          <w:rFonts w:hint="eastAsia" w:ascii="仿宋" w:hAnsi="仿宋" w:eastAsia="仿宋"/>
          <w:sz w:val="28"/>
          <w:szCs w:val="28"/>
        </w:rPr>
        <w:t>）(</w:t>
      </w:r>
      <w:r>
        <w:rPr>
          <w:rFonts w:hint="eastAsia" w:ascii="仿宋" w:hAnsi="仿宋" w:eastAsia="仿宋"/>
          <w:sz w:val="28"/>
          <w:szCs w:val="28"/>
          <w:u w:val="single"/>
        </w:rPr>
        <w:t xml:space="preserve">招标编号：   </w:t>
      </w:r>
      <w:r>
        <w:rPr>
          <w:rFonts w:hint="eastAsia" w:ascii="仿宋" w:hAnsi="仿宋" w:eastAsia="仿宋"/>
          <w:sz w:val="28"/>
          <w:szCs w:val="28"/>
        </w:rPr>
        <w:t>）</w:t>
      </w:r>
      <w:r>
        <w:rPr>
          <w:rFonts w:hint="eastAsia" w:ascii="仿宋" w:hAnsi="仿宋" w:eastAsia="仿宋"/>
          <w:sz w:val="28"/>
          <w:szCs w:val="28"/>
          <w:lang w:val="zh-CN"/>
        </w:rPr>
        <w:t>的中标供应商，将依法采取分包方式履行合同。</w:t>
      </w: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）与（</w:t>
      </w:r>
      <w:r>
        <w:rPr>
          <w:rFonts w:hint="eastAsia" w:ascii="仿宋" w:hAnsi="仿宋" w:eastAsia="仿宋"/>
          <w:sz w:val="28"/>
          <w:szCs w:val="28"/>
          <w:u w:val="single"/>
        </w:rPr>
        <w:t xml:space="preserve">所有分包供应商名称    </w:t>
      </w:r>
      <w:r>
        <w:rPr>
          <w:rFonts w:hint="eastAsia" w:ascii="仿宋" w:hAnsi="仿宋" w:eastAsia="仿宋"/>
          <w:sz w:val="28"/>
          <w:szCs w:val="28"/>
        </w:rPr>
        <w:t>）达成分包意向协议</w:t>
      </w:r>
      <w:r>
        <w:rPr>
          <w:rFonts w:hint="eastAsia" w:ascii="仿宋" w:hAnsi="仿宋" w:eastAsia="仿宋"/>
          <w:sz w:val="28"/>
          <w:szCs w:val="28"/>
          <w:lang w:val="zh-CN"/>
        </w:rPr>
        <w:t xml:space="preserve">。 </w:t>
      </w: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）负责签署投标文件，（</w:t>
      </w:r>
      <w:r>
        <w:rPr>
          <w:rFonts w:hint="eastAsia" w:ascii="仿宋" w:hAnsi="仿宋" w:eastAsia="仿宋"/>
          <w:sz w:val="28"/>
          <w:szCs w:val="28"/>
          <w:u w:val="single"/>
        </w:rPr>
        <w:t xml:space="preserve">投标人名称     </w:t>
      </w:r>
      <w:r>
        <w:rPr>
          <w:rFonts w:hint="eastAsia" w:ascii="仿宋" w:hAnsi="仿宋" w:eastAsia="仿宋"/>
          <w:sz w:val="28"/>
          <w:szCs w:val="28"/>
        </w:rPr>
        <w:t>）的所有承诺均认为代表了（</w:t>
      </w:r>
      <w:r>
        <w:rPr>
          <w:rFonts w:hint="eastAsia" w:ascii="仿宋" w:hAnsi="仿宋" w:eastAsia="仿宋"/>
          <w:sz w:val="28"/>
          <w:szCs w:val="28"/>
          <w:u w:val="single"/>
        </w:rPr>
        <w:t xml:space="preserve">所有分包供应商名称       </w:t>
      </w:r>
      <w:r>
        <w:rPr>
          <w:rFonts w:hint="eastAsia" w:ascii="仿宋" w:hAnsi="仿宋" w:eastAsia="仿宋"/>
          <w:sz w:val="28"/>
          <w:szCs w:val="28"/>
        </w:rPr>
        <w:t>）意愿。</w:t>
      </w:r>
    </w:p>
    <w:p w14:paraId="7D747B85">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一、分包内容在采购文件分包要求的范围内，并符合相关法律规定等</w:t>
      </w:r>
    </w:p>
    <w:p w14:paraId="0B69E035">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二、分包标的及数量</w:t>
      </w:r>
    </w:p>
    <w:p w14:paraId="4A5EDC3D">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w:t>
      </w:r>
      <w:r>
        <w:rPr>
          <w:rFonts w:hint="eastAsia" w:ascii="仿宋" w:hAnsi="仿宋" w:eastAsia="仿宋"/>
          <w:sz w:val="28"/>
          <w:szCs w:val="28"/>
          <w:lang w:val="zh-CN"/>
        </w:rPr>
        <w:t>将</w:t>
      </w:r>
      <w:r>
        <w:rPr>
          <w:rFonts w:hint="eastAsia" w:ascii="仿宋" w:hAnsi="仿宋" w:eastAsia="仿宋"/>
          <w:sz w:val="28"/>
          <w:szCs w:val="28"/>
          <w:u w:val="single"/>
        </w:rPr>
        <w:t xml:space="preserve">   工作内容   </w:t>
      </w:r>
      <w:r>
        <w:rPr>
          <w:rFonts w:hint="eastAsia" w:ascii="仿宋" w:hAnsi="仿宋" w:eastAsia="仿宋"/>
          <w:sz w:val="28"/>
          <w:szCs w:val="28"/>
        </w:rPr>
        <w:t>分包给（</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w:t>
      </w:r>
      <w:r>
        <w:rPr>
          <w:rFonts w:hint="eastAsia" w:ascii="仿宋" w:hAnsi="仿宋" w:eastAsia="仿宋"/>
          <w:sz w:val="28"/>
          <w:szCs w:val="28"/>
        </w:rPr>
        <w:t>（</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具备承</w:t>
      </w:r>
      <w:r>
        <w:rPr>
          <w:rFonts w:hint="eastAsia" w:ascii="仿宋" w:hAnsi="仿宋" w:eastAsia="仿宋"/>
          <w:sz w:val="28"/>
          <w:szCs w:val="28"/>
        </w:rPr>
        <w:t>担</w:t>
      </w:r>
      <w:r>
        <w:rPr>
          <w:rFonts w:hint="eastAsia" w:ascii="仿宋" w:hAnsi="仿宋" w:eastAsia="仿宋"/>
          <w:sz w:val="28"/>
          <w:szCs w:val="28"/>
          <w:u w:val="single"/>
        </w:rPr>
        <w:t xml:space="preserve">  </w:t>
      </w:r>
      <w:r>
        <w:rPr>
          <w:rFonts w:hint="eastAsia" w:ascii="仿宋" w:hAnsi="仿宋" w:eastAsia="仿宋"/>
          <w:sz w:val="28"/>
          <w:szCs w:val="28"/>
          <w:u w:val="single"/>
          <w:lang w:val="zh-CN"/>
        </w:rPr>
        <w:t xml:space="preserve">工作内容  </w:t>
      </w:r>
      <w:r>
        <w:rPr>
          <w:rFonts w:hint="eastAsia" w:ascii="仿宋" w:hAnsi="仿宋" w:eastAsia="仿宋"/>
          <w:sz w:val="28"/>
          <w:szCs w:val="28"/>
          <w:lang w:val="zh-CN"/>
        </w:rPr>
        <w:t>相应资质条件且不得再次分包；</w:t>
      </w:r>
    </w:p>
    <w:p w14:paraId="1A0F78F8">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w:t>
      </w:r>
    </w:p>
    <w:p w14:paraId="79AEEB30">
      <w:pPr>
        <w:snapToGrid w:val="0"/>
        <w:spacing w:line="360" w:lineRule="exact"/>
        <w:ind w:left="840"/>
        <w:rPr>
          <w:rFonts w:ascii="仿宋" w:hAnsi="仿宋" w:eastAsia="仿宋"/>
          <w:sz w:val="28"/>
          <w:szCs w:val="28"/>
        </w:rPr>
      </w:pPr>
      <w:r>
        <w:rPr>
          <w:rFonts w:hint="eastAsia" w:ascii="仿宋" w:hAnsi="仿宋" w:eastAsia="仿宋"/>
          <w:sz w:val="28"/>
          <w:szCs w:val="28"/>
          <w:lang w:val="zh-CN"/>
        </w:rPr>
        <w:t>三、分包工作履行期限、地点、方式</w:t>
      </w:r>
      <w:r>
        <w:rPr>
          <w:rFonts w:hint="eastAsia" w:ascii="仿宋" w:hAnsi="仿宋" w:eastAsia="仿宋"/>
          <w:sz w:val="28"/>
          <w:szCs w:val="28"/>
        </w:rPr>
        <w:t xml:space="preserve"> </w:t>
      </w:r>
    </w:p>
    <w:p w14:paraId="1ECDE55B">
      <w:pPr>
        <w:snapToGrid w:val="0"/>
        <w:spacing w:line="360" w:lineRule="exact"/>
        <w:rPr>
          <w:rFonts w:ascii="仿宋" w:hAnsi="仿宋" w:eastAsia="仿宋"/>
          <w:sz w:val="28"/>
          <w:szCs w:val="28"/>
          <w:u w:val="single"/>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67D4BB81">
      <w:pPr>
        <w:snapToGrid w:val="0"/>
        <w:spacing w:line="360" w:lineRule="exact"/>
        <w:ind w:left="840"/>
        <w:rPr>
          <w:rFonts w:ascii="仿宋" w:hAnsi="仿宋" w:eastAsia="仿宋"/>
          <w:sz w:val="28"/>
          <w:szCs w:val="28"/>
          <w:lang w:val="zh-CN"/>
        </w:rPr>
      </w:pPr>
      <w:r>
        <w:rPr>
          <w:rFonts w:hint="eastAsia" w:ascii="仿宋" w:hAnsi="仿宋" w:eastAsia="仿宋"/>
          <w:sz w:val="28"/>
          <w:szCs w:val="28"/>
          <w:lang w:val="zh-CN"/>
        </w:rPr>
        <w:t xml:space="preserve">四、质量 </w:t>
      </w:r>
    </w:p>
    <w:p w14:paraId="0DDF2996">
      <w:pPr>
        <w:snapToGrid w:val="0"/>
        <w:spacing w:line="360" w:lineRule="exact"/>
        <w:ind w:left="630" w:leftChars="300"/>
        <w:rPr>
          <w:rFonts w:ascii="仿宋" w:hAnsi="仿宋" w:eastAsia="仿宋"/>
          <w:sz w:val="28"/>
          <w:szCs w:val="28"/>
          <w:u w:val="single"/>
          <w:lang w:val="zh-CN"/>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1614DB75">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五、价款或者报酬</w:t>
      </w:r>
    </w:p>
    <w:p w14:paraId="76ECDE23">
      <w:pPr>
        <w:snapToGrid w:val="0"/>
        <w:spacing w:line="360" w:lineRule="exact"/>
        <w:ind w:firstLine="840" w:firstLineChars="300"/>
        <w:rPr>
          <w:rFonts w:ascii="仿宋" w:hAnsi="仿宋" w:eastAsia="仿宋"/>
          <w:sz w:val="28"/>
          <w:szCs w:val="28"/>
          <w:u w:val="single"/>
          <w:lang w:val="zh-CN"/>
        </w:rPr>
      </w:pPr>
      <w:r>
        <w:rPr>
          <w:rFonts w:hint="eastAsia" w:ascii="仿宋" w:hAnsi="仿宋" w:eastAsia="仿宋"/>
          <w:sz w:val="28"/>
          <w:szCs w:val="28"/>
          <w:u w:val="single"/>
        </w:rPr>
        <w:t xml:space="preserve">                                                                                     </w:t>
      </w:r>
    </w:p>
    <w:p w14:paraId="060FE7E4">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六、违约责任</w:t>
      </w:r>
    </w:p>
    <w:p w14:paraId="228A61C7">
      <w:pPr>
        <w:snapToGrid w:val="0"/>
        <w:spacing w:line="360" w:lineRule="exact"/>
        <w:ind w:firstLine="840" w:firstLineChars="300"/>
        <w:rPr>
          <w:rFonts w:ascii="仿宋" w:hAnsi="仿宋" w:eastAsia="仿宋"/>
          <w:sz w:val="28"/>
          <w:szCs w:val="28"/>
          <w:u w:val="single"/>
          <w:lang w:val="zh-CN"/>
        </w:rPr>
      </w:pPr>
      <w:r>
        <w:rPr>
          <w:rFonts w:hint="eastAsia" w:ascii="仿宋" w:hAnsi="仿宋" w:eastAsia="仿宋"/>
          <w:sz w:val="28"/>
          <w:szCs w:val="28"/>
          <w:u w:val="single"/>
        </w:rPr>
        <w:t xml:space="preserve">                                                                                     </w:t>
      </w:r>
    </w:p>
    <w:p w14:paraId="6F98688F">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 xml:space="preserve">七、争议解决的办法 </w:t>
      </w:r>
    </w:p>
    <w:p w14:paraId="2AA0F889">
      <w:pPr>
        <w:snapToGrid w:val="0"/>
        <w:spacing w:line="360" w:lineRule="exact"/>
        <w:rPr>
          <w:rFonts w:ascii="仿宋" w:hAnsi="仿宋" w:eastAsia="仿宋"/>
          <w:sz w:val="28"/>
          <w:szCs w:val="28"/>
          <w:u w:val="single"/>
          <w:lang w:val="zh-CN"/>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06E74BD6">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八、其他</w:t>
      </w:r>
    </w:p>
    <w:p w14:paraId="637D5614">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（分包供应商名称</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）的合同份额占到合同总金额</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以上。当分包份额占到合同总金额100%时，视为转包。此情况根据《中华人民共和国政府采购法实施条例》（国务院令第658号）文件第七十二条规定，将依照政府采购法第七十七条第一款的规定追究相关法律责任。</w:t>
      </w:r>
    </w:p>
    <w:p w14:paraId="2347C6DB">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 xml:space="preserve">   </w:t>
      </w:r>
    </w:p>
    <w:p w14:paraId="0CE1C624">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投标人名称</w:t>
      </w:r>
      <w:r>
        <w:rPr>
          <w:rFonts w:hint="eastAsia" w:ascii="仿宋" w:hAnsi="仿宋" w:eastAsia="仿宋"/>
          <w:sz w:val="28"/>
          <w:szCs w:val="28"/>
          <w:lang w:val="zh-CN"/>
        </w:rPr>
        <w:t>(</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14:paraId="23056530">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分包供应商名称（</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14:paraId="78EB8AC8">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lang w:val="zh-CN"/>
        </w:rPr>
        <w:t>……</w:t>
      </w:r>
    </w:p>
    <w:p w14:paraId="6418D3E7">
      <w:pPr>
        <w:snapToGrid w:val="0"/>
        <w:spacing w:line="400" w:lineRule="exact"/>
        <w:ind w:firstLine="840" w:firstLineChars="300"/>
      </w:pPr>
      <w:r>
        <w:rPr>
          <w:rFonts w:hint="eastAsia" w:ascii="仿宋" w:hAnsi="仿宋" w:eastAsia="仿宋"/>
          <w:sz w:val="28"/>
          <w:szCs w:val="28"/>
          <w:lang w:val="zh-CN"/>
        </w:rPr>
        <w:t xml:space="preserve">                                 日期：</w:t>
      </w:r>
      <w:r>
        <w:rPr>
          <w:rFonts w:hint="eastAsia" w:ascii="仿宋" w:hAnsi="仿宋" w:eastAsia="仿宋"/>
          <w:sz w:val="28"/>
          <w:szCs w:val="28"/>
          <w:u w:val="single"/>
          <w:lang w:val="zh-CN"/>
        </w:rPr>
        <w:t xml:space="preserve">  年  月   日</w:t>
      </w:r>
    </w:p>
    <w:p w14:paraId="7D8171F2">
      <w:pPr>
        <w:snapToGrid w:val="0"/>
        <w:spacing w:before="50" w:after="50"/>
        <w:jc w:val="left"/>
        <w:rPr>
          <w:rFonts w:ascii="仿宋" w:hAnsi="仿宋" w:eastAsia="仿宋"/>
          <w:b/>
          <w:sz w:val="36"/>
          <w:szCs w:val="36"/>
        </w:rPr>
      </w:pPr>
      <w:r>
        <w:rPr>
          <w:rFonts w:hint="eastAsia" w:ascii="仿宋" w:hAnsi="仿宋" w:eastAsia="仿宋"/>
          <w:sz w:val="30"/>
          <w:szCs w:val="30"/>
        </w:rPr>
        <w:t>附件7：</w:t>
      </w:r>
    </w:p>
    <w:p w14:paraId="2C4DC5AB">
      <w:pPr>
        <w:snapToGrid w:val="0"/>
        <w:spacing w:before="50" w:after="50"/>
        <w:jc w:val="center"/>
        <w:rPr>
          <w:rFonts w:ascii="仿宋" w:hAnsi="仿宋" w:eastAsia="仿宋"/>
          <w:b/>
          <w:sz w:val="36"/>
          <w:szCs w:val="36"/>
        </w:rPr>
      </w:pPr>
      <w:r>
        <w:rPr>
          <w:rFonts w:hint="eastAsia" w:ascii="仿宋" w:hAnsi="仿宋" w:eastAsia="仿宋"/>
          <w:b/>
          <w:sz w:val="36"/>
          <w:szCs w:val="36"/>
        </w:rPr>
        <w:t>中小企业声明函（工程、服务）</w:t>
      </w:r>
    </w:p>
    <w:p w14:paraId="137C5C6F">
      <w:pPr>
        <w:snapToGrid w:val="0"/>
        <w:spacing w:line="312" w:lineRule="auto"/>
        <w:ind w:firstLine="560" w:firstLineChars="200"/>
        <w:rPr>
          <w:rFonts w:ascii="仿宋" w:hAnsi="仿宋" w:eastAsia="仿宋"/>
          <w:sz w:val="28"/>
          <w:szCs w:val="28"/>
        </w:rPr>
      </w:pPr>
    </w:p>
    <w:p w14:paraId="0AD59B15">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本公司（联合体）郑重声明，根据《政府采购促进中小企业发展管理办法》（财库﹝2020﹞46 号）的规定，本公司（联合体）参加</w:t>
      </w:r>
      <w:r>
        <w:rPr>
          <w:rFonts w:hint="eastAsia" w:ascii="仿宋" w:hAnsi="仿宋" w:eastAsia="仿宋"/>
          <w:sz w:val="28"/>
          <w:szCs w:val="28"/>
          <w:u w:val="single"/>
        </w:rPr>
        <w:t>（单位名称）</w:t>
      </w:r>
      <w:r>
        <w:rPr>
          <w:rFonts w:hint="eastAsia" w:ascii="仿宋" w:hAnsi="仿宋" w:eastAsia="仿宋"/>
          <w:sz w:val="28"/>
          <w:szCs w:val="28"/>
        </w:rPr>
        <w:t>的</w:t>
      </w:r>
      <w:r>
        <w:rPr>
          <w:rFonts w:hint="eastAsia" w:ascii="仿宋" w:hAnsi="仿宋" w:eastAsia="仿宋"/>
          <w:sz w:val="28"/>
          <w:szCs w:val="28"/>
          <w:u w:val="single"/>
        </w:rPr>
        <w:t>（项目名称）</w:t>
      </w:r>
      <w:r>
        <w:rPr>
          <w:rFonts w:hint="eastAsia" w:ascii="仿宋" w:hAnsi="仿宋" w:eastAsia="仿宋"/>
          <w:sz w:val="28"/>
          <w:szCs w:val="28"/>
        </w:rPr>
        <w:t xml:space="preserve">采购活动，工程的施工单位全部为符合政策要求的中小企业（或者：服务全部由符合政策要求的中小企业承接，即提供服务的人员为中小企业依照《中华人民共和国劳动合同法》订立劳动合同的从业人员）。相关企业（含联合体中的中小企业、签订分包意向协议的中小企业）的具体情况如下： </w:t>
      </w:r>
    </w:p>
    <w:p w14:paraId="62BB8567">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（标的名称）</w:t>
      </w:r>
      <w:r>
        <w:rPr>
          <w:rFonts w:hint="eastAsia" w:ascii="仿宋" w:hAnsi="仿宋" w:eastAsia="仿宋"/>
          <w:sz w:val="28"/>
          <w:szCs w:val="28"/>
        </w:rPr>
        <w:t>，属于</w:t>
      </w:r>
      <w:r>
        <w:rPr>
          <w:rFonts w:hint="eastAsia" w:ascii="仿宋" w:hAnsi="仿宋" w:eastAsia="仿宋"/>
          <w:sz w:val="28"/>
          <w:szCs w:val="28"/>
          <w:u w:val="single"/>
        </w:rPr>
        <w:t>（采购文件中明确的所属行业）</w:t>
      </w:r>
      <w:r>
        <w:rPr>
          <w:rFonts w:hint="eastAsia" w:ascii="仿宋" w:hAnsi="仿宋" w:eastAsia="仿宋"/>
          <w:sz w:val="28"/>
          <w:szCs w:val="28"/>
        </w:rPr>
        <w:t>； 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w:t>
      </w:r>
      <w:r>
        <w:rPr>
          <w:rFonts w:hint="eastAsia" w:ascii="仿宋" w:hAnsi="仿宋" w:eastAsia="仿宋"/>
          <w:sz w:val="28"/>
          <w:szCs w:val="28"/>
          <w:vertAlign w:val="superscript"/>
        </w:rPr>
        <w:t xml:space="preserve"> 1</w:t>
      </w:r>
      <w:r>
        <w:rPr>
          <w:rFonts w:hint="eastAsia" w:ascii="仿宋" w:hAnsi="仿宋" w:eastAsia="仿宋"/>
          <w:sz w:val="28"/>
          <w:szCs w:val="28"/>
        </w:rPr>
        <w:t>，属于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220BD734">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sz w:val="28"/>
          <w:szCs w:val="28"/>
          <w:u w:val="single"/>
        </w:rPr>
        <w:t>（标的名称）</w:t>
      </w:r>
      <w:r>
        <w:rPr>
          <w:rFonts w:hint="eastAsia" w:ascii="仿宋" w:hAnsi="仿宋" w:eastAsia="仿宋"/>
          <w:sz w:val="28"/>
          <w:szCs w:val="28"/>
        </w:rPr>
        <w:t xml:space="preserve"> ，属于</w:t>
      </w:r>
      <w:r>
        <w:rPr>
          <w:rFonts w:hint="eastAsia" w:ascii="仿宋" w:hAnsi="仿宋" w:eastAsia="仿宋"/>
          <w:sz w:val="28"/>
          <w:szCs w:val="28"/>
          <w:u w:val="single"/>
        </w:rPr>
        <w:t>（采购文件中明确的所属行业）</w:t>
      </w:r>
      <w:r>
        <w:rPr>
          <w:rFonts w:hint="eastAsia" w:ascii="仿宋" w:hAnsi="仿宋" w:eastAsia="仿宋"/>
          <w:sz w:val="28"/>
          <w:szCs w:val="28"/>
        </w:rPr>
        <w:t>；承建（承接）企业为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0BBAACB1">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 </w:t>
      </w:r>
    </w:p>
    <w:p w14:paraId="285D8C09">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以上企业，不属于大企业的分支机构，不存在控股股东为大企业的情形，也不存在与大企业的负责人为同一人的情形。</w:t>
      </w:r>
    </w:p>
    <w:p w14:paraId="7CEA5168">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本企业对上述声明内容的真实性负责。如有虚假，将依法承担相应责任。 </w:t>
      </w:r>
    </w:p>
    <w:p w14:paraId="01B619DC">
      <w:pPr>
        <w:snapToGrid w:val="0"/>
        <w:spacing w:line="312" w:lineRule="auto"/>
        <w:ind w:firstLine="4620" w:firstLineChars="1650"/>
        <w:rPr>
          <w:rFonts w:ascii="仿宋" w:hAnsi="仿宋" w:eastAsia="仿宋"/>
          <w:sz w:val="28"/>
          <w:szCs w:val="28"/>
        </w:rPr>
      </w:pPr>
      <w:r>
        <w:rPr>
          <w:rFonts w:hint="eastAsia" w:ascii="仿宋" w:hAnsi="仿宋" w:eastAsia="仿宋"/>
          <w:sz w:val="28"/>
          <w:szCs w:val="28"/>
        </w:rPr>
        <w:t>投标人名称（盖章）：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3D45A7EE">
      <w:pPr>
        <w:snapToGrid w:val="0"/>
        <w:spacing w:line="312" w:lineRule="auto"/>
        <w:ind w:firstLine="4620" w:firstLineChars="1650"/>
        <w:rPr>
          <w:rFonts w:ascii="仿宋" w:hAnsi="仿宋" w:eastAsia="仿宋"/>
          <w:sz w:val="28"/>
          <w:szCs w:val="28"/>
          <w:u w:val="single"/>
        </w:rPr>
      </w:pPr>
      <w:r>
        <w:rPr>
          <w:rFonts w:hint="eastAsia" w:ascii="仿宋" w:hAnsi="仿宋" w:eastAsia="仿宋"/>
          <w:sz w:val="28"/>
          <w:szCs w:val="28"/>
        </w:rPr>
        <w:t>日 期：</w:t>
      </w:r>
      <w:r>
        <w:rPr>
          <w:rFonts w:hint="eastAsia" w:ascii="仿宋" w:hAnsi="仿宋" w:eastAsia="仿宋"/>
          <w:sz w:val="28"/>
          <w:szCs w:val="28"/>
          <w:u w:val="single"/>
        </w:rPr>
        <w:t xml:space="preserve">           </w:t>
      </w:r>
    </w:p>
    <w:p w14:paraId="160F2BD7">
      <w:pPr>
        <w:pStyle w:val="31"/>
        <w:spacing w:before="156" w:after="156" w:line="360" w:lineRule="auto"/>
        <w:rPr>
          <w:rFonts w:ascii="Times New Roman" w:hAnsi="Times New Roman"/>
          <w:b/>
        </w:rPr>
      </w:pPr>
      <w:r>
        <w:rPr>
          <w:rFonts w:ascii="Times New Roman" w:eastAsia="Times New Roman"/>
          <w:position w:val="6"/>
          <w:sz w:val="11"/>
        </w:rPr>
        <w:t>1</w:t>
      </w:r>
      <w:r>
        <w:rPr>
          <w:rFonts w:hint="eastAsia"/>
          <w:sz w:val="18"/>
        </w:rPr>
        <w:t>从业人员、营业收入、资产总额填报上一年度数据，无上一年度数据的新成立企业可不填报。</w:t>
      </w:r>
    </w:p>
    <w:p w14:paraId="30A88A2D">
      <w:pPr>
        <w:widowControl/>
        <w:jc w:val="left"/>
        <w:rPr>
          <w:rFonts w:ascii="仿宋" w:hAnsi="仿宋" w:eastAsia="仿宋"/>
          <w:sz w:val="28"/>
          <w:szCs w:val="28"/>
        </w:rPr>
      </w:pPr>
      <w:r>
        <w:rPr>
          <w:rFonts w:ascii="仿宋" w:hAnsi="仿宋" w:eastAsia="仿宋"/>
          <w:sz w:val="28"/>
          <w:szCs w:val="28"/>
        </w:rPr>
        <w:br w:type="page"/>
      </w:r>
    </w:p>
    <w:p w14:paraId="3323E3D9">
      <w:pPr>
        <w:widowControl/>
        <w:jc w:val="left"/>
        <w:rPr>
          <w:rFonts w:ascii="仿宋" w:hAnsi="仿宋" w:eastAsia="仿宋"/>
          <w:sz w:val="28"/>
          <w:szCs w:val="28"/>
        </w:rPr>
        <w:sectPr>
          <w:footerReference r:id="rId5" w:type="default"/>
          <w:pgSz w:w="11906" w:h="16838"/>
          <w:pgMar w:top="1440" w:right="1800" w:bottom="1440" w:left="1800" w:header="851" w:footer="992" w:gutter="0"/>
          <w:cols w:space="425" w:num="1"/>
          <w:docGrid w:type="lines" w:linePitch="312" w:charSpace="0"/>
        </w:sectPr>
      </w:pPr>
    </w:p>
    <w:p w14:paraId="6576EA88">
      <w:pPr>
        <w:jc w:val="left"/>
        <w:rPr>
          <w:rFonts w:ascii="仿宋" w:hAnsi="仿宋" w:eastAsia="仿宋"/>
        </w:rPr>
      </w:pPr>
      <w:r>
        <w:rPr>
          <w:rFonts w:hint="eastAsia" w:ascii="仿宋" w:hAnsi="仿宋" w:eastAsia="仿宋"/>
          <w:sz w:val="30"/>
          <w:szCs w:val="30"/>
        </w:rPr>
        <w:t>附件8：</w:t>
      </w:r>
    </w:p>
    <w:p w14:paraId="6D00B016">
      <w:pPr>
        <w:rPr>
          <w:rFonts w:ascii="仿宋" w:hAnsi="仿宋" w:eastAsia="仿宋"/>
        </w:rPr>
      </w:pPr>
    </w:p>
    <w:p w14:paraId="3D233F5D">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残疾人福利性单位声明函</w:t>
      </w:r>
    </w:p>
    <w:p w14:paraId="5B44E017">
      <w:pPr>
        <w:spacing w:line="588" w:lineRule="exact"/>
        <w:rPr>
          <w:rFonts w:ascii="仿宋_GB2312" w:eastAsia="仿宋_GB2312"/>
          <w:b/>
          <w:spacing w:val="6"/>
          <w:sz w:val="30"/>
          <w:szCs w:val="30"/>
        </w:rPr>
      </w:pPr>
    </w:p>
    <w:p w14:paraId="23C1DE5C">
      <w:pPr>
        <w:snapToGrid w:val="0"/>
        <w:spacing w:line="360" w:lineRule="auto"/>
        <w:ind w:firstLine="840" w:firstLineChars="300"/>
        <w:rPr>
          <w:rFonts w:ascii="仿宋" w:hAnsi="仿宋" w:eastAsia="仿宋"/>
          <w:sz w:val="28"/>
          <w:szCs w:val="28"/>
        </w:rPr>
      </w:pPr>
      <w:r>
        <w:rPr>
          <w:rFonts w:hint="eastAsia" w:ascii="仿宋" w:hAnsi="仿宋" w:eastAsia="仿宋"/>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33E5BDA">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本单位对上述声明的真实性负责。如有虚假，将依法承担相应责任。</w:t>
      </w:r>
    </w:p>
    <w:p w14:paraId="26671158">
      <w:pPr>
        <w:snapToGrid w:val="0"/>
        <w:spacing w:line="360" w:lineRule="auto"/>
        <w:ind w:firstLine="560" w:firstLineChars="200"/>
        <w:rPr>
          <w:rFonts w:ascii="仿宋" w:hAnsi="仿宋" w:eastAsia="仿宋"/>
          <w:sz w:val="28"/>
          <w:szCs w:val="28"/>
        </w:rPr>
      </w:pPr>
    </w:p>
    <w:p w14:paraId="27BBB33E">
      <w:pPr>
        <w:spacing w:line="588" w:lineRule="exact"/>
        <w:ind w:firstLine="624" w:firstLineChars="200"/>
        <w:rPr>
          <w:rFonts w:ascii="仿宋_GB2312" w:eastAsia="仿宋_GB2312"/>
          <w:spacing w:val="6"/>
          <w:sz w:val="30"/>
          <w:szCs w:val="30"/>
        </w:rPr>
      </w:pPr>
    </w:p>
    <w:p w14:paraId="243FB4BA">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投标人名称（盖章）：</w:t>
      </w:r>
      <w:r>
        <w:rPr>
          <w:rFonts w:hint="eastAsia" w:ascii="仿宋" w:hAnsi="仿宋" w:eastAsia="仿宋"/>
          <w:sz w:val="28"/>
          <w:szCs w:val="28"/>
          <w:u w:val="single"/>
        </w:rPr>
        <w:t xml:space="preserve">        </w:t>
      </w:r>
    </w:p>
    <w:p w14:paraId="78DB2330">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14:paraId="557561B0">
      <w:pPr>
        <w:wordWrap w:val="0"/>
        <w:snapToGrid w:val="0"/>
        <w:spacing w:line="360" w:lineRule="auto"/>
        <w:ind w:firstLine="560" w:firstLineChars="200"/>
        <w:jc w:val="right"/>
        <w:rPr>
          <w:rFonts w:ascii="仿宋" w:hAnsi="仿宋" w:eastAsia="仿宋"/>
          <w:color w:val="000000" w:themeColor="text1"/>
          <w:sz w:val="28"/>
          <w:szCs w:val="28"/>
          <w:u w:val="single"/>
          <w14:textFill>
            <w14:solidFill>
              <w14:schemeClr w14:val="tx1"/>
            </w14:solidFill>
          </w14:textFill>
        </w:rPr>
      </w:pPr>
    </w:p>
    <w:p w14:paraId="650E3EBD">
      <w:pPr>
        <w:rPr>
          <w:color w:val="000000" w:themeColor="text1"/>
          <w14:textFill>
            <w14:solidFill>
              <w14:schemeClr w14:val="tx1"/>
            </w14:solidFill>
          </w14:textFill>
        </w:rPr>
      </w:pPr>
    </w:p>
    <w:p w14:paraId="565A273D">
      <w:pPr>
        <w:rPr>
          <w:color w:val="000000" w:themeColor="text1"/>
          <w14:textFill>
            <w14:solidFill>
              <w14:schemeClr w14:val="tx1"/>
            </w14:solidFill>
          </w14:textFill>
        </w:rPr>
      </w:pPr>
    </w:p>
    <w:p w14:paraId="4BC9084B">
      <w:pPr>
        <w:widowControl/>
        <w:jc w:val="left"/>
        <w:rPr>
          <w:rFonts w:ascii="仿宋" w:hAnsi="仿宋" w:eastAsia="仿宋"/>
          <w:color w:val="000000" w:themeColor="text1"/>
          <w:sz w:val="30"/>
          <w:szCs w:val="30"/>
          <w14:textFill>
            <w14:solidFill>
              <w14:schemeClr w14:val="tx1"/>
            </w14:solidFill>
          </w14:textFill>
        </w:rPr>
      </w:pPr>
    </w:p>
    <w:p w14:paraId="38607B6A">
      <w:pPr>
        <w:widowControl/>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p>
    <w:p w14:paraId="4433B757">
      <w:pPr>
        <w:snapToGrid w:val="0"/>
        <w:spacing w:before="120" w:beforeLines="50" w:after="50"/>
        <w:rPr>
          <w:rFonts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附件9</w:t>
      </w:r>
      <w:r>
        <w:rPr>
          <w:rFonts w:hint="eastAsia" w:ascii="仿宋" w:hAnsi="仿宋" w:eastAsia="仿宋"/>
          <w:b/>
          <w:color w:val="000000" w:themeColor="text1"/>
          <w:sz w:val="30"/>
          <w:szCs w:val="30"/>
          <w14:textFill>
            <w14:solidFill>
              <w14:schemeClr w14:val="tx1"/>
            </w14:solidFill>
          </w14:textFill>
        </w:rPr>
        <w:t xml:space="preserve">：                                     </w:t>
      </w:r>
    </w:p>
    <w:p w14:paraId="6119E256">
      <w:pPr>
        <w:spacing w:before="240" w:beforeLines="100" w:line="240" w:lineRule="atLeast"/>
        <w:jc w:val="center"/>
        <w:rPr>
          <w:rFonts w:hint="eastAsia" w:ascii="仿宋" w:hAnsi="仿宋" w:eastAsia="仿宋"/>
          <w:b/>
          <w:color w:val="000000" w:themeColor="text1"/>
          <w:spacing w:val="40"/>
          <w:sz w:val="52"/>
          <w:szCs w:val="52"/>
          <w:lang w:eastAsia="zh-CN"/>
          <w14:textFill>
            <w14:solidFill>
              <w14:schemeClr w14:val="tx1"/>
            </w14:solidFill>
          </w14:textFill>
        </w:rPr>
      </w:pPr>
      <w:bookmarkStart w:id="43" w:name="PO_1000000445_PM002"/>
      <w:r>
        <w:rPr>
          <w:rFonts w:hint="eastAsia" w:ascii="仿宋" w:hAnsi="仿宋" w:eastAsia="仿宋"/>
          <w:b/>
          <w:color w:val="000000" w:themeColor="text1"/>
          <w:spacing w:val="40"/>
          <w:sz w:val="52"/>
          <w:szCs w:val="52"/>
          <w:lang w:eastAsia="zh-CN"/>
          <w14:textFill>
            <w14:solidFill>
              <w14:schemeClr w14:val="tx1"/>
            </w14:solidFill>
          </w14:textFill>
        </w:rPr>
        <w:t>浙江工商大学2025年-2026年（大客车）校车租赁项目</w:t>
      </w:r>
      <w:bookmarkEnd w:id="43"/>
    </w:p>
    <w:p w14:paraId="514AF1A7">
      <w:pPr>
        <w:spacing w:before="240" w:beforeLines="100" w:line="240" w:lineRule="atLeast"/>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项目编号：</w:t>
      </w:r>
      <w:bookmarkStart w:id="44" w:name="PO_15528_PM001_4"/>
      <w:r>
        <w:rPr>
          <w:rFonts w:hint="eastAsia" w:ascii="仿宋" w:hAnsi="仿宋" w:eastAsia="仿宋"/>
          <w:color w:val="000000" w:themeColor="text1"/>
          <w:sz w:val="36"/>
          <w:szCs w:val="36"/>
          <w:lang w:eastAsia="zh-CN"/>
          <w14:textFill>
            <w14:solidFill>
              <w14:schemeClr w14:val="tx1"/>
            </w14:solidFill>
          </w14:textFill>
        </w:rPr>
        <w:t>ZZCG2024E-GK-109</w:t>
      </w:r>
      <w:bookmarkEnd w:id="44"/>
      <w:r>
        <w:rPr>
          <w:rFonts w:hint="eastAsia" w:ascii="仿宋" w:hAnsi="仿宋" w:eastAsia="仿宋"/>
          <w:color w:val="000000" w:themeColor="text1"/>
          <w:sz w:val="36"/>
          <w:szCs w:val="36"/>
          <w14:textFill>
            <w14:solidFill>
              <w14:schemeClr w14:val="tx1"/>
            </w14:solidFill>
          </w14:textFill>
        </w:rPr>
        <w:t>（标项  ）</w:t>
      </w:r>
    </w:p>
    <w:p w14:paraId="75C198AE">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技</w:t>
      </w:r>
    </w:p>
    <w:p w14:paraId="43EA9EC1">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术</w:t>
      </w:r>
    </w:p>
    <w:p w14:paraId="532389AF">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及</w:t>
      </w:r>
    </w:p>
    <w:p w14:paraId="08563344">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商</w:t>
      </w:r>
    </w:p>
    <w:p w14:paraId="329C64AD">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务</w:t>
      </w:r>
    </w:p>
    <w:p w14:paraId="40DCE2A5">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文</w:t>
      </w:r>
    </w:p>
    <w:p w14:paraId="30C7FCFD">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件</w:t>
      </w:r>
    </w:p>
    <w:p w14:paraId="5A4B76EB">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投标人全称：</w:t>
      </w:r>
    </w:p>
    <w:p w14:paraId="052250F7">
      <w:pPr>
        <w:spacing w:line="6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地    址：</w:t>
      </w:r>
    </w:p>
    <w:p w14:paraId="17EDD799">
      <w:pPr>
        <w:spacing w:line="6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时    间：</w:t>
      </w:r>
    </w:p>
    <w:p w14:paraId="68AF3BEE">
      <w:pPr>
        <w:snapToGrid w:val="0"/>
        <w:spacing w:before="50" w:after="50"/>
        <w:rPr>
          <w:rFonts w:ascii="仿宋" w:hAnsi="仿宋" w:eastAsia="仿宋"/>
          <w:color w:val="000000" w:themeColor="text1"/>
          <w:sz w:val="30"/>
          <w:szCs w:val="30"/>
          <w14:textFill>
            <w14:solidFill>
              <w14:schemeClr w14:val="tx1"/>
            </w14:solidFill>
          </w14:textFill>
        </w:rPr>
      </w:pPr>
    </w:p>
    <w:p w14:paraId="4A95883B">
      <w:pPr>
        <w:snapToGrid w:val="0"/>
        <w:spacing w:before="50" w:after="50"/>
        <w:rPr>
          <w:rFonts w:ascii="仿宋" w:hAnsi="仿宋" w:eastAsia="仿宋"/>
          <w:color w:val="000000" w:themeColor="text1"/>
          <w:sz w:val="30"/>
          <w:szCs w:val="30"/>
          <w14:textFill>
            <w14:solidFill>
              <w14:schemeClr w14:val="tx1"/>
            </w14:solidFill>
          </w14:textFill>
        </w:rPr>
      </w:pPr>
    </w:p>
    <w:p w14:paraId="16DE239E">
      <w:pPr>
        <w:snapToGrid w:val="0"/>
        <w:spacing w:before="50" w:after="50"/>
        <w:rPr>
          <w:rFonts w:ascii="仿宋" w:hAnsi="仿宋" w:eastAsia="仿宋"/>
          <w:b/>
          <w:bCs/>
          <w:color w:val="000000" w:themeColor="text1"/>
          <w:sz w:val="36"/>
          <w:szCs w:val="36"/>
          <w14:textFill>
            <w14:solidFill>
              <w14:schemeClr w14:val="tx1"/>
            </w14:solidFill>
          </w14:textFill>
        </w:rPr>
      </w:pPr>
      <w:r>
        <w:rPr>
          <w:rFonts w:hint="eastAsia" w:ascii="仿宋" w:hAnsi="仿宋" w:eastAsia="仿宋"/>
          <w:color w:val="000000" w:themeColor="text1"/>
          <w:kern w:val="0"/>
          <w:sz w:val="36"/>
          <w:szCs w:val="36"/>
          <w14:textFill>
            <w14:solidFill>
              <w14:schemeClr w14:val="tx1"/>
            </w14:solidFill>
          </w14:textFill>
        </w:rPr>
        <w:br w:type="page"/>
      </w:r>
      <w:r>
        <w:rPr>
          <w:rFonts w:hint="eastAsia" w:ascii="仿宋" w:hAnsi="仿宋" w:eastAsia="仿宋"/>
          <w:color w:val="000000" w:themeColor="text1"/>
          <w:sz w:val="36"/>
          <w:szCs w:val="36"/>
          <w14:textFill>
            <w14:solidFill>
              <w14:schemeClr w14:val="tx1"/>
            </w14:solidFill>
          </w14:textFill>
        </w:rPr>
        <w:t>2、</w:t>
      </w:r>
      <w:r>
        <w:rPr>
          <w:rFonts w:hint="eastAsia" w:ascii="仿宋" w:hAnsi="仿宋" w:eastAsia="仿宋"/>
          <w:b/>
          <w:bCs/>
          <w:color w:val="000000" w:themeColor="text1"/>
          <w:sz w:val="36"/>
          <w:szCs w:val="36"/>
          <w14:textFill>
            <w14:solidFill>
              <w14:schemeClr w14:val="tx1"/>
            </w14:solidFill>
          </w14:textFill>
        </w:rPr>
        <w:t>技术及商务文件目录</w:t>
      </w:r>
    </w:p>
    <w:p w14:paraId="164C7F71">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（1）评分对应表（格式见附件，主要用于评委对应评分内容）</w:t>
      </w:r>
    </w:p>
    <w:p w14:paraId="4C5345F9">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（2）投标项目明细清单（含货物、服务等）；</w:t>
      </w:r>
    </w:p>
    <w:p w14:paraId="57C9E914">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（3）技术响应表（格式见附件）；</w:t>
      </w:r>
    </w:p>
    <w:p w14:paraId="34E4965B">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（4）项目总体解决方案（可包含且不限于对项目总体要求的理解、项目总体架构及技术解决方案等）；</w:t>
      </w:r>
    </w:p>
    <w:p w14:paraId="6C8D6B09">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（5）项目实施计划（可包含且不限于保证工期的施工组织方案及人力资源安排、项目组人员清单等）；</w:t>
      </w:r>
    </w:p>
    <w:p w14:paraId="3219730A">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（6）列入政府采购节能环保清单的证明资料（若有）；</w:t>
      </w:r>
    </w:p>
    <w:p w14:paraId="07A4ABA0">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（7）商务响应表（格式见附件）；</w:t>
      </w:r>
    </w:p>
    <w:p w14:paraId="29E89112">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（8）售后服务计划（可包含且不限于对用户故障的响应、处理、定期巡检、备品备件、常用耗材提供、驻点人员情况等）；</w:t>
      </w:r>
    </w:p>
    <w:p w14:paraId="5E4F6BEE">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（9）技术培训计划（若有）；</w:t>
      </w:r>
    </w:p>
    <w:p w14:paraId="44BD2E4C">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（10）投标人履约能力（可包含且不限于技术力量情况、投标人各项能力证书）；</w:t>
      </w:r>
    </w:p>
    <w:p w14:paraId="5367A04E">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（11）案例的业绩证明（投标人业绩情况一览表、合同复印件等）；</w:t>
      </w:r>
    </w:p>
    <w:p w14:paraId="0BA1DF74">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（12）投标人认为需要的其他文件资料。</w:t>
      </w:r>
    </w:p>
    <w:p w14:paraId="04978409">
      <w:pPr>
        <w:snapToGrid w:val="0"/>
        <w:spacing w:before="50" w:after="120" w:afterLines="50"/>
        <w:jc w:val="left"/>
        <w:rPr>
          <w:rFonts w:ascii="仿宋" w:hAnsi="仿宋" w:eastAsia="仿宋"/>
          <w:color w:val="000000" w:themeColor="text1"/>
          <w:sz w:val="30"/>
          <w:szCs w:val="30"/>
          <w14:textFill>
            <w14:solidFill>
              <w14:schemeClr w14:val="tx1"/>
            </w14:solidFill>
          </w14:textFill>
        </w:rPr>
      </w:pPr>
    </w:p>
    <w:p w14:paraId="2C97D2AE">
      <w:pPr>
        <w:snapToGrid w:val="0"/>
        <w:spacing w:before="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附件10：</w:t>
      </w:r>
    </w:p>
    <w:p w14:paraId="6478835F">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评分对应表</w:t>
      </w:r>
    </w:p>
    <w:p w14:paraId="70C1F46F">
      <w:pPr>
        <w:snapToGrid w:val="0"/>
        <w:spacing w:before="50"/>
        <w:jc w:val="center"/>
        <w:rPr>
          <w:rFonts w:ascii="仿宋" w:hAnsi="仿宋" w:eastAsia="仿宋"/>
          <w:b/>
          <w:color w:val="000000" w:themeColor="text1"/>
          <w:sz w:val="32"/>
          <w:szCs w:val="32"/>
          <w14:textFill>
            <w14:solidFill>
              <w14:schemeClr w14:val="tx1"/>
            </w14:solidFill>
          </w14:textFill>
        </w:rPr>
      </w:pPr>
    </w:p>
    <w:p w14:paraId="63667501">
      <w:pPr>
        <w:pStyle w:val="18"/>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59"/>
        <w:tblW w:w="83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9"/>
        <w:gridCol w:w="3061"/>
        <w:gridCol w:w="1440"/>
      </w:tblGrid>
      <w:tr w14:paraId="1B68B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88" w:type="dxa"/>
            <w:tcBorders>
              <w:top w:val="single" w:color="auto" w:sz="4" w:space="0"/>
              <w:left w:val="single" w:color="auto" w:sz="4" w:space="0"/>
              <w:bottom w:val="single" w:color="auto" w:sz="4" w:space="0"/>
              <w:right w:val="single" w:color="auto" w:sz="4" w:space="0"/>
            </w:tcBorders>
            <w:vAlign w:val="center"/>
          </w:tcPr>
          <w:p w14:paraId="24D4D1FA">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评分项目</w:t>
            </w:r>
          </w:p>
        </w:tc>
        <w:tc>
          <w:tcPr>
            <w:tcW w:w="3060" w:type="dxa"/>
            <w:tcBorders>
              <w:top w:val="single" w:color="auto" w:sz="4" w:space="0"/>
              <w:left w:val="single" w:color="auto" w:sz="4" w:space="0"/>
              <w:bottom w:val="single" w:color="auto" w:sz="4" w:space="0"/>
              <w:right w:val="single" w:color="auto" w:sz="4" w:space="0"/>
            </w:tcBorders>
            <w:vAlign w:val="center"/>
          </w:tcPr>
          <w:p w14:paraId="16C93B9D">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投标文件对应资料</w:t>
            </w:r>
          </w:p>
        </w:tc>
        <w:tc>
          <w:tcPr>
            <w:tcW w:w="1440" w:type="dxa"/>
            <w:tcBorders>
              <w:top w:val="single" w:color="auto" w:sz="4" w:space="0"/>
              <w:left w:val="single" w:color="auto" w:sz="4" w:space="0"/>
              <w:bottom w:val="single" w:color="auto" w:sz="4" w:space="0"/>
              <w:right w:val="single" w:color="auto" w:sz="4" w:space="0"/>
            </w:tcBorders>
            <w:vAlign w:val="center"/>
          </w:tcPr>
          <w:p w14:paraId="3DB0866B">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投标文件页码</w:t>
            </w:r>
          </w:p>
        </w:tc>
      </w:tr>
      <w:tr w14:paraId="3B30E0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35152579">
            <w:pPr>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对应第三章评分办法及评分标准（报价除外）</w:t>
            </w:r>
          </w:p>
        </w:tc>
        <w:tc>
          <w:tcPr>
            <w:tcW w:w="3060" w:type="dxa"/>
            <w:tcBorders>
              <w:top w:val="single" w:color="auto" w:sz="4" w:space="0"/>
              <w:left w:val="single" w:color="auto" w:sz="4" w:space="0"/>
              <w:bottom w:val="single" w:color="auto" w:sz="4" w:space="0"/>
              <w:right w:val="single" w:color="auto" w:sz="4" w:space="0"/>
            </w:tcBorders>
          </w:tcPr>
          <w:p w14:paraId="503A181D">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7922CCD">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1A308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79DC498E">
            <w:pPr>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w:t>
            </w:r>
          </w:p>
        </w:tc>
        <w:tc>
          <w:tcPr>
            <w:tcW w:w="3060" w:type="dxa"/>
            <w:tcBorders>
              <w:top w:val="single" w:color="auto" w:sz="4" w:space="0"/>
              <w:left w:val="single" w:color="auto" w:sz="4" w:space="0"/>
              <w:bottom w:val="single" w:color="auto" w:sz="4" w:space="0"/>
              <w:right w:val="single" w:color="auto" w:sz="4" w:space="0"/>
            </w:tcBorders>
          </w:tcPr>
          <w:p w14:paraId="7DEDD9B4">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43F17662">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14:paraId="6D5BB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12D7E7C2">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78AAEF75">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4A18C337">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14:paraId="177432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11E86981">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4892BFC0">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DF83DAD">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14:paraId="723F9E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3ACC7ADB">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4D8F709A">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3813D0F">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0CAD2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5F9B913C">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7D45E062">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313AA48B">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60C83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7200FD3E">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1274D3D3">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08C59527">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5B554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578E5DEF">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0708ECCE">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6EF8AFF">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63840A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4789742C">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60FF592B">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63984DF5">
            <w:pPr>
              <w:snapToGrid w:val="0"/>
              <w:spacing w:before="120" w:beforeLines="50"/>
              <w:rPr>
                <w:rFonts w:ascii="仿宋" w:hAnsi="仿宋" w:eastAsia="仿宋"/>
                <w:color w:val="000000" w:themeColor="text1"/>
                <w:sz w:val="30"/>
                <w:szCs w:val="30"/>
                <w14:textFill>
                  <w14:solidFill>
                    <w14:schemeClr w14:val="tx1"/>
                  </w14:solidFill>
                </w14:textFill>
              </w:rPr>
            </w:pPr>
          </w:p>
        </w:tc>
      </w:tr>
    </w:tbl>
    <w:p w14:paraId="7CAA074F">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               日期：</w:t>
      </w:r>
    </w:p>
    <w:p w14:paraId="26A9311F">
      <w:pPr>
        <w:snapToGrid w:val="0"/>
        <w:spacing w:before="50" w:after="120" w:afterLines="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附件11：</w:t>
      </w:r>
    </w:p>
    <w:p w14:paraId="4901A23E">
      <w:pPr>
        <w:snapToGrid w:val="0"/>
        <w:spacing w:before="50" w:after="120" w:afterLines="50"/>
        <w:jc w:val="center"/>
        <w:rPr>
          <w:rFonts w:ascii="仿宋" w:hAnsi="仿宋" w:eastAsia="仿宋"/>
          <w:b/>
          <w:color w:val="000000" w:themeColor="text1"/>
          <w:spacing w:val="40"/>
          <w:kern w:val="0"/>
          <w:sz w:val="36"/>
          <w:szCs w:val="36"/>
          <w14:textFill>
            <w14:solidFill>
              <w14:schemeClr w14:val="tx1"/>
            </w14:solidFill>
          </w14:textFill>
        </w:rPr>
      </w:pPr>
      <w:r>
        <w:rPr>
          <w:rFonts w:hint="eastAsia" w:ascii="仿宋" w:hAnsi="仿宋" w:eastAsia="仿宋"/>
          <w:b/>
          <w:color w:val="000000" w:themeColor="text1"/>
          <w:spacing w:val="40"/>
          <w:kern w:val="0"/>
          <w:sz w:val="36"/>
          <w:szCs w:val="36"/>
          <w14:textFill>
            <w14:solidFill>
              <w14:schemeClr w14:val="tx1"/>
            </w14:solidFill>
          </w14:textFill>
        </w:rPr>
        <w:t>投标项目明细清单</w:t>
      </w:r>
    </w:p>
    <w:p w14:paraId="07FD93C5">
      <w:pPr>
        <w:snapToGrid w:val="0"/>
        <w:spacing w:before="50" w:after="120" w:afterLines="50"/>
        <w:rPr>
          <w:rFonts w:ascii="仿宋" w:hAnsi="仿宋" w:eastAsia="仿宋"/>
          <w:b/>
          <w:color w:val="000000" w:themeColor="text1"/>
          <w:spacing w:val="40"/>
          <w:kern w:val="0"/>
          <w:sz w:val="36"/>
          <w:szCs w:val="36"/>
          <w14:textFill>
            <w14:solidFill>
              <w14:schemeClr w14:val="tx1"/>
            </w14:solidFill>
          </w14:textFill>
        </w:rPr>
      </w:pPr>
    </w:p>
    <w:p w14:paraId="1DDD9542">
      <w:pPr>
        <w:pStyle w:val="18"/>
        <w:snapToGrid w:val="0"/>
        <w:rPr>
          <w:rFonts w:ascii="仿宋" w:hAnsi="仿宋" w:eastAsia="仿宋"/>
          <w:color w:val="000000" w:themeColor="text1"/>
          <w:kern w:val="0"/>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p w14:paraId="4AB8D42A">
      <w:pPr>
        <w:pStyle w:val="18"/>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货物类</w:t>
      </w:r>
    </w:p>
    <w:tbl>
      <w:tblPr>
        <w:tblStyle w:val="59"/>
        <w:tblW w:w="90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3"/>
        <w:gridCol w:w="1681"/>
        <w:gridCol w:w="839"/>
        <w:gridCol w:w="1281"/>
        <w:gridCol w:w="1419"/>
        <w:gridCol w:w="2227"/>
        <w:gridCol w:w="1080"/>
      </w:tblGrid>
      <w:tr w14:paraId="467EDB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6B9551FE">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7B660AD1">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货物名称</w:t>
            </w:r>
          </w:p>
        </w:tc>
        <w:tc>
          <w:tcPr>
            <w:tcW w:w="839" w:type="dxa"/>
            <w:tcBorders>
              <w:top w:val="single" w:color="auto" w:sz="4" w:space="0"/>
              <w:left w:val="single" w:color="auto" w:sz="4" w:space="0"/>
              <w:bottom w:val="single" w:color="auto" w:sz="4" w:space="0"/>
              <w:right w:val="single" w:color="auto" w:sz="4" w:space="0"/>
            </w:tcBorders>
            <w:vAlign w:val="center"/>
          </w:tcPr>
          <w:p w14:paraId="180EB8B1">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品牌</w:t>
            </w:r>
          </w:p>
        </w:tc>
        <w:tc>
          <w:tcPr>
            <w:tcW w:w="1281" w:type="dxa"/>
            <w:tcBorders>
              <w:top w:val="single" w:color="auto" w:sz="4" w:space="0"/>
              <w:left w:val="single" w:color="auto" w:sz="4" w:space="0"/>
              <w:bottom w:val="single" w:color="auto" w:sz="4" w:space="0"/>
              <w:right w:val="single" w:color="auto" w:sz="4" w:space="0"/>
            </w:tcBorders>
            <w:vAlign w:val="center"/>
          </w:tcPr>
          <w:p w14:paraId="38E7F04C">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规格</w:t>
            </w:r>
          </w:p>
          <w:p w14:paraId="1508015B">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型号</w:t>
            </w:r>
          </w:p>
        </w:tc>
        <w:tc>
          <w:tcPr>
            <w:tcW w:w="1419" w:type="dxa"/>
            <w:tcBorders>
              <w:top w:val="single" w:color="auto" w:sz="4" w:space="0"/>
              <w:left w:val="single" w:color="auto" w:sz="4" w:space="0"/>
              <w:bottom w:val="single" w:color="auto" w:sz="4" w:space="0"/>
              <w:right w:val="single" w:color="auto" w:sz="4" w:space="0"/>
            </w:tcBorders>
            <w:vAlign w:val="center"/>
          </w:tcPr>
          <w:p w14:paraId="5176E508">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单位及</w:t>
            </w:r>
          </w:p>
          <w:p w14:paraId="116513E9">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数量</w:t>
            </w:r>
          </w:p>
        </w:tc>
        <w:tc>
          <w:tcPr>
            <w:tcW w:w="2227" w:type="dxa"/>
            <w:tcBorders>
              <w:top w:val="single" w:color="auto" w:sz="4" w:space="0"/>
              <w:left w:val="single" w:color="auto" w:sz="4" w:space="0"/>
              <w:bottom w:val="single" w:color="auto" w:sz="4" w:space="0"/>
              <w:right w:val="single" w:color="auto" w:sz="4" w:space="0"/>
            </w:tcBorders>
            <w:vAlign w:val="center"/>
          </w:tcPr>
          <w:p w14:paraId="2E0902C7">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3B85CFB2">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产地</w:t>
            </w:r>
          </w:p>
        </w:tc>
      </w:tr>
      <w:tr w14:paraId="6206E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2DD6A832">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681" w:type="dxa"/>
            <w:tcBorders>
              <w:top w:val="single" w:color="auto" w:sz="4" w:space="0"/>
              <w:left w:val="single" w:color="auto" w:sz="4" w:space="0"/>
              <w:bottom w:val="single" w:color="auto" w:sz="4" w:space="0"/>
              <w:right w:val="single" w:color="auto" w:sz="4" w:space="0"/>
            </w:tcBorders>
            <w:vAlign w:val="center"/>
          </w:tcPr>
          <w:p w14:paraId="30719764">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1D46E67E">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27A34DD3">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vAlign w:val="center"/>
          </w:tcPr>
          <w:p w14:paraId="49E6B1EA">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227" w:type="dxa"/>
            <w:tcBorders>
              <w:top w:val="single" w:color="auto" w:sz="4" w:space="0"/>
              <w:left w:val="single" w:color="auto" w:sz="4" w:space="0"/>
              <w:bottom w:val="single" w:color="auto" w:sz="4" w:space="0"/>
              <w:right w:val="single" w:color="auto" w:sz="4" w:space="0"/>
            </w:tcBorders>
            <w:vAlign w:val="center"/>
          </w:tcPr>
          <w:p w14:paraId="0D0FE1EA">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5CC883CF">
            <w:pPr>
              <w:snapToGrid w:val="0"/>
              <w:spacing w:before="50" w:after="50"/>
              <w:jc w:val="center"/>
              <w:rPr>
                <w:rFonts w:ascii="仿宋" w:hAnsi="仿宋" w:eastAsia="仿宋"/>
                <w:color w:val="000000" w:themeColor="text1"/>
                <w:sz w:val="30"/>
                <w:szCs w:val="30"/>
                <w14:textFill>
                  <w14:solidFill>
                    <w14:schemeClr w14:val="tx1"/>
                  </w14:solidFill>
                </w14:textFill>
              </w:rPr>
            </w:pPr>
          </w:p>
        </w:tc>
      </w:tr>
      <w:tr w14:paraId="00A394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7D5A7C07">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681" w:type="dxa"/>
            <w:tcBorders>
              <w:top w:val="single" w:color="auto" w:sz="4" w:space="0"/>
              <w:left w:val="single" w:color="auto" w:sz="4" w:space="0"/>
              <w:bottom w:val="single" w:color="auto" w:sz="4" w:space="0"/>
              <w:right w:val="single" w:color="auto" w:sz="4" w:space="0"/>
            </w:tcBorders>
            <w:vAlign w:val="center"/>
          </w:tcPr>
          <w:p w14:paraId="2AD20F9B">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4450A01C">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5B141803">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vAlign w:val="center"/>
          </w:tcPr>
          <w:p w14:paraId="2C92E8FA">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227" w:type="dxa"/>
            <w:tcBorders>
              <w:top w:val="single" w:color="auto" w:sz="4" w:space="0"/>
              <w:left w:val="single" w:color="auto" w:sz="4" w:space="0"/>
              <w:bottom w:val="single" w:color="auto" w:sz="4" w:space="0"/>
              <w:right w:val="single" w:color="auto" w:sz="4" w:space="0"/>
            </w:tcBorders>
            <w:vAlign w:val="center"/>
          </w:tcPr>
          <w:p w14:paraId="3FA311E0">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67BDBAAD">
            <w:pPr>
              <w:snapToGrid w:val="0"/>
              <w:spacing w:before="50" w:after="50"/>
              <w:jc w:val="center"/>
              <w:rPr>
                <w:rFonts w:ascii="仿宋" w:hAnsi="仿宋" w:eastAsia="仿宋"/>
                <w:color w:val="000000" w:themeColor="text1"/>
                <w:sz w:val="30"/>
                <w:szCs w:val="30"/>
                <w14:textFill>
                  <w14:solidFill>
                    <w14:schemeClr w14:val="tx1"/>
                  </w14:solidFill>
                </w14:textFill>
              </w:rPr>
            </w:pPr>
          </w:p>
        </w:tc>
      </w:tr>
    </w:tbl>
    <w:p w14:paraId="43A44667">
      <w:pPr>
        <w:snapToGrid w:val="0"/>
        <w:spacing w:before="120" w:beforeLines="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服务类</w:t>
      </w:r>
    </w:p>
    <w:tbl>
      <w:tblPr>
        <w:tblStyle w:val="59"/>
        <w:tblW w:w="90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5"/>
        <w:gridCol w:w="2828"/>
        <w:gridCol w:w="2828"/>
        <w:gridCol w:w="2829"/>
      </w:tblGrid>
      <w:tr w14:paraId="41FB6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09D7CA7">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序号</w:t>
            </w:r>
          </w:p>
        </w:tc>
        <w:tc>
          <w:tcPr>
            <w:tcW w:w="2829" w:type="dxa"/>
            <w:tcBorders>
              <w:top w:val="single" w:color="auto" w:sz="4" w:space="0"/>
              <w:left w:val="single" w:color="auto" w:sz="4" w:space="0"/>
              <w:bottom w:val="single" w:color="auto" w:sz="4" w:space="0"/>
              <w:right w:val="single" w:color="auto" w:sz="4" w:space="0"/>
            </w:tcBorders>
            <w:vAlign w:val="center"/>
          </w:tcPr>
          <w:p w14:paraId="1419C06A">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服务内容</w:t>
            </w:r>
          </w:p>
        </w:tc>
        <w:tc>
          <w:tcPr>
            <w:tcW w:w="2829" w:type="dxa"/>
            <w:tcBorders>
              <w:top w:val="single" w:color="auto" w:sz="4" w:space="0"/>
              <w:left w:val="single" w:color="auto" w:sz="4" w:space="0"/>
              <w:bottom w:val="single" w:color="auto" w:sz="4" w:space="0"/>
              <w:right w:val="single" w:color="auto" w:sz="4" w:space="0"/>
            </w:tcBorders>
            <w:vAlign w:val="center"/>
          </w:tcPr>
          <w:p w14:paraId="7397ADBF">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服务人员数量</w:t>
            </w:r>
          </w:p>
        </w:tc>
        <w:tc>
          <w:tcPr>
            <w:tcW w:w="2830" w:type="dxa"/>
            <w:tcBorders>
              <w:top w:val="single" w:color="auto" w:sz="4" w:space="0"/>
              <w:left w:val="single" w:color="auto" w:sz="4" w:space="0"/>
              <w:bottom w:val="single" w:color="auto" w:sz="4" w:space="0"/>
              <w:right w:val="single" w:color="auto" w:sz="4" w:space="0"/>
            </w:tcBorders>
            <w:vAlign w:val="center"/>
          </w:tcPr>
          <w:p w14:paraId="3D75F017">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工作量</w:t>
            </w:r>
          </w:p>
        </w:tc>
      </w:tr>
      <w:tr w14:paraId="38622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44109927">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3F44AD60">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7F06BFDB">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2830" w:type="dxa"/>
            <w:tcBorders>
              <w:top w:val="single" w:color="auto" w:sz="4" w:space="0"/>
              <w:left w:val="single" w:color="auto" w:sz="4" w:space="0"/>
              <w:bottom w:val="single" w:color="auto" w:sz="4" w:space="0"/>
              <w:right w:val="single" w:color="auto" w:sz="4" w:space="0"/>
            </w:tcBorders>
            <w:vAlign w:val="center"/>
          </w:tcPr>
          <w:p w14:paraId="7D6F3EBE">
            <w:pPr>
              <w:snapToGrid w:val="0"/>
              <w:spacing w:before="50" w:after="50"/>
              <w:jc w:val="center"/>
              <w:rPr>
                <w:rFonts w:ascii="仿宋" w:hAnsi="仿宋" w:eastAsia="仿宋"/>
                <w:color w:val="000000" w:themeColor="text1"/>
                <w:sz w:val="30"/>
                <w:szCs w:val="30"/>
                <w14:textFill>
                  <w14:solidFill>
                    <w14:schemeClr w14:val="tx1"/>
                  </w14:solidFill>
                </w14:textFill>
              </w:rPr>
            </w:pPr>
          </w:p>
        </w:tc>
      </w:tr>
      <w:tr w14:paraId="2D735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6177197A">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3206D2A9">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70DFE5D4">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2830" w:type="dxa"/>
            <w:tcBorders>
              <w:top w:val="single" w:color="auto" w:sz="4" w:space="0"/>
              <w:left w:val="single" w:color="auto" w:sz="4" w:space="0"/>
              <w:bottom w:val="single" w:color="auto" w:sz="4" w:space="0"/>
              <w:right w:val="single" w:color="auto" w:sz="4" w:space="0"/>
            </w:tcBorders>
            <w:vAlign w:val="center"/>
          </w:tcPr>
          <w:p w14:paraId="09AADFE2">
            <w:pPr>
              <w:snapToGrid w:val="0"/>
              <w:spacing w:before="50" w:after="50"/>
              <w:jc w:val="center"/>
              <w:rPr>
                <w:rFonts w:ascii="仿宋" w:hAnsi="仿宋" w:eastAsia="仿宋"/>
                <w:color w:val="000000" w:themeColor="text1"/>
                <w:sz w:val="30"/>
                <w:szCs w:val="30"/>
                <w14:textFill>
                  <w14:solidFill>
                    <w14:schemeClr w14:val="tx1"/>
                  </w14:solidFill>
                </w14:textFill>
              </w:rPr>
            </w:pPr>
          </w:p>
        </w:tc>
      </w:tr>
    </w:tbl>
    <w:p w14:paraId="5CBF9D8D">
      <w:pPr>
        <w:snapToGrid w:val="0"/>
        <w:spacing w:before="120" w:beforeLines="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注：在填写时，如上表不适合本项目的实际情况，可在确保投标明细内容完整的情况下，根据上表格式自行划表填写。</w:t>
      </w:r>
    </w:p>
    <w:p w14:paraId="2FC951C4">
      <w:pPr>
        <w:snapToGrid w:val="0"/>
        <w:spacing w:before="120" w:beforeLines="50"/>
        <w:rPr>
          <w:rFonts w:ascii="仿宋" w:hAnsi="仿宋" w:eastAsia="仿宋"/>
          <w:color w:val="000000" w:themeColor="text1"/>
          <w:sz w:val="30"/>
          <w:szCs w:val="30"/>
          <w14:textFill>
            <w14:solidFill>
              <w14:schemeClr w14:val="tx1"/>
            </w14:solidFill>
          </w14:textFill>
        </w:rPr>
      </w:pPr>
    </w:p>
    <w:p w14:paraId="4C74369A">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               日期：</w:t>
      </w:r>
    </w:p>
    <w:p w14:paraId="67B44AB7">
      <w:pPr>
        <w:snapToGrid w:val="0"/>
        <w:spacing w:before="50" w:after="50"/>
        <w:rPr>
          <w:rFonts w:ascii="仿宋" w:hAnsi="仿宋" w:eastAsia="仿宋"/>
          <w:color w:val="000000" w:themeColor="text1"/>
          <w:spacing w:val="20"/>
          <w:sz w:val="30"/>
          <w:szCs w:val="30"/>
          <w14:textFill>
            <w14:solidFill>
              <w14:schemeClr w14:val="tx1"/>
            </w14:solidFill>
          </w14:textFill>
        </w:rPr>
      </w:pPr>
    </w:p>
    <w:p w14:paraId="4FB2FC03">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pacing w:val="20"/>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附件12：</w:t>
      </w:r>
    </w:p>
    <w:p w14:paraId="3E610E29">
      <w:pPr>
        <w:snapToGrid w:val="0"/>
        <w:spacing w:before="50" w:after="120" w:afterLines="50"/>
        <w:jc w:val="center"/>
        <w:rPr>
          <w:rFonts w:ascii="仿宋" w:hAnsi="仿宋" w:eastAsia="仿宋"/>
          <w:b/>
          <w:color w:val="000000" w:themeColor="text1"/>
          <w:spacing w:val="40"/>
          <w:kern w:val="0"/>
          <w:sz w:val="36"/>
          <w:szCs w:val="36"/>
          <w14:textFill>
            <w14:solidFill>
              <w14:schemeClr w14:val="tx1"/>
            </w14:solidFill>
          </w14:textFill>
        </w:rPr>
      </w:pPr>
      <w:r>
        <w:rPr>
          <w:rFonts w:hint="eastAsia" w:ascii="仿宋" w:hAnsi="仿宋" w:eastAsia="仿宋"/>
          <w:b/>
          <w:color w:val="000000" w:themeColor="text1"/>
          <w:spacing w:val="40"/>
          <w:kern w:val="0"/>
          <w:sz w:val="36"/>
          <w:szCs w:val="36"/>
          <w14:textFill>
            <w14:solidFill>
              <w14:schemeClr w14:val="tx1"/>
            </w14:solidFill>
          </w14:textFill>
        </w:rPr>
        <w:t>技 术 响 应 表</w:t>
      </w:r>
    </w:p>
    <w:p w14:paraId="7B98F265">
      <w:pPr>
        <w:snapToGrid w:val="0"/>
        <w:spacing w:before="50" w:after="120" w:afterLines="50"/>
        <w:rPr>
          <w:rFonts w:ascii="仿宋" w:hAnsi="仿宋" w:eastAsia="仿宋"/>
          <w:b/>
          <w:color w:val="000000" w:themeColor="text1"/>
          <w:sz w:val="32"/>
          <w:szCs w:val="32"/>
          <w14:textFill>
            <w14:solidFill>
              <w14:schemeClr w14:val="tx1"/>
            </w14:solidFill>
          </w14:textFill>
        </w:rPr>
      </w:pPr>
    </w:p>
    <w:p w14:paraId="19B09DE3">
      <w:pPr>
        <w:pStyle w:val="18"/>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59"/>
        <w:tblW w:w="85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09"/>
        <w:gridCol w:w="2197"/>
        <w:gridCol w:w="2424"/>
      </w:tblGrid>
      <w:tr w14:paraId="3C7A7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4" w:hRule="atLeast"/>
        </w:trPr>
        <w:tc>
          <w:tcPr>
            <w:tcW w:w="3909" w:type="dxa"/>
            <w:tcBorders>
              <w:top w:val="single" w:color="auto" w:sz="4" w:space="0"/>
              <w:left w:val="single" w:color="auto" w:sz="4" w:space="0"/>
              <w:bottom w:val="single" w:color="auto" w:sz="4" w:space="0"/>
              <w:right w:val="single" w:color="auto" w:sz="4" w:space="0"/>
            </w:tcBorders>
          </w:tcPr>
          <w:p w14:paraId="68BA7C3B">
            <w:pPr>
              <w:snapToGrid w:val="0"/>
              <w:spacing w:before="50" w:after="120" w:after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招标文件要求</w:t>
            </w:r>
          </w:p>
        </w:tc>
        <w:tc>
          <w:tcPr>
            <w:tcW w:w="2196" w:type="dxa"/>
            <w:tcBorders>
              <w:top w:val="single" w:color="auto" w:sz="4" w:space="0"/>
              <w:left w:val="single" w:color="auto" w:sz="4" w:space="0"/>
              <w:bottom w:val="single" w:color="auto" w:sz="4" w:space="0"/>
              <w:right w:val="single" w:color="auto" w:sz="4" w:space="0"/>
            </w:tcBorders>
          </w:tcPr>
          <w:p w14:paraId="6D3E4342">
            <w:pPr>
              <w:snapToGrid w:val="0"/>
              <w:spacing w:before="50" w:after="120" w:after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投标文件响应</w:t>
            </w:r>
          </w:p>
        </w:tc>
        <w:tc>
          <w:tcPr>
            <w:tcW w:w="2423" w:type="dxa"/>
            <w:tcBorders>
              <w:top w:val="single" w:color="auto" w:sz="4" w:space="0"/>
              <w:left w:val="single" w:color="auto" w:sz="4" w:space="0"/>
              <w:bottom w:val="single" w:color="auto" w:sz="4" w:space="0"/>
              <w:right w:val="single" w:color="auto" w:sz="4" w:space="0"/>
            </w:tcBorders>
          </w:tcPr>
          <w:p w14:paraId="6DE5280D">
            <w:pPr>
              <w:snapToGrid w:val="0"/>
              <w:spacing w:before="50" w:after="120" w:after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偏离情况      </w:t>
            </w:r>
          </w:p>
        </w:tc>
      </w:tr>
      <w:tr w14:paraId="190510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0437218E">
            <w:pPr>
              <w:pStyle w:val="31"/>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5BF00C37">
            <w:pPr>
              <w:pStyle w:val="31"/>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0658A9B3">
            <w:pPr>
              <w:pStyle w:val="31"/>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14:paraId="19554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0DF47060">
            <w:pPr>
              <w:pStyle w:val="31"/>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18966C33">
            <w:pPr>
              <w:pStyle w:val="31"/>
              <w:snapToGrid w:val="0"/>
              <w:spacing w:before="120" w:after="120" w:line="240" w:lineRule="auto"/>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6DD1C8C3">
            <w:pPr>
              <w:pStyle w:val="31"/>
              <w:snapToGrid w:val="0"/>
              <w:spacing w:before="120" w:after="120" w:line="240" w:lineRule="auto"/>
              <w:rPr>
                <w:rFonts w:ascii="仿宋" w:hAnsi="仿宋" w:eastAsia="仿宋"/>
                <w:color w:val="000000" w:themeColor="text1"/>
                <w:sz w:val="30"/>
                <w:szCs w:val="30"/>
                <w14:textFill>
                  <w14:solidFill>
                    <w14:schemeClr w14:val="tx1"/>
                  </w14:solidFill>
                </w14:textFill>
              </w:rPr>
            </w:pPr>
          </w:p>
        </w:tc>
      </w:tr>
      <w:tr w14:paraId="15551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5E71B268">
            <w:pPr>
              <w:pStyle w:val="31"/>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0F1BF77C">
            <w:pPr>
              <w:pStyle w:val="31"/>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3499DAB3">
            <w:pPr>
              <w:pStyle w:val="31"/>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14:paraId="708E89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3909" w:type="dxa"/>
            <w:tcBorders>
              <w:top w:val="single" w:color="auto" w:sz="4" w:space="0"/>
              <w:left w:val="single" w:color="auto" w:sz="4" w:space="0"/>
              <w:bottom w:val="single" w:color="auto" w:sz="4" w:space="0"/>
              <w:right w:val="single" w:color="auto" w:sz="4" w:space="0"/>
            </w:tcBorders>
            <w:vAlign w:val="center"/>
          </w:tcPr>
          <w:p w14:paraId="1E70CAD4">
            <w:pPr>
              <w:pStyle w:val="31"/>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678C7CA6">
            <w:pPr>
              <w:pStyle w:val="31"/>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nil"/>
              <w:right w:val="single" w:color="auto" w:sz="4" w:space="0"/>
            </w:tcBorders>
          </w:tcPr>
          <w:p w14:paraId="135C43EF">
            <w:pPr>
              <w:pStyle w:val="31"/>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14:paraId="4B5DA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58454A97">
            <w:pPr>
              <w:pStyle w:val="31"/>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23AC2C40">
            <w:pPr>
              <w:pStyle w:val="31"/>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1EAA38C8">
            <w:pPr>
              <w:pStyle w:val="31"/>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14:paraId="4C43D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3909" w:type="dxa"/>
            <w:tcBorders>
              <w:top w:val="single" w:color="auto" w:sz="4" w:space="0"/>
              <w:left w:val="single" w:color="auto" w:sz="4" w:space="0"/>
              <w:bottom w:val="single" w:color="auto" w:sz="4" w:space="0"/>
              <w:right w:val="single" w:color="auto" w:sz="4" w:space="0"/>
            </w:tcBorders>
            <w:vAlign w:val="center"/>
          </w:tcPr>
          <w:p w14:paraId="74E0E624">
            <w:pPr>
              <w:pStyle w:val="31"/>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442718F2">
            <w:pPr>
              <w:pStyle w:val="31"/>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488422EA">
            <w:pPr>
              <w:pStyle w:val="31"/>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bl>
    <w:p w14:paraId="7129A962">
      <w:pPr>
        <w:pStyle w:val="23"/>
        <w:rPr>
          <w:rFonts w:ascii="仿宋" w:hAnsi="仿宋" w:eastAsia="仿宋"/>
          <w:color w:val="000000" w:themeColor="text1"/>
          <w:spacing w:val="20"/>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注：投标人应根据投标设备的性能指标、对照招标文件要求在“偏离情况”栏注明“正偏离”、“负偏离”或“无偏离”。</w:t>
      </w:r>
    </w:p>
    <w:p w14:paraId="7C9EA84F">
      <w:pPr>
        <w:snapToGrid w:val="0"/>
        <w:spacing w:before="50" w:after="50"/>
        <w:rPr>
          <w:rFonts w:ascii="仿宋" w:hAnsi="仿宋" w:eastAsia="仿宋"/>
          <w:color w:val="000000" w:themeColor="text1"/>
          <w:spacing w:val="20"/>
          <w:sz w:val="30"/>
          <w:szCs w:val="30"/>
          <w14:textFill>
            <w14:solidFill>
              <w14:schemeClr w14:val="tx1"/>
            </w14:solidFill>
          </w14:textFill>
        </w:rPr>
      </w:pPr>
    </w:p>
    <w:p w14:paraId="02C159DB">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pacing w:val="20"/>
          <w:sz w:val="30"/>
          <w:szCs w:val="30"/>
          <w14:textFill>
            <w14:solidFill>
              <w14:schemeClr w14:val="tx1"/>
            </w14:solidFill>
          </w14:textFill>
        </w:rPr>
        <w:t>授权代表签名：          日 期：</w:t>
      </w:r>
    </w:p>
    <w:p w14:paraId="30CA71FC">
      <w:pPr>
        <w:snapToGrid w:val="0"/>
        <w:spacing w:before="50" w:after="120" w:afterLines="50"/>
        <w:jc w:val="left"/>
        <w:rPr>
          <w:rFonts w:ascii="仿宋" w:hAnsi="仿宋" w:eastAsia="仿宋"/>
          <w:color w:val="000000" w:themeColor="text1"/>
          <w:sz w:val="30"/>
          <w:szCs w:val="30"/>
          <w14:textFill>
            <w14:solidFill>
              <w14:schemeClr w14:val="tx1"/>
            </w14:solidFill>
          </w14:textFill>
        </w:rPr>
      </w:pPr>
    </w:p>
    <w:p w14:paraId="2401F189">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附件13：</w:t>
      </w:r>
    </w:p>
    <w:p w14:paraId="7F2FDB6E">
      <w:pPr>
        <w:snapToGrid w:val="0"/>
        <w:spacing w:before="50" w:after="120" w:afterLines="50"/>
        <w:jc w:val="center"/>
        <w:rPr>
          <w:rFonts w:ascii="仿宋" w:hAnsi="仿宋" w:eastAsia="仿宋"/>
          <w:b/>
          <w:color w:val="000000" w:themeColor="text1"/>
          <w:kern w:val="0"/>
          <w:sz w:val="36"/>
          <w:szCs w:val="36"/>
          <w14:textFill>
            <w14:solidFill>
              <w14:schemeClr w14:val="tx1"/>
            </w14:solidFill>
          </w14:textFill>
        </w:rPr>
      </w:pPr>
      <w:r>
        <w:rPr>
          <w:rFonts w:hint="eastAsia" w:ascii="仿宋" w:hAnsi="仿宋" w:eastAsia="仿宋"/>
          <w:b/>
          <w:color w:val="000000" w:themeColor="text1"/>
          <w:kern w:val="0"/>
          <w:sz w:val="36"/>
          <w:szCs w:val="36"/>
          <w14:textFill>
            <w14:solidFill>
              <w14:schemeClr w14:val="tx1"/>
            </w14:solidFill>
          </w14:textFill>
        </w:rPr>
        <w:t>项目组人员清单</w:t>
      </w:r>
    </w:p>
    <w:p w14:paraId="3D49ACFB">
      <w:pPr>
        <w:snapToGrid w:val="0"/>
        <w:spacing w:before="120" w:beforeLines="50" w:after="50"/>
        <w:rPr>
          <w:rFonts w:ascii="仿宋" w:hAnsi="仿宋" w:eastAsia="仿宋"/>
          <w:b/>
          <w:color w:val="000000" w:themeColor="text1"/>
          <w:sz w:val="30"/>
          <w:szCs w:val="30"/>
          <w14:textFill>
            <w14:solidFill>
              <w14:schemeClr w14:val="tx1"/>
            </w14:solidFill>
          </w14:textFill>
        </w:rPr>
      </w:pPr>
    </w:p>
    <w:p w14:paraId="24862249">
      <w:pPr>
        <w:pStyle w:val="18"/>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59"/>
        <w:tblW w:w="8530" w:type="dxa"/>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3"/>
        <w:gridCol w:w="1004"/>
        <w:gridCol w:w="1663"/>
        <w:gridCol w:w="1260"/>
        <w:gridCol w:w="1800"/>
        <w:gridCol w:w="1800"/>
      </w:tblGrid>
      <w:tr w14:paraId="50B146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33F84092">
            <w:pPr>
              <w:snapToGrid w:val="0"/>
              <w:spacing w:before="120" w:beforeLines="50" w:after="50"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姓名</w:t>
            </w:r>
          </w:p>
        </w:tc>
        <w:tc>
          <w:tcPr>
            <w:tcW w:w="1004" w:type="dxa"/>
            <w:tcBorders>
              <w:top w:val="single" w:color="auto" w:sz="4" w:space="0"/>
              <w:left w:val="single" w:color="auto" w:sz="4" w:space="0"/>
              <w:bottom w:val="single" w:color="auto" w:sz="4" w:space="0"/>
              <w:right w:val="single" w:color="auto" w:sz="4" w:space="0"/>
            </w:tcBorders>
            <w:vAlign w:val="center"/>
          </w:tcPr>
          <w:p w14:paraId="2D4C5B8E">
            <w:pPr>
              <w:snapToGrid w:val="0"/>
              <w:spacing w:before="120" w:beforeLines="50" w:after="50"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职务</w:t>
            </w:r>
          </w:p>
        </w:tc>
        <w:tc>
          <w:tcPr>
            <w:tcW w:w="1663" w:type="dxa"/>
            <w:tcBorders>
              <w:top w:val="single" w:color="auto" w:sz="4" w:space="0"/>
              <w:left w:val="single" w:color="auto" w:sz="4" w:space="0"/>
              <w:bottom w:val="single" w:color="auto" w:sz="4" w:space="0"/>
              <w:right w:val="single" w:color="auto" w:sz="4" w:space="0"/>
            </w:tcBorders>
            <w:vAlign w:val="center"/>
          </w:tcPr>
          <w:p w14:paraId="2F41CC89">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专业技</w:t>
            </w:r>
          </w:p>
          <w:p w14:paraId="13E052C0">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术资格</w:t>
            </w:r>
          </w:p>
        </w:tc>
        <w:tc>
          <w:tcPr>
            <w:tcW w:w="1260" w:type="dxa"/>
            <w:tcBorders>
              <w:top w:val="single" w:color="auto" w:sz="4" w:space="0"/>
              <w:left w:val="single" w:color="auto" w:sz="4" w:space="0"/>
              <w:bottom w:val="single" w:color="auto" w:sz="4" w:space="0"/>
              <w:right w:val="single" w:color="auto" w:sz="4" w:space="0"/>
            </w:tcBorders>
            <w:vAlign w:val="center"/>
          </w:tcPr>
          <w:p w14:paraId="54685E10">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证书</w:t>
            </w:r>
          </w:p>
          <w:p w14:paraId="397101DC">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编号</w:t>
            </w:r>
          </w:p>
        </w:tc>
        <w:tc>
          <w:tcPr>
            <w:tcW w:w="1800" w:type="dxa"/>
            <w:tcBorders>
              <w:top w:val="single" w:color="auto" w:sz="4" w:space="0"/>
              <w:left w:val="single" w:color="auto" w:sz="4" w:space="0"/>
              <w:bottom w:val="single" w:color="auto" w:sz="4" w:space="0"/>
              <w:right w:val="single" w:color="auto" w:sz="4" w:space="0"/>
            </w:tcBorders>
            <w:vAlign w:val="center"/>
          </w:tcPr>
          <w:p w14:paraId="6295ABCA">
            <w:pPr>
              <w:snapToGrid w:val="0"/>
              <w:spacing w:before="120" w:beforeLines="50" w:after="50" w:line="460" w:lineRule="exact"/>
              <w:jc w:val="center"/>
              <w:rPr>
                <w:rFonts w:ascii="仿宋" w:hAnsi="仿宋" w:eastAsia="仿宋"/>
                <w:bCs/>
                <w:color w:val="000000" w:themeColor="text1"/>
                <w:kern w:val="0"/>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参加本单位工作时间</w:t>
            </w:r>
          </w:p>
        </w:tc>
        <w:tc>
          <w:tcPr>
            <w:tcW w:w="1800" w:type="dxa"/>
            <w:tcBorders>
              <w:top w:val="single" w:color="auto" w:sz="4" w:space="0"/>
              <w:left w:val="single" w:color="auto" w:sz="4" w:space="0"/>
              <w:bottom w:val="single" w:color="auto" w:sz="4" w:space="0"/>
              <w:right w:val="single" w:color="auto" w:sz="4" w:space="0"/>
            </w:tcBorders>
            <w:vAlign w:val="center"/>
          </w:tcPr>
          <w:p w14:paraId="529F8C1D">
            <w:pPr>
              <w:snapToGrid w:val="0"/>
              <w:spacing w:before="120" w:beforeLines="50" w:after="50" w:line="460" w:lineRule="exact"/>
              <w:jc w:val="center"/>
              <w:rPr>
                <w:rFonts w:ascii="仿宋" w:hAnsi="仿宋" w:eastAsia="仿宋"/>
                <w:bCs/>
                <w:color w:val="000000" w:themeColor="text1"/>
                <w:kern w:val="0"/>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劳动合</w:t>
            </w:r>
          </w:p>
          <w:p w14:paraId="0776D8CB">
            <w:pPr>
              <w:snapToGrid w:val="0"/>
              <w:spacing w:before="120" w:beforeLines="50" w:after="50" w:line="460" w:lineRule="exact"/>
              <w:jc w:val="center"/>
              <w:rPr>
                <w:rFonts w:ascii="仿宋" w:hAnsi="仿宋" w:eastAsia="仿宋"/>
                <w:bCs/>
                <w:color w:val="000000" w:themeColor="text1"/>
                <w:kern w:val="0"/>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同编号</w:t>
            </w:r>
          </w:p>
        </w:tc>
      </w:tr>
      <w:tr w14:paraId="77604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652D5046">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41C29079">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7CCE5B94">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546CCE17">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4D151B6">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7AE44DD">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058556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7A5026DA">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28B9695F">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02DC9F0B">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007A8D83">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341BC07E">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560F00E">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47D38E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39F09B55">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6C097B7D">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2B6A95F3">
            <w:pPr>
              <w:pStyle w:val="34"/>
              <w:snapToGrid w:val="0"/>
              <w:spacing w:before="120" w:beforeLines="50" w:after="120" w:line="460" w:lineRule="exact"/>
              <w:ind w:left="5250"/>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314005F9">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191E088">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FBD60F5">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6EDF8A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67443A99">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67F885D6">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75269ADF">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50AE69C0">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30316444">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B6C0DF2">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18677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62FA09B2">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52D1609E">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4E0CCF2D">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7510F23B">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A9D6DE6">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7599A220">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55783B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439DE026">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7FCBEC40">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6C86CBE2">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A6016F6">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AD2343F">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3701CF6">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0AAD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3EA2A6D7">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4A4956BF">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26FDAD6F">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4C6194E8">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72CF7EF">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13D9F49">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0A49A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7DCA1BA9">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36577BF1">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4B2BF99C">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61C8E819">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25D70CD">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3720962">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60C7C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7945F03B">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64E171F6">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6DE9E445">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04DE79F5">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22F70F7">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36068D0">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bl>
    <w:p w14:paraId="619952D3">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注：在填写时，如本表格不适合投标单位的实际情况，可根据本表格式自行划表填写。 </w:t>
      </w:r>
    </w:p>
    <w:p w14:paraId="579C3B1D">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p>
    <w:p w14:paraId="6B21ADDA">
      <w:pPr>
        <w:snapToGrid w:val="0"/>
        <w:spacing w:before="50" w:after="50" w:line="460" w:lineRule="exact"/>
        <w:rPr>
          <w:rFonts w:ascii="仿宋" w:hAnsi="仿宋" w:eastAsia="仿宋"/>
          <w:color w:val="000000" w:themeColor="text1"/>
          <w:spacing w:val="20"/>
          <w:sz w:val="30"/>
          <w:szCs w:val="30"/>
          <w:u w:val="single"/>
          <w14:textFill>
            <w14:solidFill>
              <w14:schemeClr w14:val="tx1"/>
            </w14:solidFill>
          </w14:textFill>
        </w:rPr>
      </w:pPr>
      <w:r>
        <w:rPr>
          <w:rFonts w:hint="eastAsia" w:ascii="仿宋" w:hAnsi="仿宋" w:eastAsia="仿宋"/>
          <w:color w:val="000000" w:themeColor="text1"/>
          <w:spacing w:val="20"/>
          <w:sz w:val="30"/>
          <w:szCs w:val="30"/>
          <w14:textFill>
            <w14:solidFill>
              <w14:schemeClr w14:val="tx1"/>
            </w14:solidFill>
          </w14:textFill>
        </w:rPr>
        <w:t>授权代表签名： 日  期：</w:t>
      </w:r>
    </w:p>
    <w:p w14:paraId="11612361">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p>
    <w:p w14:paraId="3B858F96">
      <w:pPr>
        <w:pStyle w:val="31"/>
        <w:snapToGrid w:val="0"/>
        <w:spacing w:before="120" w:after="120" w:line="460" w:lineRule="exact"/>
        <w:rPr>
          <w:rFonts w:ascii="仿宋" w:hAnsi="仿宋" w:eastAsia="仿宋"/>
          <w:color w:val="000000" w:themeColor="text1"/>
          <w:sz w:val="30"/>
          <w:szCs w:val="30"/>
          <w14:textFill>
            <w14:solidFill>
              <w14:schemeClr w14:val="tx1"/>
            </w14:solidFill>
          </w14:textFill>
        </w:rPr>
      </w:pPr>
    </w:p>
    <w:p w14:paraId="712DABDC">
      <w:pPr>
        <w:snapToGrid w:val="0"/>
        <w:spacing w:before="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附件14：</w:t>
      </w:r>
    </w:p>
    <w:p w14:paraId="69E2289C">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商务响应表</w:t>
      </w:r>
    </w:p>
    <w:p w14:paraId="6FCA9E8C">
      <w:pPr>
        <w:snapToGrid w:val="0"/>
        <w:spacing w:before="50"/>
        <w:jc w:val="center"/>
        <w:rPr>
          <w:rFonts w:ascii="仿宋" w:hAnsi="仿宋" w:eastAsia="仿宋"/>
          <w:b/>
          <w:color w:val="000000" w:themeColor="text1"/>
          <w:sz w:val="32"/>
          <w:szCs w:val="32"/>
          <w14:textFill>
            <w14:solidFill>
              <w14:schemeClr w14:val="tx1"/>
            </w14:solidFill>
          </w14:textFill>
        </w:rPr>
      </w:pPr>
    </w:p>
    <w:p w14:paraId="57335E5B">
      <w:pPr>
        <w:pStyle w:val="18"/>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59"/>
        <w:tblW w:w="87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3"/>
        <w:gridCol w:w="2699"/>
        <w:gridCol w:w="1259"/>
        <w:gridCol w:w="3019"/>
      </w:tblGrid>
      <w:tr w14:paraId="3C88A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783" w:type="dxa"/>
            <w:tcBorders>
              <w:top w:val="single" w:color="auto" w:sz="4" w:space="0"/>
              <w:left w:val="single" w:color="auto" w:sz="4" w:space="0"/>
              <w:bottom w:val="single" w:color="auto" w:sz="4" w:space="0"/>
              <w:right w:val="single" w:color="auto" w:sz="4" w:space="0"/>
            </w:tcBorders>
            <w:vAlign w:val="center"/>
          </w:tcPr>
          <w:p w14:paraId="29BED674">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项目</w:t>
            </w:r>
          </w:p>
        </w:tc>
        <w:tc>
          <w:tcPr>
            <w:tcW w:w="2699" w:type="dxa"/>
            <w:tcBorders>
              <w:top w:val="single" w:color="auto" w:sz="4" w:space="0"/>
              <w:left w:val="single" w:color="auto" w:sz="4" w:space="0"/>
              <w:bottom w:val="single" w:color="auto" w:sz="4" w:space="0"/>
              <w:right w:val="single" w:color="auto" w:sz="4" w:space="0"/>
            </w:tcBorders>
            <w:vAlign w:val="center"/>
          </w:tcPr>
          <w:p w14:paraId="4BD2CD0E">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07691B11">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是否</w:t>
            </w:r>
          </w:p>
          <w:p w14:paraId="52B6FCFF">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响应</w:t>
            </w:r>
          </w:p>
        </w:tc>
        <w:tc>
          <w:tcPr>
            <w:tcW w:w="3019" w:type="dxa"/>
            <w:tcBorders>
              <w:top w:val="single" w:color="auto" w:sz="4" w:space="0"/>
              <w:left w:val="single" w:color="auto" w:sz="4" w:space="0"/>
              <w:bottom w:val="single" w:color="auto" w:sz="4" w:space="0"/>
              <w:right w:val="single" w:color="auto" w:sz="4" w:space="0"/>
            </w:tcBorders>
            <w:vAlign w:val="center"/>
          </w:tcPr>
          <w:p w14:paraId="504EDF27">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投标人的承诺或说明</w:t>
            </w:r>
          </w:p>
        </w:tc>
      </w:tr>
      <w:tr w14:paraId="4877AC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83" w:type="dxa"/>
            <w:tcBorders>
              <w:top w:val="single" w:color="auto" w:sz="4" w:space="0"/>
              <w:left w:val="single" w:color="auto" w:sz="4" w:space="0"/>
              <w:bottom w:val="single" w:color="auto" w:sz="4" w:space="0"/>
              <w:right w:val="single" w:color="auto" w:sz="4" w:space="0"/>
            </w:tcBorders>
            <w:vAlign w:val="center"/>
          </w:tcPr>
          <w:p w14:paraId="4792AD42">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项目工期（交货期）及地点</w:t>
            </w:r>
          </w:p>
        </w:tc>
        <w:tc>
          <w:tcPr>
            <w:tcW w:w="2699" w:type="dxa"/>
            <w:tcBorders>
              <w:top w:val="single" w:color="auto" w:sz="4" w:space="0"/>
              <w:left w:val="single" w:color="auto" w:sz="4" w:space="0"/>
              <w:bottom w:val="single" w:color="auto" w:sz="4" w:space="0"/>
              <w:right w:val="single" w:color="auto" w:sz="4" w:space="0"/>
            </w:tcBorders>
          </w:tcPr>
          <w:p w14:paraId="6691B803">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7266AB5B">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76A9A0CD">
            <w:pPr>
              <w:snapToGrid w:val="0"/>
              <w:jc w:val="left"/>
              <w:rPr>
                <w:rFonts w:ascii="仿宋" w:hAnsi="仿宋" w:eastAsia="仿宋"/>
                <w:color w:val="000000" w:themeColor="text1"/>
                <w:sz w:val="28"/>
                <w:szCs w:val="28"/>
                <w14:textFill>
                  <w14:solidFill>
                    <w14:schemeClr w14:val="tx1"/>
                  </w14:solidFill>
                </w14:textFill>
              </w:rPr>
            </w:pPr>
          </w:p>
        </w:tc>
      </w:tr>
      <w:tr w14:paraId="2F36E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4DED50FC">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付款条件</w:t>
            </w:r>
          </w:p>
        </w:tc>
        <w:tc>
          <w:tcPr>
            <w:tcW w:w="2699" w:type="dxa"/>
            <w:tcBorders>
              <w:top w:val="single" w:color="auto" w:sz="4" w:space="0"/>
              <w:left w:val="single" w:color="auto" w:sz="4" w:space="0"/>
              <w:bottom w:val="single" w:color="auto" w:sz="4" w:space="0"/>
              <w:right w:val="single" w:color="auto" w:sz="4" w:space="0"/>
            </w:tcBorders>
          </w:tcPr>
          <w:p w14:paraId="1C870AA8">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58B952F7">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389387A2">
            <w:pPr>
              <w:snapToGrid w:val="0"/>
              <w:jc w:val="left"/>
              <w:rPr>
                <w:rFonts w:ascii="仿宋" w:hAnsi="仿宋" w:eastAsia="仿宋"/>
                <w:color w:val="000000" w:themeColor="text1"/>
                <w:sz w:val="28"/>
                <w:szCs w:val="28"/>
                <w14:textFill>
                  <w14:solidFill>
                    <w14:schemeClr w14:val="tx1"/>
                  </w14:solidFill>
                </w14:textFill>
              </w:rPr>
            </w:pPr>
          </w:p>
        </w:tc>
      </w:tr>
      <w:tr w14:paraId="012C6F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21DA58BB">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违约责任及争议解决方式</w:t>
            </w:r>
          </w:p>
        </w:tc>
        <w:tc>
          <w:tcPr>
            <w:tcW w:w="2699" w:type="dxa"/>
            <w:tcBorders>
              <w:top w:val="single" w:color="auto" w:sz="4" w:space="0"/>
              <w:left w:val="single" w:color="auto" w:sz="4" w:space="0"/>
              <w:bottom w:val="single" w:color="auto" w:sz="4" w:space="0"/>
              <w:right w:val="single" w:color="auto" w:sz="4" w:space="0"/>
            </w:tcBorders>
          </w:tcPr>
          <w:p w14:paraId="3D8E53C8">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7FC46DE2">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235383B8">
            <w:pPr>
              <w:snapToGrid w:val="0"/>
              <w:jc w:val="left"/>
              <w:rPr>
                <w:rFonts w:ascii="仿宋" w:hAnsi="仿宋" w:eastAsia="仿宋"/>
                <w:color w:val="000000" w:themeColor="text1"/>
                <w:sz w:val="28"/>
                <w:szCs w:val="28"/>
                <w14:textFill>
                  <w14:solidFill>
                    <w14:schemeClr w14:val="tx1"/>
                  </w14:solidFill>
                </w14:textFill>
              </w:rPr>
            </w:pPr>
          </w:p>
        </w:tc>
      </w:tr>
      <w:tr w14:paraId="44754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5324C8F4">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项目维护计划</w:t>
            </w:r>
          </w:p>
        </w:tc>
        <w:tc>
          <w:tcPr>
            <w:tcW w:w="2699" w:type="dxa"/>
            <w:tcBorders>
              <w:top w:val="single" w:color="auto" w:sz="4" w:space="0"/>
              <w:left w:val="single" w:color="auto" w:sz="4" w:space="0"/>
              <w:bottom w:val="single" w:color="auto" w:sz="4" w:space="0"/>
              <w:right w:val="single" w:color="auto" w:sz="4" w:space="0"/>
            </w:tcBorders>
          </w:tcPr>
          <w:p w14:paraId="01812A88">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7BDB9EF4">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5DEB243A">
            <w:pPr>
              <w:snapToGrid w:val="0"/>
              <w:jc w:val="left"/>
              <w:rPr>
                <w:rFonts w:ascii="仿宋" w:hAnsi="仿宋" w:eastAsia="仿宋"/>
                <w:color w:val="000000" w:themeColor="text1"/>
                <w:sz w:val="28"/>
                <w:szCs w:val="28"/>
                <w14:textFill>
                  <w14:solidFill>
                    <w14:schemeClr w14:val="tx1"/>
                  </w14:solidFill>
                </w14:textFill>
              </w:rPr>
            </w:pPr>
          </w:p>
        </w:tc>
      </w:tr>
      <w:tr w14:paraId="2D0A88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83" w:type="dxa"/>
            <w:tcBorders>
              <w:top w:val="single" w:color="auto" w:sz="4" w:space="0"/>
              <w:left w:val="single" w:color="auto" w:sz="4" w:space="0"/>
              <w:bottom w:val="single" w:color="auto" w:sz="4" w:space="0"/>
              <w:right w:val="single" w:color="auto" w:sz="4" w:space="0"/>
            </w:tcBorders>
            <w:vAlign w:val="center"/>
          </w:tcPr>
          <w:p w14:paraId="066C54A6">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响应情况</w:t>
            </w:r>
          </w:p>
        </w:tc>
        <w:tc>
          <w:tcPr>
            <w:tcW w:w="2699" w:type="dxa"/>
            <w:tcBorders>
              <w:top w:val="single" w:color="auto" w:sz="4" w:space="0"/>
              <w:left w:val="single" w:color="auto" w:sz="4" w:space="0"/>
              <w:bottom w:val="single" w:color="auto" w:sz="4" w:space="0"/>
              <w:right w:val="single" w:color="auto" w:sz="4" w:space="0"/>
            </w:tcBorders>
          </w:tcPr>
          <w:p w14:paraId="42CC2AF9">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0247E46A">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0DFBE656">
            <w:pPr>
              <w:snapToGrid w:val="0"/>
              <w:jc w:val="left"/>
              <w:rPr>
                <w:rFonts w:ascii="仿宋" w:hAnsi="仿宋" w:eastAsia="仿宋"/>
                <w:color w:val="000000" w:themeColor="text1"/>
                <w:sz w:val="28"/>
                <w:szCs w:val="28"/>
                <w14:textFill>
                  <w14:solidFill>
                    <w14:schemeClr w14:val="tx1"/>
                  </w14:solidFill>
                </w14:textFill>
              </w:rPr>
            </w:pPr>
          </w:p>
        </w:tc>
      </w:tr>
      <w:tr w14:paraId="20D13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76D53E58">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技术培训</w:t>
            </w:r>
          </w:p>
        </w:tc>
        <w:tc>
          <w:tcPr>
            <w:tcW w:w="2699" w:type="dxa"/>
            <w:tcBorders>
              <w:top w:val="single" w:color="auto" w:sz="4" w:space="0"/>
              <w:left w:val="single" w:color="auto" w:sz="4" w:space="0"/>
              <w:bottom w:val="single" w:color="auto" w:sz="4" w:space="0"/>
              <w:right w:val="single" w:color="auto" w:sz="4" w:space="0"/>
            </w:tcBorders>
          </w:tcPr>
          <w:p w14:paraId="2C60FF05">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787C3BB0">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3CB8B404">
            <w:pPr>
              <w:snapToGrid w:val="0"/>
              <w:jc w:val="left"/>
              <w:rPr>
                <w:rFonts w:ascii="仿宋" w:hAnsi="仿宋" w:eastAsia="仿宋"/>
                <w:color w:val="000000" w:themeColor="text1"/>
                <w:sz w:val="28"/>
                <w:szCs w:val="28"/>
                <w14:textFill>
                  <w14:solidFill>
                    <w14:schemeClr w14:val="tx1"/>
                  </w14:solidFill>
                </w14:textFill>
              </w:rPr>
            </w:pPr>
          </w:p>
        </w:tc>
      </w:tr>
      <w:tr w14:paraId="5B482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14787603">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投标人技术力量情况</w:t>
            </w:r>
          </w:p>
        </w:tc>
        <w:tc>
          <w:tcPr>
            <w:tcW w:w="2699" w:type="dxa"/>
            <w:tcBorders>
              <w:top w:val="single" w:color="auto" w:sz="4" w:space="0"/>
              <w:left w:val="single" w:color="auto" w:sz="4" w:space="0"/>
              <w:bottom w:val="single" w:color="auto" w:sz="4" w:space="0"/>
              <w:right w:val="single" w:color="auto" w:sz="4" w:space="0"/>
            </w:tcBorders>
          </w:tcPr>
          <w:p w14:paraId="71085C29">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56F57AEA">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120064AC">
            <w:pPr>
              <w:snapToGrid w:val="0"/>
              <w:jc w:val="left"/>
              <w:rPr>
                <w:rFonts w:ascii="仿宋" w:hAnsi="仿宋" w:eastAsia="仿宋"/>
                <w:color w:val="000000" w:themeColor="text1"/>
                <w:sz w:val="28"/>
                <w:szCs w:val="28"/>
                <w14:textFill>
                  <w14:solidFill>
                    <w14:schemeClr w14:val="tx1"/>
                  </w14:solidFill>
                </w14:textFill>
              </w:rPr>
            </w:pPr>
          </w:p>
        </w:tc>
      </w:tr>
      <w:tr w14:paraId="19264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64605F9D">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经验或业绩要求</w:t>
            </w:r>
          </w:p>
        </w:tc>
        <w:tc>
          <w:tcPr>
            <w:tcW w:w="2699" w:type="dxa"/>
            <w:tcBorders>
              <w:top w:val="single" w:color="auto" w:sz="4" w:space="0"/>
              <w:left w:val="single" w:color="auto" w:sz="4" w:space="0"/>
              <w:bottom w:val="single" w:color="auto" w:sz="4" w:space="0"/>
              <w:right w:val="single" w:color="auto" w:sz="4" w:space="0"/>
            </w:tcBorders>
          </w:tcPr>
          <w:p w14:paraId="7A6BD4B1">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4C50E123">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0EEB363B">
            <w:pPr>
              <w:snapToGrid w:val="0"/>
              <w:jc w:val="left"/>
              <w:rPr>
                <w:rFonts w:ascii="仿宋" w:hAnsi="仿宋" w:eastAsia="仿宋"/>
                <w:color w:val="000000" w:themeColor="text1"/>
                <w:sz w:val="28"/>
                <w:szCs w:val="28"/>
                <w14:textFill>
                  <w14:solidFill>
                    <w14:schemeClr w14:val="tx1"/>
                  </w14:solidFill>
                </w14:textFill>
              </w:rPr>
            </w:pPr>
          </w:p>
        </w:tc>
      </w:tr>
      <w:tr w14:paraId="2C83D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tcPr>
          <w:p w14:paraId="174DC873">
            <w:pPr>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w:t>
            </w:r>
          </w:p>
        </w:tc>
        <w:tc>
          <w:tcPr>
            <w:tcW w:w="2699" w:type="dxa"/>
            <w:tcBorders>
              <w:top w:val="single" w:color="auto" w:sz="4" w:space="0"/>
              <w:left w:val="single" w:color="auto" w:sz="4" w:space="0"/>
              <w:bottom w:val="single" w:color="auto" w:sz="4" w:space="0"/>
              <w:right w:val="single" w:color="auto" w:sz="4" w:space="0"/>
            </w:tcBorders>
          </w:tcPr>
          <w:p w14:paraId="59737BFA">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1D8A5D02">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3E2C28A7">
            <w:pPr>
              <w:snapToGrid w:val="0"/>
              <w:spacing w:before="120" w:beforeLines="50"/>
              <w:rPr>
                <w:rFonts w:ascii="仿宋" w:hAnsi="仿宋" w:eastAsia="仿宋"/>
                <w:b/>
                <w:bCs/>
                <w:color w:val="000000" w:themeColor="text1"/>
                <w:sz w:val="30"/>
                <w:szCs w:val="30"/>
                <w14:textFill>
                  <w14:solidFill>
                    <w14:schemeClr w14:val="tx1"/>
                  </w14:solidFill>
                </w14:textFill>
              </w:rPr>
            </w:pPr>
          </w:p>
        </w:tc>
      </w:tr>
    </w:tbl>
    <w:p w14:paraId="2C58BE5D">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               日期：</w:t>
      </w:r>
    </w:p>
    <w:p w14:paraId="79BDAC01">
      <w:pPr>
        <w:widowControl/>
        <w:jc w:val="left"/>
        <w:rPr>
          <w:rFonts w:ascii="仿宋" w:hAnsi="仿宋" w:eastAsia="仿宋"/>
          <w:color w:val="000000" w:themeColor="text1"/>
          <w:kern w:val="0"/>
          <w:sz w:val="30"/>
          <w:szCs w:val="30"/>
          <w14:textFill>
            <w14:solidFill>
              <w14:schemeClr w14:val="tx1"/>
            </w14:solidFill>
          </w14:textFill>
        </w:rPr>
        <w:sectPr>
          <w:footerReference r:id="rId6" w:type="default"/>
          <w:pgSz w:w="11906" w:h="16838"/>
          <w:pgMar w:top="1474" w:right="1797" w:bottom="1247" w:left="1797" w:header="851" w:footer="851" w:gutter="0"/>
          <w:cols w:space="720" w:num="1"/>
        </w:sectPr>
      </w:pPr>
    </w:p>
    <w:p w14:paraId="09FDE35A">
      <w:pPr>
        <w:snapToGrid w:val="0"/>
        <w:spacing w:before="50" w:after="120" w:afterLines="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附件15：</w:t>
      </w:r>
    </w:p>
    <w:p w14:paraId="6DB062B4">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投标人业绩情况一览表</w:t>
      </w:r>
    </w:p>
    <w:p w14:paraId="0066B818">
      <w:pPr>
        <w:pStyle w:val="18"/>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w:t>
      </w:r>
    </w:p>
    <w:tbl>
      <w:tblPr>
        <w:tblStyle w:val="59"/>
        <w:tblW w:w="139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9"/>
        <w:gridCol w:w="3421"/>
        <w:gridCol w:w="1080"/>
        <w:gridCol w:w="1080"/>
        <w:gridCol w:w="1440"/>
        <w:gridCol w:w="1080"/>
        <w:gridCol w:w="1080"/>
        <w:gridCol w:w="2160"/>
      </w:tblGrid>
      <w:tr w14:paraId="3747F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18E5FC0C">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采购单位名称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546C7B87">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5A83497">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w:t>
            </w:r>
          </w:p>
          <w:p w14:paraId="435555BE">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90F41D6">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单价</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7E1798DB">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合同</w:t>
            </w:r>
          </w:p>
          <w:p w14:paraId="67B37B3E">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金额</w:t>
            </w:r>
          </w:p>
          <w:p w14:paraId="6836EE76">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（万元）</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296244F8">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附件页码</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4EC844A8">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采购单位联系人及</w:t>
            </w:r>
          </w:p>
          <w:p w14:paraId="61BC6A3A">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联系电话</w:t>
            </w:r>
          </w:p>
        </w:tc>
      </w:tr>
      <w:tr w14:paraId="675C43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5"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72EDBAB0">
            <w:pPr>
              <w:widowControl/>
              <w:jc w:val="left"/>
              <w:rPr>
                <w:rFonts w:ascii="仿宋" w:hAnsi="仿宋" w:eastAsia="仿宋"/>
                <w:color w:val="000000" w:themeColor="text1"/>
                <w:sz w:val="30"/>
                <w:szCs w:val="30"/>
                <w14:textFill>
                  <w14:solidFill>
                    <w14:schemeClr w14:val="tx1"/>
                  </w14:solidFill>
                </w14:textFill>
              </w:rPr>
            </w:pPr>
          </w:p>
        </w:tc>
        <w:tc>
          <w:tcPr>
            <w:tcW w:w="11340" w:type="dxa"/>
            <w:vMerge w:val="continue"/>
            <w:tcBorders>
              <w:top w:val="single" w:color="auto" w:sz="4" w:space="0"/>
              <w:left w:val="single" w:color="auto" w:sz="4" w:space="0"/>
              <w:bottom w:val="single" w:color="auto" w:sz="4" w:space="0"/>
              <w:right w:val="single" w:color="auto" w:sz="4" w:space="0"/>
            </w:tcBorders>
            <w:vAlign w:val="center"/>
          </w:tcPr>
          <w:p w14:paraId="07C8671D">
            <w:pPr>
              <w:widowControl/>
              <w:jc w:val="left"/>
              <w:rPr>
                <w:rFonts w:ascii="仿宋" w:hAnsi="仿宋" w:eastAsia="仿宋"/>
                <w:color w:val="000000" w:themeColor="text1"/>
                <w:sz w:val="30"/>
                <w:szCs w:val="3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7EAA790">
            <w:pPr>
              <w:widowControl/>
              <w:jc w:val="left"/>
              <w:rPr>
                <w:rFonts w:ascii="仿宋" w:hAnsi="仿宋" w:eastAsia="仿宋"/>
                <w:color w:val="000000" w:themeColor="text1"/>
                <w:sz w:val="30"/>
                <w:szCs w:val="3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29A1F37">
            <w:pPr>
              <w:widowControl/>
              <w:jc w:val="left"/>
              <w:rPr>
                <w:rFonts w:ascii="仿宋" w:hAnsi="仿宋" w:eastAsia="仿宋"/>
                <w:color w:val="000000" w:themeColor="text1"/>
                <w:sz w:val="30"/>
                <w:szCs w:val="30"/>
                <w14:textFill>
                  <w14:solidFill>
                    <w14:schemeClr w14:val="tx1"/>
                  </w14:solidFill>
                </w14:textFill>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10630EEF">
            <w:pPr>
              <w:widowControl/>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6102FBDA">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w:t>
            </w:r>
          </w:p>
          <w:p w14:paraId="7CD3F184">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同</w:t>
            </w:r>
          </w:p>
        </w:tc>
        <w:tc>
          <w:tcPr>
            <w:tcW w:w="1080" w:type="dxa"/>
            <w:tcBorders>
              <w:top w:val="single" w:color="auto" w:sz="4" w:space="0"/>
              <w:left w:val="single" w:color="auto" w:sz="4" w:space="0"/>
              <w:bottom w:val="single" w:color="auto" w:sz="4" w:space="0"/>
              <w:right w:val="single" w:color="auto" w:sz="4" w:space="0"/>
            </w:tcBorders>
            <w:vAlign w:val="center"/>
          </w:tcPr>
          <w:p w14:paraId="4972DAB6">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验收</w:t>
            </w:r>
          </w:p>
          <w:p w14:paraId="781F725A">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报告</w:t>
            </w: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2EBDF9CF">
            <w:pPr>
              <w:widowControl/>
              <w:jc w:val="left"/>
              <w:rPr>
                <w:rFonts w:ascii="仿宋" w:hAnsi="仿宋" w:eastAsia="仿宋"/>
                <w:color w:val="000000" w:themeColor="text1"/>
                <w:sz w:val="30"/>
                <w:szCs w:val="30"/>
                <w14:textFill>
                  <w14:solidFill>
                    <w14:schemeClr w14:val="tx1"/>
                  </w14:solidFill>
                </w14:textFill>
              </w:rPr>
            </w:pPr>
          </w:p>
        </w:tc>
      </w:tr>
      <w:tr w14:paraId="307CA1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04F02714">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59492D12">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65E77B36">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56A44701">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792422A7">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7B803E9F">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3C0D932A">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3DD7FE7A">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14:paraId="0D66C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6CBC2A2D">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29D6D7C3">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3B31D425">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23C42925">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6E44815">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77A2FD1C">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4FFD7853">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2CE7FA55">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14:paraId="447E77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32EF62E8">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50051CC5">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2D47A7A1">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44B1FBE8">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1892407">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0DEEF640">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237353E2">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14BBAACF">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14:paraId="739151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6EA85FA7">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094CB491">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2F50D81F">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23D367F1">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75260AA9">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5325764D">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35485C6D">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02BCDE84">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14:paraId="799B1B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0BB029CE">
            <w:pPr>
              <w:snapToGrid w:val="0"/>
              <w:spacing w:before="50" w:after="120" w:afterLines="50" w:line="40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备注</w:t>
            </w:r>
          </w:p>
        </w:tc>
        <w:tc>
          <w:tcPr>
            <w:tcW w:w="11340" w:type="dxa"/>
            <w:gridSpan w:val="7"/>
            <w:tcBorders>
              <w:top w:val="single" w:color="auto" w:sz="4" w:space="0"/>
              <w:left w:val="single" w:color="auto" w:sz="4" w:space="0"/>
              <w:bottom w:val="single" w:color="auto" w:sz="4" w:space="0"/>
              <w:right w:val="single" w:color="auto" w:sz="4" w:space="0"/>
            </w:tcBorders>
          </w:tcPr>
          <w:p w14:paraId="79B93069">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提供投标人同类项目合同复印件、用户验收报告（如有）。</w:t>
            </w:r>
          </w:p>
        </w:tc>
      </w:tr>
    </w:tbl>
    <w:p w14:paraId="354D19C2">
      <w:pPr>
        <w:pStyle w:val="18"/>
        <w:snapToGrid w:val="0"/>
        <w:spacing w:before="240"/>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w:t>
      </w:r>
      <w:r>
        <w:rPr>
          <w:rFonts w:hint="eastAsia" w:ascii="仿宋" w:hAnsi="仿宋" w:eastAsia="仿宋"/>
          <w:color w:val="000000" w:themeColor="text1"/>
          <w:sz w:val="30"/>
          <w:szCs w:val="30"/>
          <w:u w:val="single"/>
          <w14:textFill>
            <w14:solidFill>
              <w14:schemeClr w14:val="tx1"/>
            </w14:solidFill>
          </w14:textFill>
        </w:rPr>
        <w:t>　　　　　</w:t>
      </w:r>
      <w:r>
        <w:rPr>
          <w:rFonts w:hint="eastAsia" w:ascii="仿宋" w:hAnsi="仿宋" w:eastAsia="仿宋"/>
          <w:color w:val="000000" w:themeColor="text1"/>
          <w:sz w:val="30"/>
          <w:szCs w:val="30"/>
          <w14:textFill>
            <w14:solidFill>
              <w14:schemeClr w14:val="tx1"/>
            </w14:solidFill>
          </w14:textFill>
        </w:rPr>
        <w:t xml:space="preserve">                                            时  间：</w:t>
      </w:r>
    </w:p>
    <w:p w14:paraId="640218A4">
      <w:pPr>
        <w:widowControl/>
        <w:jc w:val="left"/>
        <w:rPr>
          <w:rFonts w:ascii="仿宋" w:hAnsi="仿宋" w:eastAsia="仿宋"/>
          <w:color w:val="000000" w:themeColor="text1"/>
          <w:kern w:val="0"/>
          <w:sz w:val="30"/>
          <w:szCs w:val="30"/>
          <w14:textFill>
            <w14:solidFill>
              <w14:schemeClr w14:val="tx1"/>
            </w14:solidFill>
          </w14:textFill>
        </w:rPr>
        <w:sectPr>
          <w:pgSz w:w="16838" w:h="11906" w:orient="landscape"/>
          <w:pgMar w:top="1797" w:right="1474" w:bottom="1797" w:left="1247" w:header="851" w:footer="851" w:gutter="0"/>
          <w:cols w:space="720" w:num="1"/>
        </w:sectPr>
      </w:pPr>
    </w:p>
    <w:p w14:paraId="0478DFAC">
      <w:pPr>
        <w:snapToGrid w:val="0"/>
        <w:spacing w:before="120" w:beforeLines="50" w:after="50"/>
        <w:rPr>
          <w:rFonts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附件16</w:t>
      </w:r>
      <w:r>
        <w:rPr>
          <w:rFonts w:hint="eastAsia" w:ascii="仿宋" w:hAnsi="仿宋" w:eastAsia="仿宋"/>
          <w:b/>
          <w:color w:val="000000" w:themeColor="text1"/>
          <w:sz w:val="30"/>
          <w:szCs w:val="30"/>
          <w14:textFill>
            <w14:solidFill>
              <w14:schemeClr w14:val="tx1"/>
            </w14:solidFill>
          </w14:textFill>
        </w:rPr>
        <w:t xml:space="preserve">：                                    </w:t>
      </w:r>
    </w:p>
    <w:p w14:paraId="697B3E92">
      <w:pPr>
        <w:spacing w:before="240" w:beforeLines="100" w:line="240" w:lineRule="atLeast"/>
        <w:jc w:val="center"/>
        <w:rPr>
          <w:rFonts w:hint="eastAsia" w:ascii="仿宋" w:hAnsi="仿宋" w:eastAsia="仿宋"/>
          <w:b/>
          <w:color w:val="000000" w:themeColor="text1"/>
          <w:spacing w:val="40"/>
          <w:sz w:val="52"/>
          <w:szCs w:val="52"/>
          <w:lang w:eastAsia="zh-CN"/>
          <w14:textFill>
            <w14:solidFill>
              <w14:schemeClr w14:val="tx1"/>
            </w14:solidFill>
          </w14:textFill>
        </w:rPr>
      </w:pPr>
      <w:bookmarkStart w:id="45" w:name="PO_1000000445_PM002_1"/>
      <w:r>
        <w:rPr>
          <w:rFonts w:hint="eastAsia" w:ascii="仿宋" w:hAnsi="仿宋" w:eastAsia="仿宋"/>
          <w:b/>
          <w:color w:val="000000" w:themeColor="text1"/>
          <w:spacing w:val="40"/>
          <w:sz w:val="52"/>
          <w:szCs w:val="52"/>
          <w:lang w:eastAsia="zh-CN"/>
          <w14:textFill>
            <w14:solidFill>
              <w14:schemeClr w14:val="tx1"/>
            </w14:solidFill>
          </w14:textFill>
        </w:rPr>
        <w:t>浙江工商大学2025年-2026年（大客车）校车租赁项目</w:t>
      </w:r>
      <w:bookmarkEnd w:id="45"/>
    </w:p>
    <w:p w14:paraId="78644CBE">
      <w:pPr>
        <w:spacing w:before="240" w:beforeLines="100" w:line="240" w:lineRule="atLeast"/>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项目编号：</w:t>
      </w:r>
      <w:bookmarkStart w:id="46" w:name="PO_1000000445_PM001"/>
      <w:r>
        <w:rPr>
          <w:rFonts w:hint="eastAsia" w:ascii="仿宋" w:hAnsi="仿宋" w:eastAsia="仿宋"/>
          <w:b/>
          <w:color w:val="000000" w:themeColor="text1"/>
          <w:sz w:val="36"/>
          <w:szCs w:val="36"/>
          <w:lang w:eastAsia="zh-CN"/>
          <w14:textFill>
            <w14:solidFill>
              <w14:schemeClr w14:val="tx1"/>
            </w14:solidFill>
          </w14:textFill>
        </w:rPr>
        <w:t>ZZCG2024E-GK-109</w:t>
      </w:r>
      <w:bookmarkEnd w:id="46"/>
      <w:r>
        <w:rPr>
          <w:rFonts w:hint="eastAsia" w:ascii="仿宋" w:hAnsi="仿宋" w:eastAsia="仿宋"/>
          <w:color w:val="000000" w:themeColor="text1"/>
          <w:sz w:val="36"/>
          <w:szCs w:val="36"/>
          <w14:textFill>
            <w14:solidFill>
              <w14:schemeClr w14:val="tx1"/>
            </w14:solidFill>
          </w14:textFill>
        </w:rPr>
        <w:t>（标项  ）</w:t>
      </w:r>
    </w:p>
    <w:p w14:paraId="08532060">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72B24CBB">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报</w:t>
      </w:r>
    </w:p>
    <w:p w14:paraId="49289B4D">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价</w:t>
      </w:r>
    </w:p>
    <w:p w14:paraId="6ADDC579">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文</w:t>
      </w:r>
    </w:p>
    <w:p w14:paraId="01529F64">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件</w:t>
      </w:r>
    </w:p>
    <w:p w14:paraId="10CEBDF6">
      <w:pPr>
        <w:spacing w:line="500" w:lineRule="exact"/>
        <w:ind w:right="532"/>
        <w:jc w:val="center"/>
        <w:rPr>
          <w:rFonts w:ascii="仿宋" w:hAnsi="仿宋" w:eastAsia="仿宋"/>
          <w:color w:val="000000" w:themeColor="text1"/>
          <w:sz w:val="36"/>
          <w:szCs w:val="36"/>
          <w14:textFill>
            <w14:solidFill>
              <w14:schemeClr w14:val="tx1"/>
            </w14:solidFill>
          </w14:textFill>
        </w:rPr>
      </w:pPr>
    </w:p>
    <w:p w14:paraId="52D5F68A">
      <w:pPr>
        <w:spacing w:line="5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投标人全称：</w:t>
      </w:r>
    </w:p>
    <w:p w14:paraId="76ED4480">
      <w:pPr>
        <w:wordWrap w:val="0"/>
        <w:spacing w:line="5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地    址：</w:t>
      </w:r>
    </w:p>
    <w:p w14:paraId="0B642BA4">
      <w:pPr>
        <w:wordWrap w:val="0"/>
        <w:spacing w:line="5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时    间：</w:t>
      </w:r>
    </w:p>
    <w:p w14:paraId="51938DF9">
      <w:pPr>
        <w:snapToGrid w:val="0"/>
        <w:spacing w:before="50" w:after="50"/>
        <w:rPr>
          <w:rFonts w:ascii="仿宋" w:hAnsi="仿宋" w:eastAsia="仿宋"/>
          <w:color w:val="000000" w:themeColor="text1"/>
          <w:sz w:val="30"/>
          <w:szCs w:val="30"/>
          <w14:textFill>
            <w14:solidFill>
              <w14:schemeClr w14:val="tx1"/>
            </w14:solidFill>
          </w14:textFill>
        </w:rPr>
      </w:pPr>
    </w:p>
    <w:p w14:paraId="354C450F">
      <w:pPr>
        <w:pStyle w:val="34"/>
        <w:snapToGrid w:val="0"/>
        <w:spacing w:after="120"/>
        <w:ind w:left="0" w:leftChars="0"/>
        <w:rPr>
          <w:rFonts w:ascii="仿宋" w:hAnsi="仿宋" w:eastAsia="仿宋"/>
          <w:b/>
          <w:color w:val="000000" w:themeColor="text1"/>
          <w:sz w:val="36"/>
          <w:szCs w:val="36"/>
          <w14:textFill>
            <w14:solidFill>
              <w14:schemeClr w14:val="tx1"/>
            </w14:solidFill>
          </w14:textFill>
        </w:rPr>
      </w:pPr>
      <w:r>
        <w:rPr>
          <w:rFonts w:hint="eastAsia" w:ascii="仿宋" w:hAnsi="仿宋" w:eastAsia="仿宋"/>
          <w:color w:val="000000" w:themeColor="text1"/>
          <w:kern w:val="0"/>
          <w:sz w:val="36"/>
          <w:szCs w:val="36"/>
          <w14:textFill>
            <w14:solidFill>
              <w14:schemeClr w14:val="tx1"/>
            </w14:solidFill>
          </w14:textFill>
        </w:rPr>
        <w:br w:type="page"/>
      </w:r>
      <w:r>
        <w:rPr>
          <w:rFonts w:hint="eastAsia" w:ascii="仿宋" w:hAnsi="仿宋" w:eastAsia="仿宋"/>
          <w:color w:val="000000" w:themeColor="text1"/>
          <w:sz w:val="36"/>
          <w:szCs w:val="36"/>
          <w14:textFill>
            <w14:solidFill>
              <w14:schemeClr w14:val="tx1"/>
            </w14:solidFill>
          </w14:textFill>
        </w:rPr>
        <w:t>3、</w:t>
      </w:r>
      <w:r>
        <w:rPr>
          <w:rFonts w:hint="eastAsia" w:ascii="仿宋" w:hAnsi="仿宋" w:eastAsia="仿宋"/>
          <w:b/>
          <w:color w:val="000000" w:themeColor="text1"/>
          <w:sz w:val="36"/>
          <w:szCs w:val="36"/>
          <w14:textFill>
            <w14:solidFill>
              <w14:schemeClr w14:val="tx1"/>
            </w14:solidFill>
          </w14:textFill>
        </w:rPr>
        <w:t>报价文件目录</w:t>
      </w:r>
    </w:p>
    <w:p w14:paraId="7EB59798">
      <w:pPr>
        <w:rPr>
          <w:rFonts w:ascii="仿宋" w:hAnsi="仿宋" w:eastAsia="仿宋"/>
          <w:color w:val="000000" w:themeColor="text1"/>
          <w14:textFill>
            <w14:solidFill>
              <w14:schemeClr w14:val="tx1"/>
            </w14:solidFill>
          </w14:textFill>
        </w:rPr>
      </w:pPr>
    </w:p>
    <w:p w14:paraId="13A3B4DF">
      <w:pPr>
        <w:pStyle w:val="34"/>
        <w:snapToGrid w:val="0"/>
        <w:spacing w:after="120" w:line="460" w:lineRule="exact"/>
        <w:ind w:left="0" w:left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（1）开标一览表（见附件17）；</w:t>
      </w:r>
    </w:p>
    <w:p w14:paraId="1808CCB5">
      <w:pPr>
        <w:pStyle w:val="34"/>
        <w:snapToGrid w:val="0"/>
        <w:spacing w:after="120" w:line="460" w:lineRule="exact"/>
        <w:ind w:left="0" w:left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（2）投标人针对报价需要说明的其他文件和说明（格式自拟）；</w:t>
      </w:r>
    </w:p>
    <w:p w14:paraId="3F40A900">
      <w:pPr>
        <w:pStyle w:val="31"/>
        <w:snapToGrid w:val="0"/>
        <w:spacing w:before="120" w:after="120" w:line="240" w:lineRule="auto"/>
        <w:jc w:val="left"/>
        <w:rPr>
          <w:rFonts w:ascii="仿宋" w:hAnsi="仿宋" w:eastAsia="仿宋"/>
          <w:b/>
          <w:color w:val="000000" w:themeColor="text1"/>
          <w:sz w:val="36"/>
          <w:szCs w:val="36"/>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附件17：</w:t>
      </w:r>
    </w:p>
    <w:p w14:paraId="3852E62E">
      <w:pPr>
        <w:pStyle w:val="31"/>
        <w:snapToGrid w:val="0"/>
        <w:spacing w:before="120" w:after="120" w:line="240" w:lineRule="auto"/>
        <w:jc w:val="center"/>
        <w:rPr>
          <w:rFonts w:hint="default" w:hAnsi="宋体" w:eastAsia="宋体"/>
          <w:b/>
          <w:color w:val="000000" w:themeColor="text1"/>
          <w:sz w:val="36"/>
          <w:szCs w:val="36"/>
          <w:lang w:val="en-US" w:eastAsia="zh-CN"/>
          <w14:textFill>
            <w14:solidFill>
              <w14:schemeClr w14:val="tx1"/>
            </w14:solidFill>
          </w14:textFill>
        </w:rPr>
      </w:pPr>
      <w:r>
        <w:rPr>
          <w:rFonts w:hint="eastAsia" w:hAnsi="宋体"/>
          <w:b/>
          <w:color w:val="000000" w:themeColor="text1"/>
          <w:sz w:val="36"/>
          <w:szCs w:val="36"/>
          <w14:textFill>
            <w14:solidFill>
              <w14:schemeClr w14:val="tx1"/>
            </w14:solidFill>
          </w14:textFill>
        </w:rPr>
        <w:t>开 标 一 览 表</w:t>
      </w:r>
    </w:p>
    <w:p w14:paraId="3E85A2FA">
      <w:pPr>
        <w:pStyle w:val="31"/>
        <w:snapToGrid w:val="0"/>
        <w:spacing w:before="120" w:after="120" w:line="240" w:lineRule="auto"/>
        <w:ind w:firstLine="1084" w:firstLineChars="300"/>
        <w:jc w:val="center"/>
        <w:rPr>
          <w:rFonts w:ascii="仿宋" w:hAnsi="仿宋" w:eastAsia="仿宋"/>
          <w:b/>
          <w:color w:val="000000" w:themeColor="text1"/>
          <w:sz w:val="36"/>
          <w:szCs w:val="36"/>
          <w14:textFill>
            <w14:solidFill>
              <w14:schemeClr w14:val="tx1"/>
            </w14:solidFill>
          </w14:textFill>
        </w:rPr>
      </w:pPr>
    </w:p>
    <w:p w14:paraId="3409AF74">
      <w:pPr>
        <w:snapToGrid w:val="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投标人全称（公章）：</w:t>
      </w:r>
      <w:r>
        <w:rPr>
          <w:rFonts w:hint="eastAsia" w:ascii="仿宋" w:hAnsi="仿宋" w:eastAsia="仿宋"/>
          <w:color w:val="000000" w:themeColor="text1"/>
          <w:sz w:val="28"/>
          <w:szCs w:val="28"/>
          <w:u w:val="single"/>
          <w14:textFill>
            <w14:solidFill>
              <w14:schemeClr w14:val="tx1"/>
            </w14:solidFill>
          </w14:textFill>
        </w:rPr>
        <w:t xml:space="preserve">                 </w:t>
      </w:r>
    </w:p>
    <w:p w14:paraId="0FA13706">
      <w:pPr>
        <w:snapToGrid w:val="0"/>
        <w:rPr>
          <w:rFonts w:ascii="仿宋" w:hAnsi="仿宋" w:eastAsia="仿宋"/>
          <w:color w:val="000000" w:themeColor="text1"/>
          <w:sz w:val="28"/>
          <w:szCs w:val="28"/>
          <w14:textFill>
            <w14:solidFill>
              <w14:schemeClr w14:val="tx1"/>
            </w14:solidFill>
          </w14:textFill>
        </w:rPr>
      </w:pPr>
    </w:p>
    <w:p w14:paraId="6638517A">
      <w:pPr>
        <w:snapToGrid w:val="0"/>
        <w:rPr>
          <w:rFonts w:ascii="仿宋" w:hAnsi="仿宋" w:eastAsia="仿宋"/>
          <w:b/>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招标编号及标项：</w:t>
      </w:r>
      <w:r>
        <w:rPr>
          <w:rFonts w:hint="eastAsia" w:ascii="仿宋" w:hAnsi="仿宋" w:eastAsia="仿宋"/>
          <w:color w:val="000000" w:themeColor="text1"/>
          <w:sz w:val="28"/>
          <w:szCs w:val="28"/>
          <w:u w:val="single"/>
          <w14:textFill>
            <w14:solidFill>
              <w14:schemeClr w14:val="tx1"/>
            </w14:solidFill>
          </w14:textFill>
        </w:rPr>
        <w:t xml:space="preserve">                   </w:t>
      </w:r>
    </w:p>
    <w:p w14:paraId="6F13AD3D">
      <w:pPr>
        <w:snapToGrid w:val="0"/>
        <w:spacing w:line="360" w:lineRule="auto"/>
        <w:rPr>
          <w:rFonts w:ascii="仿宋" w:hAnsi="仿宋" w:eastAsia="仿宋"/>
          <w:color w:val="000000" w:themeColor="text1"/>
          <w:sz w:val="30"/>
          <w:szCs w:val="30"/>
          <w14:textFill>
            <w14:solidFill>
              <w14:schemeClr w14:val="tx1"/>
            </w14:solidFill>
          </w14:textFill>
        </w:rPr>
      </w:pPr>
    </w:p>
    <w:tbl>
      <w:tblPr>
        <w:tblStyle w:val="5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07"/>
        <w:gridCol w:w="1848"/>
        <w:gridCol w:w="924"/>
        <w:gridCol w:w="1162"/>
        <w:gridCol w:w="1111"/>
        <w:gridCol w:w="720"/>
        <w:gridCol w:w="2050"/>
      </w:tblGrid>
      <w:tr w14:paraId="4021D6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0" w:type="auto"/>
            <w:gridSpan w:val="7"/>
            <w:tcBorders>
              <w:top w:val="single" w:color="auto" w:sz="4" w:space="0"/>
              <w:left w:val="single" w:color="auto" w:sz="4" w:space="0"/>
              <w:bottom w:val="single" w:color="auto" w:sz="4" w:space="0"/>
              <w:right w:val="single" w:color="auto" w:sz="4" w:space="0"/>
            </w:tcBorders>
            <w:vAlign w:val="center"/>
          </w:tcPr>
          <w:p w14:paraId="3FE4FB7A">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服务类</w:t>
            </w:r>
          </w:p>
        </w:tc>
      </w:tr>
      <w:tr w14:paraId="2EAA1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0" w:type="auto"/>
            <w:gridSpan w:val="3"/>
            <w:vMerge w:val="restart"/>
            <w:tcBorders>
              <w:top w:val="single" w:color="auto" w:sz="4" w:space="0"/>
              <w:left w:val="single" w:color="auto" w:sz="4" w:space="0"/>
              <w:bottom w:val="nil"/>
              <w:right w:val="single" w:color="auto" w:sz="4" w:space="0"/>
            </w:tcBorders>
            <w:vAlign w:val="center"/>
          </w:tcPr>
          <w:p w14:paraId="32AD4CD2">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服务内容</w:t>
            </w:r>
          </w:p>
        </w:tc>
        <w:tc>
          <w:tcPr>
            <w:tcW w:w="0" w:type="auto"/>
            <w:vMerge w:val="restart"/>
            <w:tcBorders>
              <w:top w:val="single" w:color="auto" w:sz="4" w:space="0"/>
              <w:left w:val="single" w:color="auto" w:sz="4" w:space="0"/>
              <w:right w:val="single" w:color="auto" w:sz="4" w:space="0"/>
            </w:tcBorders>
            <w:vAlign w:val="center"/>
          </w:tcPr>
          <w:p w14:paraId="042EF893">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总价（元）</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04798C26">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承接服务的企业情况</w:t>
            </w:r>
          </w:p>
        </w:tc>
      </w:tr>
      <w:tr w14:paraId="26193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0" w:type="auto"/>
            <w:gridSpan w:val="3"/>
            <w:vMerge w:val="continue"/>
            <w:tcBorders>
              <w:top w:val="single" w:color="auto" w:sz="4" w:space="0"/>
              <w:left w:val="single" w:color="auto" w:sz="4" w:space="0"/>
              <w:bottom w:val="nil"/>
              <w:right w:val="single" w:color="auto" w:sz="4" w:space="0"/>
            </w:tcBorders>
            <w:vAlign w:val="center"/>
          </w:tcPr>
          <w:p w14:paraId="183F1D58">
            <w:pPr>
              <w:widowControl/>
              <w:jc w:val="left"/>
              <w:rPr>
                <w:rFonts w:ascii="仿宋" w:hAnsi="仿宋" w:eastAsia="仿宋"/>
                <w:b/>
                <w:color w:val="000000" w:themeColor="text1"/>
                <w:sz w:val="24"/>
                <w:szCs w:val="24"/>
                <w14:textFill>
                  <w14:solidFill>
                    <w14:schemeClr w14:val="tx1"/>
                  </w14:solidFill>
                </w14:textFill>
              </w:rPr>
            </w:pPr>
          </w:p>
        </w:tc>
        <w:tc>
          <w:tcPr>
            <w:tcW w:w="0" w:type="auto"/>
            <w:vMerge w:val="continue"/>
            <w:tcBorders>
              <w:left w:val="single" w:color="auto" w:sz="4" w:space="0"/>
              <w:bottom w:val="nil"/>
              <w:right w:val="single" w:color="auto" w:sz="4" w:space="0"/>
            </w:tcBorders>
            <w:vAlign w:val="center"/>
          </w:tcPr>
          <w:p w14:paraId="3E36BC6B">
            <w:pPr>
              <w:widowControl/>
              <w:jc w:val="left"/>
              <w:rPr>
                <w:rFonts w:ascii="仿宋" w:hAnsi="仿宋" w:eastAsia="仿宋"/>
                <w:b/>
                <w:color w:val="000000" w:themeColor="text1"/>
                <w:sz w:val="24"/>
                <w:szCs w:val="24"/>
                <w14:textFill>
                  <w14:solidFill>
                    <w14:schemeClr w14:val="tx1"/>
                  </w14:solidFill>
                </w14:textFill>
              </w:rPr>
            </w:pPr>
          </w:p>
        </w:tc>
        <w:tc>
          <w:tcPr>
            <w:tcW w:w="0" w:type="auto"/>
            <w:tcBorders>
              <w:top w:val="single" w:color="auto" w:sz="4" w:space="0"/>
              <w:left w:val="single" w:color="auto" w:sz="4" w:space="0"/>
              <w:bottom w:val="nil"/>
              <w:right w:val="single" w:color="auto" w:sz="4" w:space="0"/>
            </w:tcBorders>
            <w:vAlign w:val="center"/>
          </w:tcPr>
          <w:p w14:paraId="072FBA33">
            <w:pPr>
              <w:snapToGrid w:val="0"/>
              <w:spacing w:line="400" w:lineRule="exact"/>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是否中小企业承接</w:t>
            </w:r>
          </w:p>
        </w:tc>
        <w:tc>
          <w:tcPr>
            <w:tcW w:w="0" w:type="auto"/>
            <w:tcBorders>
              <w:top w:val="single" w:color="auto" w:sz="4" w:space="0"/>
              <w:left w:val="single" w:color="auto" w:sz="4" w:space="0"/>
              <w:bottom w:val="nil"/>
              <w:right w:val="single" w:color="auto" w:sz="4" w:space="0"/>
            </w:tcBorders>
            <w:vAlign w:val="center"/>
          </w:tcPr>
          <w:p w14:paraId="57E3784D">
            <w:pPr>
              <w:snapToGrid w:val="0"/>
              <w:spacing w:line="400" w:lineRule="exact"/>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企业全称</w:t>
            </w:r>
          </w:p>
        </w:tc>
        <w:tc>
          <w:tcPr>
            <w:tcW w:w="0" w:type="auto"/>
            <w:tcBorders>
              <w:top w:val="single" w:color="auto" w:sz="4" w:space="0"/>
              <w:left w:val="single" w:color="auto" w:sz="4" w:space="0"/>
              <w:bottom w:val="nil"/>
              <w:right w:val="single" w:color="auto" w:sz="4" w:space="0"/>
            </w:tcBorders>
            <w:vAlign w:val="center"/>
          </w:tcPr>
          <w:p w14:paraId="0CAF5982">
            <w:pPr>
              <w:snapToGrid w:val="0"/>
              <w:spacing w:line="400" w:lineRule="exact"/>
              <w:jc w:val="center"/>
              <w:rPr>
                <w:rFonts w:ascii="仿宋" w:hAnsi="仿宋" w:eastAsia="仿宋"/>
                <w:b/>
                <w:color w:val="000000" w:themeColor="text1"/>
                <w:sz w:val="13"/>
                <w:szCs w:val="13"/>
                <w14:textFill>
                  <w14:solidFill>
                    <w14:schemeClr w14:val="tx1"/>
                  </w14:solidFill>
                </w14:textFill>
              </w:rPr>
            </w:pPr>
            <w:r>
              <w:rPr>
                <w:rFonts w:hint="eastAsia" w:ascii="仿宋" w:hAnsi="仿宋" w:eastAsia="仿宋"/>
                <w:b/>
                <w:color w:val="000000" w:themeColor="text1"/>
                <w:sz w:val="13"/>
                <w:szCs w:val="13"/>
                <w14:textFill>
                  <w14:solidFill>
                    <w14:schemeClr w14:val="tx1"/>
                  </w14:solidFill>
                </w14:textFill>
              </w:rPr>
              <w:t>服务人员是否依照《中华人民共和国劳动合同法》订立劳动合同</w:t>
            </w:r>
          </w:p>
        </w:tc>
      </w:tr>
      <w:tr w14:paraId="040F33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2555" w:type="dxa"/>
            <w:gridSpan w:val="2"/>
            <w:vMerge w:val="restart"/>
            <w:tcBorders>
              <w:top w:val="single" w:color="auto" w:sz="4" w:space="0"/>
              <w:left w:val="single" w:color="auto" w:sz="4" w:space="0"/>
              <w:right w:val="single" w:color="auto" w:sz="4" w:space="0"/>
            </w:tcBorders>
            <w:vAlign w:val="center"/>
          </w:tcPr>
          <w:p w14:paraId="72619D7A">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2025-2026年度（小车）车辆租赁服务（9座及以下）（含驾驶服务）</w:t>
            </w:r>
          </w:p>
        </w:tc>
        <w:tc>
          <w:tcPr>
            <w:tcW w:w="924" w:type="dxa"/>
            <w:tcBorders>
              <w:top w:val="single" w:color="auto" w:sz="4" w:space="0"/>
              <w:left w:val="single" w:color="auto" w:sz="4" w:space="0"/>
              <w:bottom w:val="single" w:color="auto" w:sz="4" w:space="0"/>
              <w:right w:val="single" w:color="auto" w:sz="4" w:space="0"/>
            </w:tcBorders>
            <w:vAlign w:val="center"/>
          </w:tcPr>
          <w:p w14:paraId="11AD5566">
            <w:pPr>
              <w:snapToGrid w:val="0"/>
              <w:spacing w:line="400" w:lineRule="exact"/>
              <w:jc w:val="center"/>
              <w:rPr>
                <w:rFonts w:hint="eastAsia" w:ascii="仿宋" w:hAnsi="仿宋" w:eastAsia="仿宋"/>
                <w:b/>
                <w:color w:val="000000" w:themeColor="text1"/>
                <w:sz w:val="24"/>
                <w:szCs w:val="24"/>
                <w:lang w:val="en-US" w:eastAsia="zh-CN"/>
                <w14:textFill>
                  <w14:solidFill>
                    <w14:schemeClr w14:val="tx1"/>
                  </w14:solidFill>
                </w14:textFill>
              </w:rPr>
            </w:pPr>
            <w:r>
              <w:rPr>
                <w:rFonts w:hint="eastAsia" w:ascii="仿宋" w:hAnsi="仿宋" w:eastAsia="仿宋"/>
                <w:b/>
                <w:color w:val="000000" w:themeColor="text1"/>
                <w:sz w:val="24"/>
                <w:szCs w:val="24"/>
                <w:lang w:val="en-US" w:eastAsia="zh-CN"/>
                <w14:textFill>
                  <w14:solidFill>
                    <w14:schemeClr w14:val="tx1"/>
                  </w14:solidFill>
                </w14:textFill>
              </w:rPr>
              <w:t>班车</w:t>
            </w:r>
          </w:p>
        </w:tc>
        <w:tc>
          <w:tcPr>
            <w:tcW w:w="0" w:type="auto"/>
            <w:tcBorders>
              <w:top w:val="single" w:color="auto" w:sz="4" w:space="0"/>
              <w:left w:val="single" w:color="auto" w:sz="4" w:space="0"/>
              <w:bottom w:val="single" w:color="auto" w:sz="4" w:space="0"/>
              <w:right w:val="single" w:color="auto" w:sz="4" w:space="0"/>
            </w:tcBorders>
            <w:vAlign w:val="center"/>
          </w:tcPr>
          <w:p w14:paraId="73423806">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60AC5A19">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12C161FD">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4661B153">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r>
      <w:tr w14:paraId="1679DF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555" w:type="dxa"/>
            <w:gridSpan w:val="2"/>
            <w:vMerge w:val="continue"/>
            <w:tcBorders>
              <w:left w:val="single" w:color="auto" w:sz="4" w:space="0"/>
              <w:bottom w:val="single" w:color="auto" w:sz="4" w:space="0"/>
              <w:right w:val="single" w:color="auto" w:sz="4" w:space="0"/>
            </w:tcBorders>
            <w:vAlign w:val="center"/>
          </w:tcPr>
          <w:p w14:paraId="7594061B">
            <w:pPr>
              <w:snapToGrid w:val="0"/>
              <w:spacing w:line="400" w:lineRule="exact"/>
              <w:jc w:val="center"/>
              <w:rPr>
                <w:rFonts w:hint="eastAsia" w:ascii="仿宋" w:hAnsi="仿宋" w:eastAsia="仿宋"/>
                <w:b/>
                <w:color w:val="000000" w:themeColor="text1"/>
                <w:sz w:val="24"/>
                <w:szCs w:val="24"/>
                <w14:textFill>
                  <w14:solidFill>
                    <w14:schemeClr w14:val="tx1"/>
                  </w14:solidFill>
                </w14:textFill>
              </w:rPr>
            </w:pPr>
          </w:p>
        </w:tc>
        <w:tc>
          <w:tcPr>
            <w:tcW w:w="924" w:type="dxa"/>
            <w:tcBorders>
              <w:top w:val="single" w:color="auto" w:sz="4" w:space="0"/>
              <w:left w:val="single" w:color="auto" w:sz="4" w:space="0"/>
              <w:bottom w:val="single" w:color="auto" w:sz="4" w:space="0"/>
              <w:right w:val="single" w:color="auto" w:sz="4" w:space="0"/>
            </w:tcBorders>
            <w:vAlign w:val="center"/>
          </w:tcPr>
          <w:p w14:paraId="06428793">
            <w:pPr>
              <w:snapToGrid w:val="0"/>
              <w:spacing w:line="400" w:lineRule="exact"/>
              <w:jc w:val="center"/>
              <w:rPr>
                <w:rFonts w:hint="eastAsia" w:ascii="仿宋" w:hAnsi="仿宋" w:eastAsia="仿宋"/>
                <w:b/>
                <w:color w:val="000000" w:themeColor="text1"/>
                <w:sz w:val="24"/>
                <w:szCs w:val="24"/>
                <w:lang w:val="en-US" w:eastAsia="zh-CN"/>
                <w14:textFill>
                  <w14:solidFill>
                    <w14:schemeClr w14:val="tx1"/>
                  </w14:solidFill>
                </w14:textFill>
              </w:rPr>
            </w:pPr>
            <w:r>
              <w:rPr>
                <w:rFonts w:hint="eastAsia" w:ascii="仿宋" w:hAnsi="仿宋" w:eastAsia="仿宋"/>
                <w:b/>
                <w:color w:val="000000" w:themeColor="text1"/>
                <w:sz w:val="24"/>
                <w:szCs w:val="24"/>
                <w:lang w:val="en-US" w:eastAsia="zh-CN"/>
                <w14:textFill>
                  <w14:solidFill>
                    <w14:schemeClr w14:val="tx1"/>
                  </w14:solidFill>
                </w14:textFill>
              </w:rPr>
              <w:t>零星用车</w:t>
            </w:r>
          </w:p>
        </w:tc>
        <w:tc>
          <w:tcPr>
            <w:tcW w:w="0" w:type="auto"/>
            <w:tcBorders>
              <w:top w:val="single" w:color="auto" w:sz="4" w:space="0"/>
              <w:left w:val="single" w:color="auto" w:sz="4" w:space="0"/>
              <w:bottom w:val="single" w:color="auto" w:sz="4" w:space="0"/>
              <w:right w:val="single" w:color="auto" w:sz="4" w:space="0"/>
            </w:tcBorders>
            <w:vAlign w:val="center"/>
          </w:tcPr>
          <w:p w14:paraId="173639A7">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1F51359C">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2268B8EA">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3258ECA1">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r>
      <w:tr w14:paraId="0CB550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0" w:type="auto"/>
            <w:gridSpan w:val="7"/>
            <w:tcBorders>
              <w:top w:val="single" w:color="auto" w:sz="4" w:space="0"/>
              <w:left w:val="single" w:color="auto" w:sz="4" w:space="0"/>
              <w:bottom w:val="single" w:color="auto" w:sz="4" w:space="0"/>
              <w:right w:val="single" w:color="auto" w:sz="4" w:space="0"/>
            </w:tcBorders>
            <w:vAlign w:val="center"/>
          </w:tcPr>
          <w:p w14:paraId="371BD0BF">
            <w:pPr>
              <w:snapToGrid w:val="0"/>
              <w:spacing w:line="400" w:lineRule="exac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班车投标总价合计金额大写：                                小写： ￥</w:t>
            </w:r>
          </w:p>
        </w:tc>
      </w:tr>
      <w:tr w14:paraId="5796A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0" w:type="auto"/>
            <w:gridSpan w:val="7"/>
            <w:tcBorders>
              <w:top w:val="single" w:color="auto" w:sz="4" w:space="0"/>
              <w:left w:val="single" w:color="auto" w:sz="4" w:space="0"/>
              <w:bottom w:val="single" w:color="auto" w:sz="4" w:space="0"/>
              <w:right w:val="single" w:color="auto" w:sz="4" w:space="0"/>
            </w:tcBorders>
            <w:vAlign w:val="center"/>
          </w:tcPr>
          <w:p w14:paraId="0D29D1C3">
            <w:pPr>
              <w:snapToGrid w:val="0"/>
              <w:spacing w:line="400" w:lineRule="exact"/>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零星用车投标总价合计金额大写：                            小写： ￥</w:t>
            </w:r>
          </w:p>
        </w:tc>
      </w:tr>
      <w:tr w14:paraId="562B62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707" w:type="dxa"/>
            <w:tcBorders>
              <w:top w:val="single" w:color="auto" w:sz="4" w:space="0"/>
              <w:left w:val="single" w:color="auto" w:sz="4" w:space="0"/>
              <w:bottom w:val="single" w:color="auto" w:sz="4" w:space="0"/>
              <w:right w:val="single" w:color="auto" w:sz="4" w:space="0"/>
            </w:tcBorders>
            <w:vAlign w:val="center"/>
          </w:tcPr>
          <w:p w14:paraId="477D6C1D">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备注</w:t>
            </w:r>
          </w:p>
        </w:tc>
        <w:tc>
          <w:tcPr>
            <w:tcW w:w="7815" w:type="dxa"/>
            <w:gridSpan w:val="6"/>
            <w:tcBorders>
              <w:top w:val="single" w:color="auto" w:sz="4" w:space="0"/>
              <w:left w:val="single" w:color="auto" w:sz="4" w:space="0"/>
              <w:bottom w:val="single" w:color="auto" w:sz="4" w:space="0"/>
              <w:right w:val="single" w:color="auto" w:sz="4" w:space="0"/>
            </w:tcBorders>
            <w:vAlign w:val="center"/>
          </w:tcPr>
          <w:p w14:paraId="56A2D37B">
            <w:pPr>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24D66C9E">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2.报价要求：项目费用包括项目实施所需的工程费、工时费、服务费、运输费、安装调试费、税费及其他一切费用。</w:t>
            </w:r>
          </w:p>
          <w:p w14:paraId="6A3CE072">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14:paraId="1ECD0C76">
            <w:pPr>
              <w:snapToGrid w:val="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4</w:t>
            </w:r>
            <w:r>
              <w:rPr>
                <w:rFonts w:hint="eastAsia" w:ascii="仿宋" w:hAnsi="仿宋" w:eastAsia="仿宋"/>
                <w:b/>
                <w:color w:val="000000" w:themeColor="text1"/>
                <w:sz w:val="24"/>
                <w:szCs w:val="24"/>
                <w14:textFill>
                  <w14:solidFill>
                    <w14:schemeClr w14:val="tx1"/>
                  </w14:solidFill>
                </w14:textFill>
              </w:rPr>
              <w:t>.开标时，招标方在电子交易平台公开投标人的报价信息，投标人对报价信息进行确认。投标人对报价信息不予确认的不影响后续评标过程。</w:t>
            </w:r>
          </w:p>
          <w:p w14:paraId="3EB79F8B">
            <w:pPr>
              <w:snapToGrid w:val="0"/>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5</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报价低于项目预算50%的，应当在报价文件中详细阐述不影响产品质量或者诚信履约的具体原因。</w:t>
            </w:r>
          </w:p>
          <w:p w14:paraId="5E139E32">
            <w:pPr>
              <w:snapToGrid w:val="0"/>
              <w:rPr>
                <w:rFonts w:hint="eastAsia" w:ascii="仿宋" w:hAnsi="仿宋" w:eastAsia="仿宋"/>
                <w:b/>
                <w:color w:val="000000" w:themeColor="text1"/>
                <w:sz w:val="24"/>
                <w:szCs w:val="24"/>
                <w:lang w:eastAsia="zh-CN"/>
                <w14:textFill>
                  <w14:solidFill>
                    <w14:schemeClr w14:val="tx1"/>
                  </w14:solidFill>
                </w14:textFill>
              </w:rPr>
            </w:pPr>
            <w:r>
              <w:rPr>
                <w:rFonts w:hint="eastAsia" w:ascii="仿宋" w:hAnsi="仿宋" w:eastAsia="仿宋"/>
                <w:b/>
                <w:color w:val="auto"/>
                <w:sz w:val="24"/>
                <w:szCs w:val="24"/>
                <w:lang w:eastAsia="zh-CN"/>
              </w:rPr>
              <w:t>6.零星用车投标总价=“零星用车报价明细表”所有单价合计（不包含过夜费）</w:t>
            </w:r>
          </w:p>
        </w:tc>
      </w:tr>
    </w:tbl>
    <w:p w14:paraId="39E29DA1">
      <w:pPr>
        <w:snapToGrid w:val="0"/>
        <w:spacing w:line="360" w:lineRule="auto"/>
        <w:rPr>
          <w:rFonts w:ascii="仿宋" w:hAnsi="仿宋" w:eastAsia="仿宋"/>
          <w:color w:val="000000" w:themeColor="text1"/>
          <w:sz w:val="30"/>
          <w:szCs w:val="30"/>
          <w14:textFill>
            <w14:solidFill>
              <w14:schemeClr w14:val="tx1"/>
            </w14:solidFill>
          </w14:textFill>
        </w:rPr>
      </w:pPr>
    </w:p>
    <w:p w14:paraId="5F31271B">
      <w:pPr>
        <w:snapToGrid w:val="0"/>
        <w:spacing w:line="40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授权代表签名：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日期：</w:t>
      </w:r>
      <w:r>
        <w:rPr>
          <w:rFonts w:hint="eastAsia" w:ascii="仿宋" w:hAnsi="仿宋" w:eastAsia="仿宋"/>
          <w:color w:val="000000" w:themeColor="text1"/>
          <w:sz w:val="28"/>
          <w:szCs w:val="28"/>
          <w:u w:val="single"/>
          <w14:textFill>
            <w14:solidFill>
              <w14:schemeClr w14:val="tx1"/>
            </w14:solidFill>
          </w14:textFill>
        </w:rPr>
        <w:t xml:space="preserve">            </w:t>
      </w:r>
    </w:p>
    <w:p w14:paraId="6C2391AD">
      <w:pPr>
        <w:rPr>
          <w:rFonts w:ascii="Times New Roman" w:hAnsiTheme="minorEastAsia" w:eastAsiaTheme="minorEastAsia"/>
          <w:b/>
          <w:color w:val="000000"/>
          <w:szCs w:val="21"/>
        </w:rPr>
      </w:pPr>
      <w:r>
        <w:rPr>
          <w:rFonts w:ascii="Times New Roman" w:hAnsiTheme="minorEastAsia" w:eastAsiaTheme="minorEastAsia"/>
          <w:b/>
          <w:color w:val="000000"/>
          <w:szCs w:val="21"/>
        </w:rPr>
        <w:br w:type="page"/>
      </w:r>
    </w:p>
    <w:p w14:paraId="65504C33">
      <w:pPr>
        <w:snapToGrid w:val="0"/>
        <w:spacing w:line="360" w:lineRule="auto"/>
        <w:jc w:val="center"/>
        <w:rPr>
          <w:rFonts w:ascii="Times New Roman" w:hAnsiTheme="minorEastAsia" w:eastAsiaTheme="minorEastAsia"/>
          <w:b/>
          <w:color w:val="000000"/>
          <w:szCs w:val="21"/>
        </w:rPr>
        <w:sectPr>
          <w:footerReference r:id="rId7" w:type="default"/>
          <w:pgSz w:w="11906" w:h="16838"/>
          <w:pgMar w:top="1440" w:right="1800" w:bottom="1440" w:left="1800" w:header="851" w:footer="992" w:gutter="0"/>
          <w:cols w:space="720" w:num="1"/>
          <w:docGrid w:type="lines" w:linePitch="312" w:charSpace="0"/>
        </w:sectPr>
      </w:pPr>
    </w:p>
    <w:p w14:paraId="410AC14D">
      <w:pPr>
        <w:pStyle w:val="31"/>
        <w:snapToGrid w:val="0"/>
        <w:spacing w:before="120" w:after="120" w:line="240" w:lineRule="auto"/>
        <w:jc w:val="left"/>
        <w:rPr>
          <w:rFonts w:hint="default" w:ascii="仿宋" w:hAnsi="仿宋" w:eastAsia="仿宋" w:cs="Times New Roman"/>
          <w:color w:val="000000" w:themeColor="text1"/>
          <w:sz w:val="28"/>
          <w:szCs w:val="28"/>
          <w:lang w:val="en-US" w:eastAsia="zh-CN"/>
          <w14:textFill>
            <w14:solidFill>
              <w14:schemeClr w14:val="tx1"/>
            </w14:solidFill>
          </w14:textFill>
        </w:rPr>
      </w:pPr>
      <w:r>
        <w:rPr>
          <w:rFonts w:hint="eastAsia" w:ascii="仿宋" w:hAnsi="仿宋" w:eastAsia="仿宋" w:cs="Times New Roman"/>
          <w:color w:val="000000" w:themeColor="text1"/>
          <w:sz w:val="28"/>
          <w:szCs w:val="28"/>
          <w:lang w:val="en-US" w:eastAsia="zh-CN"/>
          <w14:textFill>
            <w14:solidFill>
              <w14:schemeClr w14:val="tx1"/>
            </w14:solidFill>
          </w14:textFill>
        </w:rPr>
        <w:t>附件18：</w:t>
      </w:r>
    </w:p>
    <w:p w14:paraId="24F8CD48">
      <w:pPr>
        <w:pStyle w:val="31"/>
        <w:snapToGrid w:val="0"/>
        <w:spacing w:line="240" w:lineRule="auto"/>
        <w:jc w:val="center"/>
        <w:rPr>
          <w:rFonts w:ascii="Times New Roman" w:hAnsi="Times New Roman" w:cs="Times New Roman"/>
          <w:b/>
          <w:szCs w:val="21"/>
        </w:rPr>
      </w:pPr>
      <w:r>
        <w:rPr>
          <w:rFonts w:hint="eastAsia" w:ascii="Times New Roman" w:cs="Times New Roman" w:hAnsiTheme="minorEastAsia"/>
          <w:b/>
          <w:szCs w:val="21"/>
        </w:rPr>
        <w:t>表一：</w:t>
      </w:r>
      <w:r>
        <w:rPr>
          <w:rFonts w:ascii="Times New Roman" w:cs="Times New Roman" w:hAnsiTheme="minorEastAsia"/>
          <w:b/>
          <w:szCs w:val="21"/>
        </w:rPr>
        <w:t>班车报价明细表</w:t>
      </w:r>
    </w:p>
    <w:tbl>
      <w:tblPr>
        <w:tblStyle w:val="59"/>
        <w:tblW w:w="14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617"/>
        <w:gridCol w:w="709"/>
        <w:gridCol w:w="1134"/>
        <w:gridCol w:w="1417"/>
        <w:gridCol w:w="1276"/>
        <w:gridCol w:w="992"/>
        <w:gridCol w:w="1701"/>
        <w:gridCol w:w="1276"/>
        <w:gridCol w:w="1141"/>
        <w:gridCol w:w="1257"/>
      </w:tblGrid>
      <w:tr w14:paraId="1CC7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67" w:type="dxa"/>
            <w:vMerge w:val="restart"/>
            <w:vAlign w:val="center"/>
          </w:tcPr>
          <w:p w14:paraId="36628A21">
            <w:pPr>
              <w:jc w:val="center"/>
              <w:rPr>
                <w:rFonts w:ascii="Times New Roman" w:hAnsi="Times New Roman" w:eastAsiaTheme="minorEastAsia"/>
                <w:szCs w:val="21"/>
              </w:rPr>
            </w:pPr>
            <w:r>
              <w:rPr>
                <w:rFonts w:ascii="Times New Roman" w:hAnsiTheme="minorEastAsia" w:eastAsiaTheme="minorEastAsia"/>
                <w:szCs w:val="21"/>
              </w:rPr>
              <w:t>序号</w:t>
            </w:r>
          </w:p>
        </w:tc>
        <w:tc>
          <w:tcPr>
            <w:tcW w:w="2617" w:type="dxa"/>
            <w:vMerge w:val="restart"/>
            <w:vAlign w:val="center"/>
          </w:tcPr>
          <w:p w14:paraId="67854EBB">
            <w:pPr>
              <w:jc w:val="center"/>
              <w:rPr>
                <w:rFonts w:ascii="Times New Roman" w:hAnsi="Times New Roman" w:eastAsiaTheme="minorEastAsia"/>
                <w:szCs w:val="21"/>
              </w:rPr>
            </w:pPr>
            <w:r>
              <w:rPr>
                <w:rFonts w:ascii="Times New Roman" w:hAnsiTheme="minorEastAsia" w:eastAsiaTheme="minorEastAsia"/>
                <w:szCs w:val="21"/>
              </w:rPr>
              <w:t>行车线路</w:t>
            </w:r>
          </w:p>
        </w:tc>
        <w:tc>
          <w:tcPr>
            <w:tcW w:w="709" w:type="dxa"/>
            <w:vMerge w:val="restart"/>
            <w:tcBorders>
              <w:right w:val="single" w:color="auto" w:sz="2" w:space="0"/>
            </w:tcBorders>
            <w:vAlign w:val="center"/>
          </w:tcPr>
          <w:p w14:paraId="5C8A577D">
            <w:pPr>
              <w:jc w:val="center"/>
              <w:rPr>
                <w:rFonts w:ascii="Times New Roman" w:hAnsi="Times New Roman" w:eastAsiaTheme="minorEastAsia"/>
                <w:szCs w:val="21"/>
              </w:rPr>
            </w:pPr>
            <w:r>
              <w:rPr>
                <w:rFonts w:ascii="Times New Roman" w:hAnsiTheme="minorEastAsia" w:eastAsiaTheme="minorEastAsia"/>
                <w:szCs w:val="21"/>
              </w:rPr>
              <w:t>用车</w:t>
            </w:r>
          </w:p>
          <w:p w14:paraId="7866D357">
            <w:pPr>
              <w:jc w:val="center"/>
              <w:rPr>
                <w:rFonts w:ascii="Times New Roman" w:hAnsi="Times New Roman" w:eastAsiaTheme="minorEastAsia"/>
                <w:szCs w:val="21"/>
              </w:rPr>
            </w:pPr>
            <w:r>
              <w:rPr>
                <w:rFonts w:ascii="Times New Roman" w:hAnsiTheme="minorEastAsia" w:eastAsiaTheme="minorEastAsia"/>
                <w:szCs w:val="21"/>
              </w:rPr>
              <w:t>数量</w:t>
            </w:r>
          </w:p>
        </w:tc>
        <w:tc>
          <w:tcPr>
            <w:tcW w:w="4819" w:type="dxa"/>
            <w:gridSpan w:val="4"/>
            <w:tcBorders>
              <w:left w:val="single" w:color="auto" w:sz="2" w:space="0"/>
            </w:tcBorders>
            <w:vAlign w:val="center"/>
          </w:tcPr>
          <w:p w14:paraId="0B3ACF4F">
            <w:pPr>
              <w:jc w:val="center"/>
              <w:rPr>
                <w:rFonts w:ascii="Times New Roman" w:hAnsi="Times New Roman" w:eastAsiaTheme="minorEastAsia"/>
                <w:szCs w:val="21"/>
              </w:rPr>
            </w:pPr>
            <w:r>
              <w:rPr>
                <w:rFonts w:ascii="Times New Roman" w:hAnsiTheme="minorEastAsia" w:eastAsiaTheme="minorEastAsia"/>
                <w:szCs w:val="21"/>
              </w:rPr>
              <w:t>所选车型</w:t>
            </w:r>
          </w:p>
        </w:tc>
        <w:tc>
          <w:tcPr>
            <w:tcW w:w="1701" w:type="dxa"/>
            <w:vMerge w:val="restart"/>
            <w:vAlign w:val="center"/>
          </w:tcPr>
          <w:p w14:paraId="57A20327">
            <w:pPr>
              <w:jc w:val="center"/>
              <w:rPr>
                <w:rFonts w:ascii="Times New Roman" w:hAnsi="Times New Roman" w:eastAsiaTheme="minorEastAsia"/>
                <w:szCs w:val="21"/>
              </w:rPr>
            </w:pPr>
            <w:r>
              <w:rPr>
                <w:rFonts w:ascii="Times New Roman" w:hAnsiTheme="minorEastAsia" w:eastAsiaTheme="minorEastAsia"/>
                <w:szCs w:val="21"/>
              </w:rPr>
              <w:t>单价</w:t>
            </w:r>
          </w:p>
        </w:tc>
        <w:tc>
          <w:tcPr>
            <w:tcW w:w="1276" w:type="dxa"/>
            <w:vMerge w:val="restart"/>
            <w:vAlign w:val="center"/>
          </w:tcPr>
          <w:p w14:paraId="455EF185">
            <w:pPr>
              <w:jc w:val="center"/>
              <w:rPr>
                <w:rFonts w:ascii="Times New Roman" w:hAnsi="Times New Roman" w:eastAsiaTheme="minorEastAsia"/>
                <w:szCs w:val="21"/>
              </w:rPr>
            </w:pPr>
            <w:r>
              <w:rPr>
                <w:rFonts w:ascii="Times New Roman" w:hAnsiTheme="minorEastAsia" w:eastAsiaTheme="minorEastAsia"/>
                <w:szCs w:val="21"/>
              </w:rPr>
              <w:t>趟（次）数</w:t>
            </w:r>
          </w:p>
        </w:tc>
        <w:tc>
          <w:tcPr>
            <w:tcW w:w="1141" w:type="dxa"/>
            <w:vMerge w:val="restart"/>
            <w:vAlign w:val="center"/>
          </w:tcPr>
          <w:p w14:paraId="39DB1D1D">
            <w:pPr>
              <w:jc w:val="center"/>
              <w:rPr>
                <w:rFonts w:ascii="Times New Roman" w:hAnsi="Times New Roman" w:eastAsiaTheme="minorEastAsia"/>
                <w:szCs w:val="21"/>
              </w:rPr>
            </w:pPr>
            <w:r>
              <w:rPr>
                <w:rFonts w:ascii="Times New Roman" w:hAnsiTheme="minorEastAsia" w:eastAsiaTheme="minorEastAsia"/>
                <w:szCs w:val="21"/>
              </w:rPr>
              <w:t>合价（元）</w:t>
            </w:r>
          </w:p>
        </w:tc>
        <w:tc>
          <w:tcPr>
            <w:tcW w:w="1257" w:type="dxa"/>
            <w:vMerge w:val="restart"/>
            <w:vAlign w:val="center"/>
          </w:tcPr>
          <w:p w14:paraId="7FA4B2BE">
            <w:pPr>
              <w:jc w:val="center"/>
              <w:rPr>
                <w:rFonts w:ascii="Times New Roman" w:hAnsi="Times New Roman" w:eastAsiaTheme="minorEastAsia"/>
                <w:szCs w:val="21"/>
              </w:rPr>
            </w:pPr>
            <w:r>
              <w:rPr>
                <w:rFonts w:ascii="Times New Roman" w:hAnsiTheme="minorEastAsia" w:eastAsiaTheme="minorEastAsia"/>
                <w:szCs w:val="21"/>
              </w:rPr>
              <w:t>备注</w:t>
            </w:r>
          </w:p>
        </w:tc>
      </w:tr>
      <w:tr w14:paraId="0E3D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67" w:type="dxa"/>
            <w:vMerge w:val="continue"/>
            <w:vAlign w:val="center"/>
          </w:tcPr>
          <w:p w14:paraId="30113BA5">
            <w:pPr>
              <w:rPr>
                <w:rFonts w:ascii="Times New Roman" w:hAnsi="Times New Roman" w:eastAsiaTheme="minorEastAsia"/>
                <w:szCs w:val="21"/>
              </w:rPr>
            </w:pPr>
          </w:p>
        </w:tc>
        <w:tc>
          <w:tcPr>
            <w:tcW w:w="2617" w:type="dxa"/>
            <w:vMerge w:val="continue"/>
            <w:vAlign w:val="center"/>
          </w:tcPr>
          <w:p w14:paraId="03EBF8B2">
            <w:pPr>
              <w:jc w:val="center"/>
              <w:rPr>
                <w:rFonts w:ascii="Times New Roman" w:hAnsi="Times New Roman" w:eastAsiaTheme="minorEastAsia"/>
                <w:szCs w:val="21"/>
              </w:rPr>
            </w:pPr>
          </w:p>
        </w:tc>
        <w:tc>
          <w:tcPr>
            <w:tcW w:w="709" w:type="dxa"/>
            <w:vMerge w:val="continue"/>
            <w:tcBorders>
              <w:right w:val="single" w:color="auto" w:sz="2" w:space="0"/>
            </w:tcBorders>
            <w:vAlign w:val="center"/>
          </w:tcPr>
          <w:p w14:paraId="1EAF20EC">
            <w:pPr>
              <w:jc w:val="center"/>
              <w:rPr>
                <w:rFonts w:ascii="Times New Roman" w:hAnsi="Times New Roman" w:eastAsiaTheme="minorEastAsia"/>
                <w:szCs w:val="21"/>
              </w:rPr>
            </w:pPr>
          </w:p>
        </w:tc>
        <w:tc>
          <w:tcPr>
            <w:tcW w:w="1134" w:type="dxa"/>
            <w:tcBorders>
              <w:left w:val="single" w:color="auto" w:sz="2" w:space="0"/>
            </w:tcBorders>
            <w:vAlign w:val="center"/>
          </w:tcPr>
          <w:p w14:paraId="3E67B1B9">
            <w:pPr>
              <w:jc w:val="center"/>
              <w:rPr>
                <w:rFonts w:ascii="Times New Roman" w:hAnsi="Times New Roman" w:eastAsiaTheme="minorEastAsia"/>
                <w:szCs w:val="21"/>
              </w:rPr>
            </w:pPr>
            <w:r>
              <w:rPr>
                <w:rFonts w:ascii="Times New Roman" w:hAnsiTheme="minorEastAsia" w:eastAsiaTheme="minorEastAsia"/>
                <w:szCs w:val="21"/>
              </w:rPr>
              <w:t>品牌型号</w:t>
            </w:r>
          </w:p>
        </w:tc>
        <w:tc>
          <w:tcPr>
            <w:tcW w:w="1417" w:type="dxa"/>
            <w:tcBorders>
              <w:left w:val="single" w:color="auto" w:sz="2" w:space="0"/>
            </w:tcBorders>
            <w:vAlign w:val="center"/>
          </w:tcPr>
          <w:p w14:paraId="222CBE30">
            <w:pPr>
              <w:spacing w:line="260" w:lineRule="exact"/>
              <w:jc w:val="center"/>
              <w:rPr>
                <w:rFonts w:ascii="Times New Roman" w:hAnsi="Times New Roman" w:eastAsiaTheme="minorEastAsia"/>
                <w:szCs w:val="21"/>
              </w:rPr>
            </w:pPr>
            <w:r>
              <w:rPr>
                <w:rFonts w:ascii="Times New Roman" w:hAnsiTheme="minorEastAsia" w:eastAsiaTheme="minorEastAsia"/>
                <w:szCs w:val="21"/>
              </w:rPr>
              <w:t>车龄（行驶证领证时间）</w:t>
            </w:r>
          </w:p>
        </w:tc>
        <w:tc>
          <w:tcPr>
            <w:tcW w:w="1276" w:type="dxa"/>
            <w:vAlign w:val="center"/>
          </w:tcPr>
          <w:p w14:paraId="6D4BBC9C">
            <w:pPr>
              <w:jc w:val="center"/>
              <w:rPr>
                <w:rFonts w:ascii="Times New Roman" w:hAnsi="Times New Roman" w:eastAsiaTheme="minorEastAsia"/>
                <w:szCs w:val="21"/>
              </w:rPr>
            </w:pPr>
            <w:r>
              <w:rPr>
                <w:rFonts w:ascii="Times New Roman" w:hAnsiTheme="minorEastAsia" w:eastAsiaTheme="minorEastAsia"/>
                <w:szCs w:val="21"/>
              </w:rPr>
              <w:t>已行驶里程</w:t>
            </w:r>
          </w:p>
        </w:tc>
        <w:tc>
          <w:tcPr>
            <w:tcW w:w="992" w:type="dxa"/>
            <w:vAlign w:val="center"/>
          </w:tcPr>
          <w:p w14:paraId="26181536">
            <w:pPr>
              <w:jc w:val="center"/>
              <w:rPr>
                <w:rFonts w:ascii="Times New Roman" w:hAnsi="Times New Roman" w:eastAsiaTheme="minorEastAsia"/>
                <w:szCs w:val="21"/>
              </w:rPr>
            </w:pPr>
            <w:r>
              <w:rPr>
                <w:rFonts w:ascii="Times New Roman" w:hAnsiTheme="minorEastAsia" w:eastAsiaTheme="minorEastAsia"/>
                <w:szCs w:val="21"/>
              </w:rPr>
              <w:t>座位数</w:t>
            </w:r>
          </w:p>
        </w:tc>
        <w:tc>
          <w:tcPr>
            <w:tcW w:w="1701" w:type="dxa"/>
            <w:vMerge w:val="continue"/>
            <w:vAlign w:val="center"/>
          </w:tcPr>
          <w:p w14:paraId="7A020856">
            <w:pPr>
              <w:jc w:val="center"/>
              <w:rPr>
                <w:rFonts w:ascii="Times New Roman" w:hAnsi="Times New Roman" w:eastAsiaTheme="minorEastAsia"/>
                <w:szCs w:val="21"/>
              </w:rPr>
            </w:pPr>
          </w:p>
        </w:tc>
        <w:tc>
          <w:tcPr>
            <w:tcW w:w="1276" w:type="dxa"/>
            <w:vMerge w:val="continue"/>
            <w:vAlign w:val="center"/>
          </w:tcPr>
          <w:p w14:paraId="172B5C7B">
            <w:pPr>
              <w:jc w:val="center"/>
              <w:rPr>
                <w:rFonts w:ascii="Times New Roman" w:hAnsi="Times New Roman" w:eastAsiaTheme="minorEastAsia"/>
                <w:szCs w:val="21"/>
              </w:rPr>
            </w:pPr>
          </w:p>
        </w:tc>
        <w:tc>
          <w:tcPr>
            <w:tcW w:w="1141" w:type="dxa"/>
            <w:vMerge w:val="continue"/>
            <w:vAlign w:val="center"/>
          </w:tcPr>
          <w:p w14:paraId="4E287E2C">
            <w:pPr>
              <w:jc w:val="center"/>
              <w:rPr>
                <w:rFonts w:ascii="Times New Roman" w:hAnsi="Times New Roman" w:eastAsiaTheme="minorEastAsia"/>
                <w:szCs w:val="21"/>
              </w:rPr>
            </w:pPr>
          </w:p>
        </w:tc>
        <w:tc>
          <w:tcPr>
            <w:tcW w:w="1257" w:type="dxa"/>
            <w:vMerge w:val="continue"/>
            <w:vAlign w:val="center"/>
          </w:tcPr>
          <w:p w14:paraId="2C13B050">
            <w:pPr>
              <w:jc w:val="center"/>
              <w:rPr>
                <w:rFonts w:ascii="Times New Roman" w:hAnsi="Times New Roman" w:eastAsiaTheme="minorEastAsia"/>
                <w:szCs w:val="21"/>
              </w:rPr>
            </w:pPr>
          </w:p>
        </w:tc>
      </w:tr>
      <w:tr w14:paraId="55A95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Align w:val="center"/>
          </w:tcPr>
          <w:p w14:paraId="0251F79E">
            <w:pPr>
              <w:jc w:val="center"/>
              <w:rPr>
                <w:rFonts w:ascii="Times New Roman" w:hAnsi="Times New Roman" w:eastAsiaTheme="minorEastAsia"/>
                <w:szCs w:val="21"/>
              </w:rPr>
            </w:pPr>
            <w:r>
              <w:rPr>
                <w:rFonts w:ascii="Times New Roman" w:hAnsi="Times New Roman" w:eastAsiaTheme="minorEastAsia"/>
                <w:szCs w:val="21"/>
              </w:rPr>
              <w:t>1</w:t>
            </w:r>
          </w:p>
        </w:tc>
        <w:tc>
          <w:tcPr>
            <w:tcW w:w="2617" w:type="dxa"/>
            <w:vAlign w:val="center"/>
          </w:tcPr>
          <w:p w14:paraId="3F7605F6">
            <w:pPr>
              <w:jc w:val="center"/>
              <w:rPr>
                <w:rFonts w:ascii="Times New Roman" w:hAnsi="Times New Roman" w:eastAsiaTheme="minorEastAsia"/>
                <w:szCs w:val="21"/>
              </w:rPr>
            </w:pPr>
            <w:r>
              <w:rPr>
                <w:rFonts w:ascii="Times New Roman" w:hAnsiTheme="minorEastAsia" w:eastAsiaTheme="minorEastAsia"/>
                <w:szCs w:val="21"/>
              </w:rPr>
              <w:t>吴山广场</w:t>
            </w:r>
            <w:r>
              <w:rPr>
                <w:rFonts w:ascii="Times New Roman" w:hAnsi="MS Mincho" w:eastAsia="MS Mincho"/>
                <w:szCs w:val="21"/>
              </w:rPr>
              <w:t>⇌</w:t>
            </w:r>
            <w:r>
              <w:rPr>
                <w:rFonts w:ascii="Times New Roman" w:hAnsiTheme="minorEastAsia" w:eastAsiaTheme="minorEastAsia"/>
                <w:szCs w:val="21"/>
              </w:rPr>
              <w:t>下沙校区</w:t>
            </w:r>
          </w:p>
        </w:tc>
        <w:tc>
          <w:tcPr>
            <w:tcW w:w="709" w:type="dxa"/>
            <w:tcBorders>
              <w:right w:val="single" w:color="auto" w:sz="2" w:space="0"/>
            </w:tcBorders>
            <w:vAlign w:val="center"/>
          </w:tcPr>
          <w:p w14:paraId="18B31A88">
            <w:pPr>
              <w:jc w:val="center"/>
              <w:rPr>
                <w:rFonts w:ascii="Times New Roman" w:hAnsi="Times New Roman" w:eastAsiaTheme="minorEastAsia"/>
                <w:szCs w:val="21"/>
              </w:rPr>
            </w:pPr>
            <w:r>
              <w:rPr>
                <w:rFonts w:ascii="Times New Roman" w:hAnsi="Times New Roman" w:eastAsiaTheme="minorEastAsia"/>
                <w:szCs w:val="21"/>
              </w:rPr>
              <w:t>1</w:t>
            </w:r>
          </w:p>
        </w:tc>
        <w:tc>
          <w:tcPr>
            <w:tcW w:w="1134" w:type="dxa"/>
            <w:tcBorders>
              <w:left w:val="single" w:color="auto" w:sz="2" w:space="0"/>
            </w:tcBorders>
            <w:vAlign w:val="center"/>
          </w:tcPr>
          <w:p w14:paraId="13005F3F">
            <w:pPr>
              <w:jc w:val="center"/>
              <w:rPr>
                <w:rFonts w:ascii="Times New Roman" w:hAnsi="Times New Roman" w:eastAsiaTheme="minorEastAsia"/>
                <w:szCs w:val="21"/>
              </w:rPr>
            </w:pPr>
          </w:p>
        </w:tc>
        <w:tc>
          <w:tcPr>
            <w:tcW w:w="1417" w:type="dxa"/>
            <w:tcBorders>
              <w:left w:val="single" w:color="auto" w:sz="2" w:space="0"/>
            </w:tcBorders>
            <w:vAlign w:val="center"/>
          </w:tcPr>
          <w:p w14:paraId="2429A461">
            <w:pPr>
              <w:jc w:val="center"/>
              <w:rPr>
                <w:rFonts w:ascii="Times New Roman" w:hAnsi="Times New Roman" w:eastAsiaTheme="minorEastAsia"/>
                <w:szCs w:val="21"/>
              </w:rPr>
            </w:pPr>
          </w:p>
        </w:tc>
        <w:tc>
          <w:tcPr>
            <w:tcW w:w="1276" w:type="dxa"/>
            <w:vAlign w:val="center"/>
          </w:tcPr>
          <w:p w14:paraId="0C61AEC0">
            <w:pPr>
              <w:jc w:val="center"/>
              <w:rPr>
                <w:rFonts w:ascii="Times New Roman" w:hAnsi="Times New Roman" w:eastAsiaTheme="minorEastAsia"/>
                <w:szCs w:val="21"/>
              </w:rPr>
            </w:pPr>
          </w:p>
        </w:tc>
        <w:tc>
          <w:tcPr>
            <w:tcW w:w="992" w:type="dxa"/>
            <w:vAlign w:val="center"/>
          </w:tcPr>
          <w:p w14:paraId="36855FD4">
            <w:pPr>
              <w:jc w:val="center"/>
              <w:rPr>
                <w:rFonts w:ascii="Times New Roman" w:hAnsi="Times New Roman" w:eastAsiaTheme="minorEastAsia"/>
                <w:szCs w:val="21"/>
              </w:rPr>
            </w:pPr>
          </w:p>
        </w:tc>
        <w:tc>
          <w:tcPr>
            <w:tcW w:w="1701" w:type="dxa"/>
            <w:vAlign w:val="center"/>
          </w:tcPr>
          <w:p w14:paraId="6BB76871">
            <w:pPr>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趟）</w:t>
            </w:r>
          </w:p>
        </w:tc>
        <w:tc>
          <w:tcPr>
            <w:tcW w:w="1276" w:type="dxa"/>
            <w:vAlign w:val="center"/>
          </w:tcPr>
          <w:p w14:paraId="5A74857F">
            <w:pPr>
              <w:jc w:val="center"/>
              <w:rPr>
                <w:rFonts w:ascii="Times New Roman" w:hAnsi="Times New Roman" w:eastAsiaTheme="minorEastAsia"/>
                <w:szCs w:val="21"/>
              </w:rPr>
            </w:pPr>
            <w:r>
              <w:rPr>
                <w:rFonts w:ascii="Times New Roman" w:hAnsi="Times New Roman" w:eastAsiaTheme="minorEastAsia"/>
                <w:szCs w:val="21"/>
              </w:rPr>
              <w:t>360</w:t>
            </w:r>
          </w:p>
        </w:tc>
        <w:tc>
          <w:tcPr>
            <w:tcW w:w="1141" w:type="dxa"/>
            <w:vAlign w:val="center"/>
          </w:tcPr>
          <w:p w14:paraId="18A7782F">
            <w:pPr>
              <w:jc w:val="center"/>
              <w:rPr>
                <w:rFonts w:ascii="Times New Roman" w:hAnsi="Times New Roman" w:eastAsiaTheme="minorEastAsia"/>
                <w:szCs w:val="21"/>
              </w:rPr>
            </w:pPr>
          </w:p>
        </w:tc>
        <w:tc>
          <w:tcPr>
            <w:tcW w:w="1257" w:type="dxa"/>
            <w:vAlign w:val="center"/>
          </w:tcPr>
          <w:p w14:paraId="2517EC5B">
            <w:pPr>
              <w:jc w:val="center"/>
              <w:rPr>
                <w:rFonts w:ascii="Times New Roman" w:hAnsi="Times New Roman" w:eastAsiaTheme="minorEastAsia"/>
                <w:szCs w:val="21"/>
              </w:rPr>
            </w:pPr>
          </w:p>
        </w:tc>
      </w:tr>
      <w:tr w14:paraId="0990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Align w:val="center"/>
          </w:tcPr>
          <w:p w14:paraId="35CF2426">
            <w:pPr>
              <w:jc w:val="center"/>
              <w:rPr>
                <w:rFonts w:ascii="Times New Roman" w:hAnsi="Times New Roman" w:eastAsiaTheme="minorEastAsia"/>
                <w:szCs w:val="21"/>
              </w:rPr>
            </w:pPr>
            <w:r>
              <w:rPr>
                <w:rFonts w:ascii="Times New Roman" w:hAnsi="Times New Roman" w:eastAsiaTheme="minorEastAsia"/>
                <w:szCs w:val="21"/>
              </w:rPr>
              <w:t>2</w:t>
            </w:r>
          </w:p>
        </w:tc>
        <w:tc>
          <w:tcPr>
            <w:tcW w:w="2617" w:type="dxa"/>
            <w:vAlign w:val="center"/>
          </w:tcPr>
          <w:p w14:paraId="4E09D6ED">
            <w:pPr>
              <w:jc w:val="center"/>
              <w:rPr>
                <w:rFonts w:ascii="Times New Roman" w:hAnsi="Times New Roman" w:eastAsiaTheme="minorEastAsia"/>
                <w:szCs w:val="21"/>
              </w:rPr>
            </w:pPr>
            <w:r>
              <w:rPr>
                <w:rFonts w:ascii="Times New Roman" w:hAnsiTheme="minorEastAsia" w:eastAsiaTheme="minorEastAsia"/>
                <w:szCs w:val="21"/>
              </w:rPr>
              <w:t>亲亲家园</w:t>
            </w:r>
            <w:r>
              <w:rPr>
                <w:rFonts w:ascii="Times New Roman" w:hAnsi="MS Mincho" w:eastAsia="MS Mincho"/>
                <w:szCs w:val="21"/>
              </w:rPr>
              <w:t>⇌</w:t>
            </w:r>
            <w:r>
              <w:rPr>
                <w:rFonts w:ascii="Times New Roman" w:hAnsiTheme="minorEastAsia" w:eastAsiaTheme="minorEastAsia"/>
                <w:szCs w:val="21"/>
              </w:rPr>
              <w:t>下沙校区</w:t>
            </w:r>
          </w:p>
        </w:tc>
        <w:tc>
          <w:tcPr>
            <w:tcW w:w="709" w:type="dxa"/>
            <w:tcBorders>
              <w:right w:val="single" w:color="auto" w:sz="2" w:space="0"/>
            </w:tcBorders>
            <w:vAlign w:val="center"/>
          </w:tcPr>
          <w:p w14:paraId="3F9D493D">
            <w:pPr>
              <w:jc w:val="center"/>
              <w:rPr>
                <w:rFonts w:ascii="Times New Roman" w:hAnsi="Times New Roman" w:eastAsiaTheme="minorEastAsia"/>
                <w:szCs w:val="21"/>
              </w:rPr>
            </w:pPr>
            <w:r>
              <w:rPr>
                <w:rFonts w:ascii="Times New Roman" w:hAnsi="Times New Roman" w:eastAsiaTheme="minorEastAsia"/>
                <w:szCs w:val="21"/>
              </w:rPr>
              <w:t>1</w:t>
            </w:r>
          </w:p>
        </w:tc>
        <w:tc>
          <w:tcPr>
            <w:tcW w:w="1134" w:type="dxa"/>
            <w:tcBorders>
              <w:left w:val="single" w:color="auto" w:sz="2" w:space="0"/>
            </w:tcBorders>
            <w:vAlign w:val="center"/>
          </w:tcPr>
          <w:p w14:paraId="35944B50">
            <w:pPr>
              <w:jc w:val="center"/>
              <w:rPr>
                <w:rFonts w:ascii="Times New Roman" w:hAnsi="Times New Roman" w:eastAsiaTheme="minorEastAsia"/>
                <w:szCs w:val="21"/>
              </w:rPr>
            </w:pPr>
          </w:p>
        </w:tc>
        <w:tc>
          <w:tcPr>
            <w:tcW w:w="1417" w:type="dxa"/>
            <w:tcBorders>
              <w:left w:val="single" w:color="auto" w:sz="2" w:space="0"/>
            </w:tcBorders>
            <w:vAlign w:val="center"/>
          </w:tcPr>
          <w:p w14:paraId="1ADB4E7C">
            <w:pPr>
              <w:jc w:val="center"/>
              <w:rPr>
                <w:rFonts w:ascii="Times New Roman" w:hAnsi="Times New Roman" w:eastAsiaTheme="minorEastAsia"/>
                <w:szCs w:val="21"/>
              </w:rPr>
            </w:pPr>
          </w:p>
        </w:tc>
        <w:tc>
          <w:tcPr>
            <w:tcW w:w="1276" w:type="dxa"/>
            <w:vAlign w:val="center"/>
          </w:tcPr>
          <w:p w14:paraId="08EBBD4A">
            <w:pPr>
              <w:jc w:val="center"/>
              <w:rPr>
                <w:rFonts w:ascii="Times New Roman" w:hAnsi="Times New Roman" w:eastAsiaTheme="minorEastAsia"/>
                <w:szCs w:val="21"/>
              </w:rPr>
            </w:pPr>
          </w:p>
        </w:tc>
        <w:tc>
          <w:tcPr>
            <w:tcW w:w="992" w:type="dxa"/>
            <w:vAlign w:val="center"/>
          </w:tcPr>
          <w:p w14:paraId="2C70002B">
            <w:pPr>
              <w:jc w:val="center"/>
              <w:rPr>
                <w:rFonts w:ascii="Times New Roman" w:hAnsi="Times New Roman" w:eastAsiaTheme="minorEastAsia"/>
                <w:szCs w:val="21"/>
              </w:rPr>
            </w:pPr>
          </w:p>
        </w:tc>
        <w:tc>
          <w:tcPr>
            <w:tcW w:w="1701" w:type="dxa"/>
            <w:vAlign w:val="center"/>
          </w:tcPr>
          <w:p w14:paraId="478398F3">
            <w:pPr>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趟）</w:t>
            </w:r>
          </w:p>
        </w:tc>
        <w:tc>
          <w:tcPr>
            <w:tcW w:w="1276" w:type="dxa"/>
            <w:vAlign w:val="center"/>
          </w:tcPr>
          <w:p w14:paraId="5B04B687">
            <w:pPr>
              <w:jc w:val="center"/>
              <w:rPr>
                <w:rFonts w:ascii="Times New Roman" w:hAnsi="Times New Roman" w:eastAsiaTheme="minorEastAsia"/>
                <w:szCs w:val="21"/>
              </w:rPr>
            </w:pPr>
            <w:r>
              <w:rPr>
                <w:rFonts w:ascii="Times New Roman" w:hAnsi="Times New Roman" w:eastAsiaTheme="minorEastAsia"/>
                <w:szCs w:val="21"/>
              </w:rPr>
              <w:t>360</w:t>
            </w:r>
          </w:p>
        </w:tc>
        <w:tc>
          <w:tcPr>
            <w:tcW w:w="1141" w:type="dxa"/>
            <w:vAlign w:val="center"/>
          </w:tcPr>
          <w:p w14:paraId="7E2CAF78">
            <w:pPr>
              <w:jc w:val="center"/>
              <w:rPr>
                <w:rFonts w:ascii="Times New Roman" w:hAnsi="Times New Roman" w:eastAsiaTheme="minorEastAsia"/>
                <w:szCs w:val="21"/>
              </w:rPr>
            </w:pPr>
          </w:p>
        </w:tc>
        <w:tc>
          <w:tcPr>
            <w:tcW w:w="1257" w:type="dxa"/>
            <w:vAlign w:val="center"/>
          </w:tcPr>
          <w:p w14:paraId="23A5D323">
            <w:pPr>
              <w:jc w:val="center"/>
              <w:rPr>
                <w:rFonts w:ascii="Times New Roman" w:hAnsi="Times New Roman" w:eastAsiaTheme="minorEastAsia"/>
                <w:szCs w:val="21"/>
              </w:rPr>
            </w:pPr>
          </w:p>
        </w:tc>
      </w:tr>
      <w:tr w14:paraId="3719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Align w:val="center"/>
          </w:tcPr>
          <w:p w14:paraId="3932A6EE">
            <w:pPr>
              <w:jc w:val="center"/>
              <w:rPr>
                <w:rFonts w:ascii="Times New Roman" w:hAnsi="Times New Roman" w:eastAsiaTheme="minorEastAsia"/>
                <w:szCs w:val="21"/>
              </w:rPr>
            </w:pPr>
            <w:r>
              <w:rPr>
                <w:rFonts w:ascii="Times New Roman" w:hAnsi="Times New Roman" w:eastAsiaTheme="minorEastAsia"/>
                <w:szCs w:val="21"/>
              </w:rPr>
              <w:t>3</w:t>
            </w:r>
          </w:p>
        </w:tc>
        <w:tc>
          <w:tcPr>
            <w:tcW w:w="2617" w:type="dxa"/>
            <w:vAlign w:val="center"/>
          </w:tcPr>
          <w:p w14:paraId="075059EE">
            <w:pPr>
              <w:jc w:val="center"/>
              <w:rPr>
                <w:rFonts w:ascii="Times New Roman" w:hAnsi="Times New Roman" w:eastAsiaTheme="minorEastAsia"/>
                <w:szCs w:val="21"/>
              </w:rPr>
            </w:pPr>
            <w:r>
              <w:rPr>
                <w:rFonts w:ascii="Times New Roman" w:hAnsiTheme="minorEastAsia" w:eastAsiaTheme="minorEastAsia"/>
                <w:szCs w:val="21"/>
              </w:rPr>
              <w:t>大华西溪风情</w:t>
            </w:r>
            <w:r>
              <w:rPr>
                <w:rFonts w:ascii="Times New Roman" w:hAnsi="MS Mincho" w:eastAsia="MS Mincho"/>
                <w:szCs w:val="21"/>
              </w:rPr>
              <w:t>⇌</w:t>
            </w:r>
            <w:r>
              <w:rPr>
                <w:rFonts w:ascii="Times New Roman" w:hAnsiTheme="minorEastAsia" w:eastAsiaTheme="minorEastAsia"/>
                <w:szCs w:val="21"/>
              </w:rPr>
              <w:t>下沙校区</w:t>
            </w:r>
          </w:p>
        </w:tc>
        <w:tc>
          <w:tcPr>
            <w:tcW w:w="709" w:type="dxa"/>
            <w:tcBorders>
              <w:right w:val="single" w:color="auto" w:sz="2" w:space="0"/>
            </w:tcBorders>
            <w:vAlign w:val="center"/>
          </w:tcPr>
          <w:p w14:paraId="073599E5">
            <w:pPr>
              <w:jc w:val="center"/>
              <w:rPr>
                <w:rFonts w:ascii="Times New Roman" w:hAnsi="Times New Roman" w:eastAsiaTheme="minorEastAsia"/>
                <w:szCs w:val="21"/>
              </w:rPr>
            </w:pPr>
            <w:r>
              <w:rPr>
                <w:rFonts w:ascii="Times New Roman" w:hAnsi="Times New Roman" w:eastAsiaTheme="minorEastAsia"/>
                <w:szCs w:val="21"/>
              </w:rPr>
              <w:t>1</w:t>
            </w:r>
          </w:p>
        </w:tc>
        <w:tc>
          <w:tcPr>
            <w:tcW w:w="1134" w:type="dxa"/>
            <w:tcBorders>
              <w:left w:val="single" w:color="auto" w:sz="2" w:space="0"/>
            </w:tcBorders>
            <w:vAlign w:val="center"/>
          </w:tcPr>
          <w:p w14:paraId="574A5BA1">
            <w:pPr>
              <w:jc w:val="center"/>
              <w:rPr>
                <w:rFonts w:ascii="Times New Roman" w:hAnsi="Times New Roman" w:eastAsiaTheme="minorEastAsia"/>
                <w:szCs w:val="21"/>
              </w:rPr>
            </w:pPr>
          </w:p>
        </w:tc>
        <w:tc>
          <w:tcPr>
            <w:tcW w:w="1417" w:type="dxa"/>
            <w:tcBorders>
              <w:left w:val="single" w:color="auto" w:sz="2" w:space="0"/>
            </w:tcBorders>
            <w:vAlign w:val="center"/>
          </w:tcPr>
          <w:p w14:paraId="2C092671">
            <w:pPr>
              <w:jc w:val="center"/>
              <w:rPr>
                <w:rFonts w:ascii="Times New Roman" w:hAnsi="Times New Roman" w:eastAsiaTheme="minorEastAsia"/>
                <w:szCs w:val="21"/>
              </w:rPr>
            </w:pPr>
          </w:p>
        </w:tc>
        <w:tc>
          <w:tcPr>
            <w:tcW w:w="1276" w:type="dxa"/>
            <w:vAlign w:val="center"/>
          </w:tcPr>
          <w:p w14:paraId="34ECD92D">
            <w:pPr>
              <w:jc w:val="center"/>
              <w:rPr>
                <w:rFonts w:ascii="Times New Roman" w:hAnsi="Times New Roman" w:eastAsiaTheme="minorEastAsia"/>
                <w:szCs w:val="21"/>
              </w:rPr>
            </w:pPr>
          </w:p>
        </w:tc>
        <w:tc>
          <w:tcPr>
            <w:tcW w:w="992" w:type="dxa"/>
            <w:vAlign w:val="center"/>
          </w:tcPr>
          <w:p w14:paraId="68551C1D">
            <w:pPr>
              <w:jc w:val="center"/>
              <w:rPr>
                <w:rFonts w:ascii="Times New Roman" w:hAnsi="Times New Roman" w:eastAsiaTheme="minorEastAsia"/>
                <w:szCs w:val="21"/>
              </w:rPr>
            </w:pPr>
          </w:p>
        </w:tc>
        <w:tc>
          <w:tcPr>
            <w:tcW w:w="1701" w:type="dxa"/>
            <w:vAlign w:val="center"/>
          </w:tcPr>
          <w:p w14:paraId="2B70D614">
            <w:pPr>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趟）</w:t>
            </w:r>
          </w:p>
        </w:tc>
        <w:tc>
          <w:tcPr>
            <w:tcW w:w="1276" w:type="dxa"/>
            <w:vAlign w:val="center"/>
          </w:tcPr>
          <w:p w14:paraId="0BEFEFDB">
            <w:pPr>
              <w:jc w:val="center"/>
              <w:rPr>
                <w:rFonts w:ascii="Times New Roman" w:hAnsi="Times New Roman" w:eastAsiaTheme="minorEastAsia"/>
                <w:szCs w:val="21"/>
              </w:rPr>
            </w:pPr>
            <w:r>
              <w:rPr>
                <w:rFonts w:ascii="Times New Roman" w:hAnsi="Times New Roman" w:eastAsiaTheme="minorEastAsia"/>
                <w:szCs w:val="21"/>
              </w:rPr>
              <w:t>360</w:t>
            </w:r>
          </w:p>
        </w:tc>
        <w:tc>
          <w:tcPr>
            <w:tcW w:w="1141" w:type="dxa"/>
            <w:vAlign w:val="center"/>
          </w:tcPr>
          <w:p w14:paraId="6F32FD01">
            <w:pPr>
              <w:jc w:val="center"/>
              <w:rPr>
                <w:rFonts w:ascii="Times New Roman" w:hAnsi="Times New Roman" w:eastAsiaTheme="minorEastAsia"/>
                <w:szCs w:val="21"/>
              </w:rPr>
            </w:pPr>
          </w:p>
        </w:tc>
        <w:tc>
          <w:tcPr>
            <w:tcW w:w="1257" w:type="dxa"/>
            <w:vAlign w:val="center"/>
          </w:tcPr>
          <w:p w14:paraId="4F0A1218">
            <w:pPr>
              <w:jc w:val="center"/>
              <w:rPr>
                <w:rFonts w:ascii="Times New Roman" w:hAnsi="Times New Roman" w:eastAsiaTheme="minorEastAsia"/>
                <w:szCs w:val="21"/>
              </w:rPr>
            </w:pPr>
          </w:p>
        </w:tc>
      </w:tr>
      <w:tr w14:paraId="7361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Align w:val="center"/>
          </w:tcPr>
          <w:p w14:paraId="0BA3AB6C">
            <w:pPr>
              <w:jc w:val="center"/>
              <w:rPr>
                <w:rFonts w:ascii="Times New Roman" w:hAnsi="Times New Roman" w:eastAsiaTheme="minorEastAsia"/>
                <w:szCs w:val="21"/>
              </w:rPr>
            </w:pPr>
            <w:r>
              <w:rPr>
                <w:rFonts w:ascii="Times New Roman" w:hAnsi="Times New Roman" w:eastAsiaTheme="minorEastAsia"/>
                <w:szCs w:val="21"/>
              </w:rPr>
              <w:t>4</w:t>
            </w:r>
          </w:p>
        </w:tc>
        <w:tc>
          <w:tcPr>
            <w:tcW w:w="2617" w:type="dxa"/>
            <w:vAlign w:val="center"/>
          </w:tcPr>
          <w:p w14:paraId="507E511E">
            <w:pPr>
              <w:jc w:val="center"/>
              <w:rPr>
                <w:rFonts w:ascii="Times New Roman" w:hAnsi="Times New Roman" w:eastAsiaTheme="minorEastAsia"/>
                <w:szCs w:val="21"/>
              </w:rPr>
            </w:pPr>
            <w:r>
              <w:rPr>
                <w:rFonts w:ascii="Times New Roman" w:hAnsiTheme="minorEastAsia" w:eastAsiaTheme="minorEastAsia"/>
                <w:szCs w:val="21"/>
              </w:rPr>
              <w:t>府苑新村</w:t>
            </w:r>
            <w:r>
              <w:rPr>
                <w:rFonts w:ascii="Times New Roman" w:hAnsi="MS Mincho" w:eastAsia="MS Mincho"/>
                <w:szCs w:val="21"/>
              </w:rPr>
              <w:t>⇌</w:t>
            </w:r>
            <w:r>
              <w:rPr>
                <w:rFonts w:ascii="Times New Roman" w:hAnsiTheme="minorEastAsia" w:eastAsiaTheme="minorEastAsia"/>
                <w:szCs w:val="21"/>
              </w:rPr>
              <w:t>下沙校区</w:t>
            </w:r>
          </w:p>
        </w:tc>
        <w:tc>
          <w:tcPr>
            <w:tcW w:w="709" w:type="dxa"/>
            <w:tcBorders>
              <w:right w:val="single" w:color="auto" w:sz="2" w:space="0"/>
            </w:tcBorders>
            <w:vAlign w:val="center"/>
          </w:tcPr>
          <w:p w14:paraId="0133FAD6">
            <w:pPr>
              <w:jc w:val="center"/>
              <w:rPr>
                <w:rFonts w:ascii="Times New Roman" w:hAnsi="Times New Roman" w:eastAsiaTheme="minorEastAsia"/>
                <w:szCs w:val="21"/>
              </w:rPr>
            </w:pPr>
            <w:r>
              <w:rPr>
                <w:rFonts w:ascii="Times New Roman" w:hAnsi="Times New Roman" w:eastAsiaTheme="minorEastAsia"/>
                <w:szCs w:val="21"/>
              </w:rPr>
              <w:t>1</w:t>
            </w:r>
          </w:p>
        </w:tc>
        <w:tc>
          <w:tcPr>
            <w:tcW w:w="1134" w:type="dxa"/>
            <w:tcBorders>
              <w:left w:val="single" w:color="auto" w:sz="2" w:space="0"/>
            </w:tcBorders>
            <w:vAlign w:val="center"/>
          </w:tcPr>
          <w:p w14:paraId="61581084">
            <w:pPr>
              <w:jc w:val="center"/>
              <w:rPr>
                <w:rFonts w:ascii="Times New Roman" w:hAnsi="Times New Roman" w:eastAsiaTheme="minorEastAsia"/>
                <w:szCs w:val="21"/>
              </w:rPr>
            </w:pPr>
          </w:p>
        </w:tc>
        <w:tc>
          <w:tcPr>
            <w:tcW w:w="1417" w:type="dxa"/>
            <w:tcBorders>
              <w:left w:val="single" w:color="auto" w:sz="2" w:space="0"/>
            </w:tcBorders>
            <w:vAlign w:val="center"/>
          </w:tcPr>
          <w:p w14:paraId="722CC018">
            <w:pPr>
              <w:jc w:val="center"/>
              <w:rPr>
                <w:rFonts w:ascii="Times New Roman" w:hAnsi="Times New Roman" w:eastAsiaTheme="minorEastAsia"/>
                <w:szCs w:val="21"/>
              </w:rPr>
            </w:pPr>
          </w:p>
        </w:tc>
        <w:tc>
          <w:tcPr>
            <w:tcW w:w="1276" w:type="dxa"/>
            <w:vAlign w:val="center"/>
          </w:tcPr>
          <w:p w14:paraId="178F0891">
            <w:pPr>
              <w:jc w:val="center"/>
              <w:rPr>
                <w:rFonts w:ascii="Times New Roman" w:hAnsi="Times New Roman" w:eastAsiaTheme="minorEastAsia"/>
                <w:szCs w:val="21"/>
              </w:rPr>
            </w:pPr>
          </w:p>
        </w:tc>
        <w:tc>
          <w:tcPr>
            <w:tcW w:w="992" w:type="dxa"/>
            <w:vAlign w:val="center"/>
          </w:tcPr>
          <w:p w14:paraId="69764E74">
            <w:pPr>
              <w:jc w:val="center"/>
              <w:rPr>
                <w:rFonts w:ascii="Times New Roman" w:hAnsi="Times New Roman" w:eastAsiaTheme="minorEastAsia"/>
                <w:szCs w:val="21"/>
              </w:rPr>
            </w:pPr>
          </w:p>
        </w:tc>
        <w:tc>
          <w:tcPr>
            <w:tcW w:w="1701" w:type="dxa"/>
            <w:vAlign w:val="center"/>
          </w:tcPr>
          <w:p w14:paraId="7A606FF2">
            <w:pPr>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趟）</w:t>
            </w:r>
          </w:p>
        </w:tc>
        <w:tc>
          <w:tcPr>
            <w:tcW w:w="1276" w:type="dxa"/>
            <w:vAlign w:val="center"/>
          </w:tcPr>
          <w:p w14:paraId="47516784">
            <w:pPr>
              <w:jc w:val="center"/>
              <w:rPr>
                <w:rFonts w:ascii="Times New Roman" w:hAnsi="Times New Roman" w:eastAsiaTheme="minorEastAsia"/>
                <w:szCs w:val="21"/>
              </w:rPr>
            </w:pPr>
            <w:r>
              <w:rPr>
                <w:rFonts w:ascii="Times New Roman" w:hAnsi="Times New Roman" w:eastAsiaTheme="minorEastAsia"/>
                <w:szCs w:val="21"/>
              </w:rPr>
              <w:t>360</w:t>
            </w:r>
          </w:p>
        </w:tc>
        <w:tc>
          <w:tcPr>
            <w:tcW w:w="1141" w:type="dxa"/>
            <w:vAlign w:val="center"/>
          </w:tcPr>
          <w:p w14:paraId="5C646ACE">
            <w:pPr>
              <w:jc w:val="center"/>
              <w:rPr>
                <w:rFonts w:ascii="Times New Roman" w:hAnsi="Times New Roman" w:eastAsiaTheme="minorEastAsia"/>
                <w:szCs w:val="21"/>
              </w:rPr>
            </w:pPr>
          </w:p>
        </w:tc>
        <w:tc>
          <w:tcPr>
            <w:tcW w:w="1257" w:type="dxa"/>
            <w:vAlign w:val="center"/>
          </w:tcPr>
          <w:p w14:paraId="2C5FCC00">
            <w:pPr>
              <w:jc w:val="center"/>
              <w:rPr>
                <w:rFonts w:ascii="Times New Roman" w:hAnsi="Times New Roman" w:eastAsiaTheme="minorEastAsia"/>
                <w:szCs w:val="21"/>
              </w:rPr>
            </w:pPr>
          </w:p>
        </w:tc>
      </w:tr>
      <w:tr w14:paraId="7983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Align w:val="center"/>
          </w:tcPr>
          <w:p w14:paraId="62360E10">
            <w:pPr>
              <w:jc w:val="center"/>
              <w:rPr>
                <w:rFonts w:ascii="Times New Roman" w:hAnsi="Times New Roman" w:eastAsiaTheme="minorEastAsia"/>
                <w:szCs w:val="21"/>
              </w:rPr>
            </w:pPr>
            <w:r>
              <w:rPr>
                <w:rFonts w:ascii="Times New Roman" w:hAnsi="Times New Roman" w:eastAsiaTheme="minorEastAsia"/>
                <w:szCs w:val="21"/>
              </w:rPr>
              <w:t>5</w:t>
            </w:r>
          </w:p>
        </w:tc>
        <w:tc>
          <w:tcPr>
            <w:tcW w:w="2617" w:type="dxa"/>
            <w:vAlign w:val="center"/>
          </w:tcPr>
          <w:p w14:paraId="5440857F">
            <w:pPr>
              <w:jc w:val="center"/>
              <w:rPr>
                <w:rFonts w:ascii="Times New Roman" w:hAnsi="Times New Roman" w:eastAsiaTheme="minorEastAsia"/>
                <w:szCs w:val="21"/>
              </w:rPr>
            </w:pPr>
            <w:r>
              <w:rPr>
                <w:rFonts w:ascii="Times New Roman" w:hAnsiTheme="minorEastAsia" w:eastAsiaTheme="minorEastAsia"/>
                <w:szCs w:val="21"/>
              </w:rPr>
              <w:t>下沙校区</w:t>
            </w:r>
            <w:r>
              <w:rPr>
                <w:rFonts w:ascii="Times New Roman" w:hAnsi="Times New Roman" w:eastAsiaTheme="minorEastAsia"/>
                <w:szCs w:val="21"/>
              </w:rPr>
              <w:t>→</w:t>
            </w:r>
            <w:r>
              <w:rPr>
                <w:rFonts w:ascii="Times New Roman" w:hAnsiTheme="minorEastAsia" w:eastAsiaTheme="minorEastAsia"/>
                <w:szCs w:val="21"/>
              </w:rPr>
              <w:t>教工路校区</w:t>
            </w:r>
          </w:p>
        </w:tc>
        <w:tc>
          <w:tcPr>
            <w:tcW w:w="709" w:type="dxa"/>
            <w:tcBorders>
              <w:right w:val="single" w:color="auto" w:sz="2" w:space="0"/>
            </w:tcBorders>
            <w:vAlign w:val="center"/>
          </w:tcPr>
          <w:p w14:paraId="2B8CA070">
            <w:pPr>
              <w:jc w:val="center"/>
              <w:rPr>
                <w:rFonts w:ascii="Times New Roman" w:hAnsi="Times New Roman" w:eastAsiaTheme="minorEastAsia"/>
                <w:szCs w:val="21"/>
              </w:rPr>
            </w:pPr>
            <w:r>
              <w:rPr>
                <w:rFonts w:ascii="Times New Roman" w:hAnsi="Times New Roman" w:eastAsiaTheme="minorEastAsia"/>
                <w:szCs w:val="21"/>
              </w:rPr>
              <w:t>1</w:t>
            </w:r>
          </w:p>
        </w:tc>
        <w:tc>
          <w:tcPr>
            <w:tcW w:w="1134" w:type="dxa"/>
            <w:tcBorders>
              <w:left w:val="single" w:color="auto" w:sz="2" w:space="0"/>
            </w:tcBorders>
            <w:vAlign w:val="center"/>
          </w:tcPr>
          <w:p w14:paraId="60DD6963">
            <w:pPr>
              <w:jc w:val="center"/>
              <w:rPr>
                <w:rFonts w:ascii="Times New Roman" w:hAnsi="Times New Roman" w:eastAsiaTheme="minorEastAsia"/>
                <w:szCs w:val="21"/>
              </w:rPr>
            </w:pPr>
          </w:p>
        </w:tc>
        <w:tc>
          <w:tcPr>
            <w:tcW w:w="1417" w:type="dxa"/>
            <w:tcBorders>
              <w:left w:val="single" w:color="auto" w:sz="2" w:space="0"/>
            </w:tcBorders>
            <w:vAlign w:val="center"/>
          </w:tcPr>
          <w:p w14:paraId="305805B9">
            <w:pPr>
              <w:jc w:val="center"/>
              <w:rPr>
                <w:rFonts w:ascii="Times New Roman" w:hAnsi="Times New Roman" w:eastAsiaTheme="minorEastAsia"/>
                <w:szCs w:val="21"/>
              </w:rPr>
            </w:pPr>
          </w:p>
        </w:tc>
        <w:tc>
          <w:tcPr>
            <w:tcW w:w="1276" w:type="dxa"/>
            <w:vAlign w:val="center"/>
          </w:tcPr>
          <w:p w14:paraId="73E7BF75">
            <w:pPr>
              <w:jc w:val="center"/>
              <w:rPr>
                <w:rFonts w:ascii="Times New Roman" w:hAnsi="Times New Roman" w:eastAsiaTheme="minorEastAsia"/>
                <w:szCs w:val="21"/>
              </w:rPr>
            </w:pPr>
          </w:p>
        </w:tc>
        <w:tc>
          <w:tcPr>
            <w:tcW w:w="992" w:type="dxa"/>
            <w:vAlign w:val="center"/>
          </w:tcPr>
          <w:p w14:paraId="1E1B7477">
            <w:pPr>
              <w:jc w:val="center"/>
              <w:rPr>
                <w:rFonts w:ascii="Times New Roman" w:hAnsi="Times New Roman" w:eastAsiaTheme="minorEastAsia"/>
                <w:szCs w:val="21"/>
              </w:rPr>
            </w:pPr>
          </w:p>
        </w:tc>
        <w:tc>
          <w:tcPr>
            <w:tcW w:w="1701" w:type="dxa"/>
            <w:vAlign w:val="center"/>
          </w:tcPr>
          <w:p w14:paraId="3E0C3940">
            <w:pPr>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次）</w:t>
            </w:r>
          </w:p>
        </w:tc>
        <w:tc>
          <w:tcPr>
            <w:tcW w:w="1276" w:type="dxa"/>
            <w:vAlign w:val="center"/>
          </w:tcPr>
          <w:p w14:paraId="655AC26F">
            <w:pPr>
              <w:jc w:val="center"/>
              <w:rPr>
                <w:rFonts w:ascii="Times New Roman" w:hAnsi="Times New Roman" w:eastAsiaTheme="minorEastAsia"/>
                <w:szCs w:val="21"/>
              </w:rPr>
            </w:pPr>
            <w:r>
              <w:rPr>
                <w:rFonts w:ascii="Times New Roman" w:hAnsi="Times New Roman" w:eastAsiaTheme="minorEastAsia"/>
                <w:szCs w:val="21"/>
              </w:rPr>
              <w:t>360</w:t>
            </w:r>
          </w:p>
        </w:tc>
        <w:tc>
          <w:tcPr>
            <w:tcW w:w="1141" w:type="dxa"/>
            <w:vAlign w:val="center"/>
          </w:tcPr>
          <w:p w14:paraId="6740C737">
            <w:pPr>
              <w:jc w:val="center"/>
              <w:rPr>
                <w:rFonts w:ascii="Times New Roman" w:hAnsi="Times New Roman" w:eastAsiaTheme="minorEastAsia"/>
                <w:szCs w:val="21"/>
              </w:rPr>
            </w:pPr>
          </w:p>
        </w:tc>
        <w:tc>
          <w:tcPr>
            <w:tcW w:w="1257" w:type="dxa"/>
            <w:vAlign w:val="center"/>
          </w:tcPr>
          <w:p w14:paraId="5FB9DF21">
            <w:pPr>
              <w:jc w:val="center"/>
              <w:rPr>
                <w:rFonts w:ascii="Times New Roman" w:hAnsi="Times New Roman" w:eastAsiaTheme="minorEastAsia"/>
                <w:szCs w:val="21"/>
              </w:rPr>
            </w:pPr>
          </w:p>
        </w:tc>
      </w:tr>
      <w:tr w14:paraId="55EF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Align w:val="center"/>
          </w:tcPr>
          <w:p w14:paraId="547BE492">
            <w:pPr>
              <w:jc w:val="center"/>
              <w:rPr>
                <w:rFonts w:ascii="Times New Roman" w:hAnsi="Times New Roman" w:eastAsiaTheme="minorEastAsia"/>
                <w:szCs w:val="21"/>
              </w:rPr>
            </w:pPr>
            <w:r>
              <w:rPr>
                <w:rFonts w:ascii="Times New Roman" w:hAnsi="Times New Roman" w:eastAsiaTheme="minorEastAsia"/>
                <w:szCs w:val="21"/>
              </w:rPr>
              <w:t>6</w:t>
            </w:r>
          </w:p>
        </w:tc>
        <w:tc>
          <w:tcPr>
            <w:tcW w:w="2617" w:type="dxa"/>
            <w:vAlign w:val="center"/>
          </w:tcPr>
          <w:p w14:paraId="745B474F">
            <w:pPr>
              <w:jc w:val="center"/>
              <w:rPr>
                <w:rFonts w:ascii="Times New Roman" w:hAnsi="Times New Roman" w:eastAsiaTheme="minorEastAsia"/>
                <w:szCs w:val="21"/>
              </w:rPr>
            </w:pPr>
            <w:r>
              <w:rPr>
                <w:rFonts w:ascii="Times New Roman" w:hAnsiTheme="minorEastAsia" w:eastAsiaTheme="minorEastAsia"/>
                <w:szCs w:val="21"/>
              </w:rPr>
              <w:t>下沙校区</w:t>
            </w:r>
            <w:r>
              <w:rPr>
                <w:rFonts w:ascii="Times New Roman" w:hAnsi="Times New Roman" w:eastAsiaTheme="minorEastAsia"/>
                <w:szCs w:val="21"/>
              </w:rPr>
              <w:t>→</w:t>
            </w:r>
            <w:r>
              <w:rPr>
                <w:rFonts w:ascii="Times New Roman" w:hAnsiTheme="minorEastAsia" w:eastAsiaTheme="minorEastAsia"/>
                <w:szCs w:val="21"/>
              </w:rPr>
              <w:t>教工路校区</w:t>
            </w:r>
          </w:p>
        </w:tc>
        <w:tc>
          <w:tcPr>
            <w:tcW w:w="709" w:type="dxa"/>
            <w:tcBorders>
              <w:right w:val="single" w:color="auto" w:sz="2" w:space="0"/>
            </w:tcBorders>
            <w:vAlign w:val="center"/>
          </w:tcPr>
          <w:p w14:paraId="3ADD5349">
            <w:pPr>
              <w:jc w:val="center"/>
              <w:rPr>
                <w:rFonts w:ascii="Times New Roman" w:hAnsi="Times New Roman" w:eastAsiaTheme="minorEastAsia"/>
                <w:szCs w:val="21"/>
              </w:rPr>
            </w:pPr>
            <w:r>
              <w:rPr>
                <w:rFonts w:ascii="Times New Roman" w:hAnsi="Times New Roman" w:eastAsiaTheme="minorEastAsia"/>
                <w:szCs w:val="21"/>
              </w:rPr>
              <w:t>1</w:t>
            </w:r>
          </w:p>
        </w:tc>
        <w:tc>
          <w:tcPr>
            <w:tcW w:w="1134" w:type="dxa"/>
            <w:tcBorders>
              <w:left w:val="single" w:color="auto" w:sz="2" w:space="0"/>
            </w:tcBorders>
            <w:vAlign w:val="center"/>
          </w:tcPr>
          <w:p w14:paraId="7694BAB0">
            <w:pPr>
              <w:jc w:val="center"/>
              <w:rPr>
                <w:rFonts w:ascii="Times New Roman" w:hAnsi="Times New Roman" w:eastAsiaTheme="minorEastAsia"/>
                <w:szCs w:val="21"/>
              </w:rPr>
            </w:pPr>
          </w:p>
        </w:tc>
        <w:tc>
          <w:tcPr>
            <w:tcW w:w="1417" w:type="dxa"/>
            <w:tcBorders>
              <w:left w:val="single" w:color="auto" w:sz="2" w:space="0"/>
            </w:tcBorders>
            <w:vAlign w:val="center"/>
          </w:tcPr>
          <w:p w14:paraId="3F3D4260">
            <w:pPr>
              <w:jc w:val="center"/>
              <w:rPr>
                <w:rFonts w:ascii="Times New Roman" w:hAnsi="Times New Roman" w:eastAsiaTheme="minorEastAsia"/>
                <w:szCs w:val="21"/>
              </w:rPr>
            </w:pPr>
          </w:p>
        </w:tc>
        <w:tc>
          <w:tcPr>
            <w:tcW w:w="1276" w:type="dxa"/>
            <w:vAlign w:val="center"/>
          </w:tcPr>
          <w:p w14:paraId="30ECD420">
            <w:pPr>
              <w:jc w:val="center"/>
              <w:rPr>
                <w:rFonts w:ascii="Times New Roman" w:hAnsi="Times New Roman" w:eastAsiaTheme="minorEastAsia"/>
                <w:szCs w:val="21"/>
              </w:rPr>
            </w:pPr>
          </w:p>
        </w:tc>
        <w:tc>
          <w:tcPr>
            <w:tcW w:w="992" w:type="dxa"/>
            <w:vAlign w:val="center"/>
          </w:tcPr>
          <w:p w14:paraId="1BE76F15">
            <w:pPr>
              <w:jc w:val="center"/>
              <w:rPr>
                <w:rFonts w:ascii="Times New Roman" w:hAnsi="Times New Roman" w:eastAsiaTheme="minorEastAsia"/>
                <w:szCs w:val="21"/>
              </w:rPr>
            </w:pPr>
          </w:p>
        </w:tc>
        <w:tc>
          <w:tcPr>
            <w:tcW w:w="1701" w:type="dxa"/>
            <w:vAlign w:val="center"/>
          </w:tcPr>
          <w:p w14:paraId="3D87BB52">
            <w:pPr>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次）</w:t>
            </w:r>
          </w:p>
        </w:tc>
        <w:tc>
          <w:tcPr>
            <w:tcW w:w="1276" w:type="dxa"/>
            <w:vAlign w:val="center"/>
          </w:tcPr>
          <w:p w14:paraId="6041C9C2">
            <w:pPr>
              <w:jc w:val="center"/>
              <w:rPr>
                <w:rFonts w:ascii="Times New Roman" w:hAnsi="Times New Roman" w:eastAsiaTheme="minorEastAsia"/>
                <w:szCs w:val="21"/>
              </w:rPr>
            </w:pPr>
            <w:r>
              <w:rPr>
                <w:rFonts w:ascii="Times New Roman" w:hAnsi="Times New Roman" w:eastAsiaTheme="minorEastAsia"/>
                <w:szCs w:val="21"/>
              </w:rPr>
              <w:t>360</w:t>
            </w:r>
          </w:p>
        </w:tc>
        <w:tc>
          <w:tcPr>
            <w:tcW w:w="1141" w:type="dxa"/>
            <w:vAlign w:val="center"/>
          </w:tcPr>
          <w:p w14:paraId="600D6071">
            <w:pPr>
              <w:jc w:val="center"/>
              <w:rPr>
                <w:rFonts w:ascii="Times New Roman" w:hAnsi="Times New Roman" w:eastAsiaTheme="minorEastAsia"/>
                <w:szCs w:val="21"/>
              </w:rPr>
            </w:pPr>
          </w:p>
        </w:tc>
        <w:tc>
          <w:tcPr>
            <w:tcW w:w="1257" w:type="dxa"/>
            <w:vAlign w:val="center"/>
          </w:tcPr>
          <w:p w14:paraId="6A616ECC">
            <w:pPr>
              <w:jc w:val="center"/>
              <w:rPr>
                <w:rFonts w:ascii="Times New Roman" w:hAnsi="Times New Roman" w:eastAsiaTheme="minorEastAsia"/>
                <w:szCs w:val="21"/>
              </w:rPr>
            </w:pPr>
          </w:p>
        </w:tc>
      </w:tr>
      <w:tr w14:paraId="7E90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67" w:type="dxa"/>
            <w:vAlign w:val="center"/>
          </w:tcPr>
          <w:p w14:paraId="6E78A026">
            <w:pPr>
              <w:spacing w:line="360" w:lineRule="exact"/>
              <w:jc w:val="center"/>
              <w:rPr>
                <w:rFonts w:ascii="Times New Roman" w:hAnsi="Times New Roman" w:eastAsiaTheme="minorEastAsia"/>
                <w:szCs w:val="21"/>
              </w:rPr>
            </w:pPr>
          </w:p>
        </w:tc>
        <w:tc>
          <w:tcPr>
            <w:tcW w:w="11122" w:type="dxa"/>
            <w:gridSpan w:val="8"/>
            <w:vAlign w:val="center"/>
          </w:tcPr>
          <w:p w14:paraId="231678E6">
            <w:pPr>
              <w:spacing w:line="360" w:lineRule="exact"/>
              <w:jc w:val="center"/>
              <w:rPr>
                <w:rFonts w:ascii="Times New Roman" w:hAnsi="Times New Roman" w:eastAsiaTheme="minorEastAsia"/>
                <w:szCs w:val="21"/>
              </w:rPr>
            </w:pPr>
            <w:r>
              <w:rPr>
                <w:rFonts w:ascii="Times New Roman" w:hAnsiTheme="minorEastAsia" w:eastAsiaTheme="minorEastAsia"/>
                <w:szCs w:val="21"/>
              </w:rPr>
              <w:t>合计</w:t>
            </w:r>
          </w:p>
        </w:tc>
        <w:tc>
          <w:tcPr>
            <w:tcW w:w="1141" w:type="dxa"/>
            <w:vAlign w:val="center"/>
          </w:tcPr>
          <w:p w14:paraId="6C0C1350">
            <w:pPr>
              <w:spacing w:line="360" w:lineRule="exact"/>
              <w:jc w:val="center"/>
              <w:rPr>
                <w:rFonts w:ascii="Times New Roman" w:hAnsi="Times New Roman" w:eastAsiaTheme="minorEastAsia"/>
                <w:szCs w:val="21"/>
              </w:rPr>
            </w:pPr>
          </w:p>
        </w:tc>
        <w:tc>
          <w:tcPr>
            <w:tcW w:w="1257" w:type="dxa"/>
            <w:vAlign w:val="center"/>
          </w:tcPr>
          <w:p w14:paraId="0B466C25">
            <w:pPr>
              <w:spacing w:line="360" w:lineRule="exact"/>
              <w:jc w:val="center"/>
              <w:rPr>
                <w:rFonts w:ascii="Times New Roman" w:hAnsi="Times New Roman" w:eastAsiaTheme="minorEastAsia"/>
                <w:szCs w:val="21"/>
              </w:rPr>
            </w:pPr>
          </w:p>
        </w:tc>
      </w:tr>
      <w:tr w14:paraId="0B54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087" w:type="dxa"/>
            <w:gridSpan w:val="11"/>
            <w:vAlign w:val="center"/>
          </w:tcPr>
          <w:p w14:paraId="0FA0F92E">
            <w:pPr>
              <w:spacing w:line="360" w:lineRule="exact"/>
              <w:rPr>
                <w:rFonts w:ascii="Times New Roman" w:hAnsi="Times New Roman" w:eastAsiaTheme="minorEastAsia"/>
                <w:szCs w:val="21"/>
              </w:rPr>
            </w:pPr>
            <w:r>
              <w:rPr>
                <w:rFonts w:ascii="Times New Roman" w:hAnsiTheme="minorEastAsia" w:eastAsiaTheme="minorEastAsia"/>
                <w:szCs w:val="21"/>
              </w:rPr>
              <w:t>合计</w:t>
            </w:r>
            <w:r>
              <w:rPr>
                <w:rFonts w:hint="eastAsia" w:ascii="Times New Roman" w:hAnsiTheme="minorEastAsia" w:eastAsiaTheme="minorEastAsia"/>
                <w:szCs w:val="21"/>
              </w:rPr>
              <w:t>金额</w:t>
            </w:r>
            <w:r>
              <w:rPr>
                <w:rFonts w:ascii="Times New Roman" w:hAnsiTheme="minorEastAsia" w:eastAsiaTheme="minorEastAsia"/>
                <w:szCs w:val="21"/>
              </w:rPr>
              <w:t>：</w:t>
            </w:r>
            <w:r>
              <w:rPr>
                <w:rFonts w:ascii="Times New Roman" w:hAnsi="Times New Roman" w:eastAsiaTheme="minorEastAsia"/>
                <w:szCs w:val="21"/>
              </w:rPr>
              <w:t>人民币（大写）：                        （小写）：￥</w:t>
            </w:r>
          </w:p>
        </w:tc>
      </w:tr>
    </w:tbl>
    <w:p w14:paraId="11AFD782">
      <w:pPr>
        <w:spacing w:line="500" w:lineRule="atLeast"/>
        <w:rPr>
          <w:rFonts w:ascii="Times New Roman" w:hAnsiTheme="minorEastAsia" w:eastAsiaTheme="minorEastAsia"/>
          <w:szCs w:val="21"/>
        </w:rPr>
      </w:pPr>
      <w:r>
        <w:rPr>
          <w:rFonts w:ascii="Times New Roman" w:hAnsiTheme="minorEastAsia" w:eastAsiaTheme="minorEastAsia"/>
          <w:szCs w:val="21"/>
        </w:rPr>
        <w:t>注：</w:t>
      </w:r>
      <w:r>
        <w:rPr>
          <w:rFonts w:hint="eastAsia" w:ascii="Times New Roman" w:hAnsiTheme="minorEastAsia" w:eastAsiaTheme="minorEastAsia"/>
          <w:szCs w:val="21"/>
        </w:rPr>
        <w:t>（1）</w:t>
      </w:r>
      <w:r>
        <w:rPr>
          <w:rFonts w:hint="eastAsia" w:ascii="宋体" w:hAnsi="宋体" w:cs="宋体"/>
          <w:szCs w:val="21"/>
        </w:rPr>
        <w:t>暂按2年360个工作日计算，</w:t>
      </w:r>
      <w:r>
        <w:rPr>
          <w:rFonts w:ascii="Times New Roman" w:hAnsiTheme="minorEastAsia" w:eastAsiaTheme="minorEastAsia"/>
          <w:szCs w:val="21"/>
        </w:rPr>
        <w:t>往返线路的：一往一返按</w:t>
      </w:r>
      <w:r>
        <w:rPr>
          <w:rFonts w:ascii="Times New Roman" w:hAnsi="Times New Roman" w:eastAsiaTheme="minorEastAsia"/>
          <w:szCs w:val="21"/>
        </w:rPr>
        <w:t>1</w:t>
      </w:r>
      <w:r>
        <w:rPr>
          <w:rFonts w:ascii="Times New Roman" w:hAnsiTheme="minorEastAsia" w:eastAsiaTheme="minorEastAsia"/>
          <w:szCs w:val="21"/>
        </w:rPr>
        <w:t>趟计；单程线路的：每出一次车按</w:t>
      </w:r>
      <w:r>
        <w:rPr>
          <w:rFonts w:ascii="Times New Roman" w:hAnsi="Times New Roman" w:eastAsiaTheme="minorEastAsia"/>
          <w:szCs w:val="21"/>
        </w:rPr>
        <w:t>1</w:t>
      </w:r>
      <w:r>
        <w:rPr>
          <w:rFonts w:ascii="Times New Roman" w:hAnsiTheme="minorEastAsia" w:eastAsiaTheme="minorEastAsia"/>
          <w:szCs w:val="21"/>
        </w:rPr>
        <w:t>次计。</w:t>
      </w:r>
    </w:p>
    <w:p w14:paraId="3BD811BD">
      <w:pPr>
        <w:spacing w:line="500" w:lineRule="atLeast"/>
        <w:rPr>
          <w:rFonts w:ascii="Times New Roman" w:cs="Times New Roman" w:hAnsiTheme="minorEastAsia"/>
          <w:b/>
          <w:szCs w:val="21"/>
        </w:rPr>
        <w:sectPr>
          <w:pgSz w:w="16838" w:h="11906" w:orient="landscape"/>
          <w:pgMar w:top="1803" w:right="1440" w:bottom="1803" w:left="1440" w:header="851" w:footer="992" w:gutter="0"/>
          <w:cols w:space="0" w:num="1"/>
          <w:rtlGutter w:val="0"/>
          <w:docGrid w:type="lines" w:linePitch="319" w:charSpace="0"/>
        </w:sectPr>
      </w:pPr>
      <w:r>
        <w:rPr>
          <w:rFonts w:hint="eastAsia" w:ascii="Times New Roman" w:hAnsiTheme="minorEastAsia" w:eastAsiaTheme="minorEastAsia"/>
          <w:szCs w:val="21"/>
        </w:rPr>
        <w:t xml:space="preserve">   （2）投标报价中须包括保证车辆上路正常安全行驶所需的各种费用，如燃油费、过路过桥费（不含班车绕城高速通行费）、停车费、车辆本身各种费用（如养路费、保险费、保养修理费、折旧费等）、与车辆运营相关的人员费用及风险费（如燃油价格调整等）等</w:t>
      </w:r>
      <w:r>
        <w:rPr>
          <w:rFonts w:hint="eastAsia" w:ascii="Times New Roman" w:hAnsiTheme="minorEastAsia" w:eastAsiaTheme="minorEastAsia"/>
          <w:szCs w:val="21"/>
          <w:lang w:eastAsia="zh-CN"/>
        </w:rPr>
        <w:t>。</w:t>
      </w:r>
    </w:p>
    <w:p w14:paraId="710EC2C7">
      <w:pPr>
        <w:pStyle w:val="31"/>
        <w:spacing w:before="120" w:after="120" w:line="320" w:lineRule="exact"/>
        <w:jc w:val="center"/>
        <w:rPr>
          <w:rFonts w:ascii="Times New Roman" w:hAnsi="Times New Roman" w:cs="Times New Roman"/>
          <w:b/>
          <w:szCs w:val="21"/>
        </w:rPr>
      </w:pPr>
      <w:r>
        <w:rPr>
          <w:rFonts w:hint="eastAsia" w:ascii="Times New Roman" w:cs="Times New Roman" w:hAnsiTheme="minorEastAsia"/>
          <w:b/>
          <w:szCs w:val="21"/>
        </w:rPr>
        <w:t>表二：</w:t>
      </w:r>
      <w:r>
        <w:rPr>
          <w:rFonts w:ascii="Times New Roman" w:cs="Times New Roman" w:hAnsiTheme="minorEastAsia"/>
          <w:b/>
          <w:szCs w:val="21"/>
        </w:rPr>
        <w:t>零星用车报价明细表</w:t>
      </w:r>
    </w:p>
    <w:tbl>
      <w:tblPr>
        <w:tblStyle w:val="59"/>
        <w:tblW w:w="14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454"/>
        <w:gridCol w:w="1559"/>
        <w:gridCol w:w="1560"/>
        <w:gridCol w:w="1417"/>
        <w:gridCol w:w="1418"/>
        <w:gridCol w:w="2835"/>
        <w:gridCol w:w="2364"/>
      </w:tblGrid>
      <w:tr w14:paraId="551A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restart"/>
            <w:vAlign w:val="center"/>
          </w:tcPr>
          <w:p w14:paraId="4C5BECF1">
            <w:pPr>
              <w:rPr>
                <w:rFonts w:ascii="Times New Roman" w:hAnsi="Times New Roman" w:eastAsiaTheme="minorEastAsia"/>
                <w:szCs w:val="21"/>
              </w:rPr>
            </w:pPr>
            <w:r>
              <w:rPr>
                <w:rFonts w:ascii="Times New Roman" w:hAnsiTheme="minorEastAsia" w:eastAsiaTheme="minorEastAsia"/>
                <w:szCs w:val="21"/>
              </w:rPr>
              <w:t>序号</w:t>
            </w:r>
          </w:p>
        </w:tc>
        <w:tc>
          <w:tcPr>
            <w:tcW w:w="2454" w:type="dxa"/>
            <w:vMerge w:val="restart"/>
            <w:tcBorders>
              <w:right w:val="single" w:color="auto" w:sz="2" w:space="0"/>
            </w:tcBorders>
            <w:vAlign w:val="center"/>
          </w:tcPr>
          <w:p w14:paraId="371A7EE1">
            <w:pPr>
              <w:jc w:val="center"/>
              <w:rPr>
                <w:rFonts w:ascii="Times New Roman" w:hAnsi="Times New Roman" w:eastAsiaTheme="minorEastAsia"/>
                <w:szCs w:val="21"/>
              </w:rPr>
            </w:pPr>
            <w:r>
              <w:rPr>
                <w:rFonts w:ascii="Times New Roman" w:hAnsiTheme="minorEastAsia" w:eastAsiaTheme="minorEastAsia"/>
                <w:szCs w:val="21"/>
              </w:rPr>
              <w:t>报价项目（类型）</w:t>
            </w:r>
          </w:p>
        </w:tc>
        <w:tc>
          <w:tcPr>
            <w:tcW w:w="5954" w:type="dxa"/>
            <w:gridSpan w:val="4"/>
            <w:tcBorders>
              <w:left w:val="single" w:color="auto" w:sz="2" w:space="0"/>
            </w:tcBorders>
            <w:vAlign w:val="center"/>
          </w:tcPr>
          <w:p w14:paraId="24B165F3">
            <w:pPr>
              <w:jc w:val="center"/>
              <w:rPr>
                <w:rFonts w:ascii="Times New Roman" w:hAnsi="Times New Roman" w:eastAsiaTheme="minorEastAsia"/>
                <w:szCs w:val="21"/>
              </w:rPr>
            </w:pPr>
            <w:r>
              <w:rPr>
                <w:rFonts w:ascii="Times New Roman" w:hAnsiTheme="minorEastAsia" w:eastAsiaTheme="minorEastAsia"/>
                <w:szCs w:val="21"/>
              </w:rPr>
              <w:t>所选车型</w:t>
            </w:r>
          </w:p>
        </w:tc>
        <w:tc>
          <w:tcPr>
            <w:tcW w:w="2835" w:type="dxa"/>
            <w:vMerge w:val="restart"/>
            <w:vAlign w:val="center"/>
          </w:tcPr>
          <w:p w14:paraId="6FBC752B">
            <w:pPr>
              <w:jc w:val="center"/>
              <w:rPr>
                <w:rFonts w:ascii="Times New Roman" w:hAnsi="Times New Roman" w:eastAsiaTheme="minorEastAsia"/>
                <w:szCs w:val="21"/>
              </w:rPr>
            </w:pPr>
            <w:r>
              <w:rPr>
                <w:rFonts w:ascii="Times New Roman" w:hAnsiTheme="minorEastAsia" w:eastAsiaTheme="minorEastAsia"/>
                <w:szCs w:val="21"/>
              </w:rPr>
              <w:t>单价</w:t>
            </w:r>
          </w:p>
        </w:tc>
        <w:tc>
          <w:tcPr>
            <w:tcW w:w="2364" w:type="dxa"/>
            <w:vMerge w:val="restart"/>
            <w:vAlign w:val="center"/>
          </w:tcPr>
          <w:p w14:paraId="2B14886A">
            <w:pPr>
              <w:jc w:val="center"/>
              <w:rPr>
                <w:rFonts w:ascii="Times New Roman" w:hAnsi="Times New Roman" w:eastAsiaTheme="minorEastAsia"/>
                <w:szCs w:val="21"/>
              </w:rPr>
            </w:pPr>
            <w:r>
              <w:rPr>
                <w:rFonts w:ascii="Times New Roman" w:hAnsiTheme="minorEastAsia" w:eastAsiaTheme="minorEastAsia"/>
                <w:szCs w:val="21"/>
              </w:rPr>
              <w:t>备注</w:t>
            </w:r>
          </w:p>
        </w:tc>
      </w:tr>
      <w:tr w14:paraId="57BC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continue"/>
            <w:vAlign w:val="center"/>
          </w:tcPr>
          <w:p w14:paraId="5C28A5AF">
            <w:pPr>
              <w:rPr>
                <w:rFonts w:ascii="Times New Roman" w:hAnsi="Times New Roman" w:eastAsiaTheme="minorEastAsia"/>
                <w:szCs w:val="21"/>
              </w:rPr>
            </w:pPr>
          </w:p>
        </w:tc>
        <w:tc>
          <w:tcPr>
            <w:tcW w:w="2454" w:type="dxa"/>
            <w:vMerge w:val="continue"/>
            <w:tcBorders>
              <w:right w:val="single" w:color="auto" w:sz="2" w:space="0"/>
            </w:tcBorders>
            <w:vAlign w:val="center"/>
          </w:tcPr>
          <w:p w14:paraId="41FD428A">
            <w:pPr>
              <w:jc w:val="center"/>
              <w:rPr>
                <w:rFonts w:ascii="Times New Roman" w:hAnsi="Times New Roman" w:eastAsiaTheme="minorEastAsia"/>
                <w:szCs w:val="21"/>
              </w:rPr>
            </w:pPr>
          </w:p>
        </w:tc>
        <w:tc>
          <w:tcPr>
            <w:tcW w:w="1559" w:type="dxa"/>
            <w:tcBorders>
              <w:left w:val="single" w:color="auto" w:sz="2" w:space="0"/>
            </w:tcBorders>
            <w:vAlign w:val="center"/>
          </w:tcPr>
          <w:p w14:paraId="00A49358">
            <w:pPr>
              <w:jc w:val="center"/>
              <w:rPr>
                <w:rFonts w:ascii="Times New Roman" w:hAnsi="Times New Roman" w:eastAsiaTheme="minorEastAsia"/>
                <w:szCs w:val="21"/>
              </w:rPr>
            </w:pPr>
            <w:r>
              <w:rPr>
                <w:rFonts w:ascii="Times New Roman" w:hAnsiTheme="minorEastAsia" w:eastAsiaTheme="minorEastAsia"/>
                <w:szCs w:val="21"/>
              </w:rPr>
              <w:t>品牌型号</w:t>
            </w:r>
          </w:p>
        </w:tc>
        <w:tc>
          <w:tcPr>
            <w:tcW w:w="1560" w:type="dxa"/>
            <w:tcBorders>
              <w:left w:val="single" w:color="auto" w:sz="2" w:space="0"/>
            </w:tcBorders>
            <w:vAlign w:val="center"/>
          </w:tcPr>
          <w:p w14:paraId="641D4A2C">
            <w:pPr>
              <w:jc w:val="center"/>
              <w:rPr>
                <w:rFonts w:ascii="Times New Roman" w:hAnsi="Times New Roman" w:eastAsiaTheme="minorEastAsia"/>
                <w:szCs w:val="21"/>
              </w:rPr>
            </w:pPr>
            <w:r>
              <w:rPr>
                <w:rFonts w:ascii="Times New Roman" w:hAnsiTheme="minorEastAsia" w:eastAsiaTheme="minorEastAsia"/>
                <w:szCs w:val="21"/>
              </w:rPr>
              <w:t>车龄（行驶证领证时间）</w:t>
            </w:r>
          </w:p>
        </w:tc>
        <w:tc>
          <w:tcPr>
            <w:tcW w:w="1417" w:type="dxa"/>
            <w:vAlign w:val="center"/>
          </w:tcPr>
          <w:p w14:paraId="3DFA0CAA">
            <w:pPr>
              <w:jc w:val="center"/>
              <w:rPr>
                <w:rFonts w:ascii="Times New Roman" w:hAnsi="Times New Roman" w:eastAsiaTheme="minorEastAsia"/>
                <w:szCs w:val="21"/>
              </w:rPr>
            </w:pPr>
            <w:r>
              <w:rPr>
                <w:rFonts w:ascii="Times New Roman" w:hAnsiTheme="minorEastAsia" w:eastAsiaTheme="minorEastAsia"/>
                <w:szCs w:val="21"/>
              </w:rPr>
              <w:t>已行驶里程</w:t>
            </w:r>
          </w:p>
        </w:tc>
        <w:tc>
          <w:tcPr>
            <w:tcW w:w="1418" w:type="dxa"/>
            <w:vAlign w:val="center"/>
          </w:tcPr>
          <w:p w14:paraId="7BD8AD66">
            <w:pPr>
              <w:jc w:val="center"/>
              <w:rPr>
                <w:rFonts w:ascii="Times New Roman" w:hAnsi="Times New Roman" w:eastAsiaTheme="minorEastAsia"/>
                <w:szCs w:val="21"/>
              </w:rPr>
            </w:pPr>
            <w:r>
              <w:rPr>
                <w:rFonts w:ascii="Times New Roman" w:hAnsiTheme="minorEastAsia" w:eastAsiaTheme="minorEastAsia"/>
                <w:szCs w:val="21"/>
              </w:rPr>
              <w:t>座位数</w:t>
            </w:r>
          </w:p>
        </w:tc>
        <w:tc>
          <w:tcPr>
            <w:tcW w:w="2835" w:type="dxa"/>
            <w:vMerge w:val="continue"/>
            <w:vAlign w:val="center"/>
          </w:tcPr>
          <w:p w14:paraId="5B3BD0C0">
            <w:pPr>
              <w:jc w:val="center"/>
              <w:rPr>
                <w:rFonts w:ascii="Times New Roman" w:hAnsi="Times New Roman" w:eastAsiaTheme="minorEastAsia"/>
                <w:szCs w:val="21"/>
              </w:rPr>
            </w:pPr>
          </w:p>
        </w:tc>
        <w:tc>
          <w:tcPr>
            <w:tcW w:w="2364" w:type="dxa"/>
            <w:vMerge w:val="continue"/>
            <w:vAlign w:val="center"/>
          </w:tcPr>
          <w:p w14:paraId="23B10486">
            <w:pPr>
              <w:jc w:val="center"/>
              <w:rPr>
                <w:rFonts w:ascii="Times New Roman" w:hAnsi="Times New Roman" w:eastAsiaTheme="minorEastAsia"/>
                <w:szCs w:val="21"/>
              </w:rPr>
            </w:pPr>
          </w:p>
        </w:tc>
      </w:tr>
      <w:tr w14:paraId="513A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Align w:val="center"/>
          </w:tcPr>
          <w:p w14:paraId="249F9C4D">
            <w:pPr>
              <w:spacing w:line="360" w:lineRule="exact"/>
              <w:jc w:val="center"/>
              <w:rPr>
                <w:rFonts w:ascii="Times New Roman" w:hAnsi="Times New Roman" w:eastAsiaTheme="minorEastAsia"/>
                <w:b/>
                <w:szCs w:val="21"/>
              </w:rPr>
            </w:pPr>
            <w:r>
              <w:rPr>
                <w:rFonts w:ascii="Times New Roman" w:hAnsiTheme="minorEastAsia" w:eastAsiaTheme="minorEastAsia"/>
                <w:b/>
                <w:szCs w:val="21"/>
              </w:rPr>
              <w:t>一</w:t>
            </w:r>
          </w:p>
        </w:tc>
        <w:tc>
          <w:tcPr>
            <w:tcW w:w="13607" w:type="dxa"/>
            <w:gridSpan w:val="7"/>
            <w:vAlign w:val="center"/>
          </w:tcPr>
          <w:p w14:paraId="511AF085">
            <w:pPr>
              <w:spacing w:line="360" w:lineRule="exact"/>
              <w:jc w:val="left"/>
              <w:rPr>
                <w:rFonts w:ascii="Times New Roman" w:hAnsi="Times New Roman" w:eastAsiaTheme="minorEastAsia"/>
                <w:b/>
                <w:szCs w:val="21"/>
              </w:rPr>
            </w:pPr>
            <w:r>
              <w:rPr>
                <w:rFonts w:ascii="Times New Roman" w:hAnsiTheme="minorEastAsia" w:eastAsiaTheme="minorEastAsia"/>
                <w:b/>
                <w:szCs w:val="21"/>
              </w:rPr>
              <w:t>市区内零星用车</w:t>
            </w:r>
            <w:r>
              <w:rPr>
                <w:rFonts w:hint="eastAsia" w:ascii="Times New Roman" w:hAnsiTheme="minorEastAsia" w:eastAsiaTheme="minorEastAsia"/>
                <w:b/>
                <w:szCs w:val="21"/>
              </w:rPr>
              <w:t>（</w:t>
            </w:r>
            <w:r>
              <w:rPr>
                <w:rFonts w:ascii="Times New Roman" w:hAnsiTheme="minorEastAsia" w:eastAsiaTheme="minorEastAsia"/>
                <w:b/>
                <w:bCs/>
                <w:kern w:val="0"/>
                <w:szCs w:val="21"/>
              </w:rPr>
              <w:t>杭州市</w:t>
            </w:r>
            <w:r>
              <w:rPr>
                <w:rFonts w:hint="eastAsia" w:ascii="Times New Roman" w:hAnsi="Times New Roman" w:eastAsiaTheme="minorEastAsia"/>
                <w:b/>
                <w:bCs/>
                <w:kern w:val="0"/>
                <w:szCs w:val="21"/>
              </w:rPr>
              <w:t>（</w:t>
            </w:r>
            <w:r>
              <w:rPr>
                <w:rFonts w:ascii="Times New Roman" w:hAnsiTheme="minorEastAsia" w:eastAsiaTheme="minorEastAsia"/>
                <w:b/>
                <w:bCs/>
                <w:kern w:val="0"/>
                <w:szCs w:val="21"/>
              </w:rPr>
              <w:t>除富阳、临安、建德、桐庐、淳安外</w:t>
            </w:r>
            <w:r>
              <w:rPr>
                <w:rFonts w:hint="eastAsia" w:ascii="Times New Roman" w:hAnsi="Times New Roman" w:eastAsiaTheme="minorEastAsia"/>
                <w:b/>
                <w:bCs/>
                <w:kern w:val="0"/>
                <w:szCs w:val="21"/>
              </w:rPr>
              <w:t>）</w:t>
            </w:r>
            <w:r>
              <w:rPr>
                <w:rFonts w:hint="eastAsia" w:ascii="Times New Roman" w:hAnsiTheme="minorEastAsia" w:eastAsiaTheme="minorEastAsia"/>
                <w:b/>
                <w:szCs w:val="21"/>
              </w:rPr>
              <w:t>）</w:t>
            </w:r>
          </w:p>
        </w:tc>
      </w:tr>
      <w:tr w14:paraId="064C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restart"/>
            <w:vAlign w:val="center"/>
          </w:tcPr>
          <w:p w14:paraId="3FBA0A3B">
            <w:pPr>
              <w:spacing w:line="360" w:lineRule="exact"/>
              <w:jc w:val="center"/>
              <w:rPr>
                <w:rFonts w:ascii="Times New Roman" w:hAnsi="Times New Roman" w:eastAsiaTheme="minorEastAsia"/>
                <w:szCs w:val="21"/>
              </w:rPr>
            </w:pPr>
            <w:r>
              <w:rPr>
                <w:rFonts w:ascii="Times New Roman" w:hAnsi="Times New Roman" w:eastAsiaTheme="minorEastAsia"/>
                <w:szCs w:val="21"/>
              </w:rPr>
              <w:t>1</w:t>
            </w:r>
          </w:p>
        </w:tc>
        <w:tc>
          <w:tcPr>
            <w:tcW w:w="2454" w:type="dxa"/>
            <w:vMerge w:val="restart"/>
            <w:tcBorders>
              <w:right w:val="single" w:color="auto" w:sz="2" w:space="0"/>
            </w:tcBorders>
            <w:vAlign w:val="center"/>
          </w:tcPr>
          <w:p w14:paraId="645EDA26">
            <w:pPr>
              <w:spacing w:line="360" w:lineRule="exact"/>
              <w:jc w:val="center"/>
              <w:rPr>
                <w:rFonts w:ascii="Times New Roman" w:hAnsi="Times New Roman" w:eastAsiaTheme="minorEastAsia"/>
                <w:szCs w:val="21"/>
              </w:rPr>
            </w:pPr>
            <w:r>
              <w:rPr>
                <w:rFonts w:ascii="Times New Roman" w:hAnsiTheme="minorEastAsia" w:eastAsiaTheme="minorEastAsia"/>
                <w:szCs w:val="21"/>
              </w:rPr>
              <w:t>单程</w:t>
            </w:r>
          </w:p>
        </w:tc>
        <w:tc>
          <w:tcPr>
            <w:tcW w:w="1559" w:type="dxa"/>
            <w:tcBorders>
              <w:left w:val="single" w:color="auto" w:sz="2" w:space="0"/>
            </w:tcBorders>
            <w:vAlign w:val="center"/>
          </w:tcPr>
          <w:p w14:paraId="36CB52F6">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32E9854B">
            <w:pPr>
              <w:spacing w:line="360" w:lineRule="exact"/>
              <w:jc w:val="center"/>
              <w:rPr>
                <w:rFonts w:ascii="Times New Roman" w:hAnsi="Times New Roman" w:eastAsiaTheme="minorEastAsia"/>
                <w:szCs w:val="21"/>
              </w:rPr>
            </w:pPr>
          </w:p>
        </w:tc>
        <w:tc>
          <w:tcPr>
            <w:tcW w:w="1417" w:type="dxa"/>
            <w:vAlign w:val="center"/>
          </w:tcPr>
          <w:p w14:paraId="23122A11">
            <w:pPr>
              <w:spacing w:line="360" w:lineRule="exact"/>
              <w:jc w:val="center"/>
              <w:rPr>
                <w:rFonts w:ascii="Times New Roman" w:hAnsi="Times New Roman" w:eastAsiaTheme="minorEastAsia"/>
                <w:szCs w:val="21"/>
              </w:rPr>
            </w:pPr>
          </w:p>
        </w:tc>
        <w:tc>
          <w:tcPr>
            <w:tcW w:w="1418" w:type="dxa"/>
            <w:vAlign w:val="center"/>
          </w:tcPr>
          <w:p w14:paraId="2E33DD20">
            <w:pPr>
              <w:spacing w:line="360" w:lineRule="exact"/>
              <w:jc w:val="center"/>
              <w:rPr>
                <w:rFonts w:ascii="Times New Roman" w:hAnsi="Times New Roman" w:eastAsiaTheme="minorEastAsia"/>
                <w:szCs w:val="21"/>
              </w:rPr>
            </w:pPr>
            <w:r>
              <w:rPr>
                <w:rFonts w:ascii="Times New Roman" w:hAnsi="Times New Roman" w:eastAsiaTheme="minorEastAsia"/>
                <w:szCs w:val="21"/>
              </w:rPr>
              <w:t>29-38</w:t>
            </w:r>
            <w:r>
              <w:rPr>
                <w:rFonts w:ascii="Times New Roman" w:hAnsiTheme="minorEastAsia" w:eastAsiaTheme="minorEastAsia"/>
                <w:szCs w:val="21"/>
              </w:rPr>
              <w:t>座</w:t>
            </w:r>
          </w:p>
        </w:tc>
        <w:tc>
          <w:tcPr>
            <w:tcW w:w="2835" w:type="dxa"/>
            <w:vAlign w:val="center"/>
          </w:tcPr>
          <w:p w14:paraId="641D477B">
            <w:pPr>
              <w:spacing w:line="360" w:lineRule="exact"/>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次</w:t>
            </w:r>
          </w:p>
        </w:tc>
        <w:tc>
          <w:tcPr>
            <w:tcW w:w="2364" w:type="dxa"/>
            <w:vMerge w:val="restart"/>
            <w:vAlign w:val="center"/>
          </w:tcPr>
          <w:p w14:paraId="49CB781B">
            <w:pPr>
              <w:spacing w:line="320" w:lineRule="exact"/>
              <w:jc w:val="center"/>
              <w:rPr>
                <w:rFonts w:ascii="Times New Roman" w:hAnsi="Times New Roman" w:eastAsiaTheme="minorEastAsia"/>
                <w:b/>
                <w:bCs/>
                <w:kern w:val="0"/>
                <w:szCs w:val="21"/>
              </w:rPr>
            </w:pPr>
          </w:p>
        </w:tc>
      </w:tr>
      <w:tr w14:paraId="57DF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continue"/>
            <w:vAlign w:val="center"/>
          </w:tcPr>
          <w:p w14:paraId="1D5A576E">
            <w:pPr>
              <w:spacing w:line="360" w:lineRule="exact"/>
              <w:jc w:val="center"/>
              <w:rPr>
                <w:rFonts w:ascii="Times New Roman" w:hAnsi="Times New Roman" w:eastAsiaTheme="minorEastAsia"/>
                <w:szCs w:val="21"/>
              </w:rPr>
            </w:pPr>
          </w:p>
        </w:tc>
        <w:tc>
          <w:tcPr>
            <w:tcW w:w="2454" w:type="dxa"/>
            <w:vMerge w:val="continue"/>
            <w:tcBorders>
              <w:right w:val="single" w:color="auto" w:sz="2" w:space="0"/>
            </w:tcBorders>
            <w:vAlign w:val="center"/>
          </w:tcPr>
          <w:p w14:paraId="345746D6">
            <w:pPr>
              <w:spacing w:line="360" w:lineRule="exact"/>
              <w:jc w:val="center"/>
              <w:rPr>
                <w:rFonts w:ascii="Times New Roman" w:hAnsi="Times New Roman" w:eastAsiaTheme="minorEastAsia"/>
                <w:szCs w:val="21"/>
              </w:rPr>
            </w:pPr>
          </w:p>
        </w:tc>
        <w:tc>
          <w:tcPr>
            <w:tcW w:w="1559" w:type="dxa"/>
            <w:tcBorders>
              <w:left w:val="single" w:color="auto" w:sz="2" w:space="0"/>
            </w:tcBorders>
            <w:vAlign w:val="center"/>
          </w:tcPr>
          <w:p w14:paraId="38FAEE87">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0286BF33">
            <w:pPr>
              <w:spacing w:line="360" w:lineRule="exact"/>
              <w:jc w:val="center"/>
              <w:rPr>
                <w:rFonts w:ascii="Times New Roman" w:hAnsi="Times New Roman" w:eastAsiaTheme="minorEastAsia"/>
                <w:szCs w:val="21"/>
              </w:rPr>
            </w:pPr>
          </w:p>
        </w:tc>
        <w:tc>
          <w:tcPr>
            <w:tcW w:w="1417" w:type="dxa"/>
            <w:vAlign w:val="center"/>
          </w:tcPr>
          <w:p w14:paraId="18A5E47C">
            <w:pPr>
              <w:spacing w:line="360" w:lineRule="exact"/>
              <w:jc w:val="center"/>
              <w:rPr>
                <w:rFonts w:ascii="Times New Roman" w:hAnsi="Times New Roman" w:eastAsiaTheme="minorEastAsia"/>
                <w:szCs w:val="21"/>
              </w:rPr>
            </w:pPr>
          </w:p>
        </w:tc>
        <w:tc>
          <w:tcPr>
            <w:tcW w:w="1418" w:type="dxa"/>
            <w:vAlign w:val="center"/>
          </w:tcPr>
          <w:p w14:paraId="0E4C25D2">
            <w:pPr>
              <w:spacing w:line="360" w:lineRule="exact"/>
              <w:jc w:val="center"/>
              <w:rPr>
                <w:rFonts w:ascii="Times New Roman" w:hAnsi="Times New Roman" w:eastAsiaTheme="minorEastAsia"/>
                <w:szCs w:val="21"/>
              </w:rPr>
            </w:pPr>
            <w:r>
              <w:rPr>
                <w:rFonts w:ascii="Times New Roman" w:hAnsi="Times New Roman" w:eastAsiaTheme="minorEastAsia"/>
                <w:szCs w:val="21"/>
              </w:rPr>
              <w:t>39-49</w:t>
            </w:r>
            <w:r>
              <w:rPr>
                <w:rFonts w:ascii="Times New Roman" w:hAnsiTheme="minorEastAsia" w:eastAsiaTheme="minorEastAsia"/>
                <w:szCs w:val="21"/>
              </w:rPr>
              <w:t>座</w:t>
            </w:r>
          </w:p>
        </w:tc>
        <w:tc>
          <w:tcPr>
            <w:tcW w:w="2835" w:type="dxa"/>
            <w:vAlign w:val="center"/>
          </w:tcPr>
          <w:p w14:paraId="0050CB00">
            <w:pPr>
              <w:spacing w:line="360" w:lineRule="exact"/>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次</w:t>
            </w:r>
          </w:p>
        </w:tc>
        <w:tc>
          <w:tcPr>
            <w:tcW w:w="2364" w:type="dxa"/>
            <w:vMerge w:val="continue"/>
            <w:vAlign w:val="center"/>
          </w:tcPr>
          <w:p w14:paraId="5797DEB0">
            <w:pPr>
              <w:spacing w:line="320" w:lineRule="exact"/>
              <w:jc w:val="center"/>
              <w:rPr>
                <w:rFonts w:ascii="Times New Roman" w:hAnsi="Times New Roman" w:eastAsiaTheme="minorEastAsia"/>
                <w:szCs w:val="21"/>
              </w:rPr>
            </w:pPr>
          </w:p>
        </w:tc>
      </w:tr>
      <w:tr w14:paraId="0A09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continue"/>
            <w:vAlign w:val="center"/>
          </w:tcPr>
          <w:p w14:paraId="6FA65703">
            <w:pPr>
              <w:spacing w:line="360" w:lineRule="exact"/>
              <w:jc w:val="center"/>
              <w:rPr>
                <w:rFonts w:ascii="Times New Roman" w:hAnsi="Times New Roman" w:eastAsiaTheme="minorEastAsia"/>
                <w:szCs w:val="21"/>
              </w:rPr>
            </w:pPr>
          </w:p>
        </w:tc>
        <w:tc>
          <w:tcPr>
            <w:tcW w:w="2454" w:type="dxa"/>
            <w:vMerge w:val="continue"/>
            <w:tcBorders>
              <w:right w:val="single" w:color="auto" w:sz="2" w:space="0"/>
            </w:tcBorders>
            <w:vAlign w:val="center"/>
          </w:tcPr>
          <w:p w14:paraId="424F9C19">
            <w:pPr>
              <w:spacing w:line="360" w:lineRule="exact"/>
              <w:jc w:val="center"/>
              <w:rPr>
                <w:rFonts w:ascii="Times New Roman" w:hAnsi="Times New Roman" w:eastAsiaTheme="minorEastAsia"/>
                <w:szCs w:val="21"/>
              </w:rPr>
            </w:pPr>
          </w:p>
        </w:tc>
        <w:tc>
          <w:tcPr>
            <w:tcW w:w="1559" w:type="dxa"/>
            <w:tcBorders>
              <w:left w:val="single" w:color="auto" w:sz="2" w:space="0"/>
            </w:tcBorders>
            <w:vAlign w:val="center"/>
          </w:tcPr>
          <w:p w14:paraId="78452FF9">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4068B038">
            <w:pPr>
              <w:spacing w:line="360" w:lineRule="exact"/>
              <w:jc w:val="center"/>
              <w:rPr>
                <w:rFonts w:ascii="Times New Roman" w:hAnsi="Times New Roman" w:eastAsiaTheme="minorEastAsia"/>
                <w:szCs w:val="21"/>
              </w:rPr>
            </w:pPr>
          </w:p>
        </w:tc>
        <w:tc>
          <w:tcPr>
            <w:tcW w:w="1417" w:type="dxa"/>
            <w:vAlign w:val="center"/>
          </w:tcPr>
          <w:p w14:paraId="5E7B6E2E">
            <w:pPr>
              <w:spacing w:line="360" w:lineRule="exact"/>
              <w:jc w:val="center"/>
              <w:rPr>
                <w:rFonts w:ascii="Times New Roman" w:hAnsi="Times New Roman" w:eastAsiaTheme="minorEastAsia"/>
                <w:szCs w:val="21"/>
              </w:rPr>
            </w:pPr>
          </w:p>
        </w:tc>
        <w:tc>
          <w:tcPr>
            <w:tcW w:w="1418" w:type="dxa"/>
            <w:vAlign w:val="center"/>
          </w:tcPr>
          <w:p w14:paraId="5D7AF968">
            <w:pPr>
              <w:spacing w:line="360" w:lineRule="exact"/>
              <w:jc w:val="center"/>
              <w:rPr>
                <w:rFonts w:ascii="Times New Roman" w:hAnsi="Times New Roman" w:eastAsiaTheme="minorEastAsia"/>
                <w:szCs w:val="21"/>
              </w:rPr>
            </w:pPr>
            <w:r>
              <w:rPr>
                <w:rFonts w:ascii="Times New Roman" w:hAnsi="Times New Roman" w:eastAsiaTheme="minorEastAsia"/>
                <w:szCs w:val="21"/>
              </w:rPr>
              <w:t>50-59</w:t>
            </w:r>
            <w:r>
              <w:rPr>
                <w:rFonts w:ascii="Times New Roman" w:hAnsiTheme="minorEastAsia" w:eastAsiaTheme="minorEastAsia"/>
                <w:szCs w:val="21"/>
              </w:rPr>
              <w:t>座</w:t>
            </w:r>
          </w:p>
        </w:tc>
        <w:tc>
          <w:tcPr>
            <w:tcW w:w="2835" w:type="dxa"/>
            <w:vAlign w:val="center"/>
          </w:tcPr>
          <w:p w14:paraId="1D5CFC48">
            <w:pPr>
              <w:spacing w:line="360" w:lineRule="exact"/>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次</w:t>
            </w:r>
          </w:p>
        </w:tc>
        <w:tc>
          <w:tcPr>
            <w:tcW w:w="2364" w:type="dxa"/>
            <w:vMerge w:val="continue"/>
            <w:vAlign w:val="center"/>
          </w:tcPr>
          <w:p w14:paraId="59C35BAC">
            <w:pPr>
              <w:spacing w:line="320" w:lineRule="exact"/>
              <w:jc w:val="center"/>
              <w:rPr>
                <w:rFonts w:ascii="Times New Roman" w:hAnsi="Times New Roman" w:eastAsiaTheme="minorEastAsia"/>
                <w:szCs w:val="21"/>
              </w:rPr>
            </w:pPr>
          </w:p>
        </w:tc>
      </w:tr>
      <w:tr w14:paraId="6A66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restart"/>
            <w:vAlign w:val="center"/>
          </w:tcPr>
          <w:p w14:paraId="1E301722">
            <w:pPr>
              <w:spacing w:line="360" w:lineRule="exact"/>
              <w:jc w:val="center"/>
              <w:rPr>
                <w:rFonts w:ascii="Times New Roman" w:hAnsi="Times New Roman" w:eastAsiaTheme="minorEastAsia"/>
                <w:szCs w:val="21"/>
              </w:rPr>
            </w:pPr>
            <w:r>
              <w:rPr>
                <w:rFonts w:ascii="Times New Roman" w:hAnsi="Times New Roman" w:eastAsiaTheme="minorEastAsia"/>
                <w:szCs w:val="21"/>
              </w:rPr>
              <w:t>2</w:t>
            </w:r>
          </w:p>
        </w:tc>
        <w:tc>
          <w:tcPr>
            <w:tcW w:w="2454" w:type="dxa"/>
            <w:vMerge w:val="restart"/>
            <w:tcBorders>
              <w:right w:val="single" w:color="auto" w:sz="2" w:space="0"/>
            </w:tcBorders>
            <w:vAlign w:val="center"/>
          </w:tcPr>
          <w:p w14:paraId="665129FC">
            <w:pPr>
              <w:spacing w:line="360" w:lineRule="exact"/>
              <w:jc w:val="center"/>
              <w:rPr>
                <w:rFonts w:ascii="Times New Roman" w:hAnsi="Times New Roman" w:eastAsiaTheme="minorEastAsia"/>
                <w:szCs w:val="21"/>
              </w:rPr>
            </w:pPr>
            <w:r>
              <w:rPr>
                <w:rFonts w:ascii="Times New Roman" w:hAnsiTheme="minorEastAsia" w:eastAsiaTheme="minorEastAsia"/>
                <w:szCs w:val="21"/>
              </w:rPr>
              <w:t>半日租车（</w:t>
            </w:r>
            <w:r>
              <w:rPr>
                <w:rFonts w:ascii="Times New Roman" w:hAnsi="Times New Roman" w:eastAsiaTheme="minorEastAsia"/>
                <w:bCs/>
                <w:kern w:val="0"/>
                <w:szCs w:val="21"/>
              </w:rPr>
              <w:t>4</w:t>
            </w:r>
            <w:r>
              <w:rPr>
                <w:rFonts w:ascii="Times New Roman" w:hAnsiTheme="minorEastAsia" w:eastAsiaTheme="minorEastAsia"/>
                <w:bCs/>
                <w:kern w:val="0"/>
                <w:szCs w:val="21"/>
              </w:rPr>
              <w:t>小时内）</w:t>
            </w:r>
          </w:p>
        </w:tc>
        <w:tc>
          <w:tcPr>
            <w:tcW w:w="1559" w:type="dxa"/>
            <w:tcBorders>
              <w:left w:val="single" w:color="auto" w:sz="2" w:space="0"/>
            </w:tcBorders>
            <w:vAlign w:val="center"/>
          </w:tcPr>
          <w:p w14:paraId="0842DC35">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78DEF9D7">
            <w:pPr>
              <w:spacing w:line="360" w:lineRule="exact"/>
              <w:jc w:val="center"/>
              <w:rPr>
                <w:rFonts w:ascii="Times New Roman" w:hAnsi="Times New Roman" w:eastAsiaTheme="minorEastAsia"/>
                <w:szCs w:val="21"/>
              </w:rPr>
            </w:pPr>
          </w:p>
        </w:tc>
        <w:tc>
          <w:tcPr>
            <w:tcW w:w="1417" w:type="dxa"/>
            <w:vAlign w:val="center"/>
          </w:tcPr>
          <w:p w14:paraId="52E2C84F">
            <w:pPr>
              <w:spacing w:line="360" w:lineRule="exact"/>
              <w:jc w:val="center"/>
              <w:rPr>
                <w:rFonts w:ascii="Times New Roman" w:hAnsi="Times New Roman" w:eastAsiaTheme="minorEastAsia"/>
                <w:szCs w:val="21"/>
              </w:rPr>
            </w:pPr>
          </w:p>
        </w:tc>
        <w:tc>
          <w:tcPr>
            <w:tcW w:w="1418" w:type="dxa"/>
            <w:vAlign w:val="center"/>
          </w:tcPr>
          <w:p w14:paraId="47830DA7">
            <w:pPr>
              <w:spacing w:line="360" w:lineRule="exact"/>
              <w:jc w:val="center"/>
              <w:rPr>
                <w:rFonts w:ascii="Times New Roman" w:hAnsi="Times New Roman" w:eastAsiaTheme="minorEastAsia"/>
                <w:szCs w:val="21"/>
              </w:rPr>
            </w:pPr>
            <w:r>
              <w:rPr>
                <w:rFonts w:ascii="Times New Roman" w:hAnsi="Times New Roman" w:eastAsiaTheme="minorEastAsia"/>
                <w:szCs w:val="21"/>
              </w:rPr>
              <w:t>29-38</w:t>
            </w:r>
            <w:r>
              <w:rPr>
                <w:rFonts w:ascii="Times New Roman" w:hAnsiTheme="minorEastAsia" w:eastAsiaTheme="minorEastAsia"/>
                <w:szCs w:val="21"/>
              </w:rPr>
              <w:t>座</w:t>
            </w:r>
          </w:p>
        </w:tc>
        <w:tc>
          <w:tcPr>
            <w:tcW w:w="2835" w:type="dxa"/>
            <w:vAlign w:val="center"/>
          </w:tcPr>
          <w:p w14:paraId="7BFC40F9">
            <w:pPr>
              <w:spacing w:line="360" w:lineRule="exact"/>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公里</w:t>
            </w:r>
          </w:p>
        </w:tc>
        <w:tc>
          <w:tcPr>
            <w:tcW w:w="2364" w:type="dxa"/>
            <w:vMerge w:val="restart"/>
            <w:vAlign w:val="center"/>
          </w:tcPr>
          <w:p w14:paraId="08F3012E">
            <w:pPr>
              <w:spacing w:line="320" w:lineRule="exact"/>
              <w:jc w:val="center"/>
              <w:rPr>
                <w:rFonts w:ascii="Times New Roman" w:hAnsi="Times New Roman" w:eastAsiaTheme="minorEastAsia"/>
                <w:szCs w:val="21"/>
              </w:rPr>
            </w:pPr>
            <w:r>
              <w:rPr>
                <w:rFonts w:ascii="Times New Roman" w:hAnsi="Times New Roman" w:eastAsiaTheme="minorEastAsia"/>
                <w:b/>
                <w:bCs/>
                <w:kern w:val="0"/>
                <w:szCs w:val="21"/>
              </w:rPr>
              <w:t>100</w:t>
            </w:r>
            <w:r>
              <w:rPr>
                <w:rFonts w:ascii="Times New Roman" w:hAnsiTheme="minorEastAsia" w:eastAsiaTheme="minorEastAsia"/>
                <w:b/>
                <w:bCs/>
                <w:kern w:val="0"/>
                <w:szCs w:val="21"/>
              </w:rPr>
              <w:t>公里以外</w:t>
            </w:r>
          </w:p>
        </w:tc>
      </w:tr>
      <w:tr w14:paraId="6AE4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continue"/>
            <w:vAlign w:val="center"/>
          </w:tcPr>
          <w:p w14:paraId="08300182">
            <w:pPr>
              <w:spacing w:line="360" w:lineRule="exact"/>
              <w:jc w:val="center"/>
              <w:rPr>
                <w:rFonts w:ascii="Times New Roman" w:hAnsi="Times New Roman" w:eastAsiaTheme="minorEastAsia"/>
                <w:szCs w:val="21"/>
              </w:rPr>
            </w:pPr>
          </w:p>
        </w:tc>
        <w:tc>
          <w:tcPr>
            <w:tcW w:w="2454" w:type="dxa"/>
            <w:vMerge w:val="continue"/>
            <w:tcBorders>
              <w:right w:val="single" w:color="auto" w:sz="2" w:space="0"/>
            </w:tcBorders>
            <w:vAlign w:val="center"/>
          </w:tcPr>
          <w:p w14:paraId="1F7229F9">
            <w:pPr>
              <w:spacing w:line="360" w:lineRule="exact"/>
              <w:jc w:val="center"/>
              <w:rPr>
                <w:rFonts w:ascii="Times New Roman" w:hAnsi="Times New Roman" w:eastAsiaTheme="minorEastAsia"/>
                <w:szCs w:val="21"/>
              </w:rPr>
            </w:pPr>
          </w:p>
        </w:tc>
        <w:tc>
          <w:tcPr>
            <w:tcW w:w="1559" w:type="dxa"/>
            <w:tcBorders>
              <w:left w:val="single" w:color="auto" w:sz="2" w:space="0"/>
            </w:tcBorders>
            <w:vAlign w:val="center"/>
          </w:tcPr>
          <w:p w14:paraId="665C34B5">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31E77C9D">
            <w:pPr>
              <w:spacing w:line="360" w:lineRule="exact"/>
              <w:jc w:val="center"/>
              <w:rPr>
                <w:rFonts w:ascii="Times New Roman" w:hAnsi="Times New Roman" w:eastAsiaTheme="minorEastAsia"/>
                <w:szCs w:val="21"/>
              </w:rPr>
            </w:pPr>
          </w:p>
        </w:tc>
        <w:tc>
          <w:tcPr>
            <w:tcW w:w="1417" w:type="dxa"/>
            <w:vAlign w:val="center"/>
          </w:tcPr>
          <w:p w14:paraId="52BE2529">
            <w:pPr>
              <w:spacing w:line="360" w:lineRule="exact"/>
              <w:jc w:val="center"/>
              <w:rPr>
                <w:rFonts w:ascii="Times New Roman" w:hAnsi="Times New Roman" w:eastAsiaTheme="minorEastAsia"/>
                <w:szCs w:val="21"/>
              </w:rPr>
            </w:pPr>
          </w:p>
        </w:tc>
        <w:tc>
          <w:tcPr>
            <w:tcW w:w="1418" w:type="dxa"/>
            <w:vAlign w:val="center"/>
          </w:tcPr>
          <w:p w14:paraId="13F02654">
            <w:pPr>
              <w:spacing w:line="360" w:lineRule="exact"/>
              <w:jc w:val="center"/>
              <w:rPr>
                <w:rFonts w:ascii="Times New Roman" w:hAnsi="Times New Roman" w:eastAsiaTheme="minorEastAsia"/>
                <w:szCs w:val="21"/>
              </w:rPr>
            </w:pPr>
            <w:r>
              <w:rPr>
                <w:rFonts w:ascii="Times New Roman" w:hAnsi="Times New Roman" w:eastAsiaTheme="minorEastAsia"/>
                <w:szCs w:val="21"/>
              </w:rPr>
              <w:t>39-49</w:t>
            </w:r>
            <w:r>
              <w:rPr>
                <w:rFonts w:ascii="Times New Roman" w:hAnsiTheme="minorEastAsia" w:eastAsiaTheme="minorEastAsia"/>
                <w:szCs w:val="21"/>
              </w:rPr>
              <w:t>座</w:t>
            </w:r>
          </w:p>
        </w:tc>
        <w:tc>
          <w:tcPr>
            <w:tcW w:w="2835" w:type="dxa"/>
            <w:vAlign w:val="center"/>
          </w:tcPr>
          <w:p w14:paraId="1FC560E3">
            <w:pPr>
              <w:spacing w:line="360" w:lineRule="exact"/>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公里</w:t>
            </w:r>
          </w:p>
        </w:tc>
        <w:tc>
          <w:tcPr>
            <w:tcW w:w="2364" w:type="dxa"/>
            <w:vMerge w:val="continue"/>
            <w:vAlign w:val="center"/>
          </w:tcPr>
          <w:p w14:paraId="789DE8C4">
            <w:pPr>
              <w:spacing w:line="320" w:lineRule="exact"/>
              <w:jc w:val="center"/>
              <w:rPr>
                <w:rFonts w:ascii="Times New Roman" w:hAnsi="Times New Roman" w:eastAsiaTheme="minorEastAsia"/>
                <w:szCs w:val="21"/>
              </w:rPr>
            </w:pPr>
          </w:p>
        </w:tc>
      </w:tr>
      <w:tr w14:paraId="2C0D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continue"/>
            <w:vAlign w:val="center"/>
          </w:tcPr>
          <w:p w14:paraId="1AE4C30B">
            <w:pPr>
              <w:spacing w:line="360" w:lineRule="exact"/>
              <w:jc w:val="center"/>
              <w:rPr>
                <w:rFonts w:ascii="Times New Roman" w:hAnsi="Times New Roman" w:eastAsiaTheme="minorEastAsia"/>
                <w:szCs w:val="21"/>
              </w:rPr>
            </w:pPr>
          </w:p>
        </w:tc>
        <w:tc>
          <w:tcPr>
            <w:tcW w:w="2454" w:type="dxa"/>
            <w:vMerge w:val="continue"/>
            <w:tcBorders>
              <w:right w:val="single" w:color="auto" w:sz="2" w:space="0"/>
            </w:tcBorders>
            <w:vAlign w:val="center"/>
          </w:tcPr>
          <w:p w14:paraId="5E71503A">
            <w:pPr>
              <w:spacing w:line="360" w:lineRule="exact"/>
              <w:jc w:val="center"/>
              <w:rPr>
                <w:rFonts w:ascii="Times New Roman" w:hAnsi="Times New Roman" w:eastAsiaTheme="minorEastAsia"/>
                <w:szCs w:val="21"/>
              </w:rPr>
            </w:pPr>
          </w:p>
        </w:tc>
        <w:tc>
          <w:tcPr>
            <w:tcW w:w="1559" w:type="dxa"/>
            <w:tcBorders>
              <w:left w:val="single" w:color="auto" w:sz="2" w:space="0"/>
            </w:tcBorders>
            <w:vAlign w:val="center"/>
          </w:tcPr>
          <w:p w14:paraId="54D5E48F">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13F6B27F">
            <w:pPr>
              <w:spacing w:line="360" w:lineRule="exact"/>
              <w:jc w:val="center"/>
              <w:rPr>
                <w:rFonts w:ascii="Times New Roman" w:hAnsi="Times New Roman" w:eastAsiaTheme="minorEastAsia"/>
                <w:szCs w:val="21"/>
              </w:rPr>
            </w:pPr>
          </w:p>
        </w:tc>
        <w:tc>
          <w:tcPr>
            <w:tcW w:w="1417" w:type="dxa"/>
            <w:vAlign w:val="center"/>
          </w:tcPr>
          <w:p w14:paraId="4C16FF44">
            <w:pPr>
              <w:spacing w:line="360" w:lineRule="exact"/>
              <w:jc w:val="center"/>
              <w:rPr>
                <w:rFonts w:ascii="Times New Roman" w:hAnsi="Times New Roman" w:eastAsiaTheme="minorEastAsia"/>
                <w:szCs w:val="21"/>
              </w:rPr>
            </w:pPr>
          </w:p>
        </w:tc>
        <w:tc>
          <w:tcPr>
            <w:tcW w:w="1418" w:type="dxa"/>
            <w:vAlign w:val="center"/>
          </w:tcPr>
          <w:p w14:paraId="387800F7">
            <w:pPr>
              <w:spacing w:line="360" w:lineRule="exact"/>
              <w:jc w:val="center"/>
              <w:rPr>
                <w:rFonts w:ascii="Times New Roman" w:hAnsi="Times New Roman" w:eastAsiaTheme="minorEastAsia"/>
                <w:szCs w:val="21"/>
              </w:rPr>
            </w:pPr>
            <w:r>
              <w:rPr>
                <w:rFonts w:ascii="Times New Roman" w:hAnsi="Times New Roman" w:eastAsiaTheme="minorEastAsia"/>
                <w:szCs w:val="21"/>
              </w:rPr>
              <w:t>50-59</w:t>
            </w:r>
            <w:r>
              <w:rPr>
                <w:rFonts w:ascii="Times New Roman" w:hAnsiTheme="minorEastAsia" w:eastAsiaTheme="minorEastAsia"/>
                <w:szCs w:val="21"/>
              </w:rPr>
              <w:t>座</w:t>
            </w:r>
          </w:p>
        </w:tc>
        <w:tc>
          <w:tcPr>
            <w:tcW w:w="2835" w:type="dxa"/>
            <w:vAlign w:val="center"/>
          </w:tcPr>
          <w:p w14:paraId="285980B8">
            <w:pPr>
              <w:spacing w:line="360" w:lineRule="exact"/>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公里</w:t>
            </w:r>
          </w:p>
        </w:tc>
        <w:tc>
          <w:tcPr>
            <w:tcW w:w="2364" w:type="dxa"/>
            <w:vMerge w:val="continue"/>
            <w:vAlign w:val="center"/>
          </w:tcPr>
          <w:p w14:paraId="589B2874">
            <w:pPr>
              <w:spacing w:line="320" w:lineRule="exact"/>
              <w:jc w:val="center"/>
              <w:rPr>
                <w:rFonts w:ascii="Times New Roman" w:hAnsi="Times New Roman" w:eastAsiaTheme="minorEastAsia"/>
                <w:szCs w:val="21"/>
              </w:rPr>
            </w:pPr>
          </w:p>
        </w:tc>
      </w:tr>
      <w:tr w14:paraId="511D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restart"/>
            <w:vAlign w:val="center"/>
          </w:tcPr>
          <w:p w14:paraId="40314512">
            <w:pPr>
              <w:spacing w:line="360" w:lineRule="exact"/>
              <w:jc w:val="center"/>
              <w:rPr>
                <w:rFonts w:ascii="Times New Roman" w:hAnsi="Times New Roman" w:eastAsiaTheme="minorEastAsia"/>
                <w:szCs w:val="21"/>
              </w:rPr>
            </w:pPr>
            <w:r>
              <w:rPr>
                <w:rFonts w:ascii="Times New Roman" w:hAnsi="Times New Roman" w:eastAsiaTheme="minorEastAsia"/>
                <w:szCs w:val="21"/>
              </w:rPr>
              <w:t>3</w:t>
            </w:r>
          </w:p>
        </w:tc>
        <w:tc>
          <w:tcPr>
            <w:tcW w:w="2454" w:type="dxa"/>
            <w:vMerge w:val="restart"/>
            <w:tcBorders>
              <w:right w:val="single" w:color="auto" w:sz="2" w:space="0"/>
            </w:tcBorders>
            <w:vAlign w:val="center"/>
          </w:tcPr>
          <w:p w14:paraId="60E8199C">
            <w:pPr>
              <w:spacing w:line="360" w:lineRule="exact"/>
              <w:jc w:val="center"/>
              <w:rPr>
                <w:rFonts w:ascii="Times New Roman" w:hAnsi="Times New Roman" w:eastAsiaTheme="minorEastAsia"/>
                <w:szCs w:val="21"/>
              </w:rPr>
            </w:pPr>
            <w:r>
              <w:rPr>
                <w:rFonts w:ascii="Times New Roman" w:hAnsiTheme="minorEastAsia" w:eastAsiaTheme="minorEastAsia"/>
                <w:szCs w:val="21"/>
              </w:rPr>
              <w:t>一日租车</w:t>
            </w:r>
            <w:r>
              <w:rPr>
                <w:rFonts w:hint="eastAsia" w:ascii="Times New Roman" w:hAnsiTheme="minorEastAsia" w:eastAsiaTheme="minorEastAsia"/>
                <w:szCs w:val="21"/>
              </w:rPr>
              <w:t>（8小时内）</w:t>
            </w:r>
          </w:p>
        </w:tc>
        <w:tc>
          <w:tcPr>
            <w:tcW w:w="1559" w:type="dxa"/>
            <w:tcBorders>
              <w:left w:val="single" w:color="auto" w:sz="2" w:space="0"/>
            </w:tcBorders>
            <w:vAlign w:val="center"/>
          </w:tcPr>
          <w:p w14:paraId="0628B884">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0A2F16BC">
            <w:pPr>
              <w:spacing w:line="360" w:lineRule="exact"/>
              <w:jc w:val="center"/>
              <w:rPr>
                <w:rFonts w:ascii="Times New Roman" w:hAnsi="Times New Roman" w:eastAsiaTheme="minorEastAsia"/>
                <w:szCs w:val="21"/>
              </w:rPr>
            </w:pPr>
          </w:p>
        </w:tc>
        <w:tc>
          <w:tcPr>
            <w:tcW w:w="1417" w:type="dxa"/>
            <w:vAlign w:val="center"/>
          </w:tcPr>
          <w:p w14:paraId="3E27AF42">
            <w:pPr>
              <w:spacing w:line="360" w:lineRule="exact"/>
              <w:jc w:val="center"/>
              <w:rPr>
                <w:rFonts w:ascii="Times New Roman" w:hAnsi="Times New Roman" w:eastAsiaTheme="minorEastAsia"/>
                <w:szCs w:val="21"/>
              </w:rPr>
            </w:pPr>
          </w:p>
        </w:tc>
        <w:tc>
          <w:tcPr>
            <w:tcW w:w="1418" w:type="dxa"/>
            <w:vAlign w:val="center"/>
          </w:tcPr>
          <w:p w14:paraId="143A89E7">
            <w:pPr>
              <w:spacing w:line="360" w:lineRule="exact"/>
              <w:jc w:val="center"/>
              <w:rPr>
                <w:rFonts w:ascii="Times New Roman" w:hAnsi="Times New Roman" w:eastAsiaTheme="minorEastAsia"/>
                <w:szCs w:val="21"/>
              </w:rPr>
            </w:pPr>
            <w:r>
              <w:rPr>
                <w:rFonts w:ascii="Times New Roman" w:hAnsi="Times New Roman" w:eastAsiaTheme="minorEastAsia"/>
                <w:szCs w:val="21"/>
              </w:rPr>
              <w:t>29-38</w:t>
            </w:r>
            <w:r>
              <w:rPr>
                <w:rFonts w:ascii="Times New Roman" w:hAnsiTheme="minorEastAsia" w:eastAsiaTheme="minorEastAsia"/>
                <w:szCs w:val="21"/>
              </w:rPr>
              <w:t>座</w:t>
            </w:r>
          </w:p>
        </w:tc>
        <w:tc>
          <w:tcPr>
            <w:tcW w:w="2835" w:type="dxa"/>
            <w:vAlign w:val="center"/>
          </w:tcPr>
          <w:p w14:paraId="2D484A94">
            <w:pPr>
              <w:spacing w:line="360" w:lineRule="exact"/>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公里</w:t>
            </w:r>
          </w:p>
        </w:tc>
        <w:tc>
          <w:tcPr>
            <w:tcW w:w="2364" w:type="dxa"/>
            <w:vMerge w:val="restart"/>
            <w:vAlign w:val="center"/>
          </w:tcPr>
          <w:p w14:paraId="30A8E0C5">
            <w:pPr>
              <w:spacing w:line="320" w:lineRule="exact"/>
              <w:jc w:val="center"/>
              <w:rPr>
                <w:rFonts w:ascii="Times New Roman" w:hAnsi="Times New Roman" w:eastAsiaTheme="minorEastAsia"/>
                <w:szCs w:val="21"/>
              </w:rPr>
            </w:pPr>
            <w:r>
              <w:rPr>
                <w:rFonts w:ascii="Times New Roman" w:hAnsi="Times New Roman" w:eastAsiaTheme="minorEastAsia"/>
                <w:b/>
                <w:bCs/>
                <w:kern w:val="0"/>
                <w:szCs w:val="21"/>
              </w:rPr>
              <w:t>100</w:t>
            </w:r>
            <w:r>
              <w:rPr>
                <w:rFonts w:ascii="Times New Roman" w:hAnsiTheme="minorEastAsia" w:eastAsiaTheme="minorEastAsia"/>
                <w:b/>
                <w:bCs/>
                <w:kern w:val="0"/>
                <w:szCs w:val="21"/>
              </w:rPr>
              <w:t>公里以外</w:t>
            </w:r>
          </w:p>
        </w:tc>
      </w:tr>
      <w:tr w14:paraId="0577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continue"/>
            <w:vAlign w:val="center"/>
          </w:tcPr>
          <w:p w14:paraId="55186C8D">
            <w:pPr>
              <w:spacing w:line="360" w:lineRule="exact"/>
              <w:jc w:val="center"/>
              <w:rPr>
                <w:rFonts w:ascii="Times New Roman" w:hAnsi="Times New Roman" w:eastAsiaTheme="minorEastAsia"/>
                <w:szCs w:val="21"/>
              </w:rPr>
            </w:pPr>
          </w:p>
        </w:tc>
        <w:tc>
          <w:tcPr>
            <w:tcW w:w="2454" w:type="dxa"/>
            <w:vMerge w:val="continue"/>
            <w:tcBorders>
              <w:right w:val="single" w:color="auto" w:sz="2" w:space="0"/>
            </w:tcBorders>
            <w:vAlign w:val="center"/>
          </w:tcPr>
          <w:p w14:paraId="726E8445">
            <w:pPr>
              <w:spacing w:line="360" w:lineRule="exact"/>
              <w:jc w:val="center"/>
              <w:rPr>
                <w:rFonts w:ascii="Times New Roman" w:hAnsi="Times New Roman" w:eastAsiaTheme="minorEastAsia"/>
                <w:szCs w:val="21"/>
              </w:rPr>
            </w:pPr>
          </w:p>
        </w:tc>
        <w:tc>
          <w:tcPr>
            <w:tcW w:w="1559" w:type="dxa"/>
            <w:tcBorders>
              <w:left w:val="single" w:color="auto" w:sz="2" w:space="0"/>
            </w:tcBorders>
            <w:vAlign w:val="center"/>
          </w:tcPr>
          <w:p w14:paraId="37742A6F">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079AC1C2">
            <w:pPr>
              <w:spacing w:line="360" w:lineRule="exact"/>
              <w:jc w:val="center"/>
              <w:rPr>
                <w:rFonts w:ascii="Times New Roman" w:hAnsi="Times New Roman" w:eastAsiaTheme="minorEastAsia"/>
                <w:szCs w:val="21"/>
              </w:rPr>
            </w:pPr>
          </w:p>
        </w:tc>
        <w:tc>
          <w:tcPr>
            <w:tcW w:w="1417" w:type="dxa"/>
            <w:vAlign w:val="center"/>
          </w:tcPr>
          <w:p w14:paraId="509E4E7F">
            <w:pPr>
              <w:spacing w:line="360" w:lineRule="exact"/>
              <w:jc w:val="center"/>
              <w:rPr>
                <w:rFonts w:ascii="Times New Roman" w:hAnsi="Times New Roman" w:eastAsiaTheme="minorEastAsia"/>
                <w:szCs w:val="21"/>
              </w:rPr>
            </w:pPr>
          </w:p>
        </w:tc>
        <w:tc>
          <w:tcPr>
            <w:tcW w:w="1418" w:type="dxa"/>
            <w:vAlign w:val="center"/>
          </w:tcPr>
          <w:p w14:paraId="2EB36197">
            <w:pPr>
              <w:spacing w:line="360" w:lineRule="exact"/>
              <w:jc w:val="center"/>
              <w:rPr>
                <w:rFonts w:ascii="Times New Roman" w:hAnsi="Times New Roman" w:eastAsiaTheme="minorEastAsia"/>
                <w:szCs w:val="21"/>
              </w:rPr>
            </w:pPr>
            <w:r>
              <w:rPr>
                <w:rFonts w:ascii="Times New Roman" w:hAnsi="Times New Roman" w:eastAsiaTheme="minorEastAsia"/>
                <w:szCs w:val="21"/>
              </w:rPr>
              <w:t>39-49</w:t>
            </w:r>
            <w:r>
              <w:rPr>
                <w:rFonts w:ascii="Times New Roman" w:hAnsiTheme="minorEastAsia" w:eastAsiaTheme="minorEastAsia"/>
                <w:szCs w:val="21"/>
              </w:rPr>
              <w:t>座</w:t>
            </w:r>
          </w:p>
        </w:tc>
        <w:tc>
          <w:tcPr>
            <w:tcW w:w="2835" w:type="dxa"/>
            <w:vAlign w:val="center"/>
          </w:tcPr>
          <w:p w14:paraId="24A5E4B4">
            <w:pPr>
              <w:spacing w:line="360" w:lineRule="exact"/>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公里</w:t>
            </w:r>
          </w:p>
        </w:tc>
        <w:tc>
          <w:tcPr>
            <w:tcW w:w="2364" w:type="dxa"/>
            <w:vMerge w:val="continue"/>
            <w:vAlign w:val="center"/>
          </w:tcPr>
          <w:p w14:paraId="6A53FB18">
            <w:pPr>
              <w:spacing w:line="360" w:lineRule="exact"/>
              <w:jc w:val="center"/>
              <w:rPr>
                <w:rFonts w:ascii="Times New Roman" w:hAnsi="Times New Roman" w:eastAsiaTheme="minorEastAsia"/>
                <w:szCs w:val="21"/>
              </w:rPr>
            </w:pPr>
          </w:p>
        </w:tc>
      </w:tr>
      <w:tr w14:paraId="6563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continue"/>
            <w:vAlign w:val="center"/>
          </w:tcPr>
          <w:p w14:paraId="28E8981F">
            <w:pPr>
              <w:spacing w:line="360" w:lineRule="exact"/>
              <w:jc w:val="center"/>
              <w:rPr>
                <w:rFonts w:ascii="Times New Roman" w:hAnsi="Times New Roman" w:eastAsiaTheme="minorEastAsia"/>
                <w:szCs w:val="21"/>
              </w:rPr>
            </w:pPr>
          </w:p>
        </w:tc>
        <w:tc>
          <w:tcPr>
            <w:tcW w:w="2454" w:type="dxa"/>
            <w:vMerge w:val="continue"/>
            <w:tcBorders>
              <w:right w:val="single" w:color="auto" w:sz="2" w:space="0"/>
            </w:tcBorders>
            <w:vAlign w:val="center"/>
          </w:tcPr>
          <w:p w14:paraId="080D91D1">
            <w:pPr>
              <w:spacing w:line="360" w:lineRule="exact"/>
              <w:jc w:val="center"/>
              <w:rPr>
                <w:rFonts w:ascii="Times New Roman" w:hAnsi="Times New Roman" w:eastAsiaTheme="minorEastAsia"/>
                <w:szCs w:val="21"/>
              </w:rPr>
            </w:pPr>
          </w:p>
        </w:tc>
        <w:tc>
          <w:tcPr>
            <w:tcW w:w="1559" w:type="dxa"/>
            <w:tcBorders>
              <w:left w:val="single" w:color="auto" w:sz="2" w:space="0"/>
            </w:tcBorders>
            <w:vAlign w:val="center"/>
          </w:tcPr>
          <w:p w14:paraId="4481EB63">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12A963C8">
            <w:pPr>
              <w:spacing w:line="360" w:lineRule="exact"/>
              <w:jc w:val="center"/>
              <w:rPr>
                <w:rFonts w:ascii="Times New Roman" w:hAnsi="Times New Roman" w:eastAsiaTheme="minorEastAsia"/>
                <w:szCs w:val="21"/>
              </w:rPr>
            </w:pPr>
          </w:p>
        </w:tc>
        <w:tc>
          <w:tcPr>
            <w:tcW w:w="1417" w:type="dxa"/>
            <w:vAlign w:val="center"/>
          </w:tcPr>
          <w:p w14:paraId="00841FC9">
            <w:pPr>
              <w:spacing w:line="360" w:lineRule="exact"/>
              <w:jc w:val="center"/>
              <w:rPr>
                <w:rFonts w:ascii="Times New Roman" w:hAnsi="Times New Roman" w:eastAsiaTheme="minorEastAsia"/>
                <w:szCs w:val="21"/>
              </w:rPr>
            </w:pPr>
          </w:p>
        </w:tc>
        <w:tc>
          <w:tcPr>
            <w:tcW w:w="1418" w:type="dxa"/>
            <w:vAlign w:val="center"/>
          </w:tcPr>
          <w:p w14:paraId="7E97305F">
            <w:pPr>
              <w:spacing w:line="360" w:lineRule="exact"/>
              <w:jc w:val="center"/>
              <w:rPr>
                <w:rFonts w:ascii="Times New Roman" w:hAnsi="Times New Roman" w:eastAsiaTheme="minorEastAsia"/>
                <w:szCs w:val="21"/>
              </w:rPr>
            </w:pPr>
            <w:r>
              <w:rPr>
                <w:rFonts w:ascii="Times New Roman" w:hAnsi="Times New Roman" w:eastAsiaTheme="minorEastAsia"/>
                <w:szCs w:val="21"/>
              </w:rPr>
              <w:t>50-59</w:t>
            </w:r>
            <w:r>
              <w:rPr>
                <w:rFonts w:ascii="Times New Roman" w:hAnsiTheme="minorEastAsia" w:eastAsiaTheme="minorEastAsia"/>
                <w:szCs w:val="21"/>
              </w:rPr>
              <w:t>座</w:t>
            </w:r>
          </w:p>
        </w:tc>
        <w:tc>
          <w:tcPr>
            <w:tcW w:w="2835" w:type="dxa"/>
            <w:vAlign w:val="center"/>
          </w:tcPr>
          <w:p w14:paraId="0DDB5531">
            <w:pPr>
              <w:spacing w:line="360" w:lineRule="exact"/>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公里</w:t>
            </w:r>
          </w:p>
        </w:tc>
        <w:tc>
          <w:tcPr>
            <w:tcW w:w="2364" w:type="dxa"/>
            <w:vMerge w:val="continue"/>
            <w:vAlign w:val="center"/>
          </w:tcPr>
          <w:p w14:paraId="74DF9CD4">
            <w:pPr>
              <w:spacing w:line="360" w:lineRule="exact"/>
              <w:jc w:val="center"/>
              <w:rPr>
                <w:rFonts w:ascii="Times New Roman" w:hAnsi="Times New Roman" w:eastAsiaTheme="minorEastAsia"/>
                <w:szCs w:val="21"/>
              </w:rPr>
            </w:pPr>
          </w:p>
        </w:tc>
      </w:tr>
      <w:tr w14:paraId="0DE6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restart"/>
            <w:vAlign w:val="center"/>
          </w:tcPr>
          <w:p w14:paraId="2DEECD9F">
            <w:pPr>
              <w:spacing w:line="360" w:lineRule="exact"/>
              <w:jc w:val="center"/>
              <w:rPr>
                <w:rFonts w:ascii="Times New Roman" w:hAnsi="Times New Roman" w:eastAsiaTheme="minorEastAsia"/>
                <w:szCs w:val="21"/>
              </w:rPr>
            </w:pPr>
            <w:r>
              <w:rPr>
                <w:rFonts w:ascii="Times New Roman" w:hAnsi="Times New Roman" w:eastAsiaTheme="minorEastAsia"/>
                <w:szCs w:val="21"/>
              </w:rPr>
              <w:t>4</w:t>
            </w:r>
          </w:p>
        </w:tc>
        <w:tc>
          <w:tcPr>
            <w:tcW w:w="2454" w:type="dxa"/>
            <w:vMerge w:val="restart"/>
            <w:tcBorders>
              <w:right w:val="single" w:color="auto" w:sz="2" w:space="0"/>
            </w:tcBorders>
            <w:vAlign w:val="center"/>
          </w:tcPr>
          <w:p w14:paraId="3032C0EC">
            <w:pPr>
              <w:spacing w:line="360" w:lineRule="exact"/>
              <w:jc w:val="center"/>
              <w:rPr>
                <w:rFonts w:ascii="Times New Roman" w:hAnsi="Times New Roman" w:eastAsiaTheme="minorEastAsia"/>
                <w:szCs w:val="21"/>
              </w:rPr>
            </w:pPr>
            <w:r>
              <w:rPr>
                <w:rFonts w:ascii="Times New Roman" w:hAnsiTheme="minorEastAsia" w:eastAsiaTheme="minorEastAsia"/>
                <w:szCs w:val="21"/>
              </w:rPr>
              <w:t>一日租车（</w:t>
            </w:r>
            <w:r>
              <w:rPr>
                <w:rFonts w:ascii="Times New Roman" w:hAnsi="Times New Roman" w:eastAsiaTheme="minorEastAsia"/>
                <w:bCs/>
                <w:kern w:val="0"/>
                <w:szCs w:val="21"/>
              </w:rPr>
              <w:t>24</w:t>
            </w:r>
            <w:r>
              <w:rPr>
                <w:rFonts w:ascii="Times New Roman" w:hAnsiTheme="minorEastAsia" w:eastAsiaTheme="minorEastAsia"/>
                <w:bCs/>
                <w:kern w:val="0"/>
                <w:szCs w:val="21"/>
              </w:rPr>
              <w:t>小时内）</w:t>
            </w:r>
          </w:p>
        </w:tc>
        <w:tc>
          <w:tcPr>
            <w:tcW w:w="1559" w:type="dxa"/>
            <w:tcBorders>
              <w:left w:val="single" w:color="auto" w:sz="2" w:space="0"/>
            </w:tcBorders>
            <w:vAlign w:val="center"/>
          </w:tcPr>
          <w:p w14:paraId="04FAD551">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486C7E1D">
            <w:pPr>
              <w:spacing w:line="360" w:lineRule="exact"/>
              <w:jc w:val="center"/>
              <w:rPr>
                <w:rFonts w:ascii="Times New Roman" w:hAnsi="Times New Roman" w:eastAsiaTheme="minorEastAsia"/>
                <w:szCs w:val="21"/>
              </w:rPr>
            </w:pPr>
          </w:p>
        </w:tc>
        <w:tc>
          <w:tcPr>
            <w:tcW w:w="1417" w:type="dxa"/>
            <w:vAlign w:val="center"/>
          </w:tcPr>
          <w:p w14:paraId="214C63DC">
            <w:pPr>
              <w:spacing w:line="360" w:lineRule="exact"/>
              <w:jc w:val="center"/>
              <w:rPr>
                <w:rFonts w:ascii="Times New Roman" w:hAnsi="Times New Roman" w:eastAsiaTheme="minorEastAsia"/>
                <w:szCs w:val="21"/>
              </w:rPr>
            </w:pPr>
          </w:p>
        </w:tc>
        <w:tc>
          <w:tcPr>
            <w:tcW w:w="1418" w:type="dxa"/>
            <w:vAlign w:val="center"/>
          </w:tcPr>
          <w:p w14:paraId="3DF74B71">
            <w:pPr>
              <w:spacing w:line="360" w:lineRule="exact"/>
              <w:jc w:val="center"/>
              <w:rPr>
                <w:rFonts w:ascii="Times New Roman" w:hAnsi="Times New Roman" w:eastAsiaTheme="minorEastAsia"/>
                <w:szCs w:val="21"/>
              </w:rPr>
            </w:pPr>
            <w:r>
              <w:rPr>
                <w:rFonts w:ascii="Times New Roman" w:hAnsi="Times New Roman" w:eastAsiaTheme="minorEastAsia"/>
                <w:szCs w:val="21"/>
              </w:rPr>
              <w:t>29-38</w:t>
            </w:r>
            <w:r>
              <w:rPr>
                <w:rFonts w:ascii="Times New Roman" w:hAnsiTheme="minorEastAsia" w:eastAsiaTheme="minorEastAsia"/>
                <w:szCs w:val="21"/>
              </w:rPr>
              <w:t>座</w:t>
            </w:r>
          </w:p>
        </w:tc>
        <w:tc>
          <w:tcPr>
            <w:tcW w:w="2835" w:type="dxa"/>
            <w:vAlign w:val="center"/>
          </w:tcPr>
          <w:p w14:paraId="05DE2A27">
            <w:pPr>
              <w:spacing w:line="360" w:lineRule="exact"/>
              <w:jc w:val="right"/>
              <w:rPr>
                <w:rFonts w:ascii="Times New Roman" w:hAnsiTheme="minorEastAsia"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/24</w:t>
            </w:r>
            <w:r>
              <w:rPr>
                <w:rFonts w:ascii="Times New Roman" w:hAnsiTheme="minorEastAsia" w:eastAsiaTheme="minorEastAsia"/>
                <w:szCs w:val="21"/>
              </w:rPr>
              <w:t>小时</w:t>
            </w:r>
            <w:r>
              <w:rPr>
                <w:rFonts w:ascii="Times New Roman" w:hAnsi="Times New Roman" w:eastAsiaTheme="minorEastAsia"/>
                <w:szCs w:val="21"/>
              </w:rPr>
              <w:t>240</w:t>
            </w:r>
            <w:r>
              <w:rPr>
                <w:rFonts w:ascii="Times New Roman" w:hAnsiTheme="minorEastAsia" w:eastAsiaTheme="minorEastAsia"/>
                <w:szCs w:val="21"/>
              </w:rPr>
              <w:t>公里</w:t>
            </w:r>
          </w:p>
        </w:tc>
        <w:tc>
          <w:tcPr>
            <w:tcW w:w="2364" w:type="dxa"/>
            <w:vMerge w:val="restart"/>
            <w:vAlign w:val="center"/>
          </w:tcPr>
          <w:p w14:paraId="596985A6">
            <w:pPr>
              <w:spacing w:line="360" w:lineRule="exact"/>
              <w:jc w:val="center"/>
              <w:rPr>
                <w:rFonts w:ascii="Times New Roman" w:hAnsi="Times New Roman" w:eastAsiaTheme="minorEastAsia"/>
                <w:szCs w:val="21"/>
              </w:rPr>
            </w:pPr>
          </w:p>
        </w:tc>
      </w:tr>
      <w:tr w14:paraId="2E46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continue"/>
            <w:vAlign w:val="center"/>
          </w:tcPr>
          <w:p w14:paraId="52D194F7">
            <w:pPr>
              <w:spacing w:line="360" w:lineRule="exact"/>
              <w:jc w:val="center"/>
              <w:rPr>
                <w:rFonts w:ascii="Times New Roman" w:hAnsi="Times New Roman" w:eastAsiaTheme="minorEastAsia"/>
                <w:szCs w:val="21"/>
              </w:rPr>
            </w:pPr>
          </w:p>
        </w:tc>
        <w:tc>
          <w:tcPr>
            <w:tcW w:w="2454" w:type="dxa"/>
            <w:vMerge w:val="continue"/>
            <w:tcBorders>
              <w:right w:val="single" w:color="auto" w:sz="2" w:space="0"/>
            </w:tcBorders>
            <w:vAlign w:val="center"/>
          </w:tcPr>
          <w:p w14:paraId="054AB8D6">
            <w:pPr>
              <w:spacing w:line="360" w:lineRule="exact"/>
              <w:jc w:val="center"/>
              <w:rPr>
                <w:rFonts w:ascii="Times New Roman" w:hAnsi="Times New Roman" w:eastAsiaTheme="minorEastAsia"/>
                <w:szCs w:val="21"/>
              </w:rPr>
            </w:pPr>
          </w:p>
        </w:tc>
        <w:tc>
          <w:tcPr>
            <w:tcW w:w="1559" w:type="dxa"/>
            <w:tcBorders>
              <w:left w:val="single" w:color="auto" w:sz="2" w:space="0"/>
            </w:tcBorders>
            <w:vAlign w:val="center"/>
          </w:tcPr>
          <w:p w14:paraId="110EA81C">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2B50245A">
            <w:pPr>
              <w:spacing w:line="360" w:lineRule="exact"/>
              <w:jc w:val="center"/>
              <w:rPr>
                <w:rFonts w:ascii="Times New Roman" w:hAnsi="Times New Roman" w:eastAsiaTheme="minorEastAsia"/>
                <w:szCs w:val="21"/>
              </w:rPr>
            </w:pPr>
          </w:p>
        </w:tc>
        <w:tc>
          <w:tcPr>
            <w:tcW w:w="1417" w:type="dxa"/>
            <w:vAlign w:val="center"/>
          </w:tcPr>
          <w:p w14:paraId="1957047E">
            <w:pPr>
              <w:spacing w:line="360" w:lineRule="exact"/>
              <w:jc w:val="center"/>
              <w:rPr>
                <w:rFonts w:ascii="Times New Roman" w:hAnsi="Times New Roman" w:eastAsiaTheme="minorEastAsia"/>
                <w:szCs w:val="21"/>
              </w:rPr>
            </w:pPr>
          </w:p>
        </w:tc>
        <w:tc>
          <w:tcPr>
            <w:tcW w:w="1418" w:type="dxa"/>
            <w:vAlign w:val="center"/>
          </w:tcPr>
          <w:p w14:paraId="70089428">
            <w:pPr>
              <w:spacing w:line="360" w:lineRule="exact"/>
              <w:jc w:val="center"/>
              <w:rPr>
                <w:rFonts w:ascii="Times New Roman" w:hAnsi="Times New Roman" w:eastAsiaTheme="minorEastAsia"/>
                <w:szCs w:val="21"/>
              </w:rPr>
            </w:pPr>
            <w:r>
              <w:rPr>
                <w:rFonts w:ascii="Times New Roman" w:hAnsi="Times New Roman" w:eastAsiaTheme="minorEastAsia"/>
                <w:szCs w:val="21"/>
              </w:rPr>
              <w:t>39-49</w:t>
            </w:r>
            <w:r>
              <w:rPr>
                <w:rFonts w:ascii="Times New Roman" w:hAnsiTheme="minorEastAsia" w:eastAsiaTheme="minorEastAsia"/>
                <w:szCs w:val="21"/>
              </w:rPr>
              <w:t>座</w:t>
            </w:r>
          </w:p>
        </w:tc>
        <w:tc>
          <w:tcPr>
            <w:tcW w:w="2835" w:type="dxa"/>
            <w:vAlign w:val="center"/>
          </w:tcPr>
          <w:p w14:paraId="1BA8617E">
            <w:pPr>
              <w:spacing w:line="360" w:lineRule="exact"/>
              <w:jc w:val="right"/>
              <w:rPr>
                <w:rFonts w:ascii="Times New Roman" w:hAnsiTheme="minorEastAsia"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/24</w:t>
            </w:r>
            <w:r>
              <w:rPr>
                <w:rFonts w:ascii="Times New Roman" w:hAnsiTheme="minorEastAsia" w:eastAsiaTheme="minorEastAsia"/>
                <w:szCs w:val="21"/>
              </w:rPr>
              <w:t>小时</w:t>
            </w:r>
            <w:r>
              <w:rPr>
                <w:rFonts w:ascii="Times New Roman" w:hAnsi="Times New Roman" w:eastAsiaTheme="minorEastAsia"/>
                <w:szCs w:val="21"/>
              </w:rPr>
              <w:t>240</w:t>
            </w:r>
            <w:r>
              <w:rPr>
                <w:rFonts w:ascii="Times New Roman" w:hAnsiTheme="minorEastAsia" w:eastAsiaTheme="minorEastAsia"/>
                <w:szCs w:val="21"/>
              </w:rPr>
              <w:t>公里</w:t>
            </w:r>
          </w:p>
        </w:tc>
        <w:tc>
          <w:tcPr>
            <w:tcW w:w="2364" w:type="dxa"/>
            <w:vMerge w:val="continue"/>
            <w:vAlign w:val="center"/>
          </w:tcPr>
          <w:p w14:paraId="42715656">
            <w:pPr>
              <w:spacing w:line="360" w:lineRule="exact"/>
              <w:jc w:val="center"/>
              <w:rPr>
                <w:rFonts w:ascii="Times New Roman" w:hAnsi="Times New Roman" w:eastAsiaTheme="minorEastAsia"/>
                <w:szCs w:val="21"/>
              </w:rPr>
            </w:pPr>
          </w:p>
        </w:tc>
      </w:tr>
      <w:tr w14:paraId="6AE1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continue"/>
            <w:vAlign w:val="center"/>
          </w:tcPr>
          <w:p w14:paraId="145CCE6E">
            <w:pPr>
              <w:spacing w:line="360" w:lineRule="exact"/>
              <w:jc w:val="center"/>
              <w:rPr>
                <w:rFonts w:ascii="Times New Roman" w:hAnsi="Times New Roman" w:eastAsiaTheme="minorEastAsia"/>
                <w:szCs w:val="21"/>
              </w:rPr>
            </w:pPr>
          </w:p>
        </w:tc>
        <w:tc>
          <w:tcPr>
            <w:tcW w:w="2454" w:type="dxa"/>
            <w:vMerge w:val="continue"/>
            <w:tcBorders>
              <w:right w:val="single" w:color="auto" w:sz="2" w:space="0"/>
            </w:tcBorders>
            <w:vAlign w:val="center"/>
          </w:tcPr>
          <w:p w14:paraId="6D8EB09E">
            <w:pPr>
              <w:spacing w:line="360" w:lineRule="exact"/>
              <w:jc w:val="center"/>
              <w:rPr>
                <w:rFonts w:ascii="Times New Roman" w:hAnsi="Times New Roman" w:eastAsiaTheme="minorEastAsia"/>
                <w:szCs w:val="21"/>
              </w:rPr>
            </w:pPr>
          </w:p>
        </w:tc>
        <w:tc>
          <w:tcPr>
            <w:tcW w:w="1559" w:type="dxa"/>
            <w:tcBorders>
              <w:left w:val="single" w:color="auto" w:sz="2" w:space="0"/>
            </w:tcBorders>
            <w:vAlign w:val="center"/>
          </w:tcPr>
          <w:p w14:paraId="75F65366">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7552D626">
            <w:pPr>
              <w:spacing w:line="360" w:lineRule="exact"/>
              <w:jc w:val="center"/>
              <w:rPr>
                <w:rFonts w:ascii="Times New Roman" w:hAnsi="Times New Roman" w:eastAsiaTheme="minorEastAsia"/>
                <w:szCs w:val="21"/>
              </w:rPr>
            </w:pPr>
          </w:p>
        </w:tc>
        <w:tc>
          <w:tcPr>
            <w:tcW w:w="1417" w:type="dxa"/>
            <w:vAlign w:val="center"/>
          </w:tcPr>
          <w:p w14:paraId="0EFF37D3">
            <w:pPr>
              <w:spacing w:line="360" w:lineRule="exact"/>
              <w:jc w:val="center"/>
              <w:rPr>
                <w:rFonts w:ascii="Times New Roman" w:hAnsi="Times New Roman" w:eastAsiaTheme="minorEastAsia"/>
                <w:szCs w:val="21"/>
              </w:rPr>
            </w:pPr>
          </w:p>
        </w:tc>
        <w:tc>
          <w:tcPr>
            <w:tcW w:w="1418" w:type="dxa"/>
            <w:vAlign w:val="center"/>
          </w:tcPr>
          <w:p w14:paraId="7C57F783">
            <w:pPr>
              <w:spacing w:line="360" w:lineRule="exact"/>
              <w:jc w:val="center"/>
              <w:rPr>
                <w:rFonts w:ascii="Times New Roman" w:hAnsi="Times New Roman" w:eastAsiaTheme="minorEastAsia"/>
                <w:szCs w:val="21"/>
              </w:rPr>
            </w:pPr>
            <w:r>
              <w:rPr>
                <w:rFonts w:ascii="Times New Roman" w:hAnsi="Times New Roman" w:eastAsiaTheme="minorEastAsia"/>
                <w:szCs w:val="21"/>
              </w:rPr>
              <w:t>50-59</w:t>
            </w:r>
            <w:r>
              <w:rPr>
                <w:rFonts w:ascii="Times New Roman" w:hAnsiTheme="minorEastAsia" w:eastAsiaTheme="minorEastAsia"/>
                <w:szCs w:val="21"/>
              </w:rPr>
              <w:t>座</w:t>
            </w:r>
          </w:p>
        </w:tc>
        <w:tc>
          <w:tcPr>
            <w:tcW w:w="2835" w:type="dxa"/>
            <w:vAlign w:val="center"/>
          </w:tcPr>
          <w:p w14:paraId="2F96DCC1">
            <w:pPr>
              <w:spacing w:line="360" w:lineRule="exact"/>
              <w:jc w:val="right"/>
              <w:rPr>
                <w:rFonts w:ascii="Times New Roman" w:hAnsiTheme="minorEastAsia"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/24</w:t>
            </w:r>
            <w:r>
              <w:rPr>
                <w:rFonts w:ascii="Times New Roman" w:hAnsiTheme="minorEastAsia" w:eastAsiaTheme="minorEastAsia"/>
                <w:szCs w:val="21"/>
              </w:rPr>
              <w:t>小时</w:t>
            </w:r>
            <w:r>
              <w:rPr>
                <w:rFonts w:ascii="Times New Roman" w:hAnsi="Times New Roman" w:eastAsiaTheme="minorEastAsia"/>
                <w:szCs w:val="21"/>
              </w:rPr>
              <w:t>240</w:t>
            </w:r>
            <w:r>
              <w:rPr>
                <w:rFonts w:ascii="Times New Roman" w:hAnsiTheme="minorEastAsia" w:eastAsiaTheme="minorEastAsia"/>
                <w:szCs w:val="21"/>
              </w:rPr>
              <w:t>公里</w:t>
            </w:r>
          </w:p>
        </w:tc>
        <w:tc>
          <w:tcPr>
            <w:tcW w:w="2364" w:type="dxa"/>
            <w:vMerge w:val="continue"/>
            <w:vAlign w:val="center"/>
          </w:tcPr>
          <w:p w14:paraId="4D0BF43D">
            <w:pPr>
              <w:spacing w:line="360" w:lineRule="exact"/>
              <w:jc w:val="center"/>
              <w:rPr>
                <w:rFonts w:ascii="Times New Roman" w:hAnsi="Times New Roman" w:eastAsiaTheme="minorEastAsia"/>
                <w:szCs w:val="21"/>
              </w:rPr>
            </w:pPr>
          </w:p>
        </w:tc>
      </w:tr>
      <w:tr w14:paraId="587E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Align w:val="center"/>
          </w:tcPr>
          <w:p w14:paraId="5EA4BEE2">
            <w:pPr>
              <w:spacing w:line="360" w:lineRule="exact"/>
              <w:jc w:val="center"/>
              <w:rPr>
                <w:rFonts w:ascii="Times New Roman" w:hAnsi="Times New Roman" w:eastAsiaTheme="minorEastAsia"/>
                <w:b/>
                <w:szCs w:val="21"/>
              </w:rPr>
            </w:pPr>
            <w:r>
              <w:rPr>
                <w:rFonts w:ascii="Times New Roman" w:hAnsiTheme="minorEastAsia" w:eastAsiaTheme="minorEastAsia"/>
                <w:b/>
                <w:szCs w:val="21"/>
              </w:rPr>
              <w:t>二</w:t>
            </w:r>
          </w:p>
        </w:tc>
        <w:tc>
          <w:tcPr>
            <w:tcW w:w="13607" w:type="dxa"/>
            <w:gridSpan w:val="7"/>
            <w:vAlign w:val="center"/>
          </w:tcPr>
          <w:p w14:paraId="0AEC8C4F">
            <w:pPr>
              <w:spacing w:line="360" w:lineRule="exact"/>
              <w:jc w:val="left"/>
              <w:rPr>
                <w:rFonts w:ascii="Times New Roman" w:hAnsi="Times New Roman" w:eastAsiaTheme="minorEastAsia"/>
                <w:b/>
                <w:szCs w:val="21"/>
              </w:rPr>
            </w:pPr>
            <w:r>
              <w:rPr>
                <w:rFonts w:ascii="Times New Roman" w:hAnsiTheme="minorEastAsia" w:eastAsiaTheme="minorEastAsia"/>
                <w:b/>
                <w:szCs w:val="21"/>
              </w:rPr>
              <w:t>下沙校区</w:t>
            </w:r>
            <w:r>
              <w:rPr>
                <w:rFonts w:ascii="Times New Roman" w:hAnsi="Times New Roman" w:eastAsiaTheme="minorEastAsia"/>
                <w:b/>
                <w:szCs w:val="21"/>
              </w:rPr>
              <w:t>—</w:t>
            </w:r>
            <w:r>
              <w:rPr>
                <w:rFonts w:ascii="Times New Roman" w:hAnsiTheme="minorEastAsia" w:eastAsiaTheme="minorEastAsia"/>
                <w:b/>
                <w:szCs w:val="21"/>
              </w:rPr>
              <w:t>教工路校区</w:t>
            </w:r>
          </w:p>
        </w:tc>
      </w:tr>
      <w:tr w14:paraId="657B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Align w:val="center"/>
          </w:tcPr>
          <w:p w14:paraId="2CFE5DAB">
            <w:pPr>
              <w:spacing w:line="360" w:lineRule="exact"/>
              <w:jc w:val="center"/>
              <w:rPr>
                <w:rFonts w:ascii="Times New Roman" w:hAnsi="Times New Roman" w:eastAsiaTheme="minorEastAsia"/>
                <w:szCs w:val="21"/>
              </w:rPr>
            </w:pPr>
            <w:r>
              <w:rPr>
                <w:rFonts w:hint="eastAsia" w:ascii="Times New Roman" w:hAnsi="Times New Roman" w:eastAsiaTheme="minorEastAsia"/>
                <w:szCs w:val="21"/>
              </w:rPr>
              <w:t>1</w:t>
            </w:r>
          </w:p>
        </w:tc>
        <w:tc>
          <w:tcPr>
            <w:tcW w:w="2454" w:type="dxa"/>
            <w:tcBorders>
              <w:right w:val="single" w:color="auto" w:sz="2" w:space="0"/>
            </w:tcBorders>
            <w:vAlign w:val="center"/>
          </w:tcPr>
          <w:p w14:paraId="1E5A911A">
            <w:pPr>
              <w:spacing w:line="360" w:lineRule="exact"/>
              <w:jc w:val="center"/>
              <w:rPr>
                <w:rFonts w:ascii="Times New Roman" w:hAnsi="Times New Roman" w:eastAsiaTheme="minorEastAsia"/>
                <w:szCs w:val="21"/>
              </w:rPr>
            </w:pPr>
            <w:r>
              <w:rPr>
                <w:rFonts w:ascii="Times New Roman" w:hAnsiTheme="minorEastAsia" w:eastAsiaTheme="minorEastAsia"/>
                <w:szCs w:val="21"/>
              </w:rPr>
              <w:t>往返</w:t>
            </w:r>
          </w:p>
        </w:tc>
        <w:tc>
          <w:tcPr>
            <w:tcW w:w="1559" w:type="dxa"/>
            <w:tcBorders>
              <w:left w:val="single" w:color="auto" w:sz="2" w:space="0"/>
            </w:tcBorders>
            <w:vAlign w:val="center"/>
          </w:tcPr>
          <w:p w14:paraId="21BE6FCC">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2AF24345">
            <w:pPr>
              <w:spacing w:line="360" w:lineRule="exact"/>
              <w:jc w:val="center"/>
              <w:rPr>
                <w:rFonts w:ascii="Times New Roman" w:hAnsi="Times New Roman" w:eastAsiaTheme="minorEastAsia"/>
                <w:szCs w:val="21"/>
              </w:rPr>
            </w:pPr>
          </w:p>
        </w:tc>
        <w:tc>
          <w:tcPr>
            <w:tcW w:w="1417" w:type="dxa"/>
            <w:vAlign w:val="center"/>
          </w:tcPr>
          <w:p w14:paraId="73B73264">
            <w:pPr>
              <w:spacing w:line="360" w:lineRule="exact"/>
              <w:jc w:val="center"/>
              <w:rPr>
                <w:rFonts w:ascii="Times New Roman" w:hAnsi="Times New Roman" w:eastAsiaTheme="minorEastAsia"/>
                <w:szCs w:val="21"/>
              </w:rPr>
            </w:pPr>
          </w:p>
        </w:tc>
        <w:tc>
          <w:tcPr>
            <w:tcW w:w="1418" w:type="dxa"/>
            <w:vAlign w:val="center"/>
          </w:tcPr>
          <w:p w14:paraId="059D776A">
            <w:pPr>
              <w:spacing w:line="360" w:lineRule="exact"/>
              <w:jc w:val="center"/>
              <w:rPr>
                <w:rFonts w:ascii="Times New Roman" w:hAnsi="Times New Roman" w:eastAsiaTheme="minorEastAsia"/>
                <w:szCs w:val="21"/>
              </w:rPr>
            </w:pPr>
          </w:p>
        </w:tc>
        <w:tc>
          <w:tcPr>
            <w:tcW w:w="2835" w:type="dxa"/>
            <w:vAlign w:val="center"/>
          </w:tcPr>
          <w:p w14:paraId="1A2D822D">
            <w:pPr>
              <w:spacing w:line="360" w:lineRule="exact"/>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趟</w:t>
            </w:r>
          </w:p>
        </w:tc>
        <w:tc>
          <w:tcPr>
            <w:tcW w:w="2364" w:type="dxa"/>
            <w:vMerge w:val="restart"/>
            <w:vAlign w:val="center"/>
          </w:tcPr>
          <w:p w14:paraId="7ACEEE4E">
            <w:pPr>
              <w:spacing w:line="300" w:lineRule="exact"/>
              <w:jc w:val="center"/>
              <w:rPr>
                <w:rFonts w:ascii="Times New Roman" w:hAnsi="Times New Roman" w:eastAsiaTheme="minorEastAsia"/>
                <w:b/>
                <w:szCs w:val="21"/>
              </w:rPr>
            </w:pPr>
            <w:r>
              <w:rPr>
                <w:rFonts w:ascii="Times New Roman" w:hAnsiTheme="minorEastAsia" w:eastAsiaTheme="minorEastAsia"/>
                <w:b/>
                <w:szCs w:val="21"/>
              </w:rPr>
              <w:t>报价不得高于</w:t>
            </w:r>
            <w:r>
              <w:rPr>
                <w:rFonts w:ascii="Times New Roman" w:hAnsi="Times New Roman" w:eastAsiaTheme="minorEastAsia"/>
                <w:b/>
                <w:bCs/>
                <w:kern w:val="0"/>
                <w:szCs w:val="21"/>
              </w:rPr>
              <w:t>3</w:t>
            </w:r>
            <w:r>
              <w:rPr>
                <w:rFonts w:ascii="Times New Roman" w:hAnsiTheme="minorEastAsia" w:eastAsiaTheme="minorEastAsia"/>
                <w:b/>
                <w:bCs/>
                <w:kern w:val="0"/>
                <w:szCs w:val="21"/>
              </w:rPr>
              <w:t>号线（</w:t>
            </w:r>
            <w:r>
              <w:rPr>
                <w:rFonts w:ascii="Times New Roman" w:hAnsiTheme="minorEastAsia" w:eastAsiaTheme="minorEastAsia"/>
                <w:b/>
                <w:szCs w:val="21"/>
              </w:rPr>
              <w:t>大华西溪风情</w:t>
            </w:r>
            <w:r>
              <w:rPr>
                <w:rFonts w:ascii="Times New Roman" w:hAnsi="Times New Roman" w:eastAsiaTheme="minorEastAsia"/>
                <w:b/>
                <w:szCs w:val="21"/>
              </w:rPr>
              <w:t>—</w:t>
            </w:r>
            <w:r>
              <w:rPr>
                <w:rFonts w:ascii="Times New Roman" w:hAnsiTheme="minorEastAsia" w:eastAsiaTheme="minorEastAsia"/>
                <w:b/>
                <w:szCs w:val="21"/>
              </w:rPr>
              <w:t>下沙校区</w:t>
            </w:r>
            <w:r>
              <w:rPr>
                <w:rFonts w:ascii="Times New Roman" w:hAnsiTheme="minorEastAsia" w:eastAsiaTheme="minorEastAsia"/>
                <w:b/>
                <w:bCs/>
                <w:kern w:val="0"/>
                <w:szCs w:val="21"/>
              </w:rPr>
              <w:t>）报价</w:t>
            </w:r>
          </w:p>
        </w:tc>
      </w:tr>
      <w:tr w14:paraId="4BC4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6" w:type="dxa"/>
            <w:vAlign w:val="center"/>
          </w:tcPr>
          <w:p w14:paraId="09FE616E">
            <w:pPr>
              <w:spacing w:line="360" w:lineRule="exact"/>
              <w:jc w:val="center"/>
              <w:rPr>
                <w:rFonts w:ascii="Times New Roman" w:hAnsi="Times New Roman" w:eastAsiaTheme="minorEastAsia"/>
                <w:szCs w:val="21"/>
              </w:rPr>
            </w:pPr>
            <w:r>
              <w:rPr>
                <w:rFonts w:hint="eastAsia" w:ascii="Times New Roman" w:hAnsi="Times New Roman" w:eastAsiaTheme="minorEastAsia"/>
                <w:szCs w:val="21"/>
              </w:rPr>
              <w:t>2</w:t>
            </w:r>
          </w:p>
        </w:tc>
        <w:tc>
          <w:tcPr>
            <w:tcW w:w="2454" w:type="dxa"/>
            <w:tcBorders>
              <w:right w:val="single" w:color="auto" w:sz="2" w:space="0"/>
            </w:tcBorders>
            <w:vAlign w:val="center"/>
          </w:tcPr>
          <w:p w14:paraId="3C0D868D">
            <w:pPr>
              <w:spacing w:line="360" w:lineRule="exact"/>
              <w:jc w:val="center"/>
              <w:rPr>
                <w:rFonts w:ascii="Times New Roman" w:hAnsi="Times New Roman" w:eastAsiaTheme="minorEastAsia"/>
                <w:szCs w:val="21"/>
              </w:rPr>
            </w:pPr>
            <w:r>
              <w:rPr>
                <w:rFonts w:ascii="Times New Roman" w:hAnsiTheme="minorEastAsia" w:eastAsiaTheme="minorEastAsia"/>
                <w:szCs w:val="21"/>
              </w:rPr>
              <w:t>单程</w:t>
            </w:r>
          </w:p>
        </w:tc>
        <w:tc>
          <w:tcPr>
            <w:tcW w:w="1559" w:type="dxa"/>
            <w:tcBorders>
              <w:left w:val="single" w:color="auto" w:sz="2" w:space="0"/>
            </w:tcBorders>
            <w:vAlign w:val="center"/>
          </w:tcPr>
          <w:p w14:paraId="48E468E2">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72AA88AD">
            <w:pPr>
              <w:spacing w:line="360" w:lineRule="exact"/>
              <w:jc w:val="center"/>
              <w:rPr>
                <w:rFonts w:ascii="Times New Roman" w:hAnsi="Times New Roman" w:eastAsiaTheme="minorEastAsia"/>
                <w:szCs w:val="21"/>
              </w:rPr>
            </w:pPr>
          </w:p>
        </w:tc>
        <w:tc>
          <w:tcPr>
            <w:tcW w:w="1417" w:type="dxa"/>
            <w:vAlign w:val="center"/>
          </w:tcPr>
          <w:p w14:paraId="467315C1">
            <w:pPr>
              <w:spacing w:line="360" w:lineRule="exact"/>
              <w:jc w:val="center"/>
              <w:rPr>
                <w:rFonts w:ascii="Times New Roman" w:hAnsi="Times New Roman" w:eastAsiaTheme="minorEastAsia"/>
                <w:szCs w:val="21"/>
              </w:rPr>
            </w:pPr>
          </w:p>
        </w:tc>
        <w:tc>
          <w:tcPr>
            <w:tcW w:w="1418" w:type="dxa"/>
            <w:vAlign w:val="center"/>
          </w:tcPr>
          <w:p w14:paraId="7FF3D07E">
            <w:pPr>
              <w:spacing w:line="360" w:lineRule="exact"/>
              <w:jc w:val="center"/>
              <w:rPr>
                <w:rFonts w:ascii="Times New Roman" w:hAnsi="Times New Roman" w:eastAsiaTheme="minorEastAsia"/>
                <w:szCs w:val="21"/>
              </w:rPr>
            </w:pPr>
          </w:p>
        </w:tc>
        <w:tc>
          <w:tcPr>
            <w:tcW w:w="2835" w:type="dxa"/>
            <w:vAlign w:val="center"/>
          </w:tcPr>
          <w:p w14:paraId="1859CA0B">
            <w:pPr>
              <w:spacing w:line="360" w:lineRule="exact"/>
              <w:jc w:val="right"/>
              <w:rPr>
                <w:rFonts w:ascii="Times New Roman" w:hAnsi="Times New Roman" w:eastAsiaTheme="minorEastAsia"/>
                <w:szCs w:val="21"/>
              </w:rPr>
            </w:pPr>
            <w:r>
              <w:rPr>
                <w:rFonts w:ascii="Times New Roman" w:hAnsiTheme="minorEastAsia" w:eastAsiaTheme="minorEastAsia"/>
                <w:szCs w:val="21"/>
              </w:rPr>
              <w:t>元</w:t>
            </w:r>
            <w:r>
              <w:rPr>
                <w:rFonts w:ascii="Times New Roman" w:hAnsi="Times New Roman" w:eastAsiaTheme="minorEastAsia"/>
                <w:szCs w:val="21"/>
              </w:rPr>
              <w:t>/</w:t>
            </w:r>
            <w:r>
              <w:rPr>
                <w:rFonts w:ascii="Times New Roman" w:hAnsiTheme="minorEastAsia" w:eastAsiaTheme="minorEastAsia"/>
                <w:szCs w:val="21"/>
              </w:rPr>
              <w:t>次</w:t>
            </w:r>
          </w:p>
        </w:tc>
        <w:tc>
          <w:tcPr>
            <w:tcW w:w="2364" w:type="dxa"/>
            <w:vMerge w:val="continue"/>
            <w:vAlign w:val="center"/>
          </w:tcPr>
          <w:p w14:paraId="48C4EB8F">
            <w:pPr>
              <w:spacing w:line="360" w:lineRule="exact"/>
              <w:jc w:val="center"/>
              <w:rPr>
                <w:rFonts w:ascii="Times New Roman" w:hAnsi="Times New Roman" w:eastAsiaTheme="minorEastAsia"/>
                <w:szCs w:val="21"/>
              </w:rPr>
            </w:pPr>
          </w:p>
        </w:tc>
      </w:tr>
      <w:tr w14:paraId="0C20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Align w:val="center"/>
          </w:tcPr>
          <w:p w14:paraId="43D532DF">
            <w:pPr>
              <w:spacing w:line="360" w:lineRule="exact"/>
              <w:jc w:val="center"/>
              <w:rPr>
                <w:rFonts w:ascii="Times New Roman" w:hAnsi="Times New Roman" w:eastAsiaTheme="minorEastAsia"/>
                <w:b/>
                <w:szCs w:val="21"/>
              </w:rPr>
            </w:pPr>
            <w:r>
              <w:rPr>
                <w:rFonts w:ascii="Times New Roman" w:hAnsiTheme="minorEastAsia" w:eastAsiaTheme="minorEastAsia"/>
                <w:b/>
                <w:szCs w:val="21"/>
              </w:rPr>
              <w:t>三</w:t>
            </w:r>
          </w:p>
        </w:tc>
        <w:tc>
          <w:tcPr>
            <w:tcW w:w="13607" w:type="dxa"/>
            <w:gridSpan w:val="7"/>
            <w:vAlign w:val="center"/>
          </w:tcPr>
          <w:p w14:paraId="7C74E5AD">
            <w:pPr>
              <w:spacing w:line="300" w:lineRule="exact"/>
              <w:jc w:val="left"/>
              <w:rPr>
                <w:rFonts w:ascii="Times New Roman" w:hAnsi="Times New Roman" w:eastAsiaTheme="minorEastAsia"/>
                <w:b/>
                <w:bCs/>
                <w:kern w:val="0"/>
                <w:szCs w:val="21"/>
              </w:rPr>
            </w:pPr>
            <w:r>
              <w:rPr>
                <w:rFonts w:ascii="Times New Roman" w:hAnsiTheme="minorEastAsia" w:eastAsiaTheme="minorEastAsia"/>
                <w:b/>
                <w:szCs w:val="21"/>
              </w:rPr>
              <w:t>长途（出市区）零星用车</w:t>
            </w:r>
            <w:r>
              <w:rPr>
                <w:rFonts w:hint="eastAsia" w:ascii="Times New Roman" w:hAnsiTheme="minorEastAsia" w:eastAsiaTheme="minorEastAsia"/>
                <w:b/>
                <w:szCs w:val="21"/>
              </w:rPr>
              <w:t>（</w:t>
            </w:r>
            <w:r>
              <w:rPr>
                <w:rFonts w:ascii="Times New Roman" w:hAnsiTheme="minorEastAsia" w:eastAsiaTheme="minorEastAsia"/>
                <w:b/>
                <w:bCs/>
                <w:kern w:val="0"/>
                <w:szCs w:val="21"/>
              </w:rPr>
              <w:t>杭州富阳、临安、建德、桐庐、淳安及其他地区</w:t>
            </w:r>
            <w:r>
              <w:rPr>
                <w:rFonts w:hint="eastAsia" w:ascii="Times New Roman" w:hAnsiTheme="minorEastAsia" w:eastAsiaTheme="minorEastAsia"/>
                <w:b/>
                <w:szCs w:val="21"/>
              </w:rPr>
              <w:t>）</w:t>
            </w:r>
          </w:p>
        </w:tc>
      </w:tr>
      <w:tr w14:paraId="6663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96" w:type="dxa"/>
            <w:vMerge w:val="restart"/>
            <w:vAlign w:val="center"/>
          </w:tcPr>
          <w:p w14:paraId="32AD067E">
            <w:pPr>
              <w:spacing w:line="360" w:lineRule="exact"/>
              <w:jc w:val="center"/>
              <w:rPr>
                <w:rFonts w:ascii="Times New Roman" w:hAnsi="Times New Roman" w:eastAsiaTheme="minorEastAsia"/>
                <w:szCs w:val="21"/>
              </w:rPr>
            </w:pPr>
            <w:r>
              <w:rPr>
                <w:rFonts w:ascii="Times New Roman" w:hAnsi="Times New Roman" w:eastAsiaTheme="minorEastAsia"/>
                <w:szCs w:val="21"/>
              </w:rPr>
              <w:t>1</w:t>
            </w:r>
          </w:p>
        </w:tc>
        <w:tc>
          <w:tcPr>
            <w:tcW w:w="2454" w:type="dxa"/>
            <w:vMerge w:val="restart"/>
            <w:tcBorders>
              <w:right w:val="single" w:color="auto" w:sz="2" w:space="0"/>
            </w:tcBorders>
            <w:vAlign w:val="center"/>
          </w:tcPr>
          <w:p w14:paraId="41C11D54">
            <w:pPr>
              <w:spacing w:line="360" w:lineRule="exact"/>
              <w:jc w:val="center"/>
              <w:rPr>
                <w:rFonts w:ascii="Times New Roman" w:hAnsiTheme="minorEastAsia" w:eastAsiaTheme="minorEastAsia"/>
                <w:szCs w:val="21"/>
              </w:rPr>
            </w:pPr>
            <w:r>
              <w:rPr>
                <w:rFonts w:ascii="Times New Roman" w:hAnsiTheme="minorEastAsia" w:eastAsiaTheme="minorEastAsia"/>
                <w:szCs w:val="21"/>
              </w:rPr>
              <w:t>出市区零星用车</w:t>
            </w:r>
          </w:p>
          <w:p w14:paraId="7F2DDDBF">
            <w:pPr>
              <w:spacing w:line="360" w:lineRule="exact"/>
              <w:jc w:val="center"/>
              <w:rPr>
                <w:rFonts w:ascii="Times New Roman" w:hAnsi="Times New Roman" w:eastAsiaTheme="minorEastAsia"/>
                <w:szCs w:val="21"/>
              </w:rPr>
            </w:pPr>
            <w:r>
              <w:rPr>
                <w:rFonts w:ascii="Times New Roman" w:hAnsiTheme="minorEastAsia" w:eastAsiaTheme="minorEastAsia"/>
                <w:szCs w:val="21"/>
              </w:rPr>
              <w:t>（一日内用车）</w:t>
            </w:r>
          </w:p>
        </w:tc>
        <w:tc>
          <w:tcPr>
            <w:tcW w:w="1559" w:type="dxa"/>
            <w:tcBorders>
              <w:left w:val="single" w:color="auto" w:sz="2" w:space="0"/>
            </w:tcBorders>
            <w:vAlign w:val="center"/>
          </w:tcPr>
          <w:p w14:paraId="08B44D45">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17997EA4">
            <w:pPr>
              <w:spacing w:line="360" w:lineRule="exact"/>
              <w:jc w:val="center"/>
              <w:rPr>
                <w:rFonts w:ascii="Times New Roman" w:hAnsi="Times New Roman" w:eastAsiaTheme="minorEastAsia"/>
                <w:szCs w:val="21"/>
              </w:rPr>
            </w:pPr>
          </w:p>
        </w:tc>
        <w:tc>
          <w:tcPr>
            <w:tcW w:w="1417" w:type="dxa"/>
            <w:vAlign w:val="center"/>
          </w:tcPr>
          <w:p w14:paraId="5745CCDD">
            <w:pPr>
              <w:spacing w:line="360" w:lineRule="exact"/>
              <w:jc w:val="center"/>
              <w:rPr>
                <w:rFonts w:ascii="Times New Roman" w:hAnsi="Times New Roman" w:eastAsiaTheme="minorEastAsia"/>
                <w:szCs w:val="21"/>
              </w:rPr>
            </w:pPr>
          </w:p>
        </w:tc>
        <w:tc>
          <w:tcPr>
            <w:tcW w:w="1418" w:type="dxa"/>
            <w:vAlign w:val="center"/>
          </w:tcPr>
          <w:p w14:paraId="3D01C91F">
            <w:pPr>
              <w:spacing w:line="360" w:lineRule="exact"/>
              <w:jc w:val="center"/>
              <w:rPr>
                <w:rFonts w:ascii="Times New Roman" w:hAnsi="Times New Roman" w:eastAsiaTheme="minorEastAsia"/>
                <w:szCs w:val="21"/>
              </w:rPr>
            </w:pPr>
            <w:r>
              <w:rPr>
                <w:rFonts w:ascii="Times New Roman" w:hAnsi="Times New Roman" w:eastAsiaTheme="minorEastAsia"/>
                <w:szCs w:val="21"/>
              </w:rPr>
              <w:t>29-38</w:t>
            </w:r>
            <w:r>
              <w:rPr>
                <w:rFonts w:ascii="Times New Roman" w:hAnsiTheme="minorEastAsia" w:eastAsiaTheme="minorEastAsia"/>
                <w:szCs w:val="21"/>
              </w:rPr>
              <w:t>座</w:t>
            </w:r>
          </w:p>
        </w:tc>
        <w:tc>
          <w:tcPr>
            <w:tcW w:w="2835" w:type="dxa"/>
            <w:vAlign w:val="center"/>
          </w:tcPr>
          <w:p w14:paraId="7666B859">
            <w:pPr>
              <w:spacing w:line="360" w:lineRule="exact"/>
              <w:jc w:val="right"/>
              <w:rPr>
                <w:rFonts w:ascii="Times New Roman" w:hAnsi="Times New Roman" w:eastAsiaTheme="minorEastAsia"/>
                <w:szCs w:val="21"/>
              </w:rPr>
            </w:pPr>
            <w:r>
              <w:rPr>
                <w:rFonts w:ascii="Times New Roman" w:hAnsiTheme="minorEastAsia" w:eastAsiaTheme="minorEastAsia"/>
                <w:szCs w:val="21"/>
              </w:rPr>
              <w:t>元</w:t>
            </w:r>
          </w:p>
        </w:tc>
        <w:tc>
          <w:tcPr>
            <w:tcW w:w="2364" w:type="dxa"/>
            <w:vMerge w:val="restart"/>
            <w:vAlign w:val="center"/>
          </w:tcPr>
          <w:p w14:paraId="4ECEEABF">
            <w:pPr>
              <w:spacing w:line="300" w:lineRule="exact"/>
              <w:jc w:val="center"/>
              <w:rPr>
                <w:rFonts w:ascii="Times New Roman" w:hAnsi="Times New Roman" w:eastAsiaTheme="minorEastAsia"/>
                <w:szCs w:val="21"/>
              </w:rPr>
            </w:pPr>
            <w:r>
              <w:rPr>
                <w:rFonts w:ascii="Times New Roman" w:hAnsi="Times New Roman" w:eastAsiaTheme="minorEastAsia"/>
                <w:b/>
                <w:bCs/>
                <w:kern w:val="0"/>
                <w:szCs w:val="21"/>
              </w:rPr>
              <w:t>8</w:t>
            </w:r>
            <w:r>
              <w:rPr>
                <w:rFonts w:ascii="Times New Roman" w:hAnsiTheme="minorEastAsia" w:eastAsiaTheme="minorEastAsia"/>
                <w:b/>
                <w:bCs/>
                <w:kern w:val="0"/>
                <w:szCs w:val="21"/>
              </w:rPr>
              <w:t>小时</w:t>
            </w:r>
            <w:r>
              <w:rPr>
                <w:rFonts w:ascii="Times New Roman" w:hAnsi="Times New Roman" w:eastAsiaTheme="minorEastAsia"/>
                <w:b/>
                <w:bCs/>
                <w:kern w:val="0"/>
                <w:szCs w:val="21"/>
              </w:rPr>
              <w:t>/120</w:t>
            </w:r>
            <w:r>
              <w:rPr>
                <w:rFonts w:ascii="Times New Roman" w:hAnsiTheme="minorEastAsia" w:eastAsiaTheme="minorEastAsia"/>
                <w:b/>
                <w:bCs/>
                <w:kern w:val="0"/>
                <w:szCs w:val="21"/>
              </w:rPr>
              <w:t>公里内</w:t>
            </w:r>
          </w:p>
        </w:tc>
      </w:tr>
      <w:tr w14:paraId="62C0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96" w:type="dxa"/>
            <w:vMerge w:val="continue"/>
            <w:vAlign w:val="center"/>
          </w:tcPr>
          <w:p w14:paraId="27188F49">
            <w:pPr>
              <w:spacing w:line="360" w:lineRule="exact"/>
              <w:jc w:val="center"/>
              <w:rPr>
                <w:rFonts w:ascii="Times New Roman" w:hAnsi="Times New Roman" w:eastAsiaTheme="minorEastAsia"/>
                <w:szCs w:val="21"/>
              </w:rPr>
            </w:pPr>
          </w:p>
        </w:tc>
        <w:tc>
          <w:tcPr>
            <w:tcW w:w="2454" w:type="dxa"/>
            <w:vMerge w:val="continue"/>
            <w:tcBorders>
              <w:right w:val="single" w:color="auto" w:sz="2" w:space="0"/>
            </w:tcBorders>
            <w:vAlign w:val="center"/>
          </w:tcPr>
          <w:p w14:paraId="2034CDA7">
            <w:pPr>
              <w:spacing w:line="360" w:lineRule="exact"/>
              <w:jc w:val="center"/>
              <w:rPr>
                <w:rFonts w:ascii="Times New Roman" w:hAnsi="Times New Roman" w:eastAsiaTheme="minorEastAsia"/>
                <w:szCs w:val="21"/>
              </w:rPr>
            </w:pPr>
          </w:p>
        </w:tc>
        <w:tc>
          <w:tcPr>
            <w:tcW w:w="1559" w:type="dxa"/>
            <w:tcBorders>
              <w:left w:val="single" w:color="auto" w:sz="2" w:space="0"/>
            </w:tcBorders>
            <w:vAlign w:val="center"/>
          </w:tcPr>
          <w:p w14:paraId="37AF805B">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74F7B659">
            <w:pPr>
              <w:spacing w:line="360" w:lineRule="exact"/>
              <w:jc w:val="center"/>
              <w:rPr>
                <w:rFonts w:ascii="Times New Roman" w:hAnsi="Times New Roman" w:eastAsiaTheme="minorEastAsia"/>
                <w:szCs w:val="21"/>
              </w:rPr>
            </w:pPr>
          </w:p>
        </w:tc>
        <w:tc>
          <w:tcPr>
            <w:tcW w:w="1417" w:type="dxa"/>
            <w:vAlign w:val="center"/>
          </w:tcPr>
          <w:p w14:paraId="67B920C7">
            <w:pPr>
              <w:spacing w:line="360" w:lineRule="exact"/>
              <w:jc w:val="center"/>
              <w:rPr>
                <w:rFonts w:ascii="Times New Roman" w:hAnsi="Times New Roman" w:eastAsiaTheme="minorEastAsia"/>
                <w:szCs w:val="21"/>
              </w:rPr>
            </w:pPr>
          </w:p>
        </w:tc>
        <w:tc>
          <w:tcPr>
            <w:tcW w:w="1418" w:type="dxa"/>
            <w:vAlign w:val="center"/>
          </w:tcPr>
          <w:p w14:paraId="6E77BBD8">
            <w:pPr>
              <w:spacing w:line="360" w:lineRule="exact"/>
              <w:jc w:val="center"/>
              <w:rPr>
                <w:rFonts w:ascii="Times New Roman" w:hAnsi="Times New Roman" w:eastAsiaTheme="minorEastAsia"/>
                <w:szCs w:val="21"/>
              </w:rPr>
            </w:pPr>
            <w:r>
              <w:rPr>
                <w:rFonts w:ascii="Times New Roman" w:hAnsi="Times New Roman" w:eastAsiaTheme="minorEastAsia"/>
                <w:szCs w:val="21"/>
              </w:rPr>
              <w:t>39-49</w:t>
            </w:r>
            <w:r>
              <w:rPr>
                <w:rFonts w:ascii="Times New Roman" w:hAnsiTheme="minorEastAsia" w:eastAsiaTheme="minorEastAsia"/>
                <w:szCs w:val="21"/>
              </w:rPr>
              <w:t>座</w:t>
            </w:r>
          </w:p>
        </w:tc>
        <w:tc>
          <w:tcPr>
            <w:tcW w:w="2835" w:type="dxa"/>
            <w:vAlign w:val="center"/>
          </w:tcPr>
          <w:p w14:paraId="342195EB">
            <w:pPr>
              <w:spacing w:line="360" w:lineRule="exact"/>
              <w:jc w:val="right"/>
              <w:rPr>
                <w:rFonts w:ascii="Times New Roman" w:hAnsi="Times New Roman" w:eastAsiaTheme="minorEastAsia"/>
                <w:szCs w:val="21"/>
              </w:rPr>
            </w:pPr>
            <w:r>
              <w:rPr>
                <w:rFonts w:ascii="Times New Roman" w:hAnsiTheme="minorEastAsia" w:eastAsiaTheme="minorEastAsia"/>
                <w:szCs w:val="21"/>
              </w:rPr>
              <w:t>元</w:t>
            </w:r>
          </w:p>
        </w:tc>
        <w:tc>
          <w:tcPr>
            <w:tcW w:w="2364" w:type="dxa"/>
            <w:vMerge w:val="continue"/>
            <w:vAlign w:val="center"/>
          </w:tcPr>
          <w:p w14:paraId="3433D4C5">
            <w:pPr>
              <w:spacing w:line="360" w:lineRule="exact"/>
              <w:jc w:val="center"/>
              <w:rPr>
                <w:rFonts w:ascii="Times New Roman" w:hAnsi="Times New Roman" w:eastAsiaTheme="minorEastAsia"/>
                <w:szCs w:val="21"/>
              </w:rPr>
            </w:pPr>
          </w:p>
        </w:tc>
      </w:tr>
      <w:tr w14:paraId="31D0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96" w:type="dxa"/>
            <w:vMerge w:val="continue"/>
            <w:vAlign w:val="center"/>
          </w:tcPr>
          <w:p w14:paraId="4925E1D0">
            <w:pPr>
              <w:spacing w:line="360" w:lineRule="exact"/>
              <w:jc w:val="center"/>
              <w:rPr>
                <w:rFonts w:ascii="Times New Roman" w:hAnsi="Times New Roman" w:eastAsiaTheme="minorEastAsia"/>
                <w:szCs w:val="21"/>
              </w:rPr>
            </w:pPr>
          </w:p>
        </w:tc>
        <w:tc>
          <w:tcPr>
            <w:tcW w:w="2454" w:type="dxa"/>
            <w:vMerge w:val="continue"/>
            <w:tcBorders>
              <w:right w:val="single" w:color="auto" w:sz="2" w:space="0"/>
            </w:tcBorders>
            <w:vAlign w:val="center"/>
          </w:tcPr>
          <w:p w14:paraId="25DA372D">
            <w:pPr>
              <w:spacing w:line="360" w:lineRule="exact"/>
              <w:jc w:val="center"/>
              <w:rPr>
                <w:rFonts w:ascii="Times New Roman" w:hAnsi="Times New Roman" w:eastAsiaTheme="minorEastAsia"/>
                <w:szCs w:val="21"/>
              </w:rPr>
            </w:pPr>
          </w:p>
        </w:tc>
        <w:tc>
          <w:tcPr>
            <w:tcW w:w="1559" w:type="dxa"/>
            <w:tcBorders>
              <w:left w:val="single" w:color="auto" w:sz="2" w:space="0"/>
            </w:tcBorders>
            <w:vAlign w:val="center"/>
          </w:tcPr>
          <w:p w14:paraId="6AE04375">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651983BC">
            <w:pPr>
              <w:spacing w:line="360" w:lineRule="exact"/>
              <w:jc w:val="center"/>
              <w:rPr>
                <w:rFonts w:ascii="Times New Roman" w:hAnsi="Times New Roman" w:eastAsiaTheme="minorEastAsia"/>
                <w:szCs w:val="21"/>
              </w:rPr>
            </w:pPr>
          </w:p>
        </w:tc>
        <w:tc>
          <w:tcPr>
            <w:tcW w:w="1417" w:type="dxa"/>
            <w:vAlign w:val="center"/>
          </w:tcPr>
          <w:p w14:paraId="137AACB8">
            <w:pPr>
              <w:spacing w:line="360" w:lineRule="exact"/>
              <w:jc w:val="center"/>
              <w:rPr>
                <w:rFonts w:ascii="Times New Roman" w:hAnsi="Times New Roman" w:eastAsiaTheme="minorEastAsia"/>
                <w:szCs w:val="21"/>
              </w:rPr>
            </w:pPr>
          </w:p>
        </w:tc>
        <w:tc>
          <w:tcPr>
            <w:tcW w:w="1418" w:type="dxa"/>
            <w:vAlign w:val="center"/>
          </w:tcPr>
          <w:p w14:paraId="164780D5">
            <w:pPr>
              <w:spacing w:line="360" w:lineRule="exact"/>
              <w:jc w:val="center"/>
              <w:rPr>
                <w:rFonts w:ascii="Times New Roman" w:hAnsi="Times New Roman" w:eastAsiaTheme="minorEastAsia"/>
                <w:szCs w:val="21"/>
              </w:rPr>
            </w:pPr>
            <w:r>
              <w:rPr>
                <w:rFonts w:ascii="Times New Roman" w:hAnsi="Times New Roman" w:eastAsiaTheme="minorEastAsia"/>
                <w:szCs w:val="21"/>
              </w:rPr>
              <w:t>50-59</w:t>
            </w:r>
            <w:r>
              <w:rPr>
                <w:rFonts w:ascii="Times New Roman" w:hAnsiTheme="minorEastAsia" w:eastAsiaTheme="minorEastAsia"/>
                <w:szCs w:val="21"/>
              </w:rPr>
              <w:t>座</w:t>
            </w:r>
          </w:p>
        </w:tc>
        <w:tc>
          <w:tcPr>
            <w:tcW w:w="2835" w:type="dxa"/>
            <w:vAlign w:val="center"/>
          </w:tcPr>
          <w:p w14:paraId="217AF5A6">
            <w:pPr>
              <w:spacing w:line="360" w:lineRule="exact"/>
              <w:jc w:val="right"/>
              <w:rPr>
                <w:rFonts w:ascii="Times New Roman" w:hAnsi="Times New Roman" w:eastAsiaTheme="minorEastAsia"/>
                <w:szCs w:val="21"/>
              </w:rPr>
            </w:pPr>
            <w:r>
              <w:rPr>
                <w:rFonts w:ascii="Times New Roman" w:hAnsiTheme="minorEastAsia" w:eastAsiaTheme="minorEastAsia"/>
                <w:szCs w:val="21"/>
              </w:rPr>
              <w:t>元</w:t>
            </w:r>
          </w:p>
        </w:tc>
        <w:tc>
          <w:tcPr>
            <w:tcW w:w="2364" w:type="dxa"/>
            <w:vMerge w:val="continue"/>
            <w:vAlign w:val="center"/>
          </w:tcPr>
          <w:p w14:paraId="4D3D1D67">
            <w:pPr>
              <w:spacing w:line="360" w:lineRule="exact"/>
              <w:jc w:val="center"/>
              <w:rPr>
                <w:rFonts w:ascii="Times New Roman" w:hAnsi="Times New Roman" w:eastAsiaTheme="minorEastAsia"/>
                <w:szCs w:val="21"/>
              </w:rPr>
            </w:pPr>
          </w:p>
        </w:tc>
      </w:tr>
      <w:tr w14:paraId="6CE3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restart"/>
            <w:vAlign w:val="center"/>
          </w:tcPr>
          <w:p w14:paraId="094A348E">
            <w:pPr>
              <w:spacing w:line="360" w:lineRule="exact"/>
              <w:jc w:val="center"/>
              <w:rPr>
                <w:rFonts w:ascii="Times New Roman" w:hAnsi="Times New Roman" w:eastAsiaTheme="minorEastAsia"/>
                <w:szCs w:val="21"/>
              </w:rPr>
            </w:pPr>
            <w:r>
              <w:rPr>
                <w:rFonts w:ascii="Times New Roman" w:hAnsi="Times New Roman" w:eastAsiaTheme="minorEastAsia"/>
                <w:szCs w:val="21"/>
              </w:rPr>
              <w:t>2</w:t>
            </w:r>
          </w:p>
        </w:tc>
        <w:tc>
          <w:tcPr>
            <w:tcW w:w="2454" w:type="dxa"/>
            <w:vMerge w:val="restart"/>
            <w:tcBorders>
              <w:right w:val="single" w:color="auto" w:sz="2" w:space="0"/>
            </w:tcBorders>
            <w:vAlign w:val="center"/>
          </w:tcPr>
          <w:p w14:paraId="77ABF6D7">
            <w:pPr>
              <w:spacing w:line="360" w:lineRule="exact"/>
              <w:jc w:val="center"/>
              <w:rPr>
                <w:rFonts w:ascii="Times New Roman" w:hAnsiTheme="minorEastAsia" w:eastAsiaTheme="minorEastAsia"/>
                <w:szCs w:val="21"/>
              </w:rPr>
            </w:pPr>
            <w:r>
              <w:rPr>
                <w:rFonts w:ascii="Times New Roman" w:hAnsiTheme="minorEastAsia" w:eastAsiaTheme="minorEastAsia"/>
                <w:szCs w:val="21"/>
              </w:rPr>
              <w:t>出市区零星用车</w:t>
            </w:r>
          </w:p>
          <w:p w14:paraId="3B05FDF3">
            <w:pPr>
              <w:spacing w:line="360" w:lineRule="exact"/>
              <w:jc w:val="center"/>
              <w:rPr>
                <w:rFonts w:ascii="Times New Roman" w:hAnsi="Times New Roman" w:eastAsiaTheme="minorEastAsia"/>
                <w:szCs w:val="21"/>
              </w:rPr>
            </w:pPr>
            <w:r>
              <w:rPr>
                <w:rFonts w:ascii="Times New Roman" w:hAnsiTheme="minorEastAsia" w:eastAsiaTheme="minorEastAsia"/>
                <w:szCs w:val="21"/>
              </w:rPr>
              <w:t>（超一日用车）</w:t>
            </w:r>
          </w:p>
        </w:tc>
        <w:tc>
          <w:tcPr>
            <w:tcW w:w="1559" w:type="dxa"/>
            <w:tcBorders>
              <w:left w:val="single" w:color="auto" w:sz="2" w:space="0"/>
            </w:tcBorders>
            <w:vAlign w:val="center"/>
          </w:tcPr>
          <w:p w14:paraId="73B580C7">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789EE5EA">
            <w:pPr>
              <w:spacing w:line="360" w:lineRule="exact"/>
              <w:jc w:val="center"/>
              <w:rPr>
                <w:rFonts w:ascii="Times New Roman" w:hAnsi="Times New Roman" w:eastAsiaTheme="minorEastAsia"/>
                <w:szCs w:val="21"/>
              </w:rPr>
            </w:pPr>
          </w:p>
        </w:tc>
        <w:tc>
          <w:tcPr>
            <w:tcW w:w="1417" w:type="dxa"/>
            <w:vAlign w:val="center"/>
          </w:tcPr>
          <w:p w14:paraId="0C5F48B3">
            <w:pPr>
              <w:spacing w:line="360" w:lineRule="exact"/>
              <w:jc w:val="center"/>
              <w:rPr>
                <w:rFonts w:ascii="Times New Roman" w:hAnsi="Times New Roman" w:eastAsiaTheme="minorEastAsia"/>
                <w:szCs w:val="21"/>
              </w:rPr>
            </w:pPr>
          </w:p>
        </w:tc>
        <w:tc>
          <w:tcPr>
            <w:tcW w:w="1418" w:type="dxa"/>
            <w:vAlign w:val="center"/>
          </w:tcPr>
          <w:p w14:paraId="030C19E1">
            <w:pPr>
              <w:spacing w:line="360" w:lineRule="exact"/>
              <w:jc w:val="center"/>
              <w:rPr>
                <w:rFonts w:ascii="Times New Roman" w:hAnsi="Times New Roman" w:eastAsiaTheme="minorEastAsia"/>
                <w:szCs w:val="21"/>
              </w:rPr>
            </w:pPr>
            <w:r>
              <w:rPr>
                <w:rFonts w:ascii="Times New Roman" w:hAnsi="Times New Roman" w:eastAsiaTheme="minorEastAsia"/>
                <w:szCs w:val="21"/>
              </w:rPr>
              <w:t>29-38</w:t>
            </w:r>
            <w:r>
              <w:rPr>
                <w:rFonts w:ascii="Times New Roman" w:hAnsiTheme="minorEastAsia" w:eastAsiaTheme="minorEastAsia"/>
                <w:szCs w:val="21"/>
              </w:rPr>
              <w:t>座</w:t>
            </w:r>
          </w:p>
        </w:tc>
        <w:tc>
          <w:tcPr>
            <w:tcW w:w="2835" w:type="dxa"/>
            <w:vAlign w:val="center"/>
          </w:tcPr>
          <w:p w14:paraId="535EB64B">
            <w:pPr>
              <w:spacing w:line="300" w:lineRule="exact"/>
              <w:jc w:val="right"/>
              <w:rPr>
                <w:rFonts w:ascii="Times New Roman" w:hAnsi="Times New Roman" w:eastAsiaTheme="minorEastAsia"/>
                <w:szCs w:val="21"/>
              </w:rPr>
            </w:pPr>
            <w:r>
              <w:rPr>
                <w:rFonts w:ascii="Times New Roman" w:hAnsi="Times New Roman" w:eastAsiaTheme="minorEastAsia"/>
                <w:color w:val="000000"/>
                <w:kern w:val="0"/>
                <w:szCs w:val="21"/>
              </w:rPr>
              <w:t xml:space="preserve">   </w:t>
            </w:r>
            <w:r>
              <w:rPr>
                <w:rFonts w:ascii="Times New Roman" w:hAnsiTheme="minorEastAsia" w:eastAsiaTheme="minorEastAsia"/>
                <w:color w:val="000000"/>
                <w:kern w:val="0"/>
                <w:szCs w:val="21"/>
              </w:rPr>
              <w:t>元</w:t>
            </w:r>
            <w:r>
              <w:rPr>
                <w:rFonts w:ascii="Times New Roman" w:hAnsi="Times New Roman" w:eastAsiaTheme="minorEastAsia"/>
                <w:color w:val="000000"/>
                <w:kern w:val="0"/>
                <w:szCs w:val="21"/>
              </w:rPr>
              <w:t>/</w:t>
            </w:r>
            <w:r>
              <w:rPr>
                <w:rFonts w:ascii="Times New Roman" w:hAnsiTheme="minorEastAsia" w:eastAsiaTheme="minorEastAsia"/>
                <w:color w:val="000000"/>
                <w:kern w:val="0"/>
                <w:szCs w:val="21"/>
              </w:rPr>
              <w:t>小时</w:t>
            </w:r>
            <w:r>
              <w:rPr>
                <w:rFonts w:ascii="Times New Roman" w:hAnsi="Times New Roman" w:eastAsiaTheme="minorEastAsia"/>
                <w:color w:val="000000"/>
                <w:kern w:val="0"/>
                <w:szCs w:val="21"/>
              </w:rPr>
              <w:br w:type="textWrapping"/>
            </w:r>
            <w:r>
              <w:rPr>
                <w:rFonts w:ascii="Times New Roman" w:hAnsi="Times New Roman" w:eastAsiaTheme="minorEastAsia"/>
                <w:color w:val="000000"/>
                <w:kern w:val="0"/>
                <w:szCs w:val="21"/>
              </w:rPr>
              <w:t xml:space="preserve">    </w:t>
            </w:r>
            <w:r>
              <w:rPr>
                <w:rFonts w:ascii="Times New Roman" w:hAnsiTheme="minorEastAsia" w:eastAsiaTheme="minorEastAsia"/>
                <w:color w:val="000000"/>
                <w:kern w:val="0"/>
                <w:szCs w:val="21"/>
              </w:rPr>
              <w:t>元</w:t>
            </w:r>
            <w:r>
              <w:rPr>
                <w:rFonts w:ascii="Times New Roman" w:hAnsi="Times New Roman" w:eastAsiaTheme="minorEastAsia"/>
                <w:color w:val="000000"/>
                <w:kern w:val="0"/>
                <w:szCs w:val="21"/>
              </w:rPr>
              <w:t>/</w:t>
            </w:r>
            <w:r>
              <w:rPr>
                <w:rFonts w:ascii="Times New Roman" w:hAnsiTheme="minorEastAsia" w:eastAsiaTheme="minorEastAsia"/>
                <w:color w:val="000000"/>
                <w:kern w:val="0"/>
                <w:szCs w:val="21"/>
              </w:rPr>
              <w:t>公里</w:t>
            </w:r>
          </w:p>
        </w:tc>
        <w:tc>
          <w:tcPr>
            <w:tcW w:w="2364" w:type="dxa"/>
            <w:vMerge w:val="restart"/>
            <w:vAlign w:val="center"/>
          </w:tcPr>
          <w:p w14:paraId="27DB1532">
            <w:pPr>
              <w:pStyle w:val="2"/>
              <w:spacing w:before="0" w:after="0" w:line="240" w:lineRule="exact"/>
              <w:rPr>
                <w:rFonts w:ascii="Times New Roman" w:hAnsiTheme="minorEastAsia" w:eastAsiaTheme="minorEastAsia"/>
                <w:color w:val="auto"/>
                <w:sz w:val="21"/>
                <w:szCs w:val="21"/>
              </w:rPr>
            </w:pPr>
            <w:bookmarkStart w:id="47" w:name="_Toc29832"/>
            <w:r>
              <w:rPr>
                <w:rFonts w:ascii="Times New Roman" w:hAnsiTheme="minorEastAsia" w:eastAsiaTheme="minorEastAsia"/>
                <w:color w:val="auto"/>
                <w:sz w:val="21"/>
                <w:szCs w:val="21"/>
              </w:rPr>
              <w:t>超过8小时/120公里的加收超公里费或超时费</w:t>
            </w:r>
            <w:r>
              <w:rPr>
                <w:rFonts w:hint="eastAsia" w:ascii="Times New Roman" w:hAnsiTheme="minorEastAsia" w:eastAsiaTheme="minorEastAsia"/>
                <w:color w:val="auto"/>
                <w:sz w:val="21"/>
                <w:szCs w:val="21"/>
              </w:rPr>
              <w:t>（</w:t>
            </w:r>
            <w:r>
              <w:rPr>
                <w:rFonts w:ascii="Times New Roman" w:hAnsiTheme="minorEastAsia" w:eastAsiaTheme="minorEastAsia"/>
                <w:color w:val="auto"/>
                <w:sz w:val="21"/>
                <w:szCs w:val="21"/>
              </w:rPr>
              <w:t>实际以高者结算</w:t>
            </w:r>
            <w:r>
              <w:rPr>
                <w:rFonts w:hint="eastAsia" w:ascii="Times New Roman" w:hAnsiTheme="minorEastAsia" w:eastAsiaTheme="minorEastAsia"/>
                <w:color w:val="auto"/>
                <w:sz w:val="21"/>
                <w:szCs w:val="21"/>
              </w:rPr>
              <w:t>）</w:t>
            </w:r>
            <w:bookmarkEnd w:id="47"/>
          </w:p>
          <w:p w14:paraId="61FCE926">
            <w:pPr>
              <w:spacing w:line="240" w:lineRule="exact"/>
              <w:jc w:val="center"/>
              <w:rPr>
                <w:rFonts w:ascii="Times New Roman" w:hAnsi="Times New Roman" w:eastAsiaTheme="minorEastAsia"/>
                <w:szCs w:val="21"/>
              </w:rPr>
            </w:pPr>
          </w:p>
          <w:p w14:paraId="34838DDB">
            <w:pPr>
              <w:spacing w:line="240" w:lineRule="exact"/>
              <w:jc w:val="center"/>
              <w:rPr>
                <w:rFonts w:ascii="Times New Roman" w:hAnsiTheme="minorEastAsia" w:eastAsiaTheme="minorEastAsia"/>
                <w:b/>
                <w:szCs w:val="21"/>
                <w:highlight w:val="yellow"/>
              </w:rPr>
            </w:pPr>
            <w:r>
              <w:rPr>
                <w:rFonts w:ascii="Times New Roman" w:hAnsiTheme="minorEastAsia" w:eastAsiaTheme="minorEastAsia"/>
                <w:b/>
                <w:szCs w:val="21"/>
                <w:highlight w:val="yellow"/>
              </w:rPr>
              <w:t>在外每过一夜另加收</w:t>
            </w:r>
          </w:p>
          <w:p w14:paraId="44D6CDEC">
            <w:pPr>
              <w:spacing w:line="240" w:lineRule="exact"/>
              <w:jc w:val="center"/>
              <w:rPr>
                <w:rFonts w:ascii="Times New Roman" w:hAnsi="Times New Roman" w:eastAsiaTheme="minorEastAsia"/>
                <w:szCs w:val="21"/>
                <w:u w:val="single"/>
              </w:rPr>
            </w:pPr>
            <w:r>
              <w:rPr>
                <w:rFonts w:hint="eastAsia" w:ascii="Times New Roman" w:hAnsiTheme="minorEastAsia" w:eastAsiaTheme="minorEastAsia"/>
                <w:b/>
                <w:szCs w:val="21"/>
                <w:highlight w:val="yellow"/>
                <w:u w:val="single"/>
              </w:rPr>
              <w:t xml:space="preserve">       </w:t>
            </w:r>
            <w:r>
              <w:rPr>
                <w:rFonts w:ascii="Times New Roman" w:hAnsi="Times New Roman" w:eastAsiaTheme="minorEastAsia"/>
                <w:b/>
                <w:szCs w:val="21"/>
                <w:highlight w:val="yellow"/>
                <w:u w:val="single"/>
              </w:rPr>
              <w:t xml:space="preserve">  </w:t>
            </w:r>
            <w:r>
              <w:rPr>
                <w:rFonts w:ascii="Times New Roman" w:hAnsiTheme="minorEastAsia" w:eastAsiaTheme="minorEastAsia"/>
                <w:b/>
                <w:szCs w:val="21"/>
                <w:highlight w:val="yellow"/>
              </w:rPr>
              <w:t>元</w:t>
            </w:r>
          </w:p>
        </w:tc>
      </w:tr>
      <w:tr w14:paraId="517A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continue"/>
            <w:vAlign w:val="center"/>
          </w:tcPr>
          <w:p w14:paraId="47FB5FA9">
            <w:pPr>
              <w:spacing w:line="360" w:lineRule="exact"/>
              <w:jc w:val="center"/>
              <w:rPr>
                <w:rFonts w:ascii="Times New Roman" w:hAnsi="Times New Roman" w:eastAsiaTheme="minorEastAsia"/>
                <w:szCs w:val="21"/>
              </w:rPr>
            </w:pPr>
          </w:p>
        </w:tc>
        <w:tc>
          <w:tcPr>
            <w:tcW w:w="2454" w:type="dxa"/>
            <w:vMerge w:val="continue"/>
            <w:tcBorders>
              <w:right w:val="single" w:color="auto" w:sz="2" w:space="0"/>
            </w:tcBorders>
            <w:vAlign w:val="center"/>
          </w:tcPr>
          <w:p w14:paraId="47A05837">
            <w:pPr>
              <w:spacing w:line="360" w:lineRule="exact"/>
              <w:jc w:val="center"/>
              <w:rPr>
                <w:rFonts w:ascii="Times New Roman" w:hAnsi="Times New Roman" w:eastAsiaTheme="minorEastAsia"/>
                <w:szCs w:val="21"/>
              </w:rPr>
            </w:pPr>
          </w:p>
        </w:tc>
        <w:tc>
          <w:tcPr>
            <w:tcW w:w="1559" w:type="dxa"/>
            <w:tcBorders>
              <w:left w:val="single" w:color="auto" w:sz="2" w:space="0"/>
            </w:tcBorders>
            <w:vAlign w:val="center"/>
          </w:tcPr>
          <w:p w14:paraId="13505774">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680570C9">
            <w:pPr>
              <w:spacing w:line="360" w:lineRule="exact"/>
              <w:jc w:val="center"/>
              <w:rPr>
                <w:rFonts w:ascii="Times New Roman" w:hAnsi="Times New Roman" w:eastAsiaTheme="minorEastAsia"/>
                <w:szCs w:val="21"/>
              </w:rPr>
            </w:pPr>
          </w:p>
        </w:tc>
        <w:tc>
          <w:tcPr>
            <w:tcW w:w="1417" w:type="dxa"/>
            <w:vAlign w:val="center"/>
          </w:tcPr>
          <w:p w14:paraId="61D4A7E5">
            <w:pPr>
              <w:spacing w:line="360" w:lineRule="exact"/>
              <w:jc w:val="center"/>
              <w:rPr>
                <w:rFonts w:ascii="Times New Roman" w:hAnsi="Times New Roman" w:eastAsiaTheme="minorEastAsia"/>
                <w:szCs w:val="21"/>
              </w:rPr>
            </w:pPr>
          </w:p>
        </w:tc>
        <w:tc>
          <w:tcPr>
            <w:tcW w:w="1418" w:type="dxa"/>
            <w:vAlign w:val="center"/>
          </w:tcPr>
          <w:p w14:paraId="1DA26ACE">
            <w:pPr>
              <w:spacing w:line="360" w:lineRule="exact"/>
              <w:jc w:val="center"/>
              <w:rPr>
                <w:rFonts w:ascii="Times New Roman" w:hAnsi="Times New Roman" w:eastAsiaTheme="minorEastAsia"/>
                <w:szCs w:val="21"/>
              </w:rPr>
            </w:pPr>
            <w:r>
              <w:rPr>
                <w:rFonts w:ascii="Times New Roman" w:hAnsi="Times New Roman" w:eastAsiaTheme="minorEastAsia"/>
                <w:szCs w:val="21"/>
              </w:rPr>
              <w:t>39-49</w:t>
            </w:r>
            <w:r>
              <w:rPr>
                <w:rFonts w:ascii="Times New Roman" w:hAnsiTheme="minorEastAsia" w:eastAsiaTheme="minorEastAsia"/>
                <w:szCs w:val="21"/>
              </w:rPr>
              <w:t>座</w:t>
            </w:r>
          </w:p>
        </w:tc>
        <w:tc>
          <w:tcPr>
            <w:tcW w:w="2835" w:type="dxa"/>
            <w:vAlign w:val="center"/>
          </w:tcPr>
          <w:p w14:paraId="5DA18F28">
            <w:pPr>
              <w:spacing w:line="300" w:lineRule="exact"/>
              <w:jc w:val="right"/>
              <w:rPr>
                <w:rFonts w:ascii="Times New Roman" w:hAnsi="Times New Roman" w:eastAsiaTheme="minorEastAsia"/>
                <w:szCs w:val="21"/>
              </w:rPr>
            </w:pPr>
            <w:r>
              <w:rPr>
                <w:rFonts w:ascii="Times New Roman" w:hAnsi="Times New Roman" w:eastAsiaTheme="minorEastAsia"/>
                <w:color w:val="000000"/>
                <w:kern w:val="0"/>
                <w:szCs w:val="21"/>
              </w:rPr>
              <w:t xml:space="preserve">    </w:t>
            </w:r>
            <w:r>
              <w:rPr>
                <w:rFonts w:ascii="Times New Roman" w:hAnsiTheme="minorEastAsia" w:eastAsiaTheme="minorEastAsia"/>
                <w:color w:val="000000"/>
                <w:kern w:val="0"/>
                <w:szCs w:val="21"/>
              </w:rPr>
              <w:t>元</w:t>
            </w:r>
            <w:r>
              <w:rPr>
                <w:rFonts w:ascii="Times New Roman" w:hAnsi="Times New Roman" w:eastAsiaTheme="minorEastAsia"/>
                <w:color w:val="000000"/>
                <w:kern w:val="0"/>
                <w:szCs w:val="21"/>
              </w:rPr>
              <w:t>/</w:t>
            </w:r>
            <w:r>
              <w:rPr>
                <w:rFonts w:ascii="Times New Roman" w:hAnsiTheme="minorEastAsia" w:eastAsiaTheme="minorEastAsia"/>
                <w:color w:val="000000"/>
                <w:kern w:val="0"/>
                <w:szCs w:val="21"/>
              </w:rPr>
              <w:t>小时</w:t>
            </w:r>
            <w:r>
              <w:rPr>
                <w:rFonts w:ascii="Times New Roman" w:hAnsi="Times New Roman" w:eastAsiaTheme="minorEastAsia"/>
                <w:color w:val="000000"/>
                <w:kern w:val="0"/>
                <w:szCs w:val="21"/>
              </w:rPr>
              <w:br w:type="textWrapping"/>
            </w:r>
            <w:r>
              <w:rPr>
                <w:rFonts w:ascii="Times New Roman" w:hAnsi="Times New Roman" w:eastAsiaTheme="minorEastAsia"/>
                <w:color w:val="000000"/>
                <w:kern w:val="0"/>
                <w:szCs w:val="21"/>
              </w:rPr>
              <w:t xml:space="preserve">   </w:t>
            </w:r>
            <w:r>
              <w:rPr>
                <w:rFonts w:ascii="Times New Roman" w:hAnsiTheme="minorEastAsia" w:eastAsiaTheme="minorEastAsia"/>
                <w:color w:val="000000"/>
                <w:kern w:val="0"/>
                <w:szCs w:val="21"/>
              </w:rPr>
              <w:t>元</w:t>
            </w:r>
            <w:r>
              <w:rPr>
                <w:rFonts w:ascii="Times New Roman" w:hAnsi="Times New Roman" w:eastAsiaTheme="minorEastAsia"/>
                <w:color w:val="000000"/>
                <w:kern w:val="0"/>
                <w:szCs w:val="21"/>
              </w:rPr>
              <w:t>/</w:t>
            </w:r>
            <w:r>
              <w:rPr>
                <w:rFonts w:ascii="Times New Roman" w:hAnsiTheme="minorEastAsia" w:eastAsiaTheme="minorEastAsia"/>
                <w:color w:val="000000"/>
                <w:kern w:val="0"/>
                <w:szCs w:val="21"/>
              </w:rPr>
              <w:t>公里</w:t>
            </w:r>
          </w:p>
        </w:tc>
        <w:tc>
          <w:tcPr>
            <w:tcW w:w="2364" w:type="dxa"/>
            <w:vMerge w:val="continue"/>
            <w:vAlign w:val="center"/>
          </w:tcPr>
          <w:p w14:paraId="12090285">
            <w:pPr>
              <w:spacing w:line="200" w:lineRule="exact"/>
              <w:jc w:val="center"/>
              <w:rPr>
                <w:rFonts w:ascii="Times New Roman" w:hAnsi="Times New Roman" w:eastAsiaTheme="minorEastAsia"/>
                <w:szCs w:val="21"/>
              </w:rPr>
            </w:pPr>
          </w:p>
        </w:tc>
      </w:tr>
      <w:tr w14:paraId="028E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Merge w:val="continue"/>
            <w:vAlign w:val="center"/>
          </w:tcPr>
          <w:p w14:paraId="50DED731">
            <w:pPr>
              <w:spacing w:line="360" w:lineRule="exact"/>
              <w:jc w:val="center"/>
              <w:rPr>
                <w:rFonts w:ascii="Times New Roman" w:hAnsi="Times New Roman" w:eastAsiaTheme="minorEastAsia"/>
                <w:szCs w:val="21"/>
              </w:rPr>
            </w:pPr>
          </w:p>
        </w:tc>
        <w:tc>
          <w:tcPr>
            <w:tcW w:w="2454" w:type="dxa"/>
            <w:vMerge w:val="continue"/>
            <w:tcBorders>
              <w:right w:val="single" w:color="auto" w:sz="2" w:space="0"/>
            </w:tcBorders>
            <w:vAlign w:val="center"/>
          </w:tcPr>
          <w:p w14:paraId="4035D8F9">
            <w:pPr>
              <w:spacing w:line="360" w:lineRule="exact"/>
              <w:jc w:val="center"/>
              <w:rPr>
                <w:rFonts w:ascii="Times New Roman" w:hAnsi="Times New Roman" w:eastAsiaTheme="minorEastAsia"/>
                <w:szCs w:val="21"/>
              </w:rPr>
            </w:pPr>
          </w:p>
        </w:tc>
        <w:tc>
          <w:tcPr>
            <w:tcW w:w="1559" w:type="dxa"/>
            <w:tcBorders>
              <w:left w:val="single" w:color="auto" w:sz="2" w:space="0"/>
            </w:tcBorders>
            <w:vAlign w:val="center"/>
          </w:tcPr>
          <w:p w14:paraId="16D399A8">
            <w:pPr>
              <w:spacing w:line="360" w:lineRule="exact"/>
              <w:jc w:val="center"/>
              <w:rPr>
                <w:rFonts w:ascii="Times New Roman" w:hAnsi="Times New Roman" w:eastAsiaTheme="minorEastAsia"/>
                <w:szCs w:val="21"/>
              </w:rPr>
            </w:pPr>
          </w:p>
        </w:tc>
        <w:tc>
          <w:tcPr>
            <w:tcW w:w="1560" w:type="dxa"/>
            <w:tcBorders>
              <w:left w:val="single" w:color="auto" w:sz="2" w:space="0"/>
            </w:tcBorders>
            <w:vAlign w:val="center"/>
          </w:tcPr>
          <w:p w14:paraId="1CE9C859">
            <w:pPr>
              <w:spacing w:line="360" w:lineRule="exact"/>
              <w:jc w:val="center"/>
              <w:rPr>
                <w:rFonts w:ascii="Times New Roman" w:hAnsi="Times New Roman" w:eastAsiaTheme="minorEastAsia"/>
                <w:szCs w:val="21"/>
              </w:rPr>
            </w:pPr>
          </w:p>
        </w:tc>
        <w:tc>
          <w:tcPr>
            <w:tcW w:w="1417" w:type="dxa"/>
            <w:vAlign w:val="center"/>
          </w:tcPr>
          <w:p w14:paraId="6C4D5473">
            <w:pPr>
              <w:spacing w:line="360" w:lineRule="exact"/>
              <w:jc w:val="center"/>
              <w:rPr>
                <w:rFonts w:ascii="Times New Roman" w:hAnsi="Times New Roman" w:eastAsiaTheme="minorEastAsia"/>
                <w:szCs w:val="21"/>
              </w:rPr>
            </w:pPr>
          </w:p>
        </w:tc>
        <w:tc>
          <w:tcPr>
            <w:tcW w:w="1418" w:type="dxa"/>
            <w:vAlign w:val="center"/>
          </w:tcPr>
          <w:p w14:paraId="1976D6FA">
            <w:pPr>
              <w:spacing w:line="360" w:lineRule="exact"/>
              <w:jc w:val="center"/>
              <w:rPr>
                <w:rFonts w:ascii="Times New Roman" w:hAnsi="Times New Roman" w:eastAsiaTheme="minorEastAsia"/>
                <w:szCs w:val="21"/>
              </w:rPr>
            </w:pPr>
            <w:r>
              <w:rPr>
                <w:rFonts w:ascii="Times New Roman" w:hAnsi="Times New Roman" w:eastAsiaTheme="minorEastAsia"/>
                <w:szCs w:val="21"/>
              </w:rPr>
              <w:t>50-59</w:t>
            </w:r>
            <w:r>
              <w:rPr>
                <w:rFonts w:ascii="Times New Roman" w:hAnsiTheme="minorEastAsia" w:eastAsiaTheme="minorEastAsia"/>
                <w:szCs w:val="21"/>
              </w:rPr>
              <w:t>座</w:t>
            </w:r>
          </w:p>
        </w:tc>
        <w:tc>
          <w:tcPr>
            <w:tcW w:w="2835" w:type="dxa"/>
            <w:vAlign w:val="center"/>
          </w:tcPr>
          <w:p w14:paraId="4357AA76">
            <w:pPr>
              <w:spacing w:line="300" w:lineRule="exact"/>
              <w:jc w:val="right"/>
              <w:rPr>
                <w:rFonts w:ascii="Times New Roman" w:hAnsi="Times New Roman" w:eastAsiaTheme="minorEastAsia"/>
                <w:szCs w:val="21"/>
              </w:rPr>
            </w:pPr>
            <w:r>
              <w:rPr>
                <w:rFonts w:ascii="Times New Roman" w:hAnsi="Times New Roman" w:eastAsiaTheme="minorEastAsia"/>
                <w:color w:val="000000"/>
                <w:kern w:val="0"/>
                <w:szCs w:val="21"/>
              </w:rPr>
              <w:t xml:space="preserve">   </w:t>
            </w:r>
            <w:r>
              <w:rPr>
                <w:rFonts w:ascii="Times New Roman" w:hAnsiTheme="minorEastAsia" w:eastAsiaTheme="minorEastAsia"/>
                <w:color w:val="000000"/>
                <w:kern w:val="0"/>
                <w:szCs w:val="21"/>
              </w:rPr>
              <w:t>元</w:t>
            </w:r>
            <w:r>
              <w:rPr>
                <w:rFonts w:ascii="Times New Roman" w:hAnsi="Times New Roman" w:eastAsiaTheme="minorEastAsia"/>
                <w:color w:val="000000"/>
                <w:kern w:val="0"/>
                <w:szCs w:val="21"/>
              </w:rPr>
              <w:t>/</w:t>
            </w:r>
            <w:r>
              <w:rPr>
                <w:rFonts w:ascii="Times New Roman" w:hAnsiTheme="minorEastAsia" w:eastAsiaTheme="minorEastAsia"/>
                <w:color w:val="000000"/>
                <w:kern w:val="0"/>
                <w:szCs w:val="21"/>
              </w:rPr>
              <w:t>小时</w:t>
            </w:r>
            <w:r>
              <w:rPr>
                <w:rFonts w:ascii="Times New Roman" w:hAnsi="Times New Roman" w:eastAsiaTheme="minorEastAsia"/>
                <w:color w:val="000000"/>
                <w:kern w:val="0"/>
                <w:szCs w:val="21"/>
              </w:rPr>
              <w:br w:type="textWrapping"/>
            </w:r>
            <w:r>
              <w:rPr>
                <w:rFonts w:ascii="Times New Roman" w:hAnsi="Times New Roman" w:eastAsiaTheme="minorEastAsia"/>
                <w:color w:val="000000"/>
                <w:kern w:val="0"/>
                <w:szCs w:val="21"/>
              </w:rPr>
              <w:t xml:space="preserve">   </w:t>
            </w:r>
            <w:r>
              <w:rPr>
                <w:rFonts w:ascii="Times New Roman" w:hAnsiTheme="minorEastAsia" w:eastAsiaTheme="minorEastAsia"/>
                <w:color w:val="000000"/>
                <w:kern w:val="0"/>
                <w:szCs w:val="21"/>
              </w:rPr>
              <w:t>元</w:t>
            </w:r>
            <w:r>
              <w:rPr>
                <w:rFonts w:ascii="Times New Roman" w:hAnsi="Times New Roman" w:eastAsiaTheme="minorEastAsia"/>
                <w:color w:val="000000"/>
                <w:kern w:val="0"/>
                <w:szCs w:val="21"/>
              </w:rPr>
              <w:t>/</w:t>
            </w:r>
            <w:r>
              <w:rPr>
                <w:rFonts w:ascii="Times New Roman" w:hAnsiTheme="minorEastAsia" w:eastAsiaTheme="minorEastAsia"/>
                <w:color w:val="000000"/>
                <w:kern w:val="0"/>
                <w:szCs w:val="21"/>
              </w:rPr>
              <w:t>公里</w:t>
            </w:r>
          </w:p>
        </w:tc>
        <w:tc>
          <w:tcPr>
            <w:tcW w:w="2364" w:type="dxa"/>
            <w:vMerge w:val="continue"/>
            <w:vAlign w:val="center"/>
          </w:tcPr>
          <w:p w14:paraId="5BFFD4D7">
            <w:pPr>
              <w:spacing w:line="200" w:lineRule="exact"/>
              <w:jc w:val="center"/>
              <w:rPr>
                <w:rFonts w:ascii="Times New Roman" w:hAnsi="Times New Roman" w:eastAsiaTheme="minorEastAsia"/>
                <w:szCs w:val="21"/>
              </w:rPr>
            </w:pPr>
          </w:p>
        </w:tc>
      </w:tr>
      <w:tr w14:paraId="0DE4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39" w:type="dxa"/>
            <w:gridSpan w:val="7"/>
            <w:vAlign w:val="center"/>
          </w:tcPr>
          <w:p w14:paraId="4C2D229B">
            <w:pPr>
              <w:spacing w:line="300" w:lineRule="exact"/>
              <w:jc w:val="left"/>
              <w:rPr>
                <w:rFonts w:ascii="Times New Roman" w:hAnsi="Times New Roman" w:eastAsiaTheme="minorEastAsia"/>
                <w:color w:val="000000"/>
                <w:kern w:val="0"/>
                <w:szCs w:val="21"/>
              </w:rPr>
            </w:pPr>
            <w:r>
              <w:rPr>
                <w:rFonts w:hint="eastAsia" w:ascii="Times New Roman" w:hAnsi="Times New Roman" w:eastAsiaTheme="minorEastAsia"/>
                <w:szCs w:val="21"/>
              </w:rPr>
              <w:t>单价合计：</w:t>
            </w:r>
            <w:r>
              <w:rPr>
                <w:rFonts w:ascii="Times New Roman" w:hAnsi="Times New Roman" w:eastAsiaTheme="minorEastAsia"/>
                <w:szCs w:val="21"/>
              </w:rPr>
              <w:t>人民币（大写）：                        （小写）：￥</w:t>
            </w:r>
          </w:p>
        </w:tc>
        <w:tc>
          <w:tcPr>
            <w:tcW w:w="2364" w:type="dxa"/>
            <w:vAlign w:val="center"/>
          </w:tcPr>
          <w:p w14:paraId="6D8E02A9">
            <w:pPr>
              <w:spacing w:line="200" w:lineRule="exact"/>
              <w:jc w:val="center"/>
              <w:rPr>
                <w:rFonts w:ascii="Times New Roman" w:hAnsi="Times New Roman" w:eastAsiaTheme="minorEastAsia"/>
                <w:szCs w:val="21"/>
              </w:rPr>
            </w:pPr>
          </w:p>
        </w:tc>
      </w:tr>
    </w:tbl>
    <w:p w14:paraId="783B072B">
      <w:pPr>
        <w:spacing w:line="320" w:lineRule="exact"/>
        <w:rPr>
          <w:rFonts w:ascii="Times New Roman" w:hAnsi="Times New Roman" w:eastAsiaTheme="minorEastAsia"/>
          <w:szCs w:val="21"/>
        </w:rPr>
      </w:pPr>
      <w:r>
        <w:rPr>
          <w:rFonts w:ascii="Times New Roman" w:hAnsiTheme="minorEastAsia" w:eastAsiaTheme="minorEastAsia"/>
          <w:szCs w:val="21"/>
        </w:rPr>
        <w:t>注：</w:t>
      </w:r>
    </w:p>
    <w:p w14:paraId="69483E45">
      <w:pPr>
        <w:ind w:firstLine="420" w:firstLineChars="200"/>
        <w:rPr>
          <w:rFonts w:ascii="Times New Roman" w:hAnsi="Times New Roman" w:eastAsiaTheme="minorEastAsia"/>
          <w:szCs w:val="21"/>
        </w:rPr>
      </w:pPr>
      <w:r>
        <w:rPr>
          <w:rFonts w:hint="eastAsia" w:ascii="Times New Roman" w:hAnsi="Times New Roman" w:eastAsiaTheme="minorEastAsia"/>
          <w:szCs w:val="21"/>
        </w:rPr>
        <w:t>（1）</w:t>
      </w:r>
      <w:r>
        <w:rPr>
          <w:rFonts w:ascii="Times New Roman" w:hAnsiTheme="minorEastAsia" w:eastAsiaTheme="minorEastAsia"/>
          <w:szCs w:val="21"/>
        </w:rPr>
        <w:t>往返线路的：往返按</w:t>
      </w:r>
      <w:r>
        <w:rPr>
          <w:rFonts w:ascii="Times New Roman" w:hAnsi="Times New Roman" w:eastAsiaTheme="minorEastAsia"/>
          <w:szCs w:val="21"/>
        </w:rPr>
        <w:t>1</w:t>
      </w:r>
      <w:r>
        <w:rPr>
          <w:rFonts w:ascii="Times New Roman" w:hAnsiTheme="minorEastAsia" w:eastAsiaTheme="minorEastAsia"/>
          <w:szCs w:val="21"/>
        </w:rPr>
        <w:t>趟计；单程线路的：每出一次车按</w:t>
      </w:r>
      <w:r>
        <w:rPr>
          <w:rFonts w:ascii="Times New Roman" w:hAnsi="Times New Roman" w:eastAsiaTheme="minorEastAsia"/>
          <w:szCs w:val="21"/>
        </w:rPr>
        <w:t>1</w:t>
      </w:r>
      <w:r>
        <w:rPr>
          <w:rFonts w:ascii="Times New Roman" w:hAnsiTheme="minorEastAsia" w:eastAsiaTheme="minorEastAsia"/>
          <w:szCs w:val="21"/>
        </w:rPr>
        <w:t>次计；</w:t>
      </w:r>
    </w:p>
    <w:p w14:paraId="4AEFA581">
      <w:pPr>
        <w:ind w:firstLine="420" w:firstLineChars="200"/>
        <w:rPr>
          <w:rFonts w:ascii="Times New Roman" w:hAnsi="Times New Roman" w:eastAsiaTheme="minorEastAsia"/>
          <w:szCs w:val="21"/>
        </w:rPr>
      </w:pPr>
      <w:r>
        <w:rPr>
          <w:rFonts w:hint="eastAsia" w:ascii="Times New Roman" w:hAnsi="Times New Roman" w:eastAsiaTheme="minorEastAsia"/>
          <w:szCs w:val="21"/>
        </w:rPr>
        <w:t>（2）</w:t>
      </w:r>
      <w:r>
        <w:rPr>
          <w:rFonts w:ascii="Times New Roman" w:hAnsiTheme="minorEastAsia" w:eastAsiaTheme="minorEastAsia"/>
          <w:szCs w:val="21"/>
        </w:rPr>
        <w:t>市区内零星用车中的半日租车、一日租车结算标准：在</w:t>
      </w:r>
      <w:r>
        <w:rPr>
          <w:rFonts w:ascii="Times New Roman" w:hAnsi="Times New Roman" w:eastAsiaTheme="minorEastAsia"/>
          <w:szCs w:val="21"/>
        </w:rPr>
        <w:t>100</w:t>
      </w:r>
      <w:r>
        <w:rPr>
          <w:rFonts w:ascii="Times New Roman" w:hAnsiTheme="minorEastAsia" w:eastAsiaTheme="minorEastAsia"/>
          <w:bCs/>
          <w:kern w:val="0"/>
          <w:szCs w:val="21"/>
        </w:rPr>
        <w:t>公里以内，按</w:t>
      </w:r>
      <w:r>
        <w:rPr>
          <w:rFonts w:ascii="Times New Roman" w:hAnsi="Times New Roman" w:eastAsiaTheme="minorEastAsia"/>
          <w:bCs/>
          <w:kern w:val="0"/>
          <w:szCs w:val="21"/>
        </w:rPr>
        <w:t>3</w:t>
      </w:r>
      <w:r>
        <w:rPr>
          <w:rFonts w:ascii="Times New Roman" w:hAnsiTheme="minorEastAsia" w:eastAsiaTheme="minorEastAsia"/>
          <w:bCs/>
          <w:kern w:val="0"/>
          <w:szCs w:val="21"/>
        </w:rPr>
        <w:t>号线（</w:t>
      </w:r>
      <w:r>
        <w:rPr>
          <w:rFonts w:ascii="Times New Roman" w:hAnsiTheme="minorEastAsia" w:eastAsiaTheme="minorEastAsia"/>
          <w:szCs w:val="21"/>
        </w:rPr>
        <w:t>大华西溪风情</w:t>
      </w:r>
      <w:r>
        <w:rPr>
          <w:rFonts w:ascii="Times New Roman" w:hAnsi="Times New Roman" w:eastAsiaTheme="minorEastAsia"/>
          <w:szCs w:val="21"/>
        </w:rPr>
        <w:t>—</w:t>
      </w:r>
      <w:r>
        <w:rPr>
          <w:rFonts w:ascii="Times New Roman" w:hAnsiTheme="minorEastAsia" w:eastAsiaTheme="minorEastAsia"/>
          <w:szCs w:val="21"/>
        </w:rPr>
        <w:t>下沙校区</w:t>
      </w:r>
      <w:r>
        <w:rPr>
          <w:rFonts w:ascii="Times New Roman" w:hAnsiTheme="minorEastAsia" w:eastAsiaTheme="minorEastAsia"/>
          <w:bCs/>
          <w:kern w:val="0"/>
          <w:szCs w:val="21"/>
        </w:rPr>
        <w:t>）报价标准结算</w:t>
      </w:r>
      <w:r>
        <w:rPr>
          <w:rFonts w:ascii="Times New Roman" w:hAnsiTheme="minorEastAsia" w:eastAsiaTheme="minorEastAsia"/>
          <w:szCs w:val="21"/>
        </w:rPr>
        <w:t>，超出</w:t>
      </w:r>
      <w:r>
        <w:rPr>
          <w:rFonts w:ascii="Times New Roman" w:hAnsi="Times New Roman" w:eastAsiaTheme="minorEastAsia"/>
          <w:szCs w:val="21"/>
        </w:rPr>
        <w:t>100</w:t>
      </w:r>
      <w:r>
        <w:rPr>
          <w:rFonts w:ascii="Times New Roman" w:hAnsiTheme="minorEastAsia" w:eastAsiaTheme="minorEastAsia"/>
          <w:bCs/>
          <w:kern w:val="0"/>
          <w:szCs w:val="21"/>
        </w:rPr>
        <w:t>公里以外部分按申报</w:t>
      </w:r>
      <w:r>
        <w:rPr>
          <w:rFonts w:ascii="Times New Roman" w:hAnsiTheme="minorEastAsia" w:eastAsiaTheme="minorEastAsia"/>
          <w:szCs w:val="21"/>
        </w:rPr>
        <w:t>单价乘以实际超出公里数计算</w:t>
      </w:r>
      <w:r>
        <w:rPr>
          <w:rFonts w:ascii="Times New Roman" w:hAnsiTheme="minorEastAsia" w:eastAsiaTheme="minorEastAsia"/>
          <w:bCs/>
          <w:kern w:val="0"/>
          <w:szCs w:val="21"/>
        </w:rPr>
        <w:t>；</w:t>
      </w:r>
    </w:p>
    <w:p w14:paraId="4A04BC8D">
      <w:pPr>
        <w:ind w:firstLine="420" w:firstLineChars="200"/>
        <w:rPr>
          <w:rFonts w:ascii="Times New Roman" w:hAnsiTheme="minorEastAsia" w:eastAsiaTheme="minorEastAsia"/>
          <w:szCs w:val="21"/>
        </w:rPr>
      </w:pPr>
      <w:r>
        <w:rPr>
          <w:rFonts w:hint="eastAsia" w:ascii="Times New Roman" w:hAnsi="Times New Roman" w:eastAsiaTheme="minorEastAsia"/>
          <w:szCs w:val="21"/>
        </w:rPr>
        <w:t>（3）</w:t>
      </w:r>
      <w:r>
        <w:rPr>
          <w:rFonts w:hint="eastAsia" w:ascii="Times New Roman" w:hAnsiTheme="minorEastAsia" w:eastAsiaTheme="minorEastAsia"/>
          <w:szCs w:val="21"/>
        </w:rPr>
        <w:t>两校区用车，按“下沙校区—教工路校区（往返、单程）”报价，</w:t>
      </w:r>
      <w:r>
        <w:rPr>
          <w:rFonts w:ascii="Times New Roman" w:hAnsiTheme="minorEastAsia" w:eastAsiaTheme="minorEastAsia"/>
          <w:szCs w:val="21"/>
        </w:rPr>
        <w:t>报价不得高于</w:t>
      </w:r>
      <w:r>
        <w:rPr>
          <w:rFonts w:ascii="Times New Roman" w:hAnsi="Times New Roman" w:eastAsiaTheme="minorEastAsia"/>
          <w:bCs/>
          <w:kern w:val="0"/>
          <w:szCs w:val="21"/>
        </w:rPr>
        <w:t>3</w:t>
      </w:r>
      <w:r>
        <w:rPr>
          <w:rFonts w:ascii="Times New Roman" w:hAnsiTheme="minorEastAsia" w:eastAsiaTheme="minorEastAsia"/>
          <w:bCs/>
          <w:kern w:val="0"/>
          <w:szCs w:val="21"/>
        </w:rPr>
        <w:t>号线（</w:t>
      </w:r>
      <w:r>
        <w:rPr>
          <w:rFonts w:ascii="Times New Roman" w:hAnsiTheme="minorEastAsia" w:eastAsiaTheme="minorEastAsia"/>
          <w:szCs w:val="21"/>
        </w:rPr>
        <w:t>大华西溪风情</w:t>
      </w:r>
      <w:r>
        <w:rPr>
          <w:rFonts w:ascii="Times New Roman" w:hAnsi="Times New Roman" w:eastAsiaTheme="minorEastAsia"/>
          <w:szCs w:val="21"/>
        </w:rPr>
        <w:t>—</w:t>
      </w:r>
      <w:r>
        <w:rPr>
          <w:rFonts w:ascii="Times New Roman" w:hAnsiTheme="minorEastAsia" w:eastAsiaTheme="minorEastAsia"/>
          <w:szCs w:val="21"/>
        </w:rPr>
        <w:t>下沙校区</w:t>
      </w:r>
      <w:r>
        <w:rPr>
          <w:rFonts w:ascii="Times New Roman" w:hAnsiTheme="minorEastAsia" w:eastAsiaTheme="minorEastAsia"/>
          <w:bCs/>
          <w:kern w:val="0"/>
          <w:szCs w:val="21"/>
        </w:rPr>
        <w:t>）</w:t>
      </w:r>
      <w:r>
        <w:rPr>
          <w:rFonts w:hint="eastAsia" w:ascii="Times New Roman" w:hAnsiTheme="minorEastAsia" w:eastAsiaTheme="minorEastAsia"/>
          <w:bCs/>
          <w:kern w:val="0"/>
          <w:szCs w:val="21"/>
        </w:rPr>
        <w:t>；</w:t>
      </w:r>
    </w:p>
    <w:p w14:paraId="55626B52">
      <w:pPr>
        <w:autoSpaceDE w:val="0"/>
        <w:autoSpaceDN w:val="0"/>
        <w:ind w:firstLine="420" w:firstLineChars="200"/>
        <w:jc w:val="left"/>
        <w:rPr>
          <w:rFonts w:ascii="Times New Roman" w:hAnsiTheme="minorEastAsia" w:eastAsiaTheme="minorEastAsia"/>
          <w:szCs w:val="21"/>
        </w:rPr>
      </w:pPr>
      <w:r>
        <w:rPr>
          <w:rFonts w:hint="eastAsia" w:ascii="Times New Roman" w:hAnsiTheme="minorEastAsia" w:eastAsiaTheme="minorEastAsia"/>
          <w:szCs w:val="21"/>
        </w:rPr>
        <w:t>（4）</w:t>
      </w:r>
      <w:r>
        <w:rPr>
          <w:rFonts w:ascii="Times New Roman" w:hAnsiTheme="minorEastAsia" w:eastAsiaTheme="minorEastAsia"/>
          <w:szCs w:val="21"/>
        </w:rPr>
        <w:t>长途（出市区）零星用车</w:t>
      </w:r>
      <w:r>
        <w:rPr>
          <w:rFonts w:hint="eastAsia" w:ascii="Times New Roman" w:hAnsiTheme="minorEastAsia" w:eastAsiaTheme="minorEastAsia"/>
          <w:szCs w:val="21"/>
        </w:rPr>
        <w:t>，</w:t>
      </w:r>
      <w:r>
        <w:rPr>
          <w:rFonts w:ascii="Times New Roman" w:hAnsiTheme="minorEastAsia" w:eastAsiaTheme="minorEastAsia"/>
          <w:szCs w:val="21"/>
        </w:rPr>
        <w:t>超一日用车</w:t>
      </w:r>
      <w:r>
        <w:rPr>
          <w:rFonts w:hint="eastAsia" w:ascii="Times New Roman" w:hAnsiTheme="minorEastAsia" w:eastAsiaTheme="minorEastAsia"/>
          <w:szCs w:val="21"/>
        </w:rPr>
        <w:t>的，</w:t>
      </w:r>
      <w:r>
        <w:rPr>
          <w:rFonts w:ascii="Times New Roman" w:hAnsiTheme="minorEastAsia" w:eastAsiaTheme="minorEastAsia"/>
          <w:kern w:val="0"/>
          <w:szCs w:val="21"/>
        </w:rPr>
        <w:t>超过8小时/120公里的</w:t>
      </w:r>
      <w:r>
        <w:rPr>
          <w:rFonts w:hint="eastAsia" w:ascii="Times New Roman" w:hAnsiTheme="minorEastAsia" w:eastAsiaTheme="minorEastAsia"/>
          <w:kern w:val="0"/>
          <w:szCs w:val="21"/>
        </w:rPr>
        <w:t>，</w:t>
      </w:r>
      <w:r>
        <w:rPr>
          <w:rFonts w:hint="eastAsia" w:ascii="Times New Roman" w:hAnsiTheme="minorEastAsia" w:eastAsiaTheme="minorEastAsia"/>
          <w:szCs w:val="21"/>
        </w:rPr>
        <w:t>投标人原则上按不同车型的超时费单价超公里费单价报价，及在外每过一夜的费用（</w:t>
      </w:r>
      <w:r>
        <w:rPr>
          <w:rFonts w:hint="eastAsia" w:ascii="Times New Roman" w:hAnsiTheme="minorEastAsia" w:eastAsiaTheme="minorEastAsia"/>
          <w:b/>
          <w:bCs/>
          <w:szCs w:val="21"/>
        </w:rPr>
        <w:t>过夜费每夜不得超过800元</w:t>
      </w:r>
      <w:r>
        <w:rPr>
          <w:rFonts w:hint="eastAsia" w:ascii="Times New Roman" w:hAnsiTheme="minorEastAsia" w:eastAsiaTheme="minorEastAsia"/>
          <w:b/>
          <w:bCs/>
          <w:szCs w:val="21"/>
          <w:lang w:eastAsia="zh-CN"/>
        </w:rPr>
        <w:t>，</w:t>
      </w:r>
      <w:r>
        <w:rPr>
          <w:rFonts w:hint="eastAsia" w:ascii="Times New Roman" w:hAnsiTheme="minorEastAsia" w:eastAsiaTheme="minorEastAsia"/>
          <w:b/>
          <w:bCs/>
          <w:szCs w:val="21"/>
          <w:u w:val="single"/>
          <w:lang w:val="en-US" w:eastAsia="zh-CN"/>
        </w:rPr>
        <w:t>超出者按无效标处理</w:t>
      </w:r>
      <w:r>
        <w:rPr>
          <w:rFonts w:hint="eastAsia" w:ascii="Times New Roman" w:hAnsiTheme="minorEastAsia" w:eastAsiaTheme="minorEastAsia"/>
          <w:szCs w:val="21"/>
        </w:rPr>
        <w:t>）；</w:t>
      </w:r>
    </w:p>
    <w:p w14:paraId="6434155A">
      <w:pPr>
        <w:autoSpaceDE w:val="0"/>
        <w:autoSpaceDN w:val="0"/>
        <w:ind w:firstLine="420" w:firstLineChars="200"/>
        <w:jc w:val="left"/>
        <w:rPr>
          <w:rFonts w:ascii="Times New Roman" w:hAnsiTheme="minorEastAsia" w:eastAsiaTheme="minorEastAsia"/>
          <w:szCs w:val="21"/>
        </w:rPr>
      </w:pPr>
      <w:r>
        <w:rPr>
          <w:rFonts w:hint="eastAsia" w:ascii="Times New Roman" w:hAnsiTheme="minorEastAsia" w:eastAsiaTheme="minorEastAsia"/>
          <w:szCs w:val="21"/>
        </w:rPr>
        <w:t>（5）投标报价中须包括保证车辆上路正常安全行驶所需的各种费用，如燃油费、过路过桥费（不含班车绕城高速通行费）、停车费、车辆本身各种费用（如养路费、保险费、保养修理费、折旧费等）、与车辆运营相关的人员费用及风险费（如燃油价格调整等）等。</w:t>
      </w:r>
    </w:p>
    <w:p w14:paraId="531F52CB">
      <w:pPr>
        <w:ind w:firstLine="420" w:firstLineChars="200"/>
      </w:pPr>
      <w:r>
        <w:rPr>
          <w:rFonts w:hint="eastAsia" w:ascii="Times New Roman" w:hAnsiTheme="minorEastAsia" w:eastAsiaTheme="minorEastAsia"/>
          <w:szCs w:val="21"/>
        </w:rPr>
        <w:t>（6）</w:t>
      </w:r>
      <w:r>
        <w:rPr>
          <w:rFonts w:ascii="Times New Roman" w:hAnsiTheme="minorEastAsia" w:eastAsiaTheme="minorEastAsia"/>
          <w:szCs w:val="21"/>
        </w:rPr>
        <w:t>上述表格可自行扩展</w:t>
      </w:r>
      <w:r>
        <w:rPr>
          <w:rFonts w:ascii="Times New Roman" w:hAnsiTheme="minorEastAsia" w:eastAsiaTheme="minorEastAsia"/>
          <w:bCs/>
          <w:kern w:val="0"/>
          <w:szCs w:val="21"/>
        </w:rPr>
        <w:t>。</w:t>
      </w:r>
    </w:p>
    <w:p w14:paraId="06946B27">
      <w:pPr>
        <w:pStyle w:val="40"/>
        <w:spacing w:after="120"/>
        <w:rPr>
          <w:color w:val="000000" w:themeColor="text1"/>
          <w14:textFill>
            <w14:solidFill>
              <w14:schemeClr w14:val="tx1"/>
            </w14:solidFill>
          </w14:textFill>
        </w:rPr>
      </w:pPr>
    </w:p>
    <w:p w14:paraId="67CFEB49">
      <w:pPr>
        <w:rPr>
          <w:color w:val="000000" w:themeColor="text1"/>
          <w14:textFill>
            <w14:solidFill>
              <w14:schemeClr w14:val="tx1"/>
            </w14:solidFill>
          </w14:textFill>
        </w:rPr>
      </w:pPr>
    </w:p>
    <w:p w14:paraId="516EC4D1">
      <w:pPr>
        <w:snapToGrid w:val="0"/>
        <w:spacing w:line="360" w:lineRule="auto"/>
        <w:rPr>
          <w:rFonts w:ascii="仿宋" w:hAnsi="仿宋" w:eastAsia="仿宋"/>
          <w:color w:val="000000" w:themeColor="text1"/>
          <w:sz w:val="30"/>
          <w:szCs w:val="30"/>
          <w14:textFill>
            <w14:solidFill>
              <w14:schemeClr w14:val="tx1"/>
            </w14:solidFill>
          </w14:textFill>
        </w:rPr>
      </w:pPr>
    </w:p>
    <w:p w14:paraId="4A4A2A35">
      <w:pPr>
        <w:snapToGrid w:val="0"/>
        <w:spacing w:line="360" w:lineRule="auto"/>
        <w:rPr>
          <w:rFonts w:ascii="仿宋" w:hAnsi="仿宋" w:eastAsia="仿宋"/>
          <w:color w:val="000000" w:themeColor="text1"/>
          <w:sz w:val="30"/>
          <w:szCs w:val="30"/>
          <w14:textFill>
            <w14:solidFill>
              <w14:schemeClr w14:val="tx1"/>
            </w14:solidFill>
          </w14:textFill>
        </w:rPr>
      </w:pPr>
    </w:p>
    <w:p w14:paraId="6129CF62">
      <w:pPr>
        <w:snapToGrid w:val="0"/>
        <w:spacing w:line="360" w:lineRule="auto"/>
        <w:rPr>
          <w:rFonts w:ascii="仿宋" w:hAnsi="仿宋" w:eastAsia="仿宋"/>
          <w:color w:val="000000" w:themeColor="text1"/>
          <w:sz w:val="30"/>
          <w:szCs w:val="30"/>
          <w14:textFill>
            <w14:solidFill>
              <w14:schemeClr w14:val="tx1"/>
            </w14:solidFill>
          </w14:textFill>
        </w:rPr>
      </w:pPr>
    </w:p>
    <w:p w14:paraId="6669FD12">
      <w:pPr>
        <w:rPr>
          <w:color w:val="000000" w:themeColor="text1"/>
          <w14:textFill>
            <w14:solidFill>
              <w14:schemeClr w14:val="tx1"/>
            </w14:solidFill>
          </w14:textFill>
        </w:rPr>
      </w:pPr>
    </w:p>
    <w:p w14:paraId="4F8F93AA">
      <w:pPr>
        <w:rPr>
          <w:color w:val="000000" w:themeColor="text1"/>
          <w14:textFill>
            <w14:solidFill>
              <w14:schemeClr w14:val="tx1"/>
            </w14:solidFill>
          </w14:textFill>
        </w:rPr>
      </w:pPr>
    </w:p>
    <w:p w14:paraId="5158A011">
      <w:pPr>
        <w:rPr>
          <w:color w:val="000000" w:themeColor="text1"/>
          <w14:textFill>
            <w14:solidFill>
              <w14:schemeClr w14:val="tx1"/>
            </w14:solidFill>
          </w14:textFill>
        </w:rPr>
      </w:pPr>
    </w:p>
    <w:p w14:paraId="0ACFCFEF">
      <w:pPr>
        <w:rPr>
          <w:color w:val="000000" w:themeColor="text1"/>
          <w14:textFill>
            <w14:solidFill>
              <w14:schemeClr w14:val="tx1"/>
            </w14:solidFill>
          </w14:textFill>
        </w:rPr>
      </w:pPr>
    </w:p>
    <w:p w14:paraId="4BA6A53D">
      <w:pPr>
        <w:rPr>
          <w:color w:val="000000" w:themeColor="text1"/>
          <w14:textFill>
            <w14:solidFill>
              <w14:schemeClr w14:val="tx1"/>
            </w14:solidFill>
          </w14:textFill>
        </w:rPr>
      </w:pPr>
    </w:p>
    <w:p w14:paraId="0E9FDD81"/>
    <w:p w14:paraId="6DE32A1E"/>
    <w:sectPr>
      <w:headerReference r:id="rId9" w:type="first"/>
      <w:footerReference r:id="rId12" w:type="first"/>
      <w:headerReference r:id="rId8" w:type="default"/>
      <w:footerReference r:id="rId10" w:type="default"/>
      <w:footerReference r:id="rId11" w:type="even"/>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Futura Lt">
    <w:altName w:val="Courier New"/>
    <w:panose1 w:val="00000000000000000000"/>
    <w:charset w:val="00"/>
    <w:family w:val="auto"/>
    <w:pitch w:val="default"/>
    <w:sig w:usb0="00000000" w:usb1="00000000" w:usb2="00000000" w:usb3="00000000" w:csb0="000001FB"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Book Antiqua">
    <w:panose1 w:val="02040602050305030304"/>
    <w:charset w:val="00"/>
    <w:family w:val="roman"/>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Century Schoolbook">
    <w:panose1 w:val="020406040505050203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Arial Unicode MS">
    <w:altName w:val="宋体"/>
    <w:panose1 w:val="020B0604020202020204"/>
    <w:charset w:val="86"/>
    <w:family w:val="swiss"/>
    <w:pitch w:val="default"/>
    <w:sig w:usb0="00000000" w:usb1="00000000" w:usb2="0000003F" w:usb3="00000000" w:csb0="003F01FF" w:csb1="00000000"/>
  </w:font>
  <w:font w:name="华文行楷">
    <w:panose1 w:val="02010800040101010101"/>
    <w:charset w:val="86"/>
    <w:family w:val="auto"/>
    <w:pitch w:val="default"/>
    <w:sig w:usb0="00000001" w:usb1="080F0000" w:usb2="00000000" w:usb3="00000000" w:csb0="00040000"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Futura Bk">
    <w:altName w:val="Times New Roman"/>
    <w:panose1 w:val="00000000000000000000"/>
    <w:charset w:val="00"/>
    <w:family w:val="auto"/>
    <w:pitch w:val="default"/>
    <w:sig w:usb0="00000000" w:usb1="00000000" w:usb2="00000000" w:usb3="00000000" w:csb0="0000009F" w:csb1="00000000"/>
  </w:font>
  <w:font w:name="Heiti SC Light">
    <w:altName w:val="Malgun Gothic Semilight"/>
    <w:panose1 w:val="00000000000000000000"/>
    <w:charset w:val="80"/>
    <w:family w:val="auto"/>
    <w:pitch w:val="default"/>
    <w:sig w:usb0="00000000" w:usb1="00000000" w:usb2="00000010" w:usb3="00000000" w:csb0="003E0001" w:csb1="00000000"/>
  </w:font>
  <w:font w:name="Malgun Gothic Semilight">
    <w:panose1 w:val="020B0502040204020203"/>
    <w:charset w:val="86"/>
    <w:family w:val="auto"/>
    <w:pitch w:val="default"/>
    <w:sig w:usb0="900002AF" w:usb1="01D77CFB" w:usb2="00000012" w:usb3="00000000" w:csb0="203E01BD" w:csb1="D7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F0AB1">
    <w:pPr>
      <w:pStyle w:val="3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70A59C">
                          <w:pPr>
                            <w:pStyle w:val="3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5A70A59C">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F217F">
    <w:pPr>
      <w:widowControl w:val="0"/>
      <w:snapToGrid w:val="0"/>
      <w:jc w:val="center"/>
      <w:rPr>
        <w:rFonts w:ascii="Calibri" w:hAnsi="Calibri" w:eastAsia="宋体" w:cs="Times New Roman"/>
        <w:kern w:val="2"/>
        <w:sz w:val="18"/>
        <w:szCs w:val="18"/>
        <w:lang w:val="en-US" w:eastAsia="zh-CN" w:bidi="ar-SA"/>
      </w:rPr>
    </w:pPr>
    <w:r>
      <w:rPr>
        <w:rFonts w:ascii="Calibri" w:hAnsi="Calibri" w:eastAsia="宋体" w:cs="Times New Roman"/>
        <w:b/>
        <w:kern w:val="2"/>
        <w:sz w:val="24"/>
        <w:szCs w:val="24"/>
        <w:lang w:val="en-US" w:eastAsia="zh-CN" w:bidi="ar-SA"/>
      </w:rPr>
      <w:fldChar w:fldCharType="begin"/>
    </w:r>
    <w:r>
      <w:rPr>
        <w:rFonts w:ascii="Calibri" w:hAnsi="Calibri" w:eastAsia="宋体" w:cs="Times New Roman"/>
        <w:b/>
        <w:kern w:val="2"/>
        <w:sz w:val="18"/>
        <w:szCs w:val="18"/>
        <w:lang w:val="en-US" w:eastAsia="zh-CN" w:bidi="ar-SA"/>
      </w:rPr>
      <w:instrText xml:space="preserve">PAGE</w:instrText>
    </w:r>
    <w:r>
      <w:rPr>
        <w:rFonts w:ascii="Calibri" w:hAnsi="Calibri" w:eastAsia="宋体" w:cs="Times New Roman"/>
        <w:b/>
        <w:kern w:val="2"/>
        <w:sz w:val="24"/>
        <w:szCs w:val="24"/>
        <w:lang w:val="en-US" w:eastAsia="zh-CN" w:bidi="ar-SA"/>
      </w:rPr>
      <w:fldChar w:fldCharType="separate"/>
    </w:r>
    <w:r>
      <w:rPr>
        <w:rFonts w:ascii="Calibri" w:hAnsi="Calibri" w:eastAsia="宋体" w:cs="Times New Roman"/>
        <w:b/>
        <w:kern w:val="2"/>
        <w:sz w:val="18"/>
        <w:szCs w:val="18"/>
        <w:lang w:val="en-US" w:eastAsia="zh-CN" w:bidi="ar-SA"/>
      </w:rPr>
      <w:t>11</w:t>
    </w:r>
    <w:r>
      <w:rPr>
        <w:rFonts w:ascii="Calibri" w:hAnsi="Calibri" w:eastAsia="宋体" w:cs="Times New Roman"/>
        <w:b/>
        <w:kern w:val="2"/>
        <w:sz w:val="24"/>
        <w:szCs w:val="24"/>
        <w:lang w:val="en-US" w:eastAsia="zh-CN" w:bidi="ar-SA"/>
      </w:rPr>
      <w:fldChar w:fldCharType="end"/>
    </w:r>
    <w:r>
      <w:rPr>
        <w:rFonts w:ascii="Calibri" w:hAnsi="Calibri" w:eastAsia="宋体" w:cs="Times New Roman"/>
        <w:kern w:val="2"/>
        <w:sz w:val="18"/>
        <w:szCs w:val="18"/>
        <w:lang w:val="zh-CN" w:eastAsia="zh-CN" w:bidi="ar-SA"/>
      </w:rPr>
      <w:t xml:space="preserve"> / </w:t>
    </w:r>
    <w:r>
      <w:rPr>
        <w:rFonts w:ascii="Calibri" w:hAnsi="Calibri" w:eastAsia="宋体" w:cs="Times New Roman"/>
        <w:b/>
        <w:kern w:val="2"/>
        <w:sz w:val="24"/>
        <w:szCs w:val="24"/>
        <w:lang w:val="en-US" w:eastAsia="zh-CN" w:bidi="ar-SA"/>
      </w:rPr>
      <w:fldChar w:fldCharType="begin"/>
    </w:r>
    <w:r>
      <w:rPr>
        <w:rFonts w:ascii="Calibri" w:hAnsi="Calibri" w:eastAsia="宋体" w:cs="Times New Roman"/>
        <w:b/>
        <w:kern w:val="2"/>
        <w:sz w:val="18"/>
        <w:szCs w:val="18"/>
        <w:lang w:val="en-US" w:eastAsia="zh-CN" w:bidi="ar-SA"/>
      </w:rPr>
      <w:instrText xml:space="preserve">NUMPAGES</w:instrText>
    </w:r>
    <w:r>
      <w:rPr>
        <w:rFonts w:ascii="Calibri" w:hAnsi="Calibri" w:eastAsia="宋体" w:cs="Times New Roman"/>
        <w:b/>
        <w:kern w:val="2"/>
        <w:sz w:val="24"/>
        <w:szCs w:val="24"/>
        <w:lang w:val="en-US" w:eastAsia="zh-CN" w:bidi="ar-SA"/>
      </w:rPr>
      <w:fldChar w:fldCharType="separate"/>
    </w:r>
    <w:r>
      <w:rPr>
        <w:rFonts w:ascii="Calibri" w:hAnsi="Calibri" w:eastAsia="宋体" w:cs="Times New Roman"/>
        <w:b/>
        <w:kern w:val="2"/>
        <w:sz w:val="18"/>
        <w:szCs w:val="18"/>
        <w:lang w:val="en-US" w:eastAsia="zh-CN" w:bidi="ar-SA"/>
      </w:rPr>
      <w:t>22</w:t>
    </w:r>
    <w:r>
      <w:rPr>
        <w:rFonts w:ascii="Calibri" w:hAnsi="Calibri" w:eastAsia="宋体" w:cs="Times New Roman"/>
        <w:b/>
        <w:kern w:val="2"/>
        <w:sz w:val="24"/>
        <w:szCs w:val="24"/>
        <w:lang w:val="en-US" w:eastAsia="zh-CN" w:bidi="ar-SA"/>
      </w:rPr>
      <w:fldChar w:fldCharType="end"/>
    </w:r>
  </w:p>
  <w:p w14:paraId="2324F987">
    <w:pPr>
      <w:widowControl w:val="0"/>
      <w:snapToGrid w:val="0"/>
      <w:jc w:val="left"/>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6F40D">
    <w:pPr>
      <w:pStyle w:val="38"/>
      <w:jc w:val="center"/>
    </w:pPr>
    <w:r>
      <w:rPr>
        <w:b/>
        <w:sz w:val="24"/>
        <w:szCs w:val="24"/>
      </w:rPr>
      <w:fldChar w:fldCharType="begin"/>
    </w:r>
    <w:r>
      <w:rPr>
        <w:b/>
      </w:rPr>
      <w:instrText xml:space="preserve">PAGE</w:instrText>
    </w:r>
    <w:r>
      <w:rPr>
        <w:b/>
        <w:sz w:val="24"/>
        <w:szCs w:val="24"/>
      </w:rPr>
      <w:fldChar w:fldCharType="separate"/>
    </w:r>
    <w:r>
      <w:rPr>
        <w:b/>
      </w:rPr>
      <w:t>19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22</w:t>
    </w:r>
    <w:r>
      <w:rPr>
        <w:b/>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A9C9C">
    <w:pPr>
      <w:pStyle w:val="3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AA38D">
                          <w:pPr>
                            <w:pStyle w:val="3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3DAA38D">
                    <w:pPr>
                      <w:pStyle w:val="3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0DA4B">
    <w:pPr>
      <w:pStyle w:val="38"/>
      <w:jc w:val="center"/>
    </w:pPr>
    <w:r>
      <w:rPr>
        <w:b/>
        <w:sz w:val="24"/>
        <w:szCs w:val="24"/>
      </w:rPr>
      <w:fldChar w:fldCharType="begin"/>
    </w:r>
    <w:r>
      <w:rPr>
        <w:b/>
      </w:rPr>
      <w:instrText xml:space="preserve">PAGE</w:instrText>
    </w:r>
    <w:r>
      <w:rPr>
        <w:b/>
        <w:sz w:val="24"/>
        <w:szCs w:val="24"/>
      </w:rPr>
      <w:fldChar w:fldCharType="separate"/>
    </w:r>
    <w:r>
      <w:rPr>
        <w:b/>
      </w:rPr>
      <w:t>19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22</w:t>
    </w:r>
    <w:r>
      <w:rPr>
        <w:b/>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55820">
    <w:pPr>
      <w:pStyle w:val="38"/>
      <w:framePr w:wrap="around" w:vAnchor="text" w:hAnchor="margin" w:xAlign="outside" w:y="1"/>
      <w:rPr>
        <w:rStyle w:val="66"/>
        <w:rFonts w:ascii="宋体" w:hAnsi="宋体"/>
        <w:sz w:val="28"/>
        <w:szCs w:val="28"/>
      </w:rPr>
    </w:pPr>
    <w:r>
      <w:rPr>
        <w:rStyle w:val="66"/>
        <w:rFonts w:hint="eastAsia" w:ascii="宋体" w:hAnsi="宋体"/>
        <w:sz w:val="28"/>
        <w:szCs w:val="28"/>
      </w:rPr>
      <w:t xml:space="preserve">— </w:t>
    </w:r>
    <w:r>
      <w:rPr>
        <w:rFonts w:ascii="宋体" w:hAnsi="宋体"/>
        <w:sz w:val="28"/>
        <w:szCs w:val="28"/>
      </w:rPr>
      <w:fldChar w:fldCharType="begin"/>
    </w:r>
    <w:r>
      <w:rPr>
        <w:rStyle w:val="66"/>
        <w:rFonts w:ascii="宋体" w:hAnsi="宋体"/>
        <w:sz w:val="28"/>
        <w:szCs w:val="28"/>
      </w:rPr>
      <w:instrText xml:space="preserve">PAGE  </w:instrText>
    </w:r>
    <w:r>
      <w:rPr>
        <w:rFonts w:ascii="宋体" w:hAnsi="宋体"/>
        <w:sz w:val="28"/>
        <w:szCs w:val="28"/>
      </w:rPr>
      <w:fldChar w:fldCharType="separate"/>
    </w:r>
    <w:r>
      <w:rPr>
        <w:rStyle w:val="66"/>
        <w:rFonts w:ascii="宋体" w:hAnsi="宋体"/>
        <w:sz w:val="28"/>
        <w:szCs w:val="28"/>
      </w:rPr>
      <w:t>66</w:t>
    </w:r>
    <w:r>
      <w:rPr>
        <w:rFonts w:ascii="宋体" w:hAnsi="宋体"/>
        <w:sz w:val="28"/>
        <w:szCs w:val="28"/>
      </w:rPr>
      <w:fldChar w:fldCharType="end"/>
    </w:r>
    <w:r>
      <w:rPr>
        <w:rStyle w:val="66"/>
        <w:rFonts w:hint="eastAsia" w:ascii="宋体" w:hAnsi="宋体"/>
        <w:sz w:val="28"/>
        <w:szCs w:val="28"/>
      </w:rPr>
      <w:t xml:space="preserve"> —</w:t>
    </w:r>
  </w:p>
  <w:p w14:paraId="55A6D690">
    <w:pPr>
      <w:pStyle w:val="38"/>
      <w:ind w:right="720" w:firstLine="180" w:firstLineChars="100"/>
      <w:jc w:val="center"/>
    </w:pPr>
  </w:p>
  <w:p w14:paraId="5655B0A8"/>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298F6">
    <w:pPr>
      <w:pStyle w:val="38"/>
      <w:framePr w:wrap="around" w:vAnchor="text" w:hAnchor="margin" w:xAlign="outside" w:y="1"/>
      <w:rPr>
        <w:rStyle w:val="66"/>
      </w:rPr>
    </w:pPr>
    <w:r>
      <w:fldChar w:fldCharType="begin"/>
    </w:r>
    <w:r>
      <w:rPr>
        <w:rStyle w:val="66"/>
      </w:rPr>
      <w:instrText xml:space="preserve">PAGE  </w:instrText>
    </w:r>
    <w:r>
      <w:fldChar w:fldCharType="end"/>
    </w:r>
  </w:p>
  <w:p w14:paraId="7ECFDD92">
    <w:pPr>
      <w:pStyle w:val="38"/>
      <w:ind w:right="360" w:firstLine="360"/>
    </w:pPr>
  </w:p>
  <w:p w14:paraId="08FC1F7B"/>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7B838">
    <w:pPr>
      <w:pStyle w:val="3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E4222">
    <w:pPr>
      <w:pStyle w:val="283"/>
    </w:pPr>
  </w:p>
  <w:p w14:paraId="77CA0C9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8B7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6"/>
      <w:lvlText w:val="%1."/>
      <w:lvlJc w:val="left"/>
      <w:pPr>
        <w:tabs>
          <w:tab w:val="left" w:pos="1200"/>
        </w:tabs>
        <w:ind w:left="1200" w:hanging="360"/>
      </w:pPr>
    </w:lvl>
  </w:abstractNum>
  <w:abstractNum w:abstractNumId="1">
    <w:nsid w:val="FFFFFF80"/>
    <w:multiLevelType w:val="singleLevel"/>
    <w:tmpl w:val="FFFFFF80"/>
    <w:lvl w:ilvl="0" w:tentative="0">
      <w:start w:val="1"/>
      <w:numFmt w:val="bullet"/>
      <w:pStyle w:val="32"/>
      <w:lvlText w:val=""/>
      <w:lvlJc w:val="left"/>
      <w:pPr>
        <w:tabs>
          <w:tab w:val="left" w:pos="2182"/>
        </w:tabs>
        <w:ind w:left="2182" w:hanging="360"/>
      </w:pPr>
      <w:rPr>
        <w:rFonts w:hint="default" w:ascii="Wingdings" w:hAnsi="Wingdings"/>
      </w:rPr>
    </w:lvl>
  </w:abstractNum>
  <w:abstractNum w:abstractNumId="2">
    <w:nsid w:val="FFFFFF81"/>
    <w:multiLevelType w:val="singleLevel"/>
    <w:tmpl w:val="FFFFFF81"/>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3">
    <w:nsid w:val="0000001F"/>
    <w:multiLevelType w:val="multilevel"/>
    <w:tmpl w:val="0000001F"/>
    <w:lvl w:ilvl="0" w:tentative="0">
      <w:start w:val="1"/>
      <w:numFmt w:val="decimal"/>
      <w:pStyle w:val="727"/>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41"/>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437"/>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6">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87"/>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01EE354D"/>
    <w:multiLevelType w:val="multilevel"/>
    <w:tmpl w:val="01EE354D"/>
    <w:lvl w:ilvl="0" w:tentative="0">
      <w:start w:val="1"/>
      <w:numFmt w:val="decimal"/>
      <w:pStyle w:val="657"/>
      <w:lvlText w:val="%1."/>
      <w:lvlJc w:val="left"/>
      <w:pPr>
        <w:ind w:left="420" w:hanging="420"/>
      </w:pPr>
      <w:rPr>
        <w:rFonts w:hint="eastAsia"/>
      </w:rPr>
    </w:lvl>
    <w:lvl w:ilvl="1" w:tentative="0">
      <w:start w:val="1"/>
      <w:numFmt w:val="lowerLetter"/>
      <w:pStyle w:val="734"/>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13D91EA9"/>
    <w:multiLevelType w:val="multilevel"/>
    <w:tmpl w:val="13D91EA9"/>
    <w:lvl w:ilvl="0" w:tentative="0">
      <w:start w:val="1"/>
      <w:numFmt w:val="decimal"/>
      <w:pStyle w:val="492"/>
      <w:lvlText w:val="%1."/>
      <w:lvlJc w:val="left"/>
      <w:pPr>
        <w:ind w:left="425" w:hanging="425"/>
      </w:pPr>
    </w:lvl>
    <w:lvl w:ilvl="1" w:tentative="0">
      <w:start w:val="1"/>
      <w:numFmt w:val="decimal"/>
      <w:pStyle w:val="788"/>
      <w:lvlText w:val="%1.%2."/>
      <w:lvlJc w:val="left"/>
      <w:pPr>
        <w:ind w:left="567" w:hanging="567"/>
      </w:pPr>
    </w:lvl>
    <w:lvl w:ilvl="2" w:tentative="0">
      <w:start w:val="1"/>
      <w:numFmt w:val="decimal"/>
      <w:pStyle w:val="744"/>
      <w:lvlText w:val="%1.%2.%3."/>
      <w:lvlJc w:val="left"/>
      <w:pPr>
        <w:ind w:left="709" w:hanging="709"/>
      </w:pPr>
    </w:lvl>
    <w:lvl w:ilvl="3" w:tentative="0">
      <w:start w:val="1"/>
      <w:numFmt w:val="decimal"/>
      <w:pStyle w:val="337"/>
      <w:lvlText w:val="%1.%2.%3.%4."/>
      <w:lvlJc w:val="left"/>
      <w:pPr>
        <w:ind w:left="851" w:hanging="851"/>
      </w:pPr>
    </w:lvl>
    <w:lvl w:ilvl="4" w:tentative="0">
      <w:start w:val="1"/>
      <w:numFmt w:val="decimal"/>
      <w:pStyle w:val="801"/>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9">
    <w:nsid w:val="18A777E8"/>
    <w:multiLevelType w:val="multilevel"/>
    <w:tmpl w:val="18A777E8"/>
    <w:lvl w:ilvl="0" w:tentative="0">
      <w:start w:val="1"/>
      <w:numFmt w:val="decimal"/>
      <w:pStyle w:val="36"/>
      <w:suff w:val="nothing"/>
      <w:lvlText w:val="%1."/>
      <w:lvlJc w:val="left"/>
      <w:pPr>
        <w:ind w:left="0" w:firstLine="0"/>
      </w:pPr>
      <w:rPr>
        <w:rFonts w:hint="eastAsia"/>
        <w:b/>
        <w:i w:val="0"/>
        <w:sz w:val="32"/>
        <w:szCs w:val="32"/>
      </w:rPr>
    </w:lvl>
    <w:lvl w:ilvl="1" w:tentative="0">
      <w:start w:val="0"/>
      <w:numFmt w:val="decimal"/>
      <w:pStyle w:val="436"/>
      <w:suff w:val="nothing"/>
      <w:lvlText w:val="%1.%2."/>
      <w:lvlJc w:val="left"/>
      <w:pPr>
        <w:ind w:left="380" w:hanging="380"/>
      </w:pPr>
      <w:rPr>
        <w:rFonts w:hint="eastAsia"/>
        <w:b/>
        <w:i w:val="0"/>
        <w:sz w:val="28"/>
        <w:szCs w:val="28"/>
      </w:rPr>
    </w:lvl>
    <w:lvl w:ilvl="2" w:tentative="0">
      <w:start w:val="1"/>
      <w:numFmt w:val="decimal"/>
      <w:pStyle w:val="486"/>
      <w:suff w:val="nothing"/>
      <w:lvlText w:val="%1.%2.%3."/>
      <w:lvlJc w:val="left"/>
      <w:pPr>
        <w:ind w:left="0" w:firstLine="0"/>
      </w:pPr>
      <w:rPr>
        <w:rFonts w:hint="eastAsia"/>
        <w:b/>
        <w:i w:val="0"/>
        <w:sz w:val="24"/>
        <w:szCs w:val="24"/>
      </w:rPr>
    </w:lvl>
    <w:lvl w:ilvl="3" w:tentative="0">
      <w:start w:val="1"/>
      <w:numFmt w:val="decimal"/>
      <w:pStyle w:val="644"/>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10">
    <w:nsid w:val="1B9E447F"/>
    <w:multiLevelType w:val="multilevel"/>
    <w:tmpl w:val="1B9E447F"/>
    <w:lvl w:ilvl="0" w:tentative="0">
      <w:start w:val="1"/>
      <w:numFmt w:val="bullet"/>
      <w:pStyle w:val="752"/>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606"/>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213619F"/>
    <w:multiLevelType w:val="multilevel"/>
    <w:tmpl w:val="2213619F"/>
    <w:lvl w:ilvl="0" w:tentative="0">
      <w:start w:val="1"/>
      <w:numFmt w:val="decimal"/>
      <w:pStyle w:val="14"/>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3">
    <w:nsid w:val="27F10E20"/>
    <w:multiLevelType w:val="multilevel"/>
    <w:tmpl w:val="27F10E20"/>
    <w:lvl w:ilvl="0" w:tentative="0">
      <w:start w:val="1"/>
      <w:numFmt w:val="chineseCountingThousand"/>
      <w:pStyle w:val="5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5B05358"/>
    <w:multiLevelType w:val="multilevel"/>
    <w:tmpl w:val="35B05358"/>
    <w:lvl w:ilvl="0" w:tentative="0">
      <w:start w:val="1"/>
      <w:numFmt w:val="bullet"/>
      <w:pStyle w:val="351"/>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6E406B1"/>
    <w:multiLevelType w:val="multilevel"/>
    <w:tmpl w:val="36E406B1"/>
    <w:lvl w:ilvl="0" w:tentative="0">
      <w:start w:val="1"/>
      <w:numFmt w:val="bullet"/>
      <w:pStyle w:val="539"/>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724"/>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442"/>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3CFD7D5B"/>
    <w:multiLevelType w:val="multilevel"/>
    <w:tmpl w:val="3CFD7D5B"/>
    <w:lvl w:ilvl="0" w:tentative="0">
      <w:start w:val="1"/>
      <w:numFmt w:val="chineseCountingThousand"/>
      <w:pStyle w:val="126"/>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18">
    <w:nsid w:val="3E1A3692"/>
    <w:multiLevelType w:val="multilevel"/>
    <w:tmpl w:val="3E1A3692"/>
    <w:lvl w:ilvl="0" w:tentative="0">
      <w:start w:val="1"/>
      <w:numFmt w:val="chineseCountingThousand"/>
      <w:pStyle w:val="730"/>
      <w:suff w:val="space"/>
      <w:lvlText w:val="%1."/>
      <w:lvlJc w:val="left"/>
      <w:rPr>
        <w:rFonts w:hint="eastAsia" w:cs="Times New Roman"/>
      </w:rPr>
    </w:lvl>
    <w:lvl w:ilvl="1" w:tentative="0">
      <w:start w:val="1"/>
      <w:numFmt w:val="chineseCountingThousand"/>
      <w:pStyle w:val="693"/>
      <w:suff w:val="space"/>
      <w:lvlText w:val="(%2)"/>
      <w:lvlJc w:val="left"/>
      <w:rPr>
        <w:rFonts w:hint="eastAsia" w:cs="Times New Roman"/>
      </w:rPr>
    </w:lvl>
    <w:lvl w:ilvl="2" w:tentative="0">
      <w:start w:val="1"/>
      <w:numFmt w:val="decimal"/>
      <w:pStyle w:val="524"/>
      <w:suff w:val="space"/>
      <w:lvlText w:val="%3."/>
      <w:lvlJc w:val="left"/>
      <w:pPr>
        <w:ind w:firstLine="284"/>
      </w:pPr>
      <w:rPr>
        <w:rFonts w:hint="eastAsia" w:cs="Times New Roman"/>
      </w:rPr>
    </w:lvl>
    <w:lvl w:ilvl="3" w:tentative="0">
      <w:start w:val="1"/>
      <w:numFmt w:val="decimal"/>
      <w:pStyle w:val="545"/>
      <w:suff w:val="space"/>
      <w:lvlText w:val="(%4)"/>
      <w:lvlJc w:val="left"/>
      <w:pPr>
        <w:ind w:firstLine="284"/>
      </w:pPr>
      <w:rPr>
        <w:rFonts w:hint="eastAsia" w:cs="Times New Roman"/>
      </w:rPr>
    </w:lvl>
    <w:lvl w:ilvl="4" w:tentative="0">
      <w:start w:val="1"/>
      <w:numFmt w:val="decimal"/>
      <w:pStyle w:val="777"/>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9">
    <w:nsid w:val="4AF31D51"/>
    <w:multiLevelType w:val="multilevel"/>
    <w:tmpl w:val="4AF31D51"/>
    <w:lvl w:ilvl="0" w:tentative="0">
      <w:start w:val="1"/>
      <w:numFmt w:val="bullet"/>
      <w:pStyle w:val="628"/>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0">
    <w:nsid w:val="4B9D13A2"/>
    <w:multiLevelType w:val="multilevel"/>
    <w:tmpl w:val="4B9D13A2"/>
    <w:lvl w:ilvl="0" w:tentative="0">
      <w:start w:val="1"/>
      <w:numFmt w:val="bullet"/>
      <w:pStyle w:val="75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4E7107F0"/>
    <w:multiLevelType w:val="multilevel"/>
    <w:tmpl w:val="4E7107F0"/>
    <w:lvl w:ilvl="0" w:tentative="0">
      <w:start w:val="1"/>
      <w:numFmt w:val="bullet"/>
      <w:pStyle w:val="255"/>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22">
    <w:nsid w:val="54267737"/>
    <w:multiLevelType w:val="multilevel"/>
    <w:tmpl w:val="54267737"/>
    <w:lvl w:ilvl="0" w:tentative="0">
      <w:start w:val="1"/>
      <w:numFmt w:val="bullet"/>
      <w:pStyle w:val="552"/>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23">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763"/>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4">
    <w:nsid w:val="58E8074C"/>
    <w:multiLevelType w:val="multilevel"/>
    <w:tmpl w:val="58E8074C"/>
    <w:lvl w:ilvl="0" w:tentative="0">
      <w:start w:val="1"/>
      <w:numFmt w:val="decimal"/>
      <w:pStyle w:val="523"/>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5">
    <w:nsid w:val="67403E98"/>
    <w:multiLevelType w:val="singleLevel"/>
    <w:tmpl w:val="67403E98"/>
    <w:lvl w:ilvl="0" w:tentative="0">
      <w:start w:val="1"/>
      <w:numFmt w:val="bullet"/>
      <w:pStyle w:val="741"/>
      <w:lvlText w:val=""/>
      <w:lvlJc w:val="left"/>
      <w:pPr>
        <w:tabs>
          <w:tab w:val="left" w:pos="360"/>
        </w:tabs>
        <w:ind w:left="360" w:hanging="360"/>
      </w:pPr>
      <w:rPr>
        <w:rFonts w:hint="default" w:ascii="Symbol" w:hAnsi="Symbol"/>
      </w:rPr>
    </w:lvl>
  </w:abstractNum>
  <w:abstractNum w:abstractNumId="26">
    <w:nsid w:val="698619EB"/>
    <w:multiLevelType w:val="multilevel"/>
    <w:tmpl w:val="698619EB"/>
    <w:lvl w:ilvl="0" w:tentative="0">
      <w:start w:val="1"/>
      <w:numFmt w:val="decimal"/>
      <w:pStyle w:val="264"/>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7">
    <w:nsid w:val="69D73792"/>
    <w:multiLevelType w:val="multilevel"/>
    <w:tmpl w:val="69D73792"/>
    <w:lvl w:ilvl="0" w:tentative="0">
      <w:start w:val="1"/>
      <w:numFmt w:val="decimal"/>
      <w:lvlText w:val="%1."/>
      <w:lvlJc w:val="left"/>
      <w:pPr>
        <w:ind w:left="960" w:hanging="360"/>
      </w:pPr>
      <w:rPr>
        <w:rFonts w:hint="default"/>
        <w:u w:val="none"/>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8">
    <w:nsid w:val="76D52E27"/>
    <w:multiLevelType w:val="multilevel"/>
    <w:tmpl w:val="76D52E27"/>
    <w:lvl w:ilvl="0" w:tentative="0">
      <w:start w:val="1"/>
      <w:numFmt w:val="bullet"/>
      <w:pStyle w:val="6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9">
    <w:nsid w:val="7755585C"/>
    <w:multiLevelType w:val="multilevel"/>
    <w:tmpl w:val="7755585C"/>
    <w:lvl w:ilvl="0" w:tentative="0">
      <w:start w:val="1"/>
      <w:numFmt w:val="bullet"/>
      <w:pStyle w:val="214"/>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2"/>
  </w:num>
  <w:num w:numId="2">
    <w:abstractNumId w:val="2"/>
  </w:num>
  <w:num w:numId="3">
    <w:abstractNumId w:val="0"/>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9"/>
  </w:num>
  <w:num w:numId="8">
    <w:abstractNumId w:val="21"/>
  </w:num>
  <w:num w:numId="9">
    <w:abstractNumId w:val="26"/>
    <w:lvlOverride w:ilvl="0">
      <w:startOverride w:val="1"/>
    </w:lvlOverride>
  </w:num>
  <w:num w:numId="10">
    <w:abstractNumId w:val="8"/>
  </w:num>
  <w:num w:numId="11">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6"/>
  </w:num>
  <w:num w:numId="14">
    <w:abstractNumId w:val="24"/>
  </w:num>
  <w:num w:numId="15">
    <w:abstractNumId w:val="18"/>
  </w:num>
  <w:num w:numId="16">
    <w:abstractNumId w:val="15"/>
  </w:num>
  <w:num w:numId="17">
    <w:abstractNumId w:val="4"/>
  </w:num>
  <w:num w:numId="18">
    <w:abstractNumId w:val="22"/>
  </w:num>
  <w:num w:numId="19">
    <w:abstractNumId w:val="6"/>
  </w:num>
  <w:num w:numId="20">
    <w:abstractNumId w:val="13"/>
  </w:num>
  <w:num w:numId="21">
    <w:abstractNumId w:val="11"/>
  </w:num>
  <w:num w:numId="22">
    <w:abstractNumId w:val="19"/>
  </w:num>
  <w:num w:numId="23">
    <w:abstractNumId w:val="7"/>
  </w:num>
  <w:num w:numId="24">
    <w:abstractNumId w:val="28"/>
  </w:num>
  <w:num w:numId="25">
    <w:abstractNumId w:val="3"/>
  </w:num>
  <w:num w:numId="26">
    <w:abstractNumId w:val="25"/>
  </w:num>
  <w:num w:numId="27">
    <w:abstractNumId w:val="20"/>
  </w:num>
  <w:num w:numId="28">
    <w:abstractNumId w:val="10"/>
  </w:num>
  <w:num w:numId="29">
    <w:abstractNumId w:val="2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晓珊">
    <w15:presenceInfo w15:providerId="None" w15:userId="陈晓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HorizontalSpacing w:val="210"/>
  <w:drawingGridVerticalSpacing w:val="16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CD"/>
    <w:rsid w:val="000869A0"/>
    <w:rsid w:val="00097B32"/>
    <w:rsid w:val="000A0C44"/>
    <w:rsid w:val="000C308D"/>
    <w:rsid w:val="000F7EE7"/>
    <w:rsid w:val="00120088"/>
    <w:rsid w:val="0012017A"/>
    <w:rsid w:val="0012623F"/>
    <w:rsid w:val="00162FF4"/>
    <w:rsid w:val="00176C4B"/>
    <w:rsid w:val="001A46E4"/>
    <w:rsid w:val="001B3980"/>
    <w:rsid w:val="001D0E9A"/>
    <w:rsid w:val="002641A2"/>
    <w:rsid w:val="003325FB"/>
    <w:rsid w:val="00360F0E"/>
    <w:rsid w:val="0036152B"/>
    <w:rsid w:val="003B3ACC"/>
    <w:rsid w:val="003D1384"/>
    <w:rsid w:val="003E2398"/>
    <w:rsid w:val="00411BA0"/>
    <w:rsid w:val="00473394"/>
    <w:rsid w:val="004825F5"/>
    <w:rsid w:val="0049675C"/>
    <w:rsid w:val="004A290E"/>
    <w:rsid w:val="004A76BE"/>
    <w:rsid w:val="004B659A"/>
    <w:rsid w:val="004C0111"/>
    <w:rsid w:val="004C4630"/>
    <w:rsid w:val="005855C1"/>
    <w:rsid w:val="005C254C"/>
    <w:rsid w:val="005E17E9"/>
    <w:rsid w:val="005F25FA"/>
    <w:rsid w:val="006111E0"/>
    <w:rsid w:val="0065516D"/>
    <w:rsid w:val="00663A77"/>
    <w:rsid w:val="006A75FB"/>
    <w:rsid w:val="006E1042"/>
    <w:rsid w:val="006F3E5C"/>
    <w:rsid w:val="00741CB1"/>
    <w:rsid w:val="007456F9"/>
    <w:rsid w:val="0079512C"/>
    <w:rsid w:val="007B33D8"/>
    <w:rsid w:val="007B39CD"/>
    <w:rsid w:val="008010EC"/>
    <w:rsid w:val="008139C8"/>
    <w:rsid w:val="00831259"/>
    <w:rsid w:val="0084546F"/>
    <w:rsid w:val="00935B2B"/>
    <w:rsid w:val="00993FC4"/>
    <w:rsid w:val="009A098E"/>
    <w:rsid w:val="009A1F91"/>
    <w:rsid w:val="009F00A7"/>
    <w:rsid w:val="00A45A96"/>
    <w:rsid w:val="00A9015D"/>
    <w:rsid w:val="00AD2CC9"/>
    <w:rsid w:val="00AD31D5"/>
    <w:rsid w:val="00AE108B"/>
    <w:rsid w:val="00AE1438"/>
    <w:rsid w:val="00AE7939"/>
    <w:rsid w:val="00AF0810"/>
    <w:rsid w:val="00B06CDB"/>
    <w:rsid w:val="00B32EBF"/>
    <w:rsid w:val="00B81671"/>
    <w:rsid w:val="00BC2D38"/>
    <w:rsid w:val="00BE3542"/>
    <w:rsid w:val="00BF76D9"/>
    <w:rsid w:val="00C21114"/>
    <w:rsid w:val="00C22B7F"/>
    <w:rsid w:val="00C42BF5"/>
    <w:rsid w:val="00C50CB8"/>
    <w:rsid w:val="00C8441C"/>
    <w:rsid w:val="00CE0BC9"/>
    <w:rsid w:val="00D06379"/>
    <w:rsid w:val="00D34D4C"/>
    <w:rsid w:val="00D4173F"/>
    <w:rsid w:val="00D67996"/>
    <w:rsid w:val="00DB219B"/>
    <w:rsid w:val="00E05EDB"/>
    <w:rsid w:val="00E201D7"/>
    <w:rsid w:val="00EA67ED"/>
    <w:rsid w:val="00ED4653"/>
    <w:rsid w:val="00EF085D"/>
    <w:rsid w:val="00F65755"/>
    <w:rsid w:val="00FC29AB"/>
    <w:rsid w:val="00FD3EEC"/>
    <w:rsid w:val="38DD524A"/>
    <w:rsid w:val="47BD7F65"/>
    <w:rsid w:val="643D3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iPriority="99" w:name="page number"/>
    <w:lsdException w:uiPriority="99" w:name="endnote reference"/>
    <w:lsdException w:qFormat="1" w:uiPriority="99" w:name="endnote text"/>
    <w:lsdException w:qFormat="1" w:uiPriority="99" w:name="table of authorities"/>
    <w:lsdException w:uiPriority="99" w:name="macro"/>
    <w:lsdException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uiPriority="99" w:name="List 4"/>
    <w:lsdException w:uiPriority="99" w:name="List 5"/>
    <w:lsdException w:qFormat="1" w:uiPriority="99" w:name="List Bullet 2"/>
    <w:lsdException w:uiPriority="99" w:name="List Bullet 3"/>
    <w:lsdException w:qFormat="1" w:uiPriority="99" w:name="List Bullet 4"/>
    <w:lsdException w:qFormat="1" w:uiPriority="99" w:name="List Bullet 5"/>
    <w:lsdException w:qFormat="1" w:uiPriority="99" w:name="List Number 2"/>
    <w:lsdException w:qFormat="1"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qFormat="1"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iPriority="99" w:name="Salutation"/>
    <w:lsdException w:qFormat="1" w:uiPriority="99" w:name="Date"/>
    <w:lsdException w:qFormat="1" w:uiPriority="99" w:name="Body Text First Indent"/>
    <w:lsdException w:qFormat="1" w:uiPriority="99"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qFormat="1"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semiHidden="0" w:name="Table Grid"/>
    <w:lsdException w:uiPriority="99" w:name="Table Theme"/>
    <w:lsdException w:qFormat="1" w:unhideWhenUsed="0" w:uiPriority="99" w:semiHidden="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0"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94"/>
    <w:qFormat/>
    <w:uiPriority w:val="99"/>
    <w:pPr>
      <w:autoSpaceDE w:val="0"/>
      <w:autoSpaceDN w:val="0"/>
      <w:adjustRightInd w:val="0"/>
      <w:spacing w:line="360" w:lineRule="auto"/>
      <w:jc w:val="center"/>
      <w:outlineLvl w:val="0"/>
    </w:pPr>
    <w:rPr>
      <w:rFonts w:eastAsia="隶书"/>
      <w:b/>
      <w:bCs/>
      <w:kern w:val="0"/>
      <w:sz w:val="36"/>
      <w:szCs w:val="36"/>
    </w:rPr>
  </w:style>
  <w:style w:type="paragraph" w:styleId="3">
    <w:name w:val="heading 2"/>
    <w:basedOn w:val="1"/>
    <w:next w:val="1"/>
    <w:link w:val="230"/>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997"/>
    <w:qFormat/>
    <w:uiPriority w:val="9"/>
    <w:pPr>
      <w:keepNext/>
      <w:keepLines/>
      <w:spacing w:before="260" w:after="260" w:line="416" w:lineRule="auto"/>
      <w:outlineLvl w:val="2"/>
    </w:pPr>
    <w:rPr>
      <w:b/>
      <w:bCs/>
      <w:sz w:val="32"/>
      <w:szCs w:val="32"/>
    </w:rPr>
  </w:style>
  <w:style w:type="paragraph" w:styleId="5">
    <w:name w:val="heading 4"/>
    <w:basedOn w:val="1"/>
    <w:next w:val="1"/>
    <w:link w:val="996"/>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6"/>
    <w:semiHidden/>
    <w:unhideWhenUsed/>
    <w:qFormat/>
    <w:uiPriority w:val="9"/>
    <w:pPr>
      <w:keepNext/>
      <w:keepLines/>
      <w:tabs>
        <w:tab w:val="left" w:pos="992"/>
      </w:tabs>
      <w:spacing w:before="280" w:after="290" w:line="376" w:lineRule="auto"/>
      <w:ind w:left="992" w:hanging="992"/>
      <w:outlineLvl w:val="4"/>
    </w:pPr>
    <w:rPr>
      <w:b/>
      <w:bCs/>
      <w:sz w:val="28"/>
      <w:szCs w:val="28"/>
    </w:rPr>
  </w:style>
  <w:style w:type="paragraph" w:styleId="7">
    <w:name w:val="heading 6"/>
    <w:basedOn w:val="1"/>
    <w:next w:val="1"/>
    <w:link w:val="77"/>
    <w:semiHidden/>
    <w:unhideWhenUsed/>
    <w:qFormat/>
    <w:uiPriority w:val="9"/>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78"/>
    <w:semiHidden/>
    <w:unhideWhenUsed/>
    <w:qFormat/>
    <w:uiPriority w:val="9"/>
    <w:pPr>
      <w:keepNext/>
      <w:keepLines/>
      <w:tabs>
        <w:tab w:val="left" w:pos="0"/>
      </w:tabs>
      <w:spacing w:before="240" w:after="64" w:line="320" w:lineRule="auto"/>
      <w:ind w:left="1296" w:hanging="1296"/>
      <w:outlineLvl w:val="6"/>
    </w:pPr>
    <w:rPr>
      <w:b/>
      <w:bCs/>
      <w:sz w:val="24"/>
      <w:szCs w:val="24"/>
    </w:rPr>
  </w:style>
  <w:style w:type="paragraph" w:styleId="9">
    <w:name w:val="heading 8"/>
    <w:basedOn w:val="1"/>
    <w:next w:val="1"/>
    <w:link w:val="79"/>
    <w:semiHidden/>
    <w:unhideWhenUsed/>
    <w:qFormat/>
    <w:uiPriority w:val="9"/>
    <w:pPr>
      <w:keepNext/>
      <w:keepLines/>
      <w:tabs>
        <w:tab w:val="left" w:pos="0"/>
      </w:tabs>
      <w:spacing w:before="240" w:after="64" w:line="320" w:lineRule="auto"/>
      <w:ind w:left="1440" w:hanging="1440"/>
      <w:outlineLvl w:val="7"/>
    </w:pPr>
    <w:rPr>
      <w:rFonts w:ascii="Cambria" w:hAnsi="Cambria"/>
      <w:sz w:val="24"/>
      <w:szCs w:val="24"/>
    </w:rPr>
  </w:style>
  <w:style w:type="paragraph" w:styleId="10">
    <w:name w:val="heading 9"/>
    <w:basedOn w:val="1"/>
    <w:next w:val="1"/>
    <w:link w:val="80"/>
    <w:semiHidden/>
    <w:unhideWhenUsed/>
    <w:qFormat/>
    <w:uiPriority w:val="9"/>
    <w:pPr>
      <w:keepNext/>
      <w:keepLines/>
      <w:tabs>
        <w:tab w:val="left" w:pos="0"/>
      </w:tabs>
      <w:spacing w:before="240" w:after="64" w:line="320" w:lineRule="auto"/>
      <w:ind w:left="1584" w:hanging="1584"/>
      <w:outlineLvl w:val="8"/>
    </w:pPr>
    <w:rPr>
      <w:rFonts w:ascii="Cambria" w:hAnsi="Cambria"/>
      <w:szCs w:val="21"/>
    </w:rPr>
  </w:style>
  <w:style w:type="character" w:default="1" w:styleId="64">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0" w:leftChars="400" w:hanging="200" w:hangingChars="200"/>
    </w:pPr>
    <w:rPr>
      <w:rFonts w:ascii="Times New Roman" w:hAnsi="Times New Roman"/>
      <w:szCs w:val="20"/>
    </w:rPr>
  </w:style>
  <w:style w:type="paragraph" w:styleId="12">
    <w:name w:val="toc 7"/>
    <w:basedOn w:val="1"/>
    <w:next w:val="1"/>
    <w:semiHidden/>
    <w:unhideWhenUsed/>
    <w:qFormat/>
    <w:uiPriority w:val="39"/>
    <w:pPr>
      <w:ind w:left="1260"/>
      <w:jc w:val="left"/>
    </w:pPr>
    <w:rPr>
      <w:rFonts w:ascii="Times New Roman" w:hAnsi="Times New Roman"/>
      <w:sz w:val="18"/>
      <w:szCs w:val="18"/>
    </w:rPr>
  </w:style>
  <w:style w:type="paragraph" w:styleId="13">
    <w:name w:val="List Number 2"/>
    <w:basedOn w:val="1"/>
    <w:semiHidden/>
    <w:unhideWhenUsed/>
    <w:qFormat/>
    <w:uiPriority w:val="99"/>
    <w:pPr>
      <w:tabs>
        <w:tab w:val="left" w:pos="432"/>
        <w:tab w:val="left" w:pos="567"/>
      </w:tabs>
      <w:ind w:left="432" w:hanging="432"/>
    </w:pPr>
    <w:rPr>
      <w:rFonts w:ascii="Times New Roman" w:hAnsi="Times New Roman"/>
      <w:sz w:val="28"/>
      <w:szCs w:val="20"/>
    </w:rPr>
  </w:style>
  <w:style w:type="paragraph" w:styleId="14">
    <w:name w:val="table of authorities"/>
    <w:basedOn w:val="1"/>
    <w:next w:val="1"/>
    <w:semiHidden/>
    <w:unhideWhenUsed/>
    <w:qFormat/>
    <w:uiPriority w:val="99"/>
    <w:pPr>
      <w:numPr>
        <w:ilvl w:val="0"/>
        <w:numId w:val="1"/>
      </w:numPr>
      <w:ind w:left="200" w:leftChars="200"/>
    </w:pPr>
    <w:rPr>
      <w:rFonts w:ascii="Times New Roman" w:hAnsi="Times New Roman"/>
      <w:sz w:val="18"/>
      <w:szCs w:val="24"/>
    </w:rPr>
  </w:style>
  <w:style w:type="paragraph" w:styleId="15">
    <w:name w:val="List Bullet 4"/>
    <w:basedOn w:val="1"/>
    <w:semiHidden/>
    <w:unhideWhenUsed/>
    <w:qFormat/>
    <w:uiPriority w:val="99"/>
    <w:pPr>
      <w:numPr>
        <w:ilvl w:val="0"/>
        <w:numId w:val="2"/>
      </w:numPr>
    </w:pPr>
    <w:rPr>
      <w:rFonts w:ascii="Times New Roman" w:hAnsi="Times New Roman"/>
      <w:szCs w:val="24"/>
    </w:rPr>
  </w:style>
  <w:style w:type="paragraph" w:styleId="16">
    <w:name w:val="List Number"/>
    <w:basedOn w:val="1"/>
    <w:semiHidden/>
    <w:unhideWhenUsed/>
    <w:qFormat/>
    <w:uiPriority w:val="99"/>
    <w:pPr>
      <w:widowControl/>
      <w:tabs>
        <w:tab w:val="left" w:pos="454"/>
        <w:tab w:val="left" w:pos="720"/>
      </w:tabs>
      <w:spacing w:afterLines="50"/>
      <w:ind w:left="454" w:hanging="284"/>
      <w:jc w:val="left"/>
    </w:pPr>
    <w:rPr>
      <w:rFonts w:ascii="Times New Roman" w:hAnsi="Times New Roman"/>
      <w:kern w:val="0"/>
      <w:sz w:val="24"/>
      <w:szCs w:val="20"/>
    </w:rPr>
  </w:style>
  <w:style w:type="paragraph" w:styleId="17">
    <w:name w:val="Normal Indent"/>
    <w:basedOn w:val="1"/>
    <w:link w:val="373"/>
    <w:semiHidden/>
    <w:unhideWhenUsed/>
    <w:qFormat/>
    <w:uiPriority w:val="99"/>
    <w:pPr>
      <w:ind w:firstLine="420"/>
    </w:pPr>
    <w:rPr>
      <w:szCs w:val="20"/>
    </w:rPr>
  </w:style>
  <w:style w:type="paragraph" w:styleId="18">
    <w:name w:val="caption"/>
    <w:basedOn w:val="1"/>
    <w:next w:val="1"/>
    <w:link w:val="108"/>
    <w:semiHidden/>
    <w:unhideWhenUsed/>
    <w:qFormat/>
    <w:uiPriority w:val="35"/>
    <w:pPr>
      <w:spacing w:before="152" w:after="160"/>
    </w:pPr>
    <w:rPr>
      <w:rFonts w:ascii="Arial" w:hAnsi="Arial" w:eastAsia="黑体"/>
      <w:sz w:val="20"/>
      <w:szCs w:val="20"/>
    </w:rPr>
  </w:style>
  <w:style w:type="paragraph" w:styleId="19">
    <w:name w:val="List Bullet"/>
    <w:basedOn w:val="1"/>
    <w:semiHidden/>
    <w:unhideWhenUsed/>
    <w:qFormat/>
    <w:uiPriority w:val="99"/>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20">
    <w:name w:val="Document Map"/>
    <w:basedOn w:val="1"/>
    <w:link w:val="993"/>
    <w:unhideWhenUsed/>
    <w:qFormat/>
    <w:uiPriority w:val="99"/>
    <w:rPr>
      <w:rFonts w:ascii="宋体"/>
      <w:sz w:val="18"/>
      <w:szCs w:val="18"/>
    </w:rPr>
  </w:style>
  <w:style w:type="paragraph" w:styleId="21">
    <w:name w:val="annotation text"/>
    <w:basedOn w:val="1"/>
    <w:link w:val="101"/>
    <w:semiHidden/>
    <w:unhideWhenUsed/>
    <w:qFormat/>
    <w:uiPriority w:val="99"/>
    <w:pPr>
      <w:jc w:val="left"/>
    </w:pPr>
  </w:style>
  <w:style w:type="paragraph" w:styleId="22">
    <w:name w:val="Salutation"/>
    <w:basedOn w:val="1"/>
    <w:next w:val="1"/>
    <w:link w:val="83"/>
    <w:semiHidden/>
    <w:unhideWhenUsed/>
    <w:qFormat/>
    <w:uiPriority w:val="99"/>
    <w:rPr>
      <w:rFonts w:ascii="宋体" w:hAnsi="Times New Roman"/>
      <w:b/>
      <w:sz w:val="28"/>
      <w:szCs w:val="20"/>
    </w:rPr>
  </w:style>
  <w:style w:type="paragraph" w:styleId="23">
    <w:name w:val="Body Text 3"/>
    <w:basedOn w:val="1"/>
    <w:link w:val="84"/>
    <w:semiHidden/>
    <w:unhideWhenUsed/>
    <w:qFormat/>
    <w:uiPriority w:val="99"/>
    <w:pPr>
      <w:snapToGrid w:val="0"/>
      <w:spacing w:before="50" w:after="50"/>
    </w:pPr>
    <w:rPr>
      <w:rFonts w:ascii="Times New Roman" w:hAnsi="宋体" w:eastAsia="仿宋_GB2312"/>
      <w:b/>
      <w:bCs/>
      <w:sz w:val="24"/>
      <w:szCs w:val="20"/>
    </w:rPr>
  </w:style>
  <w:style w:type="paragraph" w:styleId="24">
    <w:name w:val="Body Text"/>
    <w:basedOn w:val="1"/>
    <w:link w:val="85"/>
    <w:semiHidden/>
    <w:unhideWhenUsed/>
    <w:qFormat/>
    <w:uiPriority w:val="99"/>
    <w:pPr>
      <w:spacing w:after="120"/>
    </w:pPr>
    <w:rPr>
      <w:sz w:val="28"/>
      <w:szCs w:val="24"/>
    </w:rPr>
  </w:style>
  <w:style w:type="paragraph" w:styleId="25">
    <w:name w:val="Body Text Indent"/>
    <w:basedOn w:val="1"/>
    <w:link w:val="995"/>
    <w:qFormat/>
    <w:uiPriority w:val="99"/>
    <w:pPr>
      <w:spacing w:line="200" w:lineRule="exact"/>
      <w:ind w:firstLine="301"/>
    </w:pPr>
    <w:rPr>
      <w:rFonts w:ascii="宋体" w:hAnsi="Courier New"/>
      <w:spacing w:val="-4"/>
      <w:sz w:val="18"/>
      <w:szCs w:val="20"/>
    </w:rPr>
  </w:style>
  <w:style w:type="paragraph" w:styleId="26">
    <w:name w:val="List Number 3"/>
    <w:basedOn w:val="1"/>
    <w:semiHidden/>
    <w:unhideWhenUsed/>
    <w:qFormat/>
    <w:uiPriority w:val="99"/>
    <w:pPr>
      <w:numPr>
        <w:ilvl w:val="0"/>
        <w:numId w:val="3"/>
      </w:numPr>
    </w:pPr>
    <w:rPr>
      <w:rFonts w:ascii="Times New Roman" w:hAnsi="Times New Roman"/>
      <w:szCs w:val="24"/>
    </w:rPr>
  </w:style>
  <w:style w:type="paragraph" w:styleId="27">
    <w:name w:val="List 2"/>
    <w:basedOn w:val="1"/>
    <w:semiHidden/>
    <w:unhideWhenUsed/>
    <w:qFormat/>
    <w:uiPriority w:val="99"/>
    <w:pPr>
      <w:ind w:left="100" w:leftChars="200" w:hanging="200" w:hangingChars="200"/>
    </w:pPr>
    <w:rPr>
      <w:rFonts w:ascii="Times New Roman" w:hAnsi="Times New Roman"/>
      <w:sz w:val="28"/>
      <w:szCs w:val="24"/>
    </w:rPr>
  </w:style>
  <w:style w:type="paragraph" w:styleId="28">
    <w:name w:val="List Bullet 2"/>
    <w:basedOn w:val="1"/>
    <w:semiHidden/>
    <w:unhideWhenUsed/>
    <w:qFormat/>
    <w:uiPriority w:val="99"/>
    <w:pPr>
      <w:tabs>
        <w:tab w:val="left" w:pos="780"/>
      </w:tabs>
      <w:ind w:left="780" w:leftChars="200" w:hanging="360" w:hangingChars="200"/>
    </w:pPr>
    <w:rPr>
      <w:rFonts w:ascii="Times New Roman" w:hAnsi="Times New Roman"/>
      <w:szCs w:val="24"/>
    </w:rPr>
  </w:style>
  <w:style w:type="paragraph" w:styleId="29">
    <w:name w:val="toc 5"/>
    <w:basedOn w:val="1"/>
    <w:next w:val="1"/>
    <w:semiHidden/>
    <w:unhideWhenUsed/>
    <w:qFormat/>
    <w:uiPriority w:val="39"/>
    <w:pPr>
      <w:spacing w:afterLines="50"/>
      <w:ind w:left="840"/>
      <w:jc w:val="left"/>
    </w:pPr>
    <w:rPr>
      <w:rFonts w:ascii="Times New Roman" w:hAnsi="Times New Roman"/>
      <w:snapToGrid w:val="0"/>
      <w:kern w:val="0"/>
      <w:sz w:val="18"/>
      <w:szCs w:val="18"/>
    </w:rPr>
  </w:style>
  <w:style w:type="paragraph" w:styleId="30">
    <w:name w:val="toc 3"/>
    <w:basedOn w:val="1"/>
    <w:next w:val="1"/>
    <w:semiHidden/>
    <w:unhideWhenUsed/>
    <w:qFormat/>
    <w:uiPriority w:val="39"/>
    <w:pPr>
      <w:ind w:left="840" w:leftChars="400"/>
    </w:pPr>
  </w:style>
  <w:style w:type="paragraph" w:styleId="31">
    <w:name w:val="Plain Text"/>
    <w:basedOn w:val="1"/>
    <w:link w:val="1002"/>
    <w:unhideWhenUsed/>
    <w:qFormat/>
    <w:uiPriority w:val="0"/>
    <w:pPr>
      <w:spacing w:beforeLines="50" w:afterLines="50" w:line="400" w:lineRule="exact"/>
    </w:pPr>
    <w:rPr>
      <w:rFonts w:ascii="宋体" w:hAnsi="Courier New"/>
      <w:sz w:val="24"/>
      <w:szCs w:val="24"/>
    </w:rPr>
  </w:style>
  <w:style w:type="paragraph" w:styleId="32">
    <w:name w:val="List Bullet 5"/>
    <w:basedOn w:val="1"/>
    <w:semiHidden/>
    <w:unhideWhenUsed/>
    <w:qFormat/>
    <w:uiPriority w:val="99"/>
    <w:pPr>
      <w:numPr>
        <w:ilvl w:val="0"/>
        <w:numId w:val="4"/>
      </w:numPr>
    </w:pPr>
    <w:rPr>
      <w:rFonts w:ascii="Times New Roman" w:hAnsi="Times New Roman"/>
      <w:szCs w:val="24"/>
    </w:rPr>
  </w:style>
  <w:style w:type="paragraph" w:styleId="33">
    <w:name w:val="toc 8"/>
    <w:basedOn w:val="1"/>
    <w:next w:val="1"/>
    <w:semiHidden/>
    <w:unhideWhenUsed/>
    <w:qFormat/>
    <w:uiPriority w:val="39"/>
    <w:pPr>
      <w:spacing w:afterLines="50"/>
      <w:ind w:left="1470"/>
      <w:jc w:val="left"/>
    </w:pPr>
    <w:rPr>
      <w:rFonts w:ascii="Times New Roman" w:hAnsi="Times New Roman"/>
      <w:snapToGrid w:val="0"/>
      <w:kern w:val="0"/>
      <w:sz w:val="18"/>
      <w:szCs w:val="18"/>
    </w:rPr>
  </w:style>
  <w:style w:type="paragraph" w:styleId="34">
    <w:name w:val="Date"/>
    <w:basedOn w:val="1"/>
    <w:next w:val="1"/>
    <w:link w:val="88"/>
    <w:semiHidden/>
    <w:unhideWhenUsed/>
    <w:qFormat/>
    <w:uiPriority w:val="99"/>
    <w:pPr>
      <w:ind w:left="2500" w:leftChars="2500"/>
    </w:pPr>
    <w:rPr>
      <w:rFonts w:eastAsia="楷体_GB2312"/>
      <w:sz w:val="32"/>
      <w:szCs w:val="20"/>
    </w:rPr>
  </w:style>
  <w:style w:type="paragraph" w:styleId="35">
    <w:name w:val="Body Text Indent 2"/>
    <w:basedOn w:val="1"/>
    <w:link w:val="89"/>
    <w:semiHidden/>
    <w:unhideWhenUsed/>
    <w:qFormat/>
    <w:uiPriority w:val="99"/>
    <w:pPr>
      <w:snapToGrid w:val="0"/>
      <w:ind w:firstLine="542" w:firstLineChars="225"/>
    </w:pPr>
    <w:rPr>
      <w:rFonts w:ascii="仿宋_GB2312" w:hAnsi="宋体"/>
      <w:b/>
      <w:bCs/>
      <w:color w:val="000000"/>
      <w:sz w:val="24"/>
      <w:szCs w:val="24"/>
    </w:rPr>
  </w:style>
  <w:style w:type="paragraph" w:styleId="36">
    <w:name w:val="endnote text"/>
    <w:basedOn w:val="1"/>
    <w:link w:val="90"/>
    <w:semiHidden/>
    <w:unhideWhenUsed/>
    <w:qFormat/>
    <w:uiPriority w:val="99"/>
    <w:pPr>
      <w:numPr>
        <w:ilvl w:val="0"/>
        <w:numId w:val="5"/>
      </w:numPr>
      <w:snapToGrid w:val="0"/>
      <w:spacing w:afterLines="50"/>
      <w:jc w:val="left"/>
    </w:pPr>
    <w:rPr>
      <w:rFonts w:ascii="宋体"/>
      <w:snapToGrid w:val="0"/>
      <w:kern w:val="0"/>
      <w:szCs w:val="20"/>
    </w:rPr>
  </w:style>
  <w:style w:type="paragraph" w:styleId="37">
    <w:name w:val="Balloon Text"/>
    <w:basedOn w:val="1"/>
    <w:link w:val="1001"/>
    <w:semiHidden/>
    <w:unhideWhenUsed/>
    <w:qFormat/>
    <w:uiPriority w:val="99"/>
    <w:rPr>
      <w:sz w:val="18"/>
      <w:szCs w:val="18"/>
    </w:rPr>
  </w:style>
  <w:style w:type="paragraph" w:styleId="38">
    <w:name w:val="footer"/>
    <w:basedOn w:val="1"/>
    <w:link w:val="246"/>
    <w:unhideWhenUsed/>
    <w:qFormat/>
    <w:uiPriority w:val="0"/>
    <w:pPr>
      <w:tabs>
        <w:tab w:val="center" w:pos="4153"/>
        <w:tab w:val="right" w:pos="8306"/>
      </w:tabs>
      <w:snapToGrid w:val="0"/>
      <w:jc w:val="left"/>
    </w:pPr>
    <w:rPr>
      <w:sz w:val="18"/>
      <w:szCs w:val="18"/>
    </w:rPr>
  </w:style>
  <w:style w:type="paragraph" w:styleId="39">
    <w:name w:val="header"/>
    <w:basedOn w:val="1"/>
    <w:link w:val="380"/>
    <w:unhideWhenUsed/>
    <w:qFormat/>
    <w:uiPriority w:val="0"/>
    <w:pPr>
      <w:pBdr>
        <w:bottom w:val="single" w:color="auto" w:sz="6" w:space="1"/>
      </w:pBdr>
      <w:tabs>
        <w:tab w:val="center" w:pos="4153"/>
        <w:tab w:val="right" w:pos="8306"/>
      </w:tabs>
      <w:snapToGrid w:val="0"/>
      <w:jc w:val="center"/>
    </w:pPr>
    <w:rPr>
      <w:sz w:val="18"/>
      <w:szCs w:val="18"/>
    </w:rPr>
  </w:style>
  <w:style w:type="paragraph" w:styleId="40">
    <w:name w:val="toc 1"/>
    <w:basedOn w:val="1"/>
    <w:next w:val="1"/>
    <w:semiHidden/>
    <w:unhideWhenUsed/>
    <w:qFormat/>
    <w:uiPriority w:val="39"/>
    <w:pPr>
      <w:spacing w:before="240" w:after="240"/>
    </w:pPr>
    <w:rPr>
      <w:rFonts w:ascii="Times New Roman" w:hAnsi="Times New Roman" w:eastAsia="仿宋"/>
      <w:sz w:val="36"/>
      <w:szCs w:val="24"/>
    </w:rPr>
  </w:style>
  <w:style w:type="paragraph" w:styleId="41">
    <w:name w:val="toc 4"/>
    <w:basedOn w:val="1"/>
    <w:next w:val="1"/>
    <w:semiHidden/>
    <w:unhideWhenUsed/>
    <w:qFormat/>
    <w:uiPriority w:val="39"/>
    <w:pPr>
      <w:ind w:left="1260" w:leftChars="600"/>
    </w:pPr>
  </w:style>
  <w:style w:type="paragraph" w:styleId="42">
    <w:name w:val="Subtitle"/>
    <w:basedOn w:val="1"/>
    <w:link w:val="1006"/>
    <w:qFormat/>
    <w:uiPriority w:val="0"/>
    <w:pPr>
      <w:spacing w:afterLines="50"/>
      <w:jc w:val="center"/>
    </w:pPr>
    <w:rPr>
      <w:rFonts w:ascii="Times New Roman" w:hAnsi="Times New Roman" w:eastAsia="Times New Roman"/>
      <w:sz w:val="18"/>
      <w:szCs w:val="18"/>
    </w:rPr>
  </w:style>
  <w:style w:type="paragraph" w:styleId="43">
    <w:name w:val="List"/>
    <w:basedOn w:val="1"/>
    <w:semiHidden/>
    <w:unhideWhenUsed/>
    <w:qFormat/>
    <w:uiPriority w:val="99"/>
    <w:pPr>
      <w:ind w:left="200" w:hanging="200" w:hangingChars="200"/>
    </w:pPr>
    <w:rPr>
      <w:rFonts w:ascii="Times New Roman" w:hAnsi="Times New Roman"/>
      <w:sz w:val="28"/>
      <w:szCs w:val="24"/>
    </w:rPr>
  </w:style>
  <w:style w:type="paragraph" w:styleId="44">
    <w:name w:val="footnote text"/>
    <w:basedOn w:val="1"/>
    <w:link w:val="95"/>
    <w:semiHidden/>
    <w:unhideWhenUsed/>
    <w:qFormat/>
    <w:uiPriority w:val="99"/>
    <w:pPr>
      <w:snapToGrid w:val="0"/>
      <w:jc w:val="left"/>
    </w:pPr>
    <w:rPr>
      <w:sz w:val="18"/>
      <w:szCs w:val="18"/>
    </w:rPr>
  </w:style>
  <w:style w:type="paragraph" w:styleId="45">
    <w:name w:val="toc 6"/>
    <w:basedOn w:val="1"/>
    <w:next w:val="1"/>
    <w:semiHidden/>
    <w:unhideWhenUsed/>
    <w:qFormat/>
    <w:uiPriority w:val="39"/>
    <w:pPr>
      <w:ind w:left="1050"/>
      <w:jc w:val="left"/>
    </w:pPr>
    <w:rPr>
      <w:rFonts w:ascii="Times New Roman" w:hAnsi="Times New Roman"/>
      <w:sz w:val="18"/>
      <w:szCs w:val="18"/>
    </w:rPr>
  </w:style>
  <w:style w:type="paragraph" w:styleId="46">
    <w:name w:val="Body Text Indent 3"/>
    <w:basedOn w:val="1"/>
    <w:link w:val="96"/>
    <w:semiHidden/>
    <w:unhideWhenUsed/>
    <w:qFormat/>
    <w:uiPriority w:val="99"/>
    <w:pPr>
      <w:snapToGrid w:val="0"/>
      <w:ind w:firstLine="480" w:firstLineChars="200"/>
      <w:jc w:val="left"/>
    </w:pPr>
    <w:rPr>
      <w:rFonts w:ascii="仿宋_GB2312" w:hAnsi="宋体" w:eastAsia="仿宋_GB2312"/>
      <w:color w:val="000000"/>
      <w:sz w:val="24"/>
      <w:szCs w:val="24"/>
    </w:rPr>
  </w:style>
  <w:style w:type="paragraph" w:styleId="47">
    <w:name w:val="table of figures"/>
    <w:basedOn w:val="1"/>
    <w:next w:val="1"/>
    <w:semiHidden/>
    <w:unhideWhenUsed/>
    <w:qFormat/>
    <w:uiPriority w:val="99"/>
    <w:pPr>
      <w:tabs>
        <w:tab w:val="left" w:pos="1270"/>
      </w:tabs>
      <w:spacing w:line="360" w:lineRule="auto"/>
      <w:ind w:left="1270" w:hanging="420"/>
      <w:jc w:val="left"/>
    </w:pPr>
    <w:rPr>
      <w:rFonts w:ascii="Times New Roman" w:hAnsi="Times New Roman"/>
      <w:smallCaps/>
      <w:sz w:val="20"/>
      <w:szCs w:val="20"/>
    </w:rPr>
  </w:style>
  <w:style w:type="paragraph" w:styleId="48">
    <w:name w:val="toc 2"/>
    <w:basedOn w:val="1"/>
    <w:next w:val="1"/>
    <w:semiHidden/>
    <w:unhideWhenUsed/>
    <w:qFormat/>
    <w:uiPriority w:val="39"/>
    <w:pPr>
      <w:widowControl/>
      <w:tabs>
        <w:tab w:val="right" w:leader="dot" w:pos="8302"/>
      </w:tabs>
      <w:spacing w:line="240" w:lineRule="atLeast"/>
      <w:ind w:left="420" w:leftChars="68" w:hanging="277" w:hangingChars="115"/>
      <w:jc w:val="left"/>
    </w:pPr>
    <w:rPr>
      <w:rFonts w:ascii="Times New Roman" w:hAnsi="Times New Roman"/>
      <w:szCs w:val="24"/>
    </w:rPr>
  </w:style>
  <w:style w:type="paragraph" w:styleId="49">
    <w:name w:val="toc 9"/>
    <w:basedOn w:val="1"/>
    <w:next w:val="1"/>
    <w:semiHidden/>
    <w:unhideWhenUsed/>
    <w:qFormat/>
    <w:uiPriority w:val="39"/>
    <w:pPr>
      <w:ind w:left="1680"/>
      <w:jc w:val="left"/>
    </w:pPr>
    <w:rPr>
      <w:rFonts w:ascii="Times New Roman" w:hAnsi="Times New Roman"/>
      <w:sz w:val="18"/>
      <w:szCs w:val="18"/>
    </w:rPr>
  </w:style>
  <w:style w:type="paragraph" w:styleId="50">
    <w:name w:val="Body Text 2"/>
    <w:basedOn w:val="1"/>
    <w:link w:val="97"/>
    <w:semiHidden/>
    <w:unhideWhenUsed/>
    <w:qFormat/>
    <w:uiPriority w:val="99"/>
    <w:pPr>
      <w:widowControl/>
      <w:snapToGrid w:val="0"/>
      <w:spacing w:before="50" w:afterLines="50" w:line="400" w:lineRule="exact"/>
      <w:jc w:val="left"/>
    </w:pPr>
    <w:rPr>
      <w:rFonts w:ascii="宋体" w:hAnsi="宋体"/>
      <w:color w:val="000000"/>
      <w:sz w:val="24"/>
      <w:szCs w:val="24"/>
    </w:rPr>
  </w:style>
  <w:style w:type="paragraph" w:styleId="51">
    <w:name w:val="List Continue 2"/>
    <w:basedOn w:val="1"/>
    <w:semiHidden/>
    <w:unhideWhenUsed/>
    <w:qFormat/>
    <w:uiPriority w:val="99"/>
    <w:pPr>
      <w:widowControl/>
      <w:spacing w:after="120"/>
      <w:ind w:left="840" w:leftChars="400"/>
      <w:jc w:val="left"/>
    </w:pPr>
    <w:rPr>
      <w:rFonts w:ascii="Times New Roman" w:hAnsi="Times New Roman" w:cs="宋体"/>
      <w:kern w:val="0"/>
      <w:sz w:val="24"/>
      <w:szCs w:val="24"/>
    </w:rPr>
  </w:style>
  <w:style w:type="paragraph" w:styleId="52">
    <w:name w:val="HTML Preformatted"/>
    <w:basedOn w:val="1"/>
    <w:link w:val="98"/>
    <w:semiHidden/>
    <w:unhideWhenUsed/>
    <w:qFormat/>
    <w:uiPriority w:val="99"/>
    <w:rPr>
      <w:rFonts w:ascii="Courier New" w:hAnsi="Courier New"/>
      <w:sz w:val="20"/>
      <w:szCs w:val="20"/>
    </w:rPr>
  </w:style>
  <w:style w:type="paragraph" w:styleId="5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54">
    <w:name w:val="index 1"/>
    <w:basedOn w:val="1"/>
    <w:next w:val="1"/>
    <w:semiHidden/>
    <w:unhideWhenUsed/>
    <w:qFormat/>
    <w:uiPriority w:val="99"/>
    <w:rPr>
      <w:rFonts w:ascii="Times New Roman" w:hAnsi="Times New Roman"/>
      <w:szCs w:val="20"/>
    </w:rPr>
  </w:style>
  <w:style w:type="paragraph" w:styleId="55">
    <w:name w:val="Title"/>
    <w:basedOn w:val="1"/>
    <w:link w:val="99"/>
    <w:qFormat/>
    <w:uiPriority w:val="10"/>
    <w:pPr>
      <w:spacing w:before="240" w:after="60"/>
      <w:jc w:val="center"/>
      <w:outlineLvl w:val="0"/>
    </w:pPr>
    <w:rPr>
      <w:rFonts w:ascii="Arial" w:hAnsi="Arial"/>
      <w:b/>
      <w:bCs/>
      <w:sz w:val="32"/>
      <w:szCs w:val="32"/>
    </w:rPr>
  </w:style>
  <w:style w:type="paragraph" w:styleId="56">
    <w:name w:val="annotation subject"/>
    <w:basedOn w:val="21"/>
    <w:next w:val="21"/>
    <w:link w:val="964"/>
    <w:semiHidden/>
    <w:unhideWhenUsed/>
    <w:qFormat/>
    <w:uiPriority w:val="99"/>
    <w:rPr>
      <w:b/>
      <w:bCs/>
    </w:rPr>
  </w:style>
  <w:style w:type="paragraph" w:styleId="57">
    <w:name w:val="Body Text First Indent"/>
    <w:basedOn w:val="24"/>
    <w:link w:val="103"/>
    <w:semiHidden/>
    <w:unhideWhenUsed/>
    <w:qFormat/>
    <w:uiPriority w:val="99"/>
    <w:pPr>
      <w:ind w:firstLine="420" w:firstLineChars="100"/>
    </w:pPr>
    <w:rPr>
      <w:sz w:val="21"/>
      <w:szCs w:val="22"/>
    </w:rPr>
  </w:style>
  <w:style w:type="paragraph" w:styleId="58">
    <w:name w:val="Body Text First Indent 2"/>
    <w:basedOn w:val="25"/>
    <w:link w:val="965"/>
    <w:semiHidden/>
    <w:unhideWhenUsed/>
    <w:qFormat/>
    <w:uiPriority w:val="99"/>
    <w:pPr>
      <w:spacing w:after="120" w:line="240" w:lineRule="auto"/>
      <w:ind w:left="420" w:leftChars="200" w:firstLine="420" w:firstLineChars="200"/>
    </w:pPr>
    <w:rPr>
      <w:rFonts w:ascii="Times New Roman" w:hAnsi="Times New Roman"/>
      <w:spacing w:val="0"/>
      <w:sz w:val="21"/>
    </w:rPr>
  </w:style>
  <w:style w:type="table" w:styleId="60">
    <w:name w:val="Table Grid"/>
    <w:basedOn w:val="59"/>
    <w:unhideWhenUsed/>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Simple 1"/>
    <w:basedOn w:val="59"/>
    <w:semiHidden/>
    <w:unhideWhenUsed/>
    <w:qFormat/>
    <w:uiPriority w:val="99"/>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62">
    <w:name w:val="Table Grid 1"/>
    <w:basedOn w:val="59"/>
    <w:semiHidden/>
    <w:unhideWhenUsed/>
    <w:qFormat/>
    <w:uiPriority w:val="99"/>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3">
    <w:name w:val="Light List Accent 5"/>
    <w:basedOn w:val="59"/>
    <w:qFormat/>
    <w:uiPriority w:val="0"/>
    <w:rPr>
      <w:rFonts w:ascii="Times New Roman" w:hAnsi="Times New Roman"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b/>
        <w:bCs/>
        <w:color w:val="FFFFFF"/>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styleId="65">
    <w:name w:val="Strong"/>
    <w:qFormat/>
    <w:uiPriority w:val="22"/>
    <w:rPr>
      <w:b/>
      <w:bCs/>
    </w:rPr>
  </w:style>
  <w:style w:type="character" w:styleId="66">
    <w:name w:val="page number"/>
    <w:basedOn w:val="64"/>
    <w:semiHidden/>
    <w:unhideWhenUsed/>
    <w:qFormat/>
    <w:uiPriority w:val="99"/>
  </w:style>
  <w:style w:type="character" w:styleId="67">
    <w:name w:val="FollowedHyperlink"/>
    <w:unhideWhenUsed/>
    <w:qFormat/>
    <w:uiPriority w:val="99"/>
    <w:rPr>
      <w:color w:val="800080"/>
      <w:u w:val="single"/>
    </w:rPr>
  </w:style>
  <w:style w:type="character" w:styleId="68">
    <w:name w:val="Emphasis"/>
    <w:qFormat/>
    <w:uiPriority w:val="20"/>
    <w:rPr>
      <w:color w:val="CC0033"/>
    </w:rPr>
  </w:style>
  <w:style w:type="character" w:styleId="69">
    <w:name w:val="Hyperlink"/>
    <w:unhideWhenUsed/>
    <w:qFormat/>
    <w:uiPriority w:val="99"/>
    <w:rPr>
      <w:color w:val="0000FF"/>
      <w:u w:val="single"/>
    </w:rPr>
  </w:style>
  <w:style w:type="character" w:styleId="70">
    <w:name w:val="annotation reference"/>
    <w:semiHidden/>
    <w:unhideWhenUsed/>
    <w:qFormat/>
    <w:uiPriority w:val="99"/>
    <w:rPr>
      <w:sz w:val="21"/>
      <w:szCs w:val="21"/>
    </w:rPr>
  </w:style>
  <w:style w:type="character" w:styleId="71">
    <w:name w:val="footnote reference"/>
    <w:semiHidden/>
    <w:unhideWhenUsed/>
    <w:qFormat/>
    <w:uiPriority w:val="99"/>
    <w:rPr>
      <w:vertAlign w:val="superscript"/>
    </w:rPr>
  </w:style>
  <w:style w:type="character" w:customStyle="1" w:styleId="72">
    <w:name w:val="标题 1 字符"/>
    <w:basedOn w:val="64"/>
    <w:link w:val="2"/>
    <w:qFormat/>
    <w:uiPriority w:val="0"/>
    <w:rPr>
      <w:rFonts w:ascii="Calibri" w:hAnsi="Calibri" w:eastAsia="隶书" w:cs="Times New Roman"/>
      <w:b/>
      <w:bCs/>
      <w:kern w:val="0"/>
      <w:sz w:val="36"/>
      <w:szCs w:val="36"/>
    </w:rPr>
  </w:style>
  <w:style w:type="character" w:customStyle="1" w:styleId="73">
    <w:name w:val="标题 2 Char"/>
    <w:basedOn w:val="64"/>
    <w:link w:val="3"/>
    <w:qFormat/>
    <w:uiPriority w:val="0"/>
    <w:rPr>
      <w:rFonts w:asciiTheme="majorHAnsi" w:hAnsiTheme="majorHAnsi" w:eastAsiaTheme="majorEastAsia" w:cstheme="majorBidi"/>
      <w:b/>
      <w:bCs/>
      <w:sz w:val="32"/>
      <w:szCs w:val="32"/>
    </w:rPr>
  </w:style>
  <w:style w:type="character" w:customStyle="1" w:styleId="74">
    <w:name w:val="标题 3 字符"/>
    <w:basedOn w:val="64"/>
    <w:link w:val="4"/>
    <w:qFormat/>
    <w:uiPriority w:val="9"/>
    <w:rPr>
      <w:rFonts w:ascii="Calibri" w:hAnsi="Calibri" w:eastAsia="宋体" w:cs="Times New Roman"/>
      <w:b/>
      <w:bCs/>
      <w:sz w:val="32"/>
      <w:szCs w:val="32"/>
    </w:rPr>
  </w:style>
  <w:style w:type="character" w:customStyle="1" w:styleId="75">
    <w:name w:val="标题 4 字符"/>
    <w:basedOn w:val="64"/>
    <w:link w:val="5"/>
    <w:qFormat/>
    <w:uiPriority w:val="0"/>
    <w:rPr>
      <w:rFonts w:ascii="Arial" w:hAnsi="Arial" w:eastAsia="黑体" w:cs="Times New Roman"/>
      <w:b/>
      <w:bCs/>
      <w:sz w:val="28"/>
      <w:szCs w:val="28"/>
    </w:rPr>
  </w:style>
  <w:style w:type="character" w:customStyle="1" w:styleId="76">
    <w:name w:val="标题 5 字符"/>
    <w:basedOn w:val="64"/>
    <w:link w:val="6"/>
    <w:qFormat/>
    <w:uiPriority w:val="0"/>
    <w:rPr>
      <w:rFonts w:ascii="Calibri" w:hAnsi="Calibri" w:eastAsia="宋体" w:cs="Times New Roman"/>
      <w:b/>
      <w:bCs/>
      <w:sz w:val="28"/>
      <w:szCs w:val="28"/>
    </w:rPr>
  </w:style>
  <w:style w:type="character" w:customStyle="1" w:styleId="77">
    <w:name w:val="标题 6 字符"/>
    <w:basedOn w:val="64"/>
    <w:link w:val="7"/>
    <w:qFormat/>
    <w:uiPriority w:val="0"/>
    <w:rPr>
      <w:rFonts w:ascii="Arial" w:hAnsi="Arial" w:eastAsia="黑体" w:cs="Times New Roman"/>
      <w:b/>
      <w:bCs/>
      <w:sz w:val="24"/>
      <w:szCs w:val="24"/>
    </w:rPr>
  </w:style>
  <w:style w:type="character" w:customStyle="1" w:styleId="78">
    <w:name w:val="标题 7 字符"/>
    <w:basedOn w:val="64"/>
    <w:link w:val="8"/>
    <w:qFormat/>
    <w:uiPriority w:val="99"/>
    <w:rPr>
      <w:rFonts w:ascii="Calibri" w:hAnsi="Calibri" w:eastAsia="宋体" w:cs="Times New Roman"/>
      <w:b/>
      <w:bCs/>
      <w:sz w:val="24"/>
      <w:szCs w:val="24"/>
    </w:rPr>
  </w:style>
  <w:style w:type="character" w:customStyle="1" w:styleId="79">
    <w:name w:val="标题 8 字符"/>
    <w:basedOn w:val="64"/>
    <w:link w:val="9"/>
    <w:qFormat/>
    <w:uiPriority w:val="99"/>
    <w:rPr>
      <w:rFonts w:ascii="Cambria" w:hAnsi="Cambria" w:eastAsia="宋体" w:cs="Times New Roman"/>
      <w:sz w:val="24"/>
      <w:szCs w:val="24"/>
    </w:rPr>
  </w:style>
  <w:style w:type="character" w:customStyle="1" w:styleId="80">
    <w:name w:val="标题 9 字符"/>
    <w:basedOn w:val="64"/>
    <w:link w:val="10"/>
    <w:qFormat/>
    <w:uiPriority w:val="99"/>
    <w:rPr>
      <w:rFonts w:ascii="Cambria" w:hAnsi="Cambria" w:eastAsia="宋体" w:cs="Times New Roman"/>
      <w:szCs w:val="21"/>
    </w:rPr>
  </w:style>
  <w:style w:type="character" w:customStyle="1" w:styleId="81">
    <w:name w:val="文档结构图 字符"/>
    <w:basedOn w:val="64"/>
    <w:link w:val="20"/>
    <w:qFormat/>
    <w:uiPriority w:val="99"/>
    <w:rPr>
      <w:rFonts w:ascii="宋体" w:hAnsi="Calibri" w:eastAsia="宋体" w:cs="Times New Roman"/>
      <w:sz w:val="18"/>
      <w:szCs w:val="18"/>
    </w:rPr>
  </w:style>
  <w:style w:type="character" w:customStyle="1" w:styleId="82">
    <w:name w:val="批注文字 字符1"/>
    <w:basedOn w:val="64"/>
    <w:link w:val="21"/>
    <w:qFormat/>
    <w:uiPriority w:val="99"/>
    <w:rPr>
      <w:rFonts w:ascii="Calibri" w:hAnsi="Calibri" w:eastAsia="宋体" w:cs="Times New Roman"/>
    </w:rPr>
  </w:style>
  <w:style w:type="character" w:customStyle="1" w:styleId="83">
    <w:name w:val="称呼 字符"/>
    <w:basedOn w:val="64"/>
    <w:link w:val="22"/>
    <w:qFormat/>
    <w:uiPriority w:val="99"/>
    <w:rPr>
      <w:rFonts w:ascii="宋体" w:hAnsi="Times New Roman" w:eastAsia="宋体" w:cs="Times New Roman"/>
      <w:b/>
      <w:sz w:val="28"/>
      <w:szCs w:val="20"/>
    </w:rPr>
  </w:style>
  <w:style w:type="character" w:customStyle="1" w:styleId="84">
    <w:name w:val="正文文本 3 字符"/>
    <w:basedOn w:val="64"/>
    <w:link w:val="23"/>
    <w:qFormat/>
    <w:uiPriority w:val="99"/>
    <w:rPr>
      <w:rFonts w:ascii="Times New Roman" w:hAnsi="宋体" w:eastAsia="仿宋_GB2312" w:cs="Times New Roman"/>
      <w:b/>
      <w:bCs/>
      <w:sz w:val="24"/>
      <w:szCs w:val="20"/>
    </w:rPr>
  </w:style>
  <w:style w:type="character" w:customStyle="1" w:styleId="85">
    <w:name w:val="正文文本 字符1"/>
    <w:basedOn w:val="64"/>
    <w:link w:val="24"/>
    <w:qFormat/>
    <w:uiPriority w:val="99"/>
    <w:rPr>
      <w:rFonts w:ascii="Calibri" w:hAnsi="Calibri" w:eastAsia="宋体" w:cs="Times New Roman"/>
      <w:sz w:val="28"/>
      <w:szCs w:val="24"/>
    </w:rPr>
  </w:style>
  <w:style w:type="character" w:customStyle="1" w:styleId="86">
    <w:name w:val="正文文本缩进 字符1"/>
    <w:basedOn w:val="64"/>
    <w:link w:val="25"/>
    <w:qFormat/>
    <w:uiPriority w:val="99"/>
    <w:rPr>
      <w:rFonts w:ascii="宋体" w:hAnsi="Courier New" w:eastAsia="宋体" w:cs="Times New Roman"/>
      <w:spacing w:val="-4"/>
      <w:sz w:val="18"/>
      <w:szCs w:val="20"/>
    </w:rPr>
  </w:style>
  <w:style w:type="character" w:customStyle="1" w:styleId="87">
    <w:name w:val="纯文本 字符"/>
    <w:basedOn w:val="64"/>
    <w:link w:val="31"/>
    <w:qFormat/>
    <w:uiPriority w:val="99"/>
    <w:rPr>
      <w:rFonts w:ascii="宋体" w:hAnsi="Courier New" w:eastAsia="宋体" w:cs="Times New Roman"/>
      <w:sz w:val="24"/>
      <w:szCs w:val="24"/>
    </w:rPr>
  </w:style>
  <w:style w:type="character" w:customStyle="1" w:styleId="88">
    <w:name w:val="日期 字符"/>
    <w:basedOn w:val="64"/>
    <w:link w:val="34"/>
    <w:qFormat/>
    <w:uiPriority w:val="0"/>
    <w:rPr>
      <w:rFonts w:ascii="Calibri" w:hAnsi="Calibri" w:eastAsia="楷体_GB2312" w:cs="Times New Roman"/>
      <w:sz w:val="32"/>
      <w:szCs w:val="20"/>
    </w:rPr>
  </w:style>
  <w:style w:type="character" w:customStyle="1" w:styleId="89">
    <w:name w:val="正文文本缩进 2 字符"/>
    <w:basedOn w:val="64"/>
    <w:link w:val="35"/>
    <w:qFormat/>
    <w:uiPriority w:val="99"/>
    <w:rPr>
      <w:rFonts w:ascii="仿宋_GB2312" w:hAnsi="宋体" w:eastAsia="宋体" w:cs="Times New Roman"/>
      <w:b/>
      <w:bCs/>
      <w:color w:val="000000"/>
      <w:sz w:val="24"/>
      <w:szCs w:val="24"/>
    </w:rPr>
  </w:style>
  <w:style w:type="character" w:customStyle="1" w:styleId="90">
    <w:name w:val="尾注文本 字符"/>
    <w:basedOn w:val="64"/>
    <w:link w:val="36"/>
    <w:qFormat/>
    <w:uiPriority w:val="99"/>
    <w:rPr>
      <w:rFonts w:ascii="宋体" w:hAnsi="Calibri" w:eastAsia="宋体" w:cs="Times New Roman"/>
      <w:snapToGrid w:val="0"/>
      <w:kern w:val="0"/>
      <w:szCs w:val="20"/>
    </w:rPr>
  </w:style>
  <w:style w:type="character" w:customStyle="1" w:styleId="91">
    <w:name w:val="批注框文本 字符"/>
    <w:basedOn w:val="64"/>
    <w:link w:val="37"/>
    <w:qFormat/>
    <w:uiPriority w:val="99"/>
    <w:rPr>
      <w:rFonts w:ascii="Calibri" w:hAnsi="Calibri" w:eastAsia="宋体" w:cs="Times New Roman"/>
      <w:sz w:val="18"/>
      <w:szCs w:val="18"/>
    </w:rPr>
  </w:style>
  <w:style w:type="character" w:customStyle="1" w:styleId="92">
    <w:name w:val="页脚 Char"/>
    <w:basedOn w:val="64"/>
    <w:link w:val="38"/>
    <w:qFormat/>
    <w:uiPriority w:val="0"/>
    <w:rPr>
      <w:rFonts w:ascii="Calibri" w:hAnsi="Calibri" w:eastAsia="宋体" w:cs="Times New Roman"/>
      <w:sz w:val="18"/>
      <w:szCs w:val="18"/>
    </w:rPr>
  </w:style>
  <w:style w:type="character" w:customStyle="1" w:styleId="93">
    <w:name w:val="页眉 Char"/>
    <w:basedOn w:val="64"/>
    <w:link w:val="39"/>
    <w:qFormat/>
    <w:uiPriority w:val="0"/>
    <w:rPr>
      <w:rFonts w:ascii="Calibri" w:hAnsi="Calibri" w:eastAsia="宋体" w:cs="Times New Roman"/>
      <w:sz w:val="18"/>
      <w:szCs w:val="18"/>
    </w:rPr>
  </w:style>
  <w:style w:type="character" w:customStyle="1" w:styleId="94">
    <w:name w:val="副标题 字符"/>
    <w:basedOn w:val="64"/>
    <w:link w:val="42"/>
    <w:qFormat/>
    <w:uiPriority w:val="11"/>
    <w:rPr>
      <w:rFonts w:ascii="Times New Roman" w:hAnsi="Times New Roman" w:eastAsia="Times New Roman" w:cs="Times New Roman"/>
      <w:sz w:val="18"/>
      <w:szCs w:val="18"/>
    </w:rPr>
  </w:style>
  <w:style w:type="character" w:customStyle="1" w:styleId="95">
    <w:name w:val="脚注文本 字符"/>
    <w:basedOn w:val="64"/>
    <w:link w:val="44"/>
    <w:qFormat/>
    <w:uiPriority w:val="99"/>
    <w:rPr>
      <w:rFonts w:ascii="Calibri" w:hAnsi="Calibri" w:eastAsia="宋体" w:cs="Times New Roman"/>
      <w:sz w:val="18"/>
      <w:szCs w:val="18"/>
    </w:rPr>
  </w:style>
  <w:style w:type="character" w:customStyle="1" w:styleId="96">
    <w:name w:val="正文文本缩进 3 字符"/>
    <w:basedOn w:val="64"/>
    <w:link w:val="46"/>
    <w:qFormat/>
    <w:uiPriority w:val="99"/>
    <w:rPr>
      <w:rFonts w:ascii="仿宋_GB2312" w:hAnsi="宋体" w:eastAsia="仿宋_GB2312" w:cs="Times New Roman"/>
      <w:color w:val="000000"/>
      <w:sz w:val="24"/>
      <w:szCs w:val="24"/>
    </w:rPr>
  </w:style>
  <w:style w:type="character" w:customStyle="1" w:styleId="97">
    <w:name w:val="正文文本 2 字符"/>
    <w:basedOn w:val="64"/>
    <w:link w:val="50"/>
    <w:qFormat/>
    <w:uiPriority w:val="0"/>
    <w:rPr>
      <w:rFonts w:ascii="宋体" w:hAnsi="宋体" w:eastAsia="宋体" w:cs="Times New Roman"/>
      <w:color w:val="000000"/>
      <w:sz w:val="24"/>
      <w:szCs w:val="24"/>
    </w:rPr>
  </w:style>
  <w:style w:type="character" w:customStyle="1" w:styleId="98">
    <w:name w:val="HTML 预设格式 字符"/>
    <w:basedOn w:val="64"/>
    <w:link w:val="52"/>
    <w:qFormat/>
    <w:uiPriority w:val="99"/>
    <w:rPr>
      <w:rFonts w:ascii="Courier New" w:hAnsi="Courier New" w:eastAsia="宋体" w:cs="Times New Roman"/>
      <w:sz w:val="20"/>
      <w:szCs w:val="20"/>
    </w:rPr>
  </w:style>
  <w:style w:type="character" w:customStyle="1" w:styleId="99">
    <w:name w:val="标题 字符"/>
    <w:basedOn w:val="64"/>
    <w:link w:val="55"/>
    <w:qFormat/>
    <w:uiPriority w:val="99"/>
    <w:rPr>
      <w:rFonts w:ascii="Arial" w:hAnsi="Arial" w:eastAsia="宋体" w:cs="Times New Roman"/>
      <w:b/>
      <w:bCs/>
      <w:sz w:val="32"/>
      <w:szCs w:val="32"/>
    </w:rPr>
  </w:style>
  <w:style w:type="character" w:customStyle="1" w:styleId="100">
    <w:name w:val="批注主题 Char"/>
    <w:basedOn w:val="101"/>
    <w:link w:val="102"/>
    <w:qFormat/>
    <w:uiPriority w:val="99"/>
    <w:rPr>
      <w:rFonts w:ascii="Calibri" w:hAnsi="Calibri" w:eastAsia="宋体" w:cs="Times New Roman"/>
      <w:b/>
      <w:bCs/>
    </w:rPr>
  </w:style>
  <w:style w:type="character" w:customStyle="1" w:styleId="101">
    <w:name w:val="批注文字 Char"/>
    <w:basedOn w:val="64"/>
    <w:link w:val="21"/>
    <w:qFormat/>
    <w:uiPriority w:val="99"/>
    <w:rPr>
      <w:rFonts w:ascii="Times New Roman" w:hAnsi="Times New Roman" w:eastAsia="宋体" w:cs="Times New Roman"/>
      <w:kern w:val="2"/>
      <w:sz w:val="36"/>
      <w:szCs w:val="24"/>
      <w:lang w:val="en-US" w:eastAsia="zh-CN" w:bidi="ar-SA"/>
    </w:rPr>
  </w:style>
  <w:style w:type="paragraph" w:customStyle="1" w:styleId="102">
    <w:name w:val="批注主题1"/>
    <w:basedOn w:val="21"/>
    <w:next w:val="21"/>
    <w:link w:val="100"/>
    <w:qFormat/>
    <w:uiPriority w:val="99"/>
    <w:rPr>
      <w:b/>
      <w:bCs/>
    </w:rPr>
  </w:style>
  <w:style w:type="character" w:customStyle="1" w:styleId="103">
    <w:name w:val="正文首行缩进 字符"/>
    <w:basedOn w:val="85"/>
    <w:link w:val="57"/>
    <w:qFormat/>
    <w:uiPriority w:val="99"/>
    <w:rPr>
      <w:rFonts w:ascii="Calibri" w:hAnsi="Calibri" w:eastAsia="宋体" w:cs="Times New Roman"/>
      <w:sz w:val="28"/>
      <w:szCs w:val="24"/>
    </w:rPr>
  </w:style>
  <w:style w:type="character" w:customStyle="1" w:styleId="104">
    <w:name w:val="正文首行缩进 2 Char"/>
    <w:basedOn w:val="86"/>
    <w:link w:val="105"/>
    <w:qFormat/>
    <w:uiPriority w:val="0"/>
    <w:rPr>
      <w:rFonts w:ascii="宋体" w:hAnsi="Courier New" w:eastAsia="宋体" w:cs="Times New Roman"/>
      <w:spacing w:val="-4"/>
      <w:sz w:val="18"/>
      <w:szCs w:val="20"/>
    </w:rPr>
  </w:style>
  <w:style w:type="paragraph" w:customStyle="1" w:styleId="105">
    <w:name w:val="正文首行缩进 22"/>
    <w:basedOn w:val="106"/>
    <w:link w:val="104"/>
    <w:qFormat/>
    <w:uiPriority w:val="0"/>
    <w:pPr>
      <w:adjustRightInd w:val="0"/>
      <w:spacing w:line="360" w:lineRule="auto"/>
      <w:ind w:firstLine="420" w:firstLineChars="200"/>
      <w:textAlignment w:val="baseline"/>
    </w:pPr>
    <w:rPr>
      <w:rFonts w:ascii="宋体" w:hAnsi="Courier New" w:cs="Times New Roman"/>
      <w:spacing w:val="-4"/>
      <w:sz w:val="18"/>
      <w:szCs w:val="20"/>
    </w:rPr>
  </w:style>
  <w:style w:type="paragraph" w:customStyle="1" w:styleId="106">
    <w:name w:val="正文文本缩进1"/>
    <w:basedOn w:val="1"/>
    <w:qFormat/>
    <w:uiPriority w:val="99"/>
    <w:pPr>
      <w:spacing w:after="120"/>
      <w:ind w:left="420" w:leftChars="200"/>
    </w:pPr>
    <w:rPr>
      <w:rFonts w:cs="黑体"/>
    </w:rPr>
  </w:style>
  <w:style w:type="character" w:customStyle="1" w:styleId="107">
    <w:name w:val="ca-8"/>
    <w:basedOn w:val="64"/>
    <w:qFormat/>
    <w:uiPriority w:val="0"/>
  </w:style>
  <w:style w:type="character" w:customStyle="1" w:styleId="108">
    <w:name w:val="题注 字符"/>
    <w:link w:val="18"/>
    <w:qFormat/>
    <w:uiPriority w:val="0"/>
    <w:rPr>
      <w:rFonts w:ascii="Arial" w:hAnsi="Arial" w:eastAsia="黑体" w:cs="Times New Roman"/>
      <w:sz w:val="20"/>
      <w:szCs w:val="20"/>
    </w:rPr>
  </w:style>
  <w:style w:type="character" w:customStyle="1" w:styleId="109">
    <w:name w:val="正文2 Char Char"/>
    <w:link w:val="110"/>
    <w:qFormat/>
    <w:uiPriority w:val="0"/>
    <w:rPr>
      <w:rFonts w:ascii="Times New Roman" w:hAnsi="Times New Roman"/>
      <w:sz w:val="24"/>
    </w:rPr>
  </w:style>
  <w:style w:type="paragraph" w:customStyle="1" w:styleId="110">
    <w:name w:val="正文2"/>
    <w:basedOn w:val="1"/>
    <w:link w:val="109"/>
    <w:qFormat/>
    <w:uiPriority w:val="0"/>
    <w:pPr>
      <w:spacing w:before="156" w:line="360" w:lineRule="auto"/>
      <w:ind w:firstLine="510" w:firstLineChars="200"/>
    </w:pPr>
    <w:rPr>
      <w:rFonts w:ascii="Times New Roman" w:hAnsi="Times New Roman" w:eastAsiaTheme="minorEastAsia" w:cstheme="minorBidi"/>
      <w:sz w:val="24"/>
    </w:rPr>
  </w:style>
  <w:style w:type="character" w:customStyle="1" w:styleId="111">
    <w:name w:val="新昌正文 Char"/>
    <w:link w:val="112"/>
    <w:qFormat/>
    <w:uiPriority w:val="0"/>
    <w:rPr>
      <w:rFonts w:ascii="Times New Roman" w:hAnsi="宋体"/>
      <w:sz w:val="24"/>
      <w:szCs w:val="24"/>
    </w:rPr>
  </w:style>
  <w:style w:type="paragraph" w:customStyle="1" w:styleId="112">
    <w:name w:val="新昌正文"/>
    <w:basedOn w:val="1"/>
    <w:link w:val="111"/>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113">
    <w:name w:val="样式 首行缩进:  0.85 厘米 Char Char"/>
    <w:qFormat/>
    <w:uiPriority w:val="0"/>
    <w:rPr>
      <w:rFonts w:eastAsia="宋体" w:cs="宋体"/>
      <w:kern w:val="2"/>
      <w:sz w:val="24"/>
      <w:lang w:val="en-US" w:eastAsia="zh-CN" w:bidi="ar-SA"/>
    </w:rPr>
  </w:style>
  <w:style w:type="character" w:customStyle="1" w:styleId="114">
    <w:name w:val="表正文 Char1"/>
    <w:qFormat/>
    <w:uiPriority w:val="0"/>
    <w:rPr>
      <w:rFonts w:eastAsia="宋体"/>
      <w:kern w:val="2"/>
      <w:sz w:val="24"/>
      <w:lang w:val="en-US" w:eastAsia="zh-CN"/>
    </w:rPr>
  </w:style>
  <w:style w:type="character" w:customStyle="1" w:styleId="115">
    <w:name w:val="A C"/>
    <w:qFormat/>
    <w:uiPriority w:val="0"/>
    <w:rPr>
      <w:rFonts w:ascii="仿宋_GB2312"/>
      <w:bCs/>
      <w:iCs/>
      <w:sz w:val="24"/>
    </w:rPr>
  </w:style>
  <w:style w:type="character" w:customStyle="1" w:styleId="116">
    <w:name w:val="大汉方案正文 Char1"/>
    <w:link w:val="117"/>
    <w:qFormat/>
    <w:uiPriority w:val="0"/>
    <w:rPr>
      <w:rFonts w:ascii="Arial" w:hAnsi="Arial" w:eastAsia="宋体"/>
      <w:sz w:val="24"/>
      <w:szCs w:val="24"/>
    </w:rPr>
  </w:style>
  <w:style w:type="paragraph" w:customStyle="1" w:styleId="117">
    <w:name w:val="大汉方案正文"/>
    <w:basedOn w:val="1"/>
    <w:link w:val="116"/>
    <w:qFormat/>
    <w:uiPriority w:val="0"/>
    <w:pPr>
      <w:spacing w:line="360" w:lineRule="auto"/>
      <w:ind w:firstLine="200" w:firstLineChars="200"/>
    </w:pPr>
    <w:rPr>
      <w:rFonts w:ascii="Arial" w:hAnsi="Arial" w:cstheme="minorBidi"/>
      <w:sz w:val="24"/>
      <w:szCs w:val="24"/>
    </w:rPr>
  </w:style>
  <w:style w:type="character" w:customStyle="1" w:styleId="118">
    <w:name w:val="正 文 1 Char Char"/>
    <w:qFormat/>
    <w:uiPriority w:val="0"/>
    <w:rPr>
      <w:rFonts w:ascii="宋体" w:hAnsi="Courier New" w:eastAsia="宋体"/>
      <w:kern w:val="2"/>
      <w:sz w:val="21"/>
      <w:lang w:val="en-US" w:eastAsia="zh-CN" w:bidi="ar-SA"/>
    </w:rPr>
  </w:style>
  <w:style w:type="character" w:customStyle="1" w:styleId="119">
    <w:name w:val="Char Char6"/>
    <w:qFormat/>
    <w:uiPriority w:val="0"/>
    <w:rPr>
      <w:rFonts w:ascii="Calibri" w:hAnsi="Calibri" w:eastAsia="宋体"/>
      <w:b/>
      <w:bCs/>
      <w:kern w:val="2"/>
      <w:sz w:val="28"/>
      <w:szCs w:val="28"/>
      <w:lang w:bidi="ar-SA"/>
    </w:rPr>
  </w:style>
  <w:style w:type="character" w:customStyle="1" w:styleId="120">
    <w:name w:val="标题 1 Char1"/>
    <w:qFormat/>
    <w:uiPriority w:val="0"/>
    <w:rPr>
      <w:rFonts w:cs="Times New Roman"/>
      <w:b/>
      <w:bCs/>
      <w:kern w:val="44"/>
      <w:sz w:val="44"/>
      <w:szCs w:val="44"/>
    </w:rPr>
  </w:style>
  <w:style w:type="character" w:customStyle="1" w:styleId="121">
    <w:name w:val="仙居正文 Char"/>
    <w:link w:val="122"/>
    <w:qFormat/>
    <w:uiPriority w:val="0"/>
    <w:rPr>
      <w:rFonts w:ascii="宋体" w:hAnsi="宋体"/>
      <w:sz w:val="24"/>
      <w:szCs w:val="24"/>
    </w:rPr>
  </w:style>
  <w:style w:type="paragraph" w:customStyle="1" w:styleId="122">
    <w:name w:val="仙居正文"/>
    <w:basedOn w:val="1"/>
    <w:link w:val="121"/>
    <w:qFormat/>
    <w:uiPriority w:val="0"/>
    <w:pPr>
      <w:spacing w:line="360" w:lineRule="auto"/>
      <w:ind w:firstLine="480" w:firstLineChars="200"/>
    </w:pPr>
    <w:rPr>
      <w:rFonts w:ascii="宋体" w:hAnsi="宋体" w:eastAsiaTheme="minorEastAsia" w:cstheme="minorBidi"/>
      <w:sz w:val="24"/>
      <w:szCs w:val="24"/>
    </w:rPr>
  </w:style>
  <w:style w:type="character" w:customStyle="1" w:styleId="123">
    <w:name w:val="tw4winJump"/>
    <w:qFormat/>
    <w:uiPriority w:val="0"/>
    <w:rPr>
      <w:rFonts w:ascii="Courier New" w:hAnsi="Courier New"/>
      <w:color w:val="008080"/>
    </w:rPr>
  </w:style>
  <w:style w:type="character" w:customStyle="1" w:styleId="124">
    <w:name w:val="unnamed1"/>
    <w:basedOn w:val="64"/>
    <w:qFormat/>
    <w:uiPriority w:val="0"/>
  </w:style>
  <w:style w:type="character" w:customStyle="1" w:styleId="125">
    <w:name w:val="样式(-) Char"/>
    <w:link w:val="126"/>
    <w:qFormat/>
    <w:locked/>
    <w:uiPriority w:val="0"/>
    <w:rPr>
      <w:rFonts w:ascii="Calibri" w:hAnsi="Calibri" w:eastAsia="仿宋"/>
      <w:b/>
      <w:sz w:val="28"/>
      <w:szCs w:val="21"/>
    </w:rPr>
  </w:style>
  <w:style w:type="paragraph" w:customStyle="1" w:styleId="126">
    <w:name w:val="样式(-)"/>
    <w:basedOn w:val="127"/>
    <w:link w:val="125"/>
    <w:qFormat/>
    <w:uiPriority w:val="0"/>
    <w:pPr>
      <w:numPr>
        <w:ilvl w:val="0"/>
        <w:numId w:val="6"/>
      </w:numPr>
      <w:spacing w:line="360" w:lineRule="auto"/>
      <w:ind w:firstLine="0" w:firstLineChars="0"/>
      <w:jc w:val="left"/>
    </w:pPr>
    <w:rPr>
      <w:rFonts w:eastAsia="仿宋" w:cstheme="minorBidi"/>
      <w:b/>
      <w:sz w:val="28"/>
      <w:szCs w:val="21"/>
    </w:rPr>
  </w:style>
  <w:style w:type="paragraph" w:customStyle="1" w:styleId="127">
    <w:name w:val="浅色网格 - 强调文字颜色 31"/>
    <w:basedOn w:val="1"/>
    <w:link w:val="179"/>
    <w:qFormat/>
    <w:uiPriority w:val="0"/>
    <w:pPr>
      <w:ind w:firstLine="420" w:firstLineChars="200"/>
    </w:pPr>
    <w:rPr>
      <w:szCs w:val="24"/>
    </w:rPr>
  </w:style>
  <w:style w:type="character" w:customStyle="1" w:styleId="128">
    <w:name w:val="表正文 Char2"/>
    <w:qFormat/>
    <w:uiPriority w:val="0"/>
    <w:rPr>
      <w:rFonts w:eastAsia="宋体"/>
      <w:kern w:val="2"/>
      <w:sz w:val="21"/>
      <w:lang w:val="en-US" w:eastAsia="zh-CN" w:bidi="ar-SA"/>
    </w:rPr>
  </w:style>
  <w:style w:type="character" w:customStyle="1" w:styleId="129">
    <w:name w:val="表格中文字 Char Char"/>
    <w:qFormat/>
    <w:uiPriority w:val="0"/>
    <w:rPr>
      <w:rFonts w:ascii="新宋体" w:hAnsi="新宋体" w:eastAsia="新宋体"/>
      <w:sz w:val="24"/>
      <w:szCs w:val="24"/>
      <w:lang w:bidi="ar-SA"/>
    </w:rPr>
  </w:style>
  <w:style w:type="character" w:customStyle="1" w:styleId="130">
    <w:name w:val="ca-7"/>
    <w:basedOn w:val="64"/>
    <w:qFormat/>
    <w:uiPriority w:val="0"/>
  </w:style>
  <w:style w:type="character" w:customStyle="1" w:styleId="131">
    <w:name w:val="公司一级标题"/>
    <w:qFormat/>
    <w:uiPriority w:val="0"/>
    <w:rPr>
      <w:rFonts w:ascii="黑体" w:hAnsi="黑体" w:eastAsia="黑体"/>
      <w:color w:val="333300"/>
      <w:sz w:val="30"/>
    </w:rPr>
  </w:style>
  <w:style w:type="character" w:customStyle="1" w:styleId="132">
    <w:name w:val="a Char"/>
    <w:link w:val="133"/>
    <w:qFormat/>
    <w:uiPriority w:val="0"/>
    <w:rPr>
      <w:rFonts w:ascii="宋体" w:hAnsi="宋体" w:eastAsia="仿宋_GB2312"/>
      <w:sz w:val="24"/>
    </w:rPr>
  </w:style>
  <w:style w:type="paragraph" w:customStyle="1" w:styleId="133">
    <w:name w:val="a"/>
    <w:basedOn w:val="1"/>
    <w:link w:val="132"/>
    <w:qFormat/>
    <w:uiPriority w:val="0"/>
    <w:pPr>
      <w:widowControl/>
      <w:spacing w:before="100" w:beforeAutospacing="1" w:after="100" w:afterAutospacing="1"/>
      <w:jc w:val="left"/>
    </w:pPr>
    <w:rPr>
      <w:rFonts w:ascii="宋体" w:hAnsi="宋体" w:eastAsia="仿宋_GB2312" w:cstheme="minorBidi"/>
      <w:sz w:val="24"/>
    </w:rPr>
  </w:style>
  <w:style w:type="character" w:customStyle="1" w:styleId="134">
    <w:name w:val="headline-content2"/>
    <w:basedOn w:val="64"/>
    <w:qFormat/>
    <w:uiPriority w:val="0"/>
  </w:style>
  <w:style w:type="character" w:customStyle="1" w:styleId="135">
    <w:name w:val="tw4winTerm"/>
    <w:qFormat/>
    <w:uiPriority w:val="0"/>
    <w:rPr>
      <w:color w:val="0000FF"/>
    </w:rPr>
  </w:style>
  <w:style w:type="character" w:customStyle="1" w:styleId="136">
    <w:name w:val="正文样式_首行缩进2字符 Char"/>
    <w:link w:val="137"/>
    <w:qFormat/>
    <w:uiPriority w:val="0"/>
    <w:rPr>
      <w:sz w:val="24"/>
      <w:szCs w:val="24"/>
    </w:rPr>
  </w:style>
  <w:style w:type="paragraph" w:customStyle="1" w:styleId="137">
    <w:name w:val="正文样式_首行缩进2字符"/>
    <w:basedOn w:val="1"/>
    <w:link w:val="136"/>
    <w:qFormat/>
    <w:uiPriority w:val="0"/>
    <w:pPr>
      <w:spacing w:line="360" w:lineRule="auto"/>
      <w:ind w:firstLine="480" w:firstLineChars="200"/>
    </w:pPr>
    <w:rPr>
      <w:rFonts w:asciiTheme="minorHAnsi" w:hAnsiTheme="minorHAnsi" w:eastAsiaTheme="minorEastAsia" w:cstheme="minorBidi"/>
      <w:sz w:val="24"/>
      <w:szCs w:val="24"/>
    </w:rPr>
  </w:style>
  <w:style w:type="character" w:customStyle="1" w:styleId="138">
    <w:name w:val="正文4 Char Char"/>
    <w:qFormat/>
    <w:uiPriority w:val="0"/>
    <w:rPr>
      <w:rFonts w:ascii="Calibri" w:hAnsi="Calibri" w:eastAsia="宋体"/>
      <w:kern w:val="2"/>
      <w:sz w:val="24"/>
      <w:szCs w:val="24"/>
      <w:lang w:bidi="ar-SA"/>
    </w:rPr>
  </w:style>
  <w:style w:type="character" w:customStyle="1" w:styleId="139">
    <w:name w:val="BodyText 2 Char Char"/>
    <w:link w:val="140"/>
    <w:qFormat/>
    <w:uiPriority w:val="0"/>
    <w:rPr>
      <w:snapToGrid w:val="0"/>
      <w:sz w:val="24"/>
    </w:rPr>
  </w:style>
  <w:style w:type="paragraph" w:customStyle="1" w:styleId="140">
    <w:name w:val="BodyText 2"/>
    <w:basedOn w:val="1"/>
    <w:link w:val="139"/>
    <w:qFormat/>
    <w:uiPriority w:val="0"/>
    <w:pPr>
      <w:widowControl/>
      <w:spacing w:before="120"/>
      <w:ind w:left="994"/>
    </w:pPr>
    <w:rPr>
      <w:rFonts w:asciiTheme="minorHAnsi" w:hAnsiTheme="minorHAnsi" w:eastAsiaTheme="minorEastAsia" w:cstheme="minorBidi"/>
      <w:snapToGrid w:val="0"/>
      <w:sz w:val="24"/>
    </w:rPr>
  </w:style>
  <w:style w:type="character" w:customStyle="1" w:styleId="141">
    <w:name w:val="tw4winInternal"/>
    <w:qFormat/>
    <w:uiPriority w:val="0"/>
    <w:rPr>
      <w:rFonts w:ascii="Courier New" w:hAnsi="Courier New"/>
      <w:color w:val="FF0000"/>
    </w:rPr>
  </w:style>
  <w:style w:type="character" w:customStyle="1" w:styleId="142">
    <w:name w:val="Z图表 Char"/>
    <w:link w:val="143"/>
    <w:qFormat/>
    <w:uiPriority w:val="0"/>
    <w:rPr>
      <w:rFonts w:ascii="Times New Roman" w:hAnsi="Times New Roman" w:eastAsia="黑体"/>
      <w:sz w:val="24"/>
      <w:szCs w:val="24"/>
    </w:rPr>
  </w:style>
  <w:style w:type="paragraph" w:customStyle="1" w:styleId="143">
    <w:name w:val="Z图表"/>
    <w:basedOn w:val="18"/>
    <w:link w:val="142"/>
    <w:qFormat/>
    <w:uiPriority w:val="0"/>
    <w:pPr>
      <w:spacing w:beforeLines="50" w:afterLines="50"/>
      <w:jc w:val="center"/>
    </w:pPr>
    <w:rPr>
      <w:rFonts w:ascii="Times New Roman" w:hAnsi="Times New Roman" w:cstheme="minorBidi"/>
      <w:sz w:val="24"/>
      <w:szCs w:val="24"/>
    </w:rPr>
  </w:style>
  <w:style w:type="character" w:customStyle="1" w:styleId="144">
    <w:name w:val="标题4-dyf Char"/>
    <w:link w:val="145"/>
    <w:qFormat/>
    <w:uiPriority w:val="0"/>
    <w:rPr>
      <w:rFonts w:ascii="Cambria" w:hAnsi="Cambria" w:eastAsia="宋体"/>
      <w:b/>
      <w:bCs/>
      <w:color w:val="000000"/>
      <w:szCs w:val="21"/>
    </w:rPr>
  </w:style>
  <w:style w:type="paragraph" w:customStyle="1" w:styleId="145">
    <w:name w:val="标题4-dyf"/>
    <w:basedOn w:val="5"/>
    <w:link w:val="144"/>
    <w:qFormat/>
    <w:uiPriority w:val="0"/>
    <w:pPr>
      <w:tabs>
        <w:tab w:val="left" w:pos="851"/>
      </w:tabs>
      <w:spacing w:line="376" w:lineRule="atLeast"/>
      <w:ind w:left="851" w:hanging="851"/>
    </w:pPr>
    <w:rPr>
      <w:rFonts w:ascii="Cambria" w:hAnsi="Cambria" w:eastAsia="宋体" w:cstheme="minorBidi"/>
      <w:color w:val="000000"/>
      <w:sz w:val="21"/>
      <w:szCs w:val="21"/>
    </w:rPr>
  </w:style>
  <w:style w:type="character" w:customStyle="1" w:styleId="146">
    <w:name w:val="无间隔 Char"/>
    <w:link w:val="147"/>
    <w:qFormat/>
    <w:uiPriority w:val="0"/>
    <w:rPr>
      <w:rFonts w:ascii="Times New Roman" w:hAnsi="Times New Roman" w:eastAsia="Times New Roman"/>
      <w:sz w:val="22"/>
    </w:rPr>
  </w:style>
  <w:style w:type="paragraph" w:customStyle="1" w:styleId="147">
    <w:name w:val="无间隔1"/>
    <w:link w:val="146"/>
    <w:qFormat/>
    <w:uiPriority w:val="0"/>
    <w:rPr>
      <w:rFonts w:ascii="Times New Roman" w:hAnsi="Times New Roman" w:eastAsia="Times New Roman" w:cstheme="minorBidi"/>
      <w:kern w:val="2"/>
      <w:sz w:val="22"/>
      <w:szCs w:val="22"/>
      <w:lang w:val="en-US" w:eastAsia="zh-CN" w:bidi="ar-SA"/>
    </w:rPr>
  </w:style>
  <w:style w:type="character" w:customStyle="1" w:styleId="148">
    <w:name w:val="ZJGIS图表 Char"/>
    <w:link w:val="149"/>
    <w:qFormat/>
    <w:uiPriority w:val="0"/>
    <w:rPr>
      <w:rFonts w:ascii="Times New Roman" w:hAnsi="Times New Roman" w:eastAsia="黑体"/>
      <w:color w:val="000000"/>
      <w:sz w:val="24"/>
      <w:szCs w:val="24"/>
    </w:rPr>
  </w:style>
  <w:style w:type="paragraph" w:customStyle="1" w:styleId="149">
    <w:name w:val="ZJGIS图表"/>
    <w:basedOn w:val="1"/>
    <w:link w:val="148"/>
    <w:qFormat/>
    <w:uiPriority w:val="0"/>
    <w:pPr>
      <w:jc w:val="center"/>
    </w:pPr>
    <w:rPr>
      <w:rFonts w:ascii="Times New Roman" w:hAnsi="Times New Roman" w:eastAsia="黑体" w:cstheme="minorBidi"/>
      <w:color w:val="000000"/>
      <w:sz w:val="24"/>
      <w:szCs w:val="24"/>
    </w:rPr>
  </w:style>
  <w:style w:type="character" w:customStyle="1" w:styleId="150">
    <w:name w:val="H1 Char2"/>
    <w:qFormat/>
    <w:uiPriority w:val="0"/>
    <w:rPr>
      <w:rFonts w:eastAsia="隶书"/>
      <w:b/>
      <w:bCs/>
      <w:sz w:val="36"/>
      <w:szCs w:val="36"/>
      <w:lang w:val="en-US" w:eastAsia="zh-CN" w:bidi="ar-SA"/>
    </w:rPr>
  </w:style>
  <w:style w:type="character" w:customStyle="1" w:styleId="151">
    <w:name w:val="info4"/>
    <w:basedOn w:val="64"/>
    <w:qFormat/>
    <w:uiPriority w:val="0"/>
  </w:style>
  <w:style w:type="character" w:customStyle="1" w:styleId="152">
    <w:name w:val="content"/>
    <w:basedOn w:val="64"/>
    <w:qFormat/>
    <w:uiPriority w:val="0"/>
  </w:style>
  <w:style w:type="character" w:customStyle="1" w:styleId="153">
    <w:name w:val="普通文字 Char Char2"/>
    <w:qFormat/>
    <w:uiPriority w:val="0"/>
    <w:rPr>
      <w:rFonts w:ascii="宋体" w:hAnsi="Courier New" w:eastAsia="宋体"/>
      <w:sz w:val="21"/>
      <w:lang w:val="en-US" w:eastAsia="zh-CN" w:bidi="ar-SA"/>
    </w:rPr>
  </w:style>
  <w:style w:type="character" w:customStyle="1" w:styleId="154">
    <w:name w:val="列表1 Char Char"/>
    <w:link w:val="155"/>
    <w:qFormat/>
    <w:uiPriority w:val="0"/>
    <w:rPr>
      <w:rFonts w:ascii="Century" w:hAnsi="Century"/>
      <w:szCs w:val="21"/>
    </w:rPr>
  </w:style>
  <w:style w:type="paragraph" w:customStyle="1" w:styleId="155">
    <w:name w:val="列表111"/>
    <w:basedOn w:val="1"/>
    <w:link w:val="154"/>
    <w:qFormat/>
    <w:uiPriority w:val="0"/>
    <w:pPr>
      <w:tabs>
        <w:tab w:val="left" w:pos="840"/>
      </w:tabs>
      <w:spacing w:line="360" w:lineRule="auto"/>
      <w:ind w:left="840" w:hanging="420"/>
      <w:jc w:val="left"/>
    </w:pPr>
    <w:rPr>
      <w:rFonts w:ascii="Century" w:hAnsi="Century" w:eastAsiaTheme="minorEastAsia" w:cstheme="minorBidi"/>
      <w:szCs w:val="21"/>
    </w:rPr>
  </w:style>
  <w:style w:type="character" w:customStyle="1" w:styleId="156">
    <w:name w:val="Head 2"/>
    <w:qFormat/>
    <w:uiPriority w:val="0"/>
    <w:rPr>
      <w:rFonts w:ascii="仿宋_GB2312"/>
      <w:bCs/>
      <w:iCs/>
      <w:sz w:val="24"/>
    </w:rPr>
  </w:style>
  <w:style w:type="character" w:customStyle="1" w:styleId="157">
    <w:name w:val="ZJ正文 Char"/>
    <w:link w:val="158"/>
    <w:qFormat/>
    <w:uiPriority w:val="0"/>
    <w:rPr>
      <w:rFonts w:ascii="Times New Roman" w:hAnsi="Times New Roman"/>
      <w:sz w:val="24"/>
      <w:szCs w:val="24"/>
    </w:rPr>
  </w:style>
  <w:style w:type="paragraph" w:customStyle="1" w:styleId="158">
    <w:name w:val="ZJ正文"/>
    <w:basedOn w:val="1"/>
    <w:link w:val="157"/>
    <w:qFormat/>
    <w:uiPriority w:val="0"/>
    <w:pPr>
      <w:spacing w:line="360" w:lineRule="auto"/>
      <w:ind w:firstLine="480" w:firstLineChars="200"/>
    </w:pPr>
    <w:rPr>
      <w:rFonts w:ascii="Times New Roman" w:hAnsi="Times New Roman" w:eastAsiaTheme="minorEastAsia" w:cstheme="minorBidi"/>
      <w:sz w:val="24"/>
      <w:szCs w:val="24"/>
    </w:rPr>
  </w:style>
  <w:style w:type="character" w:customStyle="1" w:styleId="159">
    <w:name w:val="t_tag"/>
    <w:basedOn w:val="64"/>
    <w:qFormat/>
    <w:uiPriority w:val="0"/>
  </w:style>
  <w:style w:type="character" w:customStyle="1" w:styleId="160">
    <w:name w:val="p71"/>
    <w:qFormat/>
    <w:uiPriority w:val="0"/>
    <w:rPr>
      <w:sz w:val="21"/>
    </w:rPr>
  </w:style>
  <w:style w:type="character" w:customStyle="1" w:styleId="161">
    <w:name w:val="文档结构图 Char1"/>
    <w:qFormat/>
    <w:uiPriority w:val="0"/>
    <w:rPr>
      <w:rFonts w:ascii="宋体" w:hAnsi="Courier New" w:eastAsia="宋体"/>
      <w:sz w:val="21"/>
      <w:lang w:val="en-US" w:eastAsia="zh-CN" w:bidi="ar-SA"/>
    </w:rPr>
  </w:style>
  <w:style w:type="character" w:customStyle="1" w:styleId="162">
    <w:name w:val="样式 小四"/>
    <w:qFormat/>
    <w:uiPriority w:val="0"/>
    <w:rPr>
      <w:sz w:val="21"/>
    </w:rPr>
  </w:style>
  <w:style w:type="character" w:customStyle="1" w:styleId="163">
    <w:name w:val="页眉 Char Char"/>
    <w:qFormat/>
    <w:uiPriority w:val="0"/>
    <w:rPr>
      <w:kern w:val="2"/>
      <w:sz w:val="18"/>
      <w:szCs w:val="18"/>
      <w:lang w:bidi="ar-SA"/>
    </w:rPr>
  </w:style>
  <w:style w:type="character" w:customStyle="1" w:styleId="164">
    <w:name w:val="font9_black_line14"/>
    <w:basedOn w:val="64"/>
    <w:qFormat/>
    <w:uiPriority w:val="0"/>
  </w:style>
  <w:style w:type="character" w:customStyle="1" w:styleId="165">
    <w:name w:val="粘贴正文 Char"/>
    <w:link w:val="166"/>
    <w:qFormat/>
    <w:uiPriority w:val="0"/>
    <w:rPr>
      <w:rFonts w:ascii="Times New Roman" w:hAnsi="Times New Roman"/>
      <w:sz w:val="24"/>
      <w:szCs w:val="21"/>
    </w:rPr>
  </w:style>
  <w:style w:type="paragraph" w:customStyle="1" w:styleId="166">
    <w:name w:val="粘贴正文"/>
    <w:link w:val="165"/>
    <w:qFormat/>
    <w:uiPriority w:val="0"/>
    <w:pPr>
      <w:spacing w:line="360" w:lineRule="auto"/>
      <w:ind w:right="210" w:firstLine="480"/>
      <w:jc w:val="both"/>
    </w:pPr>
    <w:rPr>
      <w:rFonts w:ascii="Times New Roman" w:hAnsi="Times New Roman" w:eastAsiaTheme="minorEastAsia" w:cstheme="minorBidi"/>
      <w:kern w:val="2"/>
      <w:sz w:val="24"/>
      <w:szCs w:val="21"/>
      <w:lang w:val="en-US" w:eastAsia="zh-CN" w:bidi="ar-SA"/>
    </w:rPr>
  </w:style>
  <w:style w:type="character" w:customStyle="1" w:styleId="167">
    <w:name w:val="tpc_content1"/>
    <w:qFormat/>
    <w:uiPriority w:val="0"/>
    <w:rPr>
      <w:sz w:val="20"/>
      <w:szCs w:val="20"/>
    </w:rPr>
  </w:style>
  <w:style w:type="character" w:customStyle="1" w:styleId="168">
    <w:name w:val="Char Char7"/>
    <w:qFormat/>
    <w:uiPriority w:val="0"/>
    <w:rPr>
      <w:rFonts w:eastAsia="宋体"/>
      <w:b/>
      <w:kern w:val="2"/>
      <w:sz w:val="32"/>
      <w:lang w:bidi="ar-SA"/>
    </w:rPr>
  </w:style>
  <w:style w:type="character" w:customStyle="1" w:styleId="169">
    <w:name w:val="Heading 2 Char"/>
    <w:qFormat/>
    <w:uiPriority w:val="0"/>
    <w:rPr>
      <w:rFonts w:ascii="Cambria" w:hAnsi="Cambria" w:eastAsia="宋体" w:cs="Cambria"/>
      <w:b/>
      <w:bCs/>
      <w:sz w:val="32"/>
      <w:szCs w:val="32"/>
      <w:lang w:val="en-US" w:eastAsia="zh-CN" w:bidi="ar-SA"/>
    </w:rPr>
  </w:style>
  <w:style w:type="character" w:customStyle="1" w:styleId="170">
    <w:name w:val="maywed421"/>
    <w:qFormat/>
    <w:uiPriority w:val="0"/>
    <w:rPr>
      <w:color w:val="366FB6"/>
      <w:u w:val="none"/>
    </w:rPr>
  </w:style>
  <w:style w:type="character" w:customStyle="1" w:styleId="171">
    <w:name w:val="表格抬头 Char"/>
    <w:link w:val="172"/>
    <w:qFormat/>
    <w:locked/>
    <w:uiPriority w:val="0"/>
    <w:rPr>
      <w:rFonts w:ascii="黑体" w:eastAsia="黑体"/>
      <w:b/>
    </w:rPr>
  </w:style>
  <w:style w:type="paragraph" w:customStyle="1" w:styleId="172">
    <w:name w:val="表格抬头"/>
    <w:basedOn w:val="1"/>
    <w:link w:val="171"/>
    <w:qFormat/>
    <w:uiPriority w:val="0"/>
    <w:pPr>
      <w:jc w:val="center"/>
    </w:pPr>
    <w:rPr>
      <w:rFonts w:ascii="黑体" w:eastAsia="黑体" w:hAnsiTheme="minorHAnsi" w:cstheme="minorBidi"/>
      <w:b/>
    </w:rPr>
  </w:style>
  <w:style w:type="character" w:customStyle="1" w:styleId="173">
    <w:name w:val="greyfont1"/>
    <w:qFormat/>
    <w:uiPriority w:val="0"/>
    <w:rPr>
      <w:b/>
      <w:bCs/>
      <w:color w:val="666666"/>
    </w:rPr>
  </w:style>
  <w:style w:type="character" w:customStyle="1" w:styleId="174">
    <w:name w:val="pt91"/>
    <w:qFormat/>
    <w:uiPriority w:val="0"/>
    <w:rPr>
      <w:rFonts w:hint="default"/>
      <w:spacing w:val="240"/>
      <w:sz w:val="18"/>
      <w:szCs w:val="18"/>
    </w:rPr>
  </w:style>
  <w:style w:type="character" w:customStyle="1" w:styleId="175">
    <w:name w:val="title14"/>
    <w:basedOn w:val="64"/>
    <w:qFormat/>
    <w:uiPriority w:val="0"/>
  </w:style>
  <w:style w:type="character" w:customStyle="1" w:styleId="176">
    <w:name w:val="样式41"/>
    <w:qFormat/>
    <w:uiPriority w:val="0"/>
    <w:rPr>
      <w:color w:val="3366CC"/>
      <w:sz w:val="21"/>
      <w:szCs w:val="21"/>
    </w:rPr>
  </w:style>
  <w:style w:type="character" w:customStyle="1" w:styleId="177">
    <w:name w:val="正文s Char"/>
    <w:link w:val="178"/>
    <w:qFormat/>
    <w:uiPriority w:val="0"/>
    <w:rPr>
      <w:rFonts w:ascii="Arial" w:hAnsi="Arial"/>
    </w:rPr>
  </w:style>
  <w:style w:type="paragraph" w:customStyle="1" w:styleId="178">
    <w:name w:val="正文s"/>
    <w:basedOn w:val="1"/>
    <w:link w:val="177"/>
    <w:qFormat/>
    <w:uiPriority w:val="0"/>
    <w:pPr>
      <w:spacing w:beforeLines="50" w:line="360" w:lineRule="exact"/>
      <w:ind w:left="420"/>
    </w:pPr>
    <w:rPr>
      <w:rFonts w:ascii="Arial" w:hAnsi="Arial" w:eastAsiaTheme="minorEastAsia" w:cstheme="minorBidi"/>
    </w:rPr>
  </w:style>
  <w:style w:type="character" w:customStyle="1" w:styleId="179">
    <w:name w:val="浅色网格 - 强调文字颜色 3 Char1"/>
    <w:link w:val="127"/>
    <w:qFormat/>
    <w:uiPriority w:val="0"/>
    <w:rPr>
      <w:rFonts w:ascii="Calibri" w:hAnsi="Calibri" w:eastAsia="宋体" w:cs="Times New Roman"/>
      <w:szCs w:val="24"/>
    </w:rPr>
  </w:style>
  <w:style w:type="character" w:customStyle="1" w:styleId="180">
    <w:name w:val="b11_01b Char"/>
    <w:link w:val="181"/>
    <w:qFormat/>
    <w:uiPriority w:val="0"/>
    <w:rPr>
      <w:rFonts w:ascii="Verdana" w:hAnsi="Verdana" w:eastAsia="宋体"/>
      <w:b/>
      <w:bCs/>
      <w:color w:val="4A82CA"/>
      <w:sz w:val="17"/>
      <w:szCs w:val="17"/>
    </w:rPr>
  </w:style>
  <w:style w:type="paragraph" w:customStyle="1" w:styleId="181">
    <w:name w:val="b11_01b"/>
    <w:basedOn w:val="1"/>
    <w:next w:val="1"/>
    <w:link w:val="180"/>
    <w:qFormat/>
    <w:uiPriority w:val="0"/>
    <w:pPr>
      <w:widowControl/>
      <w:spacing w:before="100" w:beforeAutospacing="1" w:after="100" w:afterAutospacing="1" w:line="384" w:lineRule="auto"/>
      <w:jc w:val="left"/>
    </w:pPr>
    <w:rPr>
      <w:rFonts w:ascii="Verdana" w:hAnsi="Verdana" w:cstheme="minorBidi"/>
      <w:b/>
      <w:bCs/>
      <w:color w:val="4A82CA"/>
      <w:sz w:val="17"/>
      <w:szCs w:val="17"/>
    </w:rPr>
  </w:style>
  <w:style w:type="character" w:customStyle="1" w:styleId="182">
    <w:name w:val="列出段落 字符"/>
    <w:link w:val="183"/>
    <w:qFormat/>
    <w:uiPriority w:val="0"/>
  </w:style>
  <w:style w:type="paragraph" w:styleId="183">
    <w:name w:val="List Paragraph"/>
    <w:basedOn w:val="1"/>
    <w:link w:val="182"/>
    <w:qFormat/>
    <w:uiPriority w:val="0"/>
    <w:pPr>
      <w:ind w:firstLine="420" w:firstLineChars="200"/>
    </w:pPr>
    <w:rPr>
      <w:rFonts w:asciiTheme="minorHAnsi" w:hAnsiTheme="minorHAnsi" w:eastAsiaTheme="minorEastAsia" w:cstheme="minorBidi"/>
    </w:rPr>
  </w:style>
  <w:style w:type="character" w:customStyle="1" w:styleId="184">
    <w:name w:val="para"/>
    <w:basedOn w:val="64"/>
    <w:qFormat/>
    <w:uiPriority w:val="0"/>
  </w:style>
  <w:style w:type="character" w:customStyle="1" w:styleId="185">
    <w:name w:val="文档正文1 Char Char"/>
    <w:qFormat/>
    <w:uiPriority w:val="0"/>
    <w:rPr>
      <w:rFonts w:ascii="仿宋_GB2312" w:hAnsi="仿宋" w:eastAsia="仿宋_GB2312"/>
      <w:kern w:val="2"/>
      <w:sz w:val="30"/>
      <w:szCs w:val="30"/>
      <w:lang w:bidi="ar-SA"/>
    </w:rPr>
  </w:style>
  <w:style w:type="character" w:customStyle="1" w:styleId="186">
    <w:name w:val="加重文字 Char"/>
    <w:link w:val="187"/>
    <w:qFormat/>
    <w:locked/>
    <w:uiPriority w:val="0"/>
    <w:rPr>
      <w:b/>
      <w:bCs/>
      <w:sz w:val="24"/>
      <w:szCs w:val="24"/>
      <w:u w:val="thick"/>
    </w:rPr>
  </w:style>
  <w:style w:type="paragraph" w:customStyle="1" w:styleId="187">
    <w:name w:val="加重文字"/>
    <w:basedOn w:val="188"/>
    <w:link w:val="186"/>
    <w:qFormat/>
    <w:uiPriority w:val="0"/>
    <w:pPr>
      <w:ind w:firstLine="0" w:firstLineChars="0"/>
    </w:pPr>
    <w:rPr>
      <w:rFonts w:asciiTheme="minorHAnsi" w:hAnsiTheme="minorHAnsi" w:eastAsiaTheme="minorEastAsia" w:cstheme="minorBidi"/>
      <w:b/>
      <w:bCs/>
      <w:u w:val="thick"/>
    </w:rPr>
  </w:style>
  <w:style w:type="paragraph" w:customStyle="1" w:styleId="188">
    <w:name w:val="标准文本"/>
    <w:basedOn w:val="1"/>
    <w:link w:val="200"/>
    <w:qFormat/>
    <w:uiPriority w:val="0"/>
    <w:pPr>
      <w:spacing w:line="360" w:lineRule="auto"/>
      <w:ind w:firstLine="480" w:firstLineChars="200"/>
    </w:pPr>
    <w:rPr>
      <w:sz w:val="24"/>
      <w:szCs w:val="24"/>
    </w:rPr>
  </w:style>
  <w:style w:type="character" w:customStyle="1" w:styleId="189">
    <w:name w:val="H1 Char3"/>
    <w:qFormat/>
    <w:uiPriority w:val="0"/>
    <w:rPr>
      <w:rFonts w:eastAsia="隶书"/>
      <w:b/>
      <w:bCs/>
      <w:sz w:val="36"/>
      <w:szCs w:val="36"/>
      <w:lang w:val="en-US" w:eastAsia="zh-CN" w:bidi="ar-SA"/>
    </w:rPr>
  </w:style>
  <w:style w:type="character" w:customStyle="1" w:styleId="190">
    <w:name w:val="style181"/>
    <w:qFormat/>
    <w:uiPriority w:val="0"/>
    <w:rPr>
      <w:rFonts w:hint="default" w:ascii="Arial" w:hAnsi="Arial" w:cs="Arial"/>
      <w:color w:val="000000"/>
      <w:sz w:val="18"/>
      <w:szCs w:val="18"/>
    </w:rPr>
  </w:style>
  <w:style w:type="character" w:customStyle="1" w:styleId="191">
    <w:name w:val="吉奥正文 Char2"/>
    <w:link w:val="192"/>
    <w:qFormat/>
    <w:uiPriority w:val="0"/>
    <w:rPr>
      <w:rFonts w:ascii="Times New Roman" w:hAnsi="Times New Roman" w:eastAsia="仿宋_GB2312"/>
      <w:sz w:val="24"/>
    </w:rPr>
  </w:style>
  <w:style w:type="paragraph" w:customStyle="1" w:styleId="192">
    <w:name w:val="吉奥正文"/>
    <w:basedOn w:val="1"/>
    <w:link w:val="191"/>
    <w:qFormat/>
    <w:uiPriority w:val="0"/>
    <w:pPr>
      <w:adjustRightInd w:val="0"/>
      <w:snapToGrid w:val="0"/>
      <w:spacing w:before="120" w:line="360" w:lineRule="auto"/>
      <w:ind w:firstLine="480" w:firstLineChars="200"/>
      <w:textAlignment w:val="baseline"/>
    </w:pPr>
    <w:rPr>
      <w:rFonts w:ascii="Times New Roman" w:hAnsi="Times New Roman" w:eastAsia="仿宋_GB2312" w:cstheme="minorBidi"/>
      <w:sz w:val="24"/>
    </w:rPr>
  </w:style>
  <w:style w:type="character" w:customStyle="1" w:styleId="193">
    <w:name w:val="flname7"/>
    <w:basedOn w:val="64"/>
    <w:qFormat/>
    <w:uiPriority w:val="0"/>
  </w:style>
  <w:style w:type="character" w:customStyle="1" w:styleId="194">
    <w:name w:val="header odd Char Char1"/>
    <w:qFormat/>
    <w:uiPriority w:val="0"/>
    <w:rPr>
      <w:rFonts w:eastAsia="宋体"/>
      <w:kern w:val="2"/>
      <w:sz w:val="18"/>
      <w:szCs w:val="18"/>
      <w:lang w:val="en-US" w:eastAsia="zh-CN" w:bidi="ar-SA"/>
    </w:rPr>
  </w:style>
  <w:style w:type="character" w:customStyle="1" w:styleId="195">
    <w:name w:val="一级标题 Char Char"/>
    <w:qFormat/>
    <w:uiPriority w:val="0"/>
    <w:rPr>
      <w:rFonts w:eastAsia="仿宋"/>
      <w:b/>
      <w:kern w:val="44"/>
      <w:sz w:val="28"/>
      <w:lang w:val="en-US" w:eastAsia="zh-CN" w:bidi="ar-SA"/>
    </w:rPr>
  </w:style>
  <w:style w:type="character" w:customStyle="1" w:styleId="196">
    <w:name w:val="Char Char12"/>
    <w:qFormat/>
    <w:uiPriority w:val="0"/>
    <w:rPr>
      <w:rFonts w:ascii="宋体" w:hAnsi="Courier New" w:eastAsia="宋体" w:cs="Times New Roman"/>
      <w:spacing w:val="-4"/>
      <w:sz w:val="18"/>
      <w:szCs w:val="20"/>
    </w:rPr>
  </w:style>
  <w:style w:type="character" w:customStyle="1" w:styleId="197">
    <w:name w:val="huide001"/>
    <w:qFormat/>
    <w:uiPriority w:val="0"/>
    <w:rPr>
      <w:rFonts w:hint="default" w:ascii="Arial" w:hAnsi="Arial" w:cs="Arial"/>
      <w:color w:val="666666"/>
      <w:sz w:val="18"/>
      <w:szCs w:val="18"/>
    </w:rPr>
  </w:style>
  <w:style w:type="character" w:customStyle="1" w:styleId="198">
    <w:name w:val="Title Char"/>
    <w:qFormat/>
    <w:uiPriority w:val="0"/>
    <w:rPr>
      <w:rFonts w:ascii="Cambria" w:hAnsi="Cambria" w:eastAsia="宋体" w:cs="Cambria"/>
      <w:b/>
      <w:bCs/>
      <w:sz w:val="32"/>
      <w:szCs w:val="32"/>
      <w:lang w:val="en-US" w:eastAsia="zh-CN" w:bidi="ar-SA"/>
    </w:rPr>
  </w:style>
  <w:style w:type="character" w:customStyle="1" w:styleId="199">
    <w:name w:val="text_show1"/>
    <w:qFormat/>
    <w:uiPriority w:val="0"/>
    <w:rPr>
      <w:color w:val="000000"/>
      <w:sz w:val="21"/>
      <w:szCs w:val="21"/>
      <w:u w:val="none"/>
    </w:rPr>
  </w:style>
  <w:style w:type="character" w:customStyle="1" w:styleId="200">
    <w:name w:val="标准文本 Char"/>
    <w:link w:val="188"/>
    <w:qFormat/>
    <w:locked/>
    <w:uiPriority w:val="0"/>
    <w:rPr>
      <w:rFonts w:ascii="Calibri" w:hAnsi="Calibri" w:eastAsia="宋体" w:cs="Times New Roman"/>
      <w:sz w:val="24"/>
      <w:szCs w:val="24"/>
    </w:rPr>
  </w:style>
  <w:style w:type="character" w:customStyle="1" w:styleId="201">
    <w:name w:val="Char Char4"/>
    <w:qFormat/>
    <w:uiPriority w:val="0"/>
    <w:rPr>
      <w:rFonts w:ascii="Calibri" w:hAnsi="Calibri" w:eastAsia="宋体"/>
      <w:sz w:val="18"/>
      <w:szCs w:val="18"/>
      <w:lang w:bidi="ar-SA"/>
    </w:rPr>
  </w:style>
  <w:style w:type="character" w:customStyle="1" w:styleId="202">
    <w:name w:val="Char Char141"/>
    <w:qFormat/>
    <w:uiPriority w:val="0"/>
    <w:rPr>
      <w:rFonts w:ascii="楷体_GB2312" w:eastAsia="楷体_GB2312"/>
      <w:kern w:val="2"/>
      <w:sz w:val="32"/>
      <w:lang w:val="en-US" w:eastAsia="zh-CN" w:bidi="ar-SA"/>
    </w:rPr>
  </w:style>
  <w:style w:type="character" w:customStyle="1" w:styleId="203">
    <w:name w:val="Header Char"/>
    <w:semiHidden/>
    <w:qFormat/>
    <w:locked/>
    <w:uiPriority w:val="0"/>
    <w:rPr>
      <w:rFonts w:ascii="Times New Roman" w:hAnsi="Times New Roman" w:eastAsia="宋体" w:cs="Times New Roman"/>
      <w:sz w:val="18"/>
      <w:szCs w:val="18"/>
    </w:rPr>
  </w:style>
  <w:style w:type="character" w:customStyle="1" w:styleId="204">
    <w:name w:val="p21"/>
    <w:qFormat/>
    <w:uiPriority w:val="0"/>
    <w:rPr>
      <w:rFonts w:hint="default" w:ascii="Arial" w:hAnsi="Arial"/>
      <w:color w:val="333333"/>
      <w:sz w:val="18"/>
      <w:u w:val="none"/>
    </w:rPr>
  </w:style>
  <w:style w:type="character" w:customStyle="1" w:styleId="205">
    <w:name w:val="Footer Char"/>
    <w:qFormat/>
    <w:locked/>
    <w:uiPriority w:val="0"/>
    <w:rPr>
      <w:rFonts w:ascii="Times New Roman" w:hAnsi="Times New Roman" w:eastAsia="宋体" w:cs="Times New Roman"/>
      <w:sz w:val="18"/>
      <w:szCs w:val="18"/>
    </w:rPr>
  </w:style>
  <w:style w:type="character" w:customStyle="1" w:styleId="206">
    <w:name w:val="Normal Indent Char Char"/>
    <w:qFormat/>
    <w:uiPriority w:val="0"/>
    <w:rPr>
      <w:rFonts w:eastAsia="宋体"/>
      <w:kern w:val="2"/>
      <w:sz w:val="21"/>
      <w:szCs w:val="24"/>
      <w:lang w:val="en-US" w:eastAsia="zh-CN" w:bidi="ar-SA"/>
    </w:rPr>
  </w:style>
  <w:style w:type="character" w:customStyle="1" w:styleId="207">
    <w:name w:val="Char Char8"/>
    <w:qFormat/>
    <w:uiPriority w:val="0"/>
    <w:rPr>
      <w:rFonts w:ascii="Arial" w:hAnsi="Arial" w:eastAsia="黑体"/>
      <w:b/>
      <w:bCs/>
      <w:kern w:val="2"/>
      <w:sz w:val="32"/>
      <w:szCs w:val="32"/>
      <w:lang w:val="en-US" w:eastAsia="zh-CN" w:bidi="ar-SA"/>
    </w:rPr>
  </w:style>
  <w:style w:type="character" w:customStyle="1" w:styleId="208">
    <w:name w:val="List Paragraph Char"/>
    <w:link w:val="209"/>
    <w:qFormat/>
    <w:locked/>
    <w:uiPriority w:val="34"/>
    <w:rPr>
      <w:rFonts w:ascii="Times New Roman" w:hAnsi="Times New Roman"/>
      <w:szCs w:val="24"/>
    </w:rPr>
  </w:style>
  <w:style w:type="paragraph" w:customStyle="1" w:styleId="209">
    <w:name w:val="列出段落1"/>
    <w:basedOn w:val="1"/>
    <w:link w:val="208"/>
    <w:qFormat/>
    <w:uiPriority w:val="34"/>
    <w:pPr>
      <w:ind w:firstLine="420" w:firstLineChars="200"/>
    </w:pPr>
    <w:rPr>
      <w:rFonts w:ascii="Times New Roman" w:hAnsi="Times New Roman" w:eastAsiaTheme="minorEastAsia" w:cstheme="minorBidi"/>
      <w:szCs w:val="24"/>
    </w:rPr>
  </w:style>
  <w:style w:type="character" w:customStyle="1" w:styleId="210">
    <w:name w:val="Balloon Text Char"/>
    <w:semiHidden/>
    <w:qFormat/>
    <w:locked/>
    <w:uiPriority w:val="0"/>
    <w:rPr>
      <w:rFonts w:ascii="Times New Roman" w:hAnsi="Times New Roman" w:eastAsia="宋体" w:cs="Times New Roman"/>
      <w:sz w:val="18"/>
      <w:szCs w:val="18"/>
    </w:rPr>
  </w:style>
  <w:style w:type="character" w:customStyle="1" w:styleId="211">
    <w:name w:val="书籍标题1"/>
    <w:qFormat/>
    <w:uiPriority w:val="33"/>
    <w:rPr>
      <w:b/>
      <w:bCs/>
      <w:smallCaps/>
      <w:spacing w:val="5"/>
    </w:rPr>
  </w:style>
  <w:style w:type="character" w:customStyle="1" w:styleId="212">
    <w:name w:val="tw4winMark"/>
    <w:qFormat/>
    <w:uiPriority w:val="0"/>
    <w:rPr>
      <w:rFonts w:ascii="Courier New" w:hAnsi="Courier New"/>
      <w:vanish/>
      <w:color w:val="800080"/>
      <w:vertAlign w:val="subscript"/>
    </w:rPr>
  </w:style>
  <w:style w:type="character" w:customStyle="1" w:styleId="213">
    <w:name w:val="Item List in Table Char Char"/>
    <w:link w:val="214"/>
    <w:qFormat/>
    <w:locked/>
    <w:uiPriority w:val="99"/>
    <w:rPr>
      <w:rFonts w:ascii="Arial" w:hAnsi="Arial"/>
      <w:sz w:val="18"/>
      <w:szCs w:val="18"/>
    </w:rPr>
  </w:style>
  <w:style w:type="paragraph" w:customStyle="1" w:styleId="214">
    <w:name w:val="Item List in Table"/>
    <w:link w:val="213"/>
    <w:qFormat/>
    <w:uiPriority w:val="99"/>
    <w:pPr>
      <w:numPr>
        <w:ilvl w:val="0"/>
        <w:numId w:val="7"/>
      </w:numPr>
      <w:spacing w:before="40" w:after="40"/>
      <w:jc w:val="both"/>
    </w:pPr>
    <w:rPr>
      <w:rFonts w:ascii="Arial" w:hAnsi="Arial" w:eastAsiaTheme="minorEastAsia" w:cstheme="minorBidi"/>
      <w:kern w:val="2"/>
      <w:sz w:val="18"/>
      <w:szCs w:val="18"/>
      <w:lang w:val="en-US" w:eastAsia="zh-CN" w:bidi="ar-SA"/>
    </w:rPr>
  </w:style>
  <w:style w:type="character" w:customStyle="1" w:styleId="215">
    <w:name w:val="Char Char2"/>
    <w:qFormat/>
    <w:uiPriority w:val="0"/>
    <w:rPr>
      <w:rFonts w:ascii="宋体" w:hAnsi="Courier New" w:eastAsia="宋体"/>
      <w:sz w:val="21"/>
      <w:lang w:val="en-US" w:eastAsia="zh-CN" w:bidi="ar-SA"/>
    </w:rPr>
  </w:style>
  <w:style w:type="character" w:customStyle="1" w:styleId="216">
    <w:name w:val="paragraph1 Char Char"/>
    <w:qFormat/>
    <w:uiPriority w:val="0"/>
    <w:rPr>
      <w:rFonts w:eastAsia="楷体_GB2312"/>
      <w:kern w:val="2"/>
      <w:sz w:val="24"/>
      <w:lang w:val="en-US" w:eastAsia="zh-CN" w:bidi="ar-SA"/>
    </w:rPr>
  </w:style>
  <w:style w:type="character" w:customStyle="1" w:styleId="217">
    <w:name w:val="grame"/>
    <w:basedOn w:val="64"/>
    <w:qFormat/>
    <w:uiPriority w:val="0"/>
  </w:style>
  <w:style w:type="character" w:customStyle="1" w:styleId="218">
    <w:name w:val="Char Char5"/>
    <w:qFormat/>
    <w:uiPriority w:val="0"/>
    <w:rPr>
      <w:rFonts w:ascii="Calibri" w:hAnsi="Calibri" w:eastAsia="宋体"/>
      <w:sz w:val="18"/>
      <w:szCs w:val="18"/>
      <w:lang w:bidi="ar-SA"/>
    </w:rPr>
  </w:style>
  <w:style w:type="character" w:customStyle="1" w:styleId="219">
    <w:name w:val="fontdz1"/>
    <w:qFormat/>
    <w:uiPriority w:val="0"/>
    <w:rPr>
      <w:sz w:val="18"/>
      <w:szCs w:val="18"/>
    </w:rPr>
  </w:style>
  <w:style w:type="character" w:customStyle="1" w:styleId="220">
    <w:name w:val="自定义正文 Char"/>
    <w:link w:val="221"/>
    <w:qFormat/>
    <w:uiPriority w:val="0"/>
    <w:rPr>
      <w:rFonts w:ascii="仿宋_GB2312" w:eastAsia="仿宋_GB2312"/>
      <w:sz w:val="28"/>
      <w:szCs w:val="24"/>
    </w:rPr>
  </w:style>
  <w:style w:type="paragraph" w:customStyle="1" w:styleId="221">
    <w:name w:val="自定义正文"/>
    <w:basedOn w:val="1"/>
    <w:link w:val="220"/>
    <w:qFormat/>
    <w:uiPriority w:val="0"/>
    <w:pPr>
      <w:spacing w:before="120" w:after="120" w:line="480" w:lineRule="exact"/>
      <w:ind w:firstLine="200" w:firstLineChars="200"/>
      <w:jc w:val="left"/>
    </w:pPr>
    <w:rPr>
      <w:rFonts w:ascii="仿宋_GB2312" w:eastAsia="仿宋_GB2312" w:hAnsiTheme="minorHAnsi" w:cstheme="minorBidi"/>
      <w:sz w:val="28"/>
      <w:szCs w:val="24"/>
    </w:rPr>
  </w:style>
  <w:style w:type="character" w:customStyle="1" w:styleId="222">
    <w:name w:val="公文正文 Char"/>
    <w:link w:val="223"/>
    <w:qFormat/>
    <w:uiPriority w:val="0"/>
    <w:rPr>
      <w:rFonts w:ascii="仿宋_GB2312" w:eastAsia="仿宋_GB2312"/>
      <w:sz w:val="24"/>
      <w:szCs w:val="24"/>
    </w:rPr>
  </w:style>
  <w:style w:type="paragraph" w:customStyle="1" w:styleId="223">
    <w:name w:val="公文正文"/>
    <w:basedOn w:val="1"/>
    <w:link w:val="222"/>
    <w:qFormat/>
    <w:uiPriority w:val="0"/>
    <w:pPr>
      <w:spacing w:before="156" w:line="360" w:lineRule="auto"/>
      <w:ind w:firstLine="360" w:firstLineChars="200"/>
    </w:pPr>
    <w:rPr>
      <w:rFonts w:ascii="仿宋_GB2312" w:eastAsia="仿宋_GB2312" w:hAnsiTheme="minorHAnsi" w:cstheme="minorBidi"/>
      <w:sz w:val="24"/>
      <w:szCs w:val="24"/>
    </w:rPr>
  </w:style>
  <w:style w:type="character" w:customStyle="1" w:styleId="224">
    <w:name w:val="Char Char14"/>
    <w:qFormat/>
    <w:uiPriority w:val="0"/>
    <w:rPr>
      <w:rFonts w:ascii="Calibri" w:hAnsi="Calibri" w:eastAsia="宋体" w:cs="Times New Roman"/>
      <w:b/>
      <w:bCs/>
      <w:sz w:val="28"/>
      <w:szCs w:val="28"/>
    </w:rPr>
  </w:style>
  <w:style w:type="character" w:customStyle="1" w:styleId="225">
    <w:name w:val="列表1、 Char Char"/>
    <w:qFormat/>
    <w:uiPriority w:val="0"/>
    <w:rPr>
      <w:rFonts w:ascii="仿宋" w:hAnsi="仿宋" w:eastAsia="仿宋"/>
      <w:kern w:val="2"/>
      <w:sz w:val="28"/>
      <w:szCs w:val="21"/>
      <w:lang w:bidi="ar-SA"/>
    </w:rPr>
  </w:style>
  <w:style w:type="character" w:customStyle="1" w:styleId="226">
    <w:name w:val="表名 Char"/>
    <w:qFormat/>
    <w:uiPriority w:val="0"/>
    <w:rPr>
      <w:rFonts w:ascii="Arial" w:hAnsi="Arial" w:eastAsia="黑体"/>
      <w:sz w:val="24"/>
      <w:szCs w:val="24"/>
    </w:rPr>
  </w:style>
  <w:style w:type="character" w:customStyle="1" w:styleId="227">
    <w:name w:val="ZJ图表 Char"/>
    <w:link w:val="228"/>
    <w:qFormat/>
    <w:uiPriority w:val="0"/>
    <w:rPr>
      <w:rFonts w:ascii="Times New Roman" w:hAnsi="Times New Roman" w:eastAsia="黑体"/>
      <w:color w:val="000000"/>
      <w:sz w:val="24"/>
      <w:szCs w:val="24"/>
    </w:rPr>
  </w:style>
  <w:style w:type="paragraph" w:customStyle="1" w:styleId="228">
    <w:name w:val="ZJ图表"/>
    <w:basedOn w:val="8"/>
    <w:link w:val="227"/>
    <w:qFormat/>
    <w:uiPriority w:val="0"/>
    <w:pPr>
      <w:keepNext w:val="0"/>
      <w:keepLines w:val="0"/>
      <w:tabs>
        <w:tab w:val="clear" w:pos="0"/>
      </w:tabs>
      <w:spacing w:beforeLines="50" w:afterLines="50" w:line="240" w:lineRule="auto"/>
      <w:ind w:left="0" w:firstLine="0"/>
      <w:jc w:val="center"/>
      <w:outlineLvl w:val="9"/>
    </w:pPr>
    <w:rPr>
      <w:rFonts w:ascii="Times New Roman" w:hAnsi="Times New Roman" w:eastAsia="黑体" w:cstheme="minorBidi"/>
      <w:b w:val="0"/>
      <w:bCs w:val="0"/>
      <w:color w:val="000000"/>
    </w:rPr>
  </w:style>
  <w:style w:type="character" w:customStyle="1" w:styleId="229">
    <w:name w:val="h Char"/>
    <w:qFormat/>
    <w:uiPriority w:val="0"/>
    <w:rPr>
      <w:rFonts w:ascii="Calibri" w:hAnsi="Calibri" w:eastAsia="宋体" w:cs="Times New Roman"/>
      <w:sz w:val="18"/>
      <w:szCs w:val="18"/>
    </w:rPr>
  </w:style>
  <w:style w:type="character" w:customStyle="1" w:styleId="230">
    <w:name w:val="标题 2 字符"/>
    <w:link w:val="3"/>
    <w:qFormat/>
    <w:uiPriority w:val="0"/>
    <w:rPr>
      <w:rFonts w:ascii="Arial" w:hAnsi="Arial" w:eastAsia="黑体" w:cs="Times New Roman"/>
      <w:b/>
      <w:bCs/>
      <w:sz w:val="32"/>
      <w:szCs w:val="32"/>
    </w:rPr>
  </w:style>
  <w:style w:type="character" w:customStyle="1" w:styleId="231">
    <w:name w:val="z-窗体底端 字符"/>
    <w:link w:val="232"/>
    <w:qFormat/>
    <w:uiPriority w:val="0"/>
    <w:rPr>
      <w:rFonts w:ascii="Arial" w:hAnsi="Arial" w:cs="Arial"/>
      <w:vanish/>
      <w:sz w:val="16"/>
      <w:szCs w:val="16"/>
    </w:rPr>
  </w:style>
  <w:style w:type="paragraph" w:customStyle="1" w:styleId="232">
    <w:name w:val="z-窗体底端1"/>
    <w:basedOn w:val="1"/>
    <w:next w:val="1"/>
    <w:link w:val="231"/>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233">
    <w:name w:val="title_sub_blue1"/>
    <w:qFormat/>
    <w:uiPriority w:val="0"/>
    <w:rPr>
      <w:rFonts w:hint="default" w:ascii="Arial" w:hAnsi="Arial"/>
      <w:b/>
      <w:color w:val="16344F"/>
      <w:spacing w:val="15"/>
      <w:sz w:val="18"/>
      <w:u w:val="none"/>
    </w:rPr>
  </w:style>
  <w:style w:type="character" w:customStyle="1" w:styleId="234">
    <w:name w:val="二级标题 Char Char"/>
    <w:qFormat/>
    <w:uiPriority w:val="0"/>
    <w:rPr>
      <w:rFonts w:eastAsia="仿宋"/>
      <w:b/>
      <w:sz w:val="28"/>
      <w:lang w:val="en-US" w:eastAsia="zh-CN" w:bidi="ar-SA"/>
    </w:rPr>
  </w:style>
  <w:style w:type="character" w:customStyle="1" w:styleId="235">
    <w:name w:val="明显参考1"/>
    <w:qFormat/>
    <w:uiPriority w:val="0"/>
    <w:rPr>
      <w:b/>
      <w:sz w:val="24"/>
      <w:u w:val="single"/>
    </w:rPr>
  </w:style>
  <w:style w:type="character" w:customStyle="1" w:styleId="236">
    <w:name w:val="中等深浅网格 11"/>
    <w:semiHidden/>
    <w:qFormat/>
    <w:uiPriority w:val="0"/>
    <w:rPr>
      <w:color w:val="808080"/>
    </w:rPr>
  </w:style>
  <w:style w:type="character" w:customStyle="1" w:styleId="237">
    <w:name w:val="Char Char9"/>
    <w:qFormat/>
    <w:uiPriority w:val="0"/>
    <w:rPr>
      <w:rFonts w:eastAsia="宋体"/>
      <w:b/>
      <w:kern w:val="44"/>
      <w:sz w:val="44"/>
      <w:lang w:bidi="ar-SA"/>
    </w:rPr>
  </w:style>
  <w:style w:type="character" w:customStyle="1" w:styleId="238">
    <w:name w:val="正文文本缩进 Char1"/>
    <w:qFormat/>
    <w:uiPriority w:val="99"/>
    <w:rPr>
      <w:rFonts w:ascii="Times New Roman" w:hAnsi="Times New Roman" w:eastAsia="宋体" w:cs="Times New Roman"/>
      <w:sz w:val="28"/>
      <w:szCs w:val="20"/>
    </w:rPr>
  </w:style>
  <w:style w:type="character" w:customStyle="1" w:styleId="239">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240">
    <w:name w:val="大标题 Char"/>
    <w:link w:val="241"/>
    <w:qFormat/>
    <w:uiPriority w:val="0"/>
    <w:rPr>
      <w:b/>
      <w:sz w:val="28"/>
    </w:rPr>
  </w:style>
  <w:style w:type="paragraph" w:customStyle="1" w:styleId="241">
    <w:name w:val="大标题"/>
    <w:next w:val="1"/>
    <w:link w:val="240"/>
    <w:qFormat/>
    <w:uiPriority w:val="0"/>
    <w:pPr>
      <w:spacing w:before="120" w:after="120" w:line="360" w:lineRule="auto"/>
    </w:pPr>
    <w:rPr>
      <w:rFonts w:asciiTheme="minorHAnsi" w:hAnsiTheme="minorHAnsi" w:eastAsiaTheme="minorEastAsia" w:cstheme="minorBidi"/>
      <w:b/>
      <w:kern w:val="2"/>
      <w:sz w:val="28"/>
      <w:szCs w:val="22"/>
      <w:lang w:val="en-US" w:eastAsia="zh-CN" w:bidi="ar-SA"/>
    </w:rPr>
  </w:style>
  <w:style w:type="character" w:customStyle="1" w:styleId="242">
    <w:name w:val="样式4 Char Char"/>
    <w:qFormat/>
    <w:uiPriority w:val="0"/>
    <w:rPr>
      <w:rFonts w:ascii="Calibri" w:hAnsi="Calibri" w:eastAsia="宋体"/>
      <w:kern w:val="2"/>
      <w:sz w:val="24"/>
      <w:szCs w:val="22"/>
      <w:lang w:val="en-US" w:eastAsia="zh-CN" w:bidi="ar-SA"/>
    </w:rPr>
  </w:style>
  <w:style w:type="character" w:customStyle="1" w:styleId="243">
    <w:name w:val="正文（首行缩进2字符） Char Char"/>
    <w:link w:val="244"/>
    <w:qFormat/>
    <w:uiPriority w:val="0"/>
    <w:rPr>
      <w:szCs w:val="21"/>
    </w:rPr>
  </w:style>
  <w:style w:type="paragraph" w:customStyle="1" w:styleId="244">
    <w:name w:val="正文（首行缩进2字符）"/>
    <w:basedOn w:val="1"/>
    <w:link w:val="243"/>
    <w:qFormat/>
    <w:uiPriority w:val="0"/>
    <w:pPr>
      <w:spacing w:line="360" w:lineRule="auto"/>
      <w:ind w:firstLine="420" w:firstLineChars="200"/>
    </w:pPr>
    <w:rPr>
      <w:rFonts w:asciiTheme="minorHAnsi" w:hAnsiTheme="minorHAnsi" w:eastAsiaTheme="minorEastAsia" w:cstheme="minorBidi"/>
      <w:szCs w:val="21"/>
    </w:rPr>
  </w:style>
  <w:style w:type="character" w:customStyle="1" w:styleId="245">
    <w:name w:val="tw4winPopup"/>
    <w:qFormat/>
    <w:uiPriority w:val="0"/>
    <w:rPr>
      <w:rFonts w:ascii="Courier New" w:hAnsi="Courier New"/>
      <w:color w:val="008000"/>
    </w:rPr>
  </w:style>
  <w:style w:type="character" w:customStyle="1" w:styleId="246">
    <w:name w:val="页脚 字符1"/>
    <w:link w:val="38"/>
    <w:qFormat/>
    <w:uiPriority w:val="99"/>
    <w:rPr>
      <w:rFonts w:ascii="Calibri" w:hAnsi="Calibri" w:eastAsia="宋体" w:cs="Times New Roman"/>
      <w:sz w:val="18"/>
      <w:szCs w:val="18"/>
    </w:rPr>
  </w:style>
  <w:style w:type="character" w:customStyle="1" w:styleId="247">
    <w:name w:val="浅色网格 - 强调文字颜色 3 Char"/>
    <w:qFormat/>
    <w:locked/>
    <w:uiPriority w:val="0"/>
    <w:rPr>
      <w:rFonts w:ascii="Calibri" w:hAnsi="Calibri" w:eastAsia="宋体" w:cs="Times New Roman"/>
    </w:rPr>
  </w:style>
  <w:style w:type="character" w:customStyle="1" w:styleId="248">
    <w:name w:val="Char Char21"/>
    <w:qFormat/>
    <w:uiPriority w:val="0"/>
    <w:rPr>
      <w:rFonts w:ascii="宋体" w:hAnsi="Courier New" w:eastAsia="宋体"/>
      <w:sz w:val="21"/>
      <w:lang w:val="en-US" w:eastAsia="zh-CN" w:bidi="ar-SA"/>
    </w:rPr>
  </w:style>
  <w:style w:type="character" w:customStyle="1" w:styleId="249">
    <w:name w:val="H2 Char3"/>
    <w:qFormat/>
    <w:uiPriority w:val="0"/>
    <w:rPr>
      <w:rFonts w:ascii="Arial" w:hAnsi="Arial" w:eastAsia="黑体"/>
      <w:b/>
      <w:bCs/>
      <w:kern w:val="2"/>
      <w:sz w:val="32"/>
      <w:szCs w:val="32"/>
      <w:lang w:val="en-US" w:eastAsia="zh-CN" w:bidi="ar-SA"/>
    </w:rPr>
  </w:style>
  <w:style w:type="character" w:customStyle="1" w:styleId="250">
    <w:name w:val="新昌图表 Char"/>
    <w:link w:val="251"/>
    <w:qFormat/>
    <w:uiPriority w:val="0"/>
    <w:rPr>
      <w:rFonts w:ascii="Times New Roman" w:hAnsi="Times New Roman" w:eastAsia="黑体"/>
      <w:color w:val="000000"/>
      <w:sz w:val="24"/>
      <w:szCs w:val="24"/>
    </w:rPr>
  </w:style>
  <w:style w:type="paragraph" w:customStyle="1" w:styleId="251">
    <w:name w:val="新昌图表"/>
    <w:basedOn w:val="1"/>
    <w:link w:val="250"/>
    <w:qFormat/>
    <w:uiPriority w:val="0"/>
    <w:pPr>
      <w:jc w:val="center"/>
    </w:pPr>
    <w:rPr>
      <w:rFonts w:ascii="Times New Roman" w:hAnsi="Times New Roman" w:eastAsia="黑体" w:cstheme="minorBidi"/>
      <w:color w:val="000000"/>
      <w:sz w:val="24"/>
      <w:szCs w:val="24"/>
    </w:rPr>
  </w:style>
  <w:style w:type="character" w:customStyle="1" w:styleId="252">
    <w:name w:val="Char Char1421"/>
    <w:qFormat/>
    <w:locked/>
    <w:uiPriority w:val="0"/>
    <w:rPr>
      <w:rFonts w:ascii="楷体_GB2312" w:eastAsia="楷体_GB2312"/>
      <w:kern w:val="2"/>
      <w:sz w:val="32"/>
      <w:lang w:val="en-US" w:eastAsia="zh-CN" w:bidi="ar-SA"/>
    </w:rPr>
  </w:style>
  <w:style w:type="character" w:customStyle="1" w:styleId="253">
    <w:name w:val="tw4winError"/>
    <w:qFormat/>
    <w:uiPriority w:val="0"/>
    <w:rPr>
      <w:rFonts w:ascii="Courier New" w:hAnsi="Courier New"/>
      <w:color w:val="00FF00"/>
      <w:sz w:val="40"/>
    </w:rPr>
  </w:style>
  <w:style w:type="character" w:customStyle="1" w:styleId="254">
    <w:name w:val="正文4 Char"/>
    <w:link w:val="255"/>
    <w:qFormat/>
    <w:uiPriority w:val="99"/>
    <w:rPr>
      <w:rFonts w:ascii="Calibri" w:hAnsi="Calibri"/>
      <w:sz w:val="24"/>
      <w:szCs w:val="24"/>
    </w:rPr>
  </w:style>
  <w:style w:type="paragraph" w:customStyle="1" w:styleId="255">
    <w:name w:val="正文4"/>
    <w:basedOn w:val="1"/>
    <w:link w:val="254"/>
    <w:qFormat/>
    <w:uiPriority w:val="99"/>
    <w:pPr>
      <w:numPr>
        <w:ilvl w:val="0"/>
        <w:numId w:val="8"/>
      </w:numPr>
      <w:spacing w:before="60" w:after="60" w:line="360" w:lineRule="auto"/>
      <w:ind w:firstLine="0"/>
    </w:pPr>
    <w:rPr>
      <w:rFonts w:eastAsiaTheme="minorEastAsia" w:cstheme="minorBidi"/>
      <w:sz w:val="24"/>
      <w:szCs w:val="24"/>
    </w:rPr>
  </w:style>
  <w:style w:type="character" w:customStyle="1" w:styleId="256">
    <w:name w:val="z-窗体顶端 字符"/>
    <w:link w:val="257"/>
    <w:qFormat/>
    <w:uiPriority w:val="0"/>
    <w:rPr>
      <w:rFonts w:ascii="Arial" w:hAnsi="Arial" w:cs="Arial"/>
      <w:vanish/>
      <w:sz w:val="16"/>
      <w:szCs w:val="16"/>
    </w:rPr>
  </w:style>
  <w:style w:type="paragraph" w:customStyle="1" w:styleId="257">
    <w:name w:val="z-窗体顶端1"/>
    <w:basedOn w:val="1"/>
    <w:next w:val="1"/>
    <w:link w:val="256"/>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258">
    <w:name w:val="衢州正文 Char"/>
    <w:link w:val="259"/>
    <w:qFormat/>
    <w:uiPriority w:val="0"/>
    <w:rPr>
      <w:rFonts w:ascii="Times New Roman" w:hAnsi="宋体"/>
      <w:sz w:val="24"/>
      <w:szCs w:val="24"/>
    </w:rPr>
  </w:style>
  <w:style w:type="paragraph" w:customStyle="1" w:styleId="259">
    <w:name w:val="衢州正文"/>
    <w:basedOn w:val="1"/>
    <w:link w:val="258"/>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260">
    <w:name w:val="公文正文 Char Char"/>
    <w:qFormat/>
    <w:uiPriority w:val="0"/>
    <w:rPr>
      <w:rFonts w:ascii="仿宋_GB2312" w:eastAsia="仿宋_GB2312"/>
      <w:kern w:val="2"/>
      <w:sz w:val="24"/>
      <w:szCs w:val="24"/>
      <w:lang w:val="en-US" w:eastAsia="zh-CN" w:bidi="ar-SA"/>
    </w:rPr>
  </w:style>
  <w:style w:type="character" w:customStyle="1" w:styleId="261">
    <w:name w:val="css21"/>
    <w:qFormat/>
    <w:uiPriority w:val="0"/>
    <w:rPr>
      <w:sz w:val="18"/>
    </w:rPr>
  </w:style>
  <w:style w:type="character" w:customStyle="1" w:styleId="262">
    <w:name w:val="样式(-) Char Char"/>
    <w:qFormat/>
    <w:uiPriority w:val="0"/>
    <w:rPr>
      <w:rFonts w:ascii="Calibri" w:hAnsi="Calibri" w:eastAsia="仿宋"/>
      <w:b/>
      <w:kern w:val="2"/>
      <w:sz w:val="28"/>
      <w:szCs w:val="21"/>
      <w:lang w:bidi="ar-SA"/>
    </w:rPr>
  </w:style>
  <w:style w:type="character" w:customStyle="1" w:styleId="263">
    <w:name w:val="列表1、 Char"/>
    <w:link w:val="264"/>
    <w:qFormat/>
    <w:locked/>
    <w:uiPriority w:val="99"/>
    <w:rPr>
      <w:rFonts w:ascii="仿宋" w:hAnsi="仿宋" w:eastAsia="仿宋"/>
      <w:sz w:val="28"/>
      <w:szCs w:val="21"/>
    </w:rPr>
  </w:style>
  <w:style w:type="paragraph" w:customStyle="1" w:styleId="264">
    <w:name w:val="列表1、"/>
    <w:basedOn w:val="127"/>
    <w:link w:val="263"/>
    <w:qFormat/>
    <w:uiPriority w:val="99"/>
    <w:pPr>
      <w:numPr>
        <w:ilvl w:val="0"/>
        <w:numId w:val="9"/>
      </w:numPr>
      <w:tabs>
        <w:tab w:val="left" w:pos="1276"/>
      </w:tabs>
      <w:spacing w:line="360" w:lineRule="auto"/>
      <w:ind w:left="987" w:firstLine="0" w:firstLineChars="0"/>
      <w:jc w:val="left"/>
    </w:pPr>
    <w:rPr>
      <w:rFonts w:ascii="仿宋" w:hAnsi="仿宋" w:eastAsia="仿宋" w:cstheme="minorBidi"/>
      <w:sz w:val="28"/>
      <w:szCs w:val="21"/>
    </w:rPr>
  </w:style>
  <w:style w:type="character" w:customStyle="1" w:styleId="265">
    <w:name w:val="bt Char2"/>
    <w:qFormat/>
    <w:uiPriority w:val="0"/>
    <w:rPr>
      <w:rFonts w:eastAsia="宋体"/>
      <w:kern w:val="2"/>
      <w:sz w:val="28"/>
      <w:szCs w:val="24"/>
      <w:lang w:val="en-US" w:eastAsia="zh-CN" w:bidi="ar-SA"/>
    </w:rPr>
  </w:style>
  <w:style w:type="character" w:customStyle="1" w:styleId="266">
    <w:name w:val="news1"/>
    <w:qFormat/>
    <w:uiPriority w:val="0"/>
    <w:rPr>
      <w:rFonts w:hint="default" w:ascii="Times New Roman" w:hAnsi="Times New Roman" w:cs="Times New Roman"/>
      <w:sz w:val="21"/>
      <w:szCs w:val="21"/>
    </w:rPr>
  </w:style>
  <w:style w:type="character" w:customStyle="1" w:styleId="267">
    <w:name w:val="Char Char511"/>
    <w:qFormat/>
    <w:uiPriority w:val="0"/>
    <w:rPr>
      <w:rFonts w:ascii="Calibri" w:hAnsi="Calibri" w:eastAsia="宋体"/>
      <w:sz w:val="18"/>
      <w:szCs w:val="18"/>
      <w:lang w:bidi="ar-SA"/>
    </w:rPr>
  </w:style>
  <w:style w:type="character" w:customStyle="1" w:styleId="268">
    <w:name w:val="正文文字 Char"/>
    <w:qFormat/>
    <w:uiPriority w:val="0"/>
    <w:rPr>
      <w:rFonts w:ascii="Arial" w:hAnsi="Arial" w:eastAsia="宋体"/>
      <w:kern w:val="2"/>
      <w:sz w:val="24"/>
      <w:lang w:val="en-US" w:eastAsia="zh-CN"/>
    </w:rPr>
  </w:style>
  <w:style w:type="character" w:customStyle="1" w:styleId="269">
    <w:name w:val="大标题 Char Char"/>
    <w:qFormat/>
    <w:uiPriority w:val="0"/>
    <w:rPr>
      <w:b/>
      <w:sz w:val="28"/>
      <w:lang w:val="en-US" w:eastAsia="zh-CN" w:bidi="ar-SA"/>
    </w:rPr>
  </w:style>
  <w:style w:type="character" w:customStyle="1" w:styleId="270">
    <w:name w:val="华电 正文 Char"/>
    <w:link w:val="271"/>
    <w:qFormat/>
    <w:uiPriority w:val="0"/>
    <w:rPr>
      <w:rFonts w:ascii="宋体" w:hAnsi="宋体" w:eastAsia="宋体"/>
      <w:sz w:val="22"/>
    </w:rPr>
  </w:style>
  <w:style w:type="paragraph" w:customStyle="1" w:styleId="271">
    <w:name w:val="华电 正文"/>
    <w:basedOn w:val="1"/>
    <w:link w:val="270"/>
    <w:qFormat/>
    <w:uiPriority w:val="0"/>
    <w:pPr>
      <w:widowControl/>
      <w:spacing w:line="360" w:lineRule="auto"/>
      <w:ind w:firstLine="440" w:firstLineChars="200"/>
      <w:jc w:val="left"/>
    </w:pPr>
    <w:rPr>
      <w:rFonts w:ascii="宋体" w:hAnsi="宋体" w:cstheme="minorBidi"/>
      <w:sz w:val="22"/>
    </w:rPr>
  </w:style>
  <w:style w:type="character" w:customStyle="1" w:styleId="272">
    <w:name w:val="标准正文格式 Char"/>
    <w:link w:val="273"/>
    <w:qFormat/>
    <w:uiPriority w:val="0"/>
    <w:rPr>
      <w:rFonts w:ascii="宋体" w:eastAsia="仿宋_GB2312" w:cs="宋体"/>
      <w:color w:val="000000"/>
      <w:sz w:val="24"/>
    </w:rPr>
  </w:style>
  <w:style w:type="paragraph" w:customStyle="1" w:styleId="273">
    <w:name w:val="标准正文格式"/>
    <w:basedOn w:val="1"/>
    <w:link w:val="272"/>
    <w:qFormat/>
    <w:uiPriority w:val="0"/>
    <w:pPr>
      <w:widowControl/>
      <w:adjustRightInd w:val="0"/>
      <w:spacing w:before="60" w:after="120" w:line="360" w:lineRule="auto"/>
      <w:ind w:firstLine="200" w:firstLineChars="200"/>
      <w:textAlignment w:val="baseline"/>
    </w:pPr>
    <w:rPr>
      <w:rFonts w:ascii="宋体" w:eastAsia="仿宋_GB2312" w:cs="宋体" w:hAnsiTheme="minorHAnsi"/>
      <w:color w:val="000000"/>
      <w:sz w:val="24"/>
    </w:rPr>
  </w:style>
  <w:style w:type="character" w:customStyle="1" w:styleId="274">
    <w:name w:val="标题 3 Char1"/>
    <w:qFormat/>
    <w:uiPriority w:val="0"/>
    <w:rPr>
      <w:rFonts w:ascii="Calibri" w:hAnsi="Calibri" w:eastAsia="宋体"/>
      <w:b/>
      <w:bCs/>
      <w:kern w:val="2"/>
      <w:sz w:val="32"/>
      <w:szCs w:val="32"/>
      <w:lang w:val="en-US" w:eastAsia="zh-CN" w:bidi="ar-SA"/>
    </w:rPr>
  </w:style>
  <w:style w:type="character" w:customStyle="1" w:styleId="275">
    <w:name w:val="Indent Normal Char"/>
    <w:link w:val="276"/>
    <w:qFormat/>
    <w:uiPriority w:val="0"/>
  </w:style>
  <w:style w:type="paragraph" w:customStyle="1" w:styleId="276">
    <w:name w:val="Indent Normal"/>
    <w:basedOn w:val="1"/>
    <w:link w:val="275"/>
    <w:qFormat/>
    <w:uiPriority w:val="0"/>
    <w:pPr>
      <w:ind w:firstLine="420"/>
    </w:pPr>
    <w:rPr>
      <w:rFonts w:asciiTheme="minorHAnsi" w:hAnsiTheme="minorHAnsi" w:eastAsiaTheme="minorEastAsia" w:cstheme="minorBidi"/>
    </w:rPr>
  </w:style>
  <w:style w:type="character" w:customStyle="1" w:styleId="277">
    <w:name w:val="line1"/>
    <w:qFormat/>
    <w:uiPriority w:val="0"/>
    <w:rPr>
      <w:spacing w:val="360"/>
      <w:u w:val="none"/>
    </w:rPr>
  </w:style>
  <w:style w:type="character" w:customStyle="1" w:styleId="278">
    <w:name w:val="point_normal1"/>
    <w:qFormat/>
    <w:uiPriority w:val="0"/>
    <w:rPr>
      <w:rFonts w:hint="default" w:ascii="Arial" w:hAnsi="Arial" w:cs="Arial"/>
      <w:sz w:val="18"/>
      <w:szCs w:val="18"/>
    </w:rPr>
  </w:style>
  <w:style w:type="character" w:customStyle="1" w:styleId="279">
    <w:name w:val="unnamed11"/>
    <w:qFormat/>
    <w:uiPriority w:val="0"/>
    <w:rPr>
      <w:color w:val="000000"/>
      <w:sz w:val="20"/>
      <w:szCs w:val="20"/>
    </w:rPr>
  </w:style>
  <w:style w:type="character" w:customStyle="1" w:styleId="280">
    <w:name w:val="模板正文 Char"/>
    <w:link w:val="281"/>
    <w:qFormat/>
    <w:uiPriority w:val="0"/>
    <w:rPr>
      <w:rFonts w:ascii="Arial" w:hAnsi="Arial"/>
      <w:szCs w:val="21"/>
    </w:rPr>
  </w:style>
  <w:style w:type="paragraph" w:customStyle="1" w:styleId="281">
    <w:name w:val="模板正文"/>
    <w:basedOn w:val="1"/>
    <w:link w:val="280"/>
    <w:qFormat/>
    <w:uiPriority w:val="0"/>
    <w:pPr>
      <w:wordWrap w:val="0"/>
      <w:spacing w:before="120" w:line="320" w:lineRule="exact"/>
      <w:ind w:left="200" w:leftChars="200" w:firstLine="200" w:firstLineChars="200"/>
    </w:pPr>
    <w:rPr>
      <w:rFonts w:ascii="Arial" w:hAnsi="Arial" w:eastAsiaTheme="minorEastAsia" w:cstheme="minorBidi"/>
      <w:szCs w:val="21"/>
    </w:rPr>
  </w:style>
  <w:style w:type="character" w:customStyle="1" w:styleId="282">
    <w:name w:val="*Body Text Char1"/>
    <w:link w:val="283"/>
    <w:qFormat/>
    <w:uiPriority w:val="0"/>
    <w:rPr>
      <w:rFonts w:ascii="Futura Lt" w:hAnsi="Futura Lt" w:cs="Futura Lt"/>
      <w:szCs w:val="21"/>
      <w:lang w:eastAsia="en-US"/>
    </w:rPr>
  </w:style>
  <w:style w:type="paragraph" w:customStyle="1" w:styleId="283">
    <w:name w:val="*Body Text"/>
    <w:link w:val="282"/>
    <w:qFormat/>
    <w:uiPriority w:val="0"/>
    <w:pPr>
      <w:spacing w:line="360" w:lineRule="auto"/>
    </w:pPr>
    <w:rPr>
      <w:rFonts w:ascii="Futura Lt" w:hAnsi="Futura Lt" w:cs="Futura Lt" w:eastAsiaTheme="minorEastAsia"/>
      <w:kern w:val="2"/>
      <w:sz w:val="21"/>
      <w:szCs w:val="21"/>
      <w:lang w:val="en-US" w:eastAsia="en-US" w:bidi="ar-SA"/>
    </w:rPr>
  </w:style>
  <w:style w:type="character" w:customStyle="1" w:styleId="284">
    <w:name w:val="14_black1"/>
    <w:qFormat/>
    <w:uiPriority w:val="0"/>
    <w:rPr>
      <w:color w:val="000000"/>
      <w:sz w:val="21"/>
    </w:rPr>
  </w:style>
  <w:style w:type="character" w:customStyle="1" w:styleId="285">
    <w:name w:val="样式 小四1"/>
    <w:qFormat/>
    <w:uiPriority w:val="0"/>
    <w:rPr>
      <w:rFonts w:ascii="Tahoma" w:hAnsi="Tahoma" w:eastAsia="仿宋_GB2312"/>
      <w:kern w:val="2"/>
      <w:sz w:val="24"/>
      <w:lang w:val="en-US" w:eastAsia="zh-CN" w:bidi="ar-SA"/>
    </w:rPr>
  </w:style>
  <w:style w:type="character" w:customStyle="1" w:styleId="286">
    <w:name w:val="Char Char3"/>
    <w:qFormat/>
    <w:uiPriority w:val="0"/>
    <w:rPr>
      <w:rFonts w:ascii="Arial" w:hAnsi="Arial" w:eastAsia="黑体"/>
      <w:b/>
      <w:kern w:val="2"/>
      <w:sz w:val="32"/>
      <w:lang w:val="en-US" w:eastAsia="zh-CN" w:bidi="ar-SA"/>
    </w:rPr>
  </w:style>
  <w:style w:type="character" w:customStyle="1" w:styleId="287">
    <w:name w:val="style51"/>
    <w:qFormat/>
    <w:uiPriority w:val="0"/>
    <w:rPr>
      <w:rFonts w:hint="eastAsia" w:ascii="宋体" w:hAnsi="宋体" w:eastAsia="宋体"/>
      <w:color w:val="333333"/>
      <w:sz w:val="23"/>
      <w:szCs w:val="23"/>
      <w:u w:val="none"/>
    </w:rPr>
  </w:style>
  <w:style w:type="character" w:customStyle="1" w:styleId="288">
    <w:name w:val="font3"/>
    <w:basedOn w:val="64"/>
    <w:qFormat/>
    <w:uiPriority w:val="0"/>
  </w:style>
  <w:style w:type="character" w:customStyle="1" w:styleId="289">
    <w:name w:val="样式4 Char"/>
    <w:link w:val="290"/>
    <w:qFormat/>
    <w:uiPriority w:val="0"/>
    <w:rPr>
      <w:rFonts w:ascii="Calibri" w:hAnsi="Calibri" w:eastAsia="宋体"/>
      <w:sz w:val="24"/>
    </w:rPr>
  </w:style>
  <w:style w:type="paragraph" w:customStyle="1" w:styleId="290">
    <w:name w:val="样式4"/>
    <w:basedOn w:val="1"/>
    <w:link w:val="289"/>
    <w:qFormat/>
    <w:uiPriority w:val="0"/>
    <w:pPr>
      <w:spacing w:line="360" w:lineRule="auto"/>
    </w:pPr>
    <w:rPr>
      <w:rFonts w:cstheme="minorBidi"/>
      <w:sz w:val="24"/>
    </w:rPr>
  </w:style>
  <w:style w:type="character" w:customStyle="1" w:styleId="291">
    <w:name w:val="样式 正文缩进 + 首行缩进:  2 字符 Char"/>
    <w:link w:val="292"/>
    <w:qFormat/>
    <w:uiPriority w:val="0"/>
    <w:rPr>
      <w:rFonts w:ascii="Times New Roman" w:hAnsi="Times New Roman"/>
      <w:sz w:val="24"/>
    </w:rPr>
  </w:style>
  <w:style w:type="paragraph" w:customStyle="1" w:styleId="292">
    <w:name w:val="样式 正文缩进 + 首行缩进:  2 字符"/>
    <w:basedOn w:val="17"/>
    <w:link w:val="291"/>
    <w:qFormat/>
    <w:uiPriority w:val="0"/>
    <w:pPr>
      <w:spacing w:line="360" w:lineRule="auto"/>
      <w:ind w:firstLine="200" w:firstLineChars="200"/>
    </w:pPr>
    <w:rPr>
      <w:rFonts w:ascii="Times New Roman" w:hAnsi="Times New Roman" w:eastAsiaTheme="minorEastAsia" w:cstheme="minorBidi"/>
      <w:sz w:val="24"/>
      <w:szCs w:val="22"/>
    </w:rPr>
  </w:style>
  <w:style w:type="character" w:customStyle="1" w:styleId="293">
    <w:name w:val="inf1"/>
    <w:qFormat/>
    <w:uiPriority w:val="0"/>
    <w:rPr>
      <w:rFonts w:hint="eastAsia" w:ascii="宋体" w:hAnsi="宋体" w:eastAsia="宋体"/>
      <w:color w:val="000000"/>
      <w:sz w:val="20"/>
      <w:szCs w:val="20"/>
    </w:rPr>
  </w:style>
  <w:style w:type="character" w:customStyle="1" w:styleId="294">
    <w:name w:val="h3 Char"/>
    <w:qFormat/>
    <w:uiPriority w:val="0"/>
    <w:rPr>
      <w:rFonts w:ascii="Times New Roman" w:hAnsi="Times New Roman"/>
      <w:b/>
      <w:bCs/>
      <w:kern w:val="2"/>
      <w:sz w:val="32"/>
      <w:szCs w:val="32"/>
    </w:rPr>
  </w:style>
  <w:style w:type="character" w:customStyle="1" w:styleId="295">
    <w:name w:val="apple-style-span"/>
    <w:basedOn w:val="64"/>
    <w:qFormat/>
    <w:uiPriority w:val="0"/>
  </w:style>
  <w:style w:type="character" w:customStyle="1" w:styleId="296">
    <w:name w:val="样式 首行缩进:  0.85 厘米 Char"/>
    <w:link w:val="297"/>
    <w:qFormat/>
    <w:uiPriority w:val="0"/>
    <w:rPr>
      <w:rFonts w:eastAsia="宋体" w:cs="宋体"/>
      <w:sz w:val="24"/>
    </w:rPr>
  </w:style>
  <w:style w:type="paragraph" w:customStyle="1" w:styleId="297">
    <w:name w:val="样式 首行缩进:  0.85 厘米"/>
    <w:basedOn w:val="1"/>
    <w:link w:val="296"/>
    <w:qFormat/>
    <w:uiPriority w:val="0"/>
    <w:pPr>
      <w:spacing w:line="360" w:lineRule="auto"/>
      <w:ind w:firstLine="480"/>
    </w:pPr>
    <w:rPr>
      <w:rFonts w:cs="宋体" w:asciiTheme="minorHAnsi" w:hAnsiTheme="minorHAnsi"/>
      <w:sz w:val="24"/>
    </w:rPr>
  </w:style>
  <w:style w:type="character" w:customStyle="1" w:styleId="298">
    <w:name w:val="style31"/>
    <w:qFormat/>
    <w:uiPriority w:val="0"/>
    <w:rPr>
      <w:color w:val="666666"/>
    </w:rPr>
  </w:style>
  <w:style w:type="character" w:customStyle="1" w:styleId="299">
    <w:name w:val="_正文段落 Char"/>
    <w:link w:val="300"/>
    <w:qFormat/>
    <w:uiPriority w:val="0"/>
    <w:rPr>
      <w:rFonts w:ascii="Times New Roman" w:hAnsi="Times New Roman"/>
      <w:szCs w:val="24"/>
    </w:rPr>
  </w:style>
  <w:style w:type="paragraph" w:customStyle="1" w:styleId="300">
    <w:name w:val="_正文段落"/>
    <w:basedOn w:val="1"/>
    <w:link w:val="299"/>
    <w:qFormat/>
    <w:uiPriority w:val="0"/>
    <w:pPr>
      <w:spacing w:beforeLines="15" w:afterLines="15" w:line="360" w:lineRule="auto"/>
      <w:ind w:firstLine="200" w:firstLineChars="200"/>
    </w:pPr>
    <w:rPr>
      <w:rFonts w:ascii="Times New Roman" w:hAnsi="Times New Roman" w:eastAsiaTheme="minorEastAsia" w:cstheme="minorBidi"/>
      <w:szCs w:val="24"/>
    </w:rPr>
  </w:style>
  <w:style w:type="character" w:customStyle="1" w:styleId="301">
    <w:name w:val="列表1"/>
    <w:basedOn w:val="64"/>
    <w:qFormat/>
    <w:uiPriority w:val="0"/>
  </w:style>
  <w:style w:type="character" w:customStyle="1" w:styleId="302">
    <w:name w:val="Char Char611"/>
    <w:qFormat/>
    <w:uiPriority w:val="0"/>
    <w:rPr>
      <w:rFonts w:ascii="Calibri" w:hAnsi="Calibri" w:eastAsia="宋体"/>
      <w:b/>
      <w:bCs/>
      <w:kern w:val="2"/>
      <w:sz w:val="28"/>
      <w:szCs w:val="28"/>
      <w:lang w:bidi="ar-SA"/>
    </w:rPr>
  </w:style>
  <w:style w:type="character" w:customStyle="1" w:styleId="303">
    <w:name w:val="数据小节格式"/>
    <w:qFormat/>
    <w:uiPriority w:val="0"/>
    <w:rPr>
      <w:rFonts w:ascii="新宋体" w:hAnsi="新宋体" w:eastAsia="华文中宋"/>
      <w:b/>
      <w:bCs/>
      <w:sz w:val="27"/>
      <w:szCs w:val="26"/>
      <w:shd w:val="clear" w:color="auto" w:fill="auto"/>
    </w:rPr>
  </w:style>
  <w:style w:type="character" w:customStyle="1" w:styleId="304">
    <w:name w:val="自定义正文 Char Char"/>
    <w:qFormat/>
    <w:uiPriority w:val="0"/>
    <w:rPr>
      <w:rFonts w:eastAsia="宋体"/>
      <w:kern w:val="2"/>
      <w:sz w:val="24"/>
      <w:szCs w:val="24"/>
      <w:lang w:val="en-US" w:eastAsia="zh-CN" w:bidi="ar-SA"/>
    </w:rPr>
  </w:style>
  <w:style w:type="character" w:customStyle="1" w:styleId="305">
    <w:name w:val="apple-converted-space"/>
    <w:qFormat/>
    <w:uiPriority w:val="0"/>
  </w:style>
  <w:style w:type="character" w:customStyle="1" w:styleId="306">
    <w:name w:val="表格文字 Char"/>
    <w:link w:val="307"/>
    <w:qFormat/>
    <w:uiPriority w:val="0"/>
    <w:rPr>
      <w:rFonts w:ascii="Times New Roman" w:hAnsi="Times New Roman"/>
      <w:sz w:val="18"/>
      <w:szCs w:val="24"/>
    </w:rPr>
  </w:style>
  <w:style w:type="paragraph" w:customStyle="1" w:styleId="307">
    <w:name w:val="表格文字"/>
    <w:basedOn w:val="1"/>
    <w:link w:val="306"/>
    <w:qFormat/>
    <w:uiPriority w:val="0"/>
    <w:pPr>
      <w:jc w:val="left"/>
      <w:textAlignment w:val="top"/>
    </w:pPr>
    <w:rPr>
      <w:rFonts w:ascii="Times New Roman" w:hAnsi="Times New Roman" w:eastAsiaTheme="minorEastAsia" w:cstheme="minorBidi"/>
      <w:sz w:val="18"/>
      <w:szCs w:val="24"/>
    </w:rPr>
  </w:style>
  <w:style w:type="character" w:customStyle="1" w:styleId="308">
    <w:name w:val="我的正文 Char"/>
    <w:link w:val="309"/>
    <w:qFormat/>
    <w:uiPriority w:val="0"/>
    <w:rPr>
      <w:rFonts w:eastAsia="仿宋_GB2312" w:cs="宋体"/>
      <w:sz w:val="24"/>
    </w:rPr>
  </w:style>
  <w:style w:type="paragraph" w:customStyle="1" w:styleId="309">
    <w:name w:val="我的正文"/>
    <w:basedOn w:val="1"/>
    <w:link w:val="308"/>
    <w:qFormat/>
    <w:uiPriority w:val="0"/>
    <w:pPr>
      <w:spacing w:afterLines="100" w:line="360" w:lineRule="auto"/>
      <w:ind w:firstLine="480" w:firstLineChars="200"/>
    </w:pPr>
    <w:rPr>
      <w:rFonts w:eastAsia="仿宋_GB2312" w:cs="宋体" w:asciiTheme="minorHAnsi" w:hAnsiTheme="minorHAnsi"/>
      <w:sz w:val="24"/>
    </w:rPr>
  </w:style>
  <w:style w:type="character" w:customStyle="1" w:styleId="310">
    <w:name w:val="7.表小四 Char"/>
    <w:link w:val="311"/>
    <w:qFormat/>
    <w:uiPriority w:val="0"/>
    <w:rPr>
      <w:rFonts w:ascii="宋体" w:hAnsi="宋体" w:eastAsia="宋体"/>
      <w:sz w:val="24"/>
      <w:szCs w:val="24"/>
    </w:rPr>
  </w:style>
  <w:style w:type="paragraph" w:customStyle="1" w:styleId="311">
    <w:name w:val="7.表小四"/>
    <w:basedOn w:val="1"/>
    <w:link w:val="310"/>
    <w:qFormat/>
    <w:uiPriority w:val="0"/>
    <w:pPr>
      <w:spacing w:beforeLines="50" w:afterLines="50"/>
    </w:pPr>
    <w:rPr>
      <w:rFonts w:ascii="宋体" w:hAnsi="宋体" w:cstheme="minorBidi"/>
      <w:sz w:val="24"/>
      <w:szCs w:val="24"/>
    </w:rPr>
  </w:style>
  <w:style w:type="character" w:customStyle="1" w:styleId="312">
    <w:name w:val="标题 1 Char Char"/>
    <w:qFormat/>
    <w:uiPriority w:val="0"/>
    <w:rPr>
      <w:rFonts w:eastAsia="宋体"/>
      <w:b/>
      <w:spacing w:val="-2"/>
      <w:sz w:val="24"/>
      <w:lang w:val="en-US" w:eastAsia="zh-CN" w:bidi="ar-SA"/>
    </w:rPr>
  </w:style>
  <w:style w:type="character" w:customStyle="1" w:styleId="313">
    <w:name w:val="b11_01b Char Char"/>
    <w:qFormat/>
    <w:uiPriority w:val="0"/>
    <w:rPr>
      <w:rFonts w:ascii="Verdana" w:hAnsi="Verdana" w:eastAsia="宋体"/>
      <w:b/>
      <w:bCs/>
      <w:color w:val="4A82CA"/>
      <w:sz w:val="17"/>
      <w:szCs w:val="17"/>
      <w:lang w:val="en-US" w:eastAsia="zh-CN" w:bidi="ar-SA"/>
    </w:rPr>
  </w:style>
  <w:style w:type="character" w:customStyle="1" w:styleId="314">
    <w:name w:val="方案正文 Char"/>
    <w:link w:val="315"/>
    <w:qFormat/>
    <w:uiPriority w:val="0"/>
    <w:rPr>
      <w:rFonts w:ascii="Calibri" w:hAnsi="Calibri" w:eastAsia="仿宋_GB2312"/>
      <w:sz w:val="32"/>
      <w:szCs w:val="24"/>
    </w:rPr>
  </w:style>
  <w:style w:type="paragraph" w:customStyle="1" w:styleId="315">
    <w:name w:val="方案正文"/>
    <w:basedOn w:val="1"/>
    <w:link w:val="314"/>
    <w:qFormat/>
    <w:uiPriority w:val="0"/>
    <w:pPr>
      <w:adjustRightInd w:val="0"/>
      <w:snapToGrid w:val="0"/>
      <w:spacing w:line="560" w:lineRule="exact"/>
      <w:ind w:firstLine="200" w:firstLineChars="200"/>
    </w:pPr>
    <w:rPr>
      <w:rFonts w:eastAsia="仿宋_GB2312" w:cstheme="minorBidi"/>
      <w:sz w:val="32"/>
      <w:szCs w:val="24"/>
    </w:rPr>
  </w:style>
  <w:style w:type="character" w:customStyle="1" w:styleId="316">
    <w:name w:val="Char Char811"/>
    <w:qFormat/>
    <w:uiPriority w:val="0"/>
    <w:rPr>
      <w:rFonts w:ascii="Arial" w:hAnsi="Arial" w:eastAsia="黑体"/>
      <w:b/>
      <w:bCs/>
      <w:kern w:val="2"/>
      <w:sz w:val="32"/>
      <w:szCs w:val="32"/>
      <w:lang w:val="en-US" w:eastAsia="zh-CN" w:bidi="ar-SA"/>
    </w:rPr>
  </w:style>
  <w:style w:type="character" w:customStyle="1" w:styleId="317">
    <w:name w:val="标准正文格式 Char Char"/>
    <w:qFormat/>
    <w:uiPriority w:val="0"/>
    <w:rPr>
      <w:rFonts w:ascii="宋体" w:eastAsia="仿宋_GB2312" w:cs="宋体"/>
      <w:color w:val="000000"/>
      <w:sz w:val="24"/>
      <w:lang w:val="en-US" w:eastAsia="zh-CN" w:bidi="ar-SA"/>
    </w:rPr>
  </w:style>
  <w:style w:type="character" w:customStyle="1" w:styleId="318">
    <w:name w:val="页脚 Char Char"/>
    <w:qFormat/>
    <w:uiPriority w:val="0"/>
    <w:rPr>
      <w:kern w:val="2"/>
      <w:sz w:val="18"/>
      <w:szCs w:val="18"/>
      <w:lang w:bidi="ar-SA"/>
    </w:rPr>
  </w:style>
  <w:style w:type="character" w:customStyle="1" w:styleId="319">
    <w:name w:val="Char Char221"/>
    <w:qFormat/>
    <w:uiPriority w:val="0"/>
    <w:rPr>
      <w:rFonts w:ascii="宋体" w:hAnsi="Courier New" w:eastAsia="宋体"/>
      <w:sz w:val="21"/>
      <w:lang w:val="en-US" w:eastAsia="zh-CN" w:bidi="ar-SA"/>
    </w:rPr>
  </w:style>
  <w:style w:type="character" w:customStyle="1" w:styleId="320">
    <w:name w:val="投标正文 Char"/>
    <w:link w:val="321"/>
    <w:qFormat/>
    <w:uiPriority w:val="0"/>
    <w:rPr>
      <w:rFonts w:ascii="宋体" w:hAnsi="宋体" w:eastAsia="宋体"/>
      <w:sz w:val="24"/>
      <w:szCs w:val="24"/>
    </w:rPr>
  </w:style>
  <w:style w:type="paragraph" w:customStyle="1" w:styleId="321">
    <w:name w:val="投标正文"/>
    <w:basedOn w:val="1"/>
    <w:link w:val="320"/>
    <w:qFormat/>
    <w:uiPriority w:val="0"/>
    <w:pPr>
      <w:adjustRightInd w:val="0"/>
      <w:snapToGrid w:val="0"/>
      <w:spacing w:line="360" w:lineRule="auto"/>
      <w:ind w:firstLine="480" w:firstLineChars="200"/>
    </w:pPr>
    <w:rPr>
      <w:rFonts w:ascii="宋体" w:hAnsi="宋体" w:cstheme="minorBidi"/>
      <w:sz w:val="24"/>
      <w:szCs w:val="24"/>
    </w:rPr>
  </w:style>
  <w:style w:type="character" w:customStyle="1" w:styleId="322">
    <w:name w:val="封面日期 Char Char"/>
    <w:qFormat/>
    <w:uiPriority w:val="0"/>
    <w:rPr>
      <w:rFonts w:eastAsia="楷体_GB2312"/>
      <w:kern w:val="2"/>
      <w:sz w:val="32"/>
      <w:lang w:val="en-US" w:eastAsia="zh-CN" w:bidi="ar-SA"/>
    </w:rPr>
  </w:style>
  <w:style w:type="character" w:customStyle="1" w:styleId="323">
    <w:name w:val="正文0缩进 Char"/>
    <w:link w:val="324"/>
    <w:qFormat/>
    <w:uiPriority w:val="0"/>
    <w:rPr>
      <w:rFonts w:ascii="宋体" w:hAnsi="宋体"/>
      <w:sz w:val="24"/>
      <w:szCs w:val="24"/>
    </w:rPr>
  </w:style>
  <w:style w:type="paragraph" w:customStyle="1" w:styleId="324">
    <w:name w:val="正文0缩进"/>
    <w:basedOn w:val="1"/>
    <w:link w:val="323"/>
    <w:qFormat/>
    <w:uiPriority w:val="0"/>
    <w:pPr>
      <w:spacing w:line="360" w:lineRule="auto"/>
    </w:pPr>
    <w:rPr>
      <w:rFonts w:ascii="宋体" w:hAnsi="宋体" w:eastAsiaTheme="minorEastAsia" w:cstheme="minorBidi"/>
      <w:sz w:val="24"/>
      <w:szCs w:val="24"/>
    </w:rPr>
  </w:style>
  <w:style w:type="character" w:customStyle="1" w:styleId="325">
    <w:name w:val="表格中文字 Char"/>
    <w:link w:val="326"/>
    <w:qFormat/>
    <w:uiPriority w:val="0"/>
    <w:rPr>
      <w:rFonts w:ascii="新宋体" w:hAnsi="新宋体" w:eastAsia="新宋体"/>
      <w:sz w:val="24"/>
      <w:szCs w:val="24"/>
    </w:rPr>
  </w:style>
  <w:style w:type="paragraph" w:customStyle="1" w:styleId="326">
    <w:name w:val="表格中文字"/>
    <w:basedOn w:val="1"/>
    <w:link w:val="325"/>
    <w:qFormat/>
    <w:uiPriority w:val="0"/>
    <w:pPr>
      <w:spacing w:line="288" w:lineRule="auto"/>
    </w:pPr>
    <w:rPr>
      <w:rFonts w:ascii="新宋体" w:hAnsi="新宋体" w:eastAsia="新宋体" w:cstheme="minorBidi"/>
      <w:sz w:val="24"/>
      <w:szCs w:val="24"/>
    </w:rPr>
  </w:style>
  <w:style w:type="character" w:styleId="327">
    <w:name w:val="Placeholder Text"/>
    <w:qFormat/>
    <w:uiPriority w:val="99"/>
    <w:rPr>
      <w:color w:val="808080"/>
    </w:rPr>
  </w:style>
  <w:style w:type="character" w:customStyle="1" w:styleId="328">
    <w:name w:val="标题4-dyf Char Char"/>
    <w:qFormat/>
    <w:uiPriority w:val="0"/>
    <w:rPr>
      <w:rFonts w:ascii="Cambria" w:hAnsi="Cambria" w:eastAsia="宋体"/>
      <w:b/>
      <w:bCs/>
      <w:color w:val="000000"/>
      <w:kern w:val="2"/>
      <w:sz w:val="21"/>
      <w:szCs w:val="21"/>
      <w:lang w:val="en-US" w:eastAsia="zh-CN" w:bidi="ar-SA"/>
    </w:rPr>
  </w:style>
  <w:style w:type="character" w:customStyle="1" w:styleId="329">
    <w:name w:val="封面日期 Char Char1"/>
    <w:qFormat/>
    <w:uiPriority w:val="0"/>
    <w:rPr>
      <w:rFonts w:ascii="Calibri" w:hAnsi="Calibri" w:eastAsia="楷体_GB2312"/>
      <w:kern w:val="2"/>
      <w:sz w:val="32"/>
      <w:lang w:val="en-US" w:eastAsia="zh-CN" w:bidi="ar-SA"/>
    </w:rPr>
  </w:style>
  <w:style w:type="character" w:customStyle="1" w:styleId="330">
    <w:name w:val="viewdoctitle"/>
    <w:basedOn w:val="64"/>
    <w:qFormat/>
    <w:uiPriority w:val="0"/>
  </w:style>
  <w:style w:type="character" w:customStyle="1" w:styleId="331">
    <w:name w:val="black10"/>
    <w:basedOn w:val="64"/>
    <w:qFormat/>
    <w:uiPriority w:val="0"/>
  </w:style>
  <w:style w:type="character" w:customStyle="1" w:styleId="332">
    <w:name w:val="Char Char1211"/>
    <w:qFormat/>
    <w:uiPriority w:val="0"/>
    <w:rPr>
      <w:rFonts w:ascii="宋体" w:hAnsi="Courier New" w:eastAsia="宋体" w:cs="Times New Roman"/>
      <w:spacing w:val="-4"/>
      <w:sz w:val="18"/>
      <w:szCs w:val="20"/>
    </w:rPr>
  </w:style>
  <w:style w:type="character" w:customStyle="1" w:styleId="333">
    <w:name w:val="段 Char Char"/>
    <w:link w:val="334"/>
    <w:qFormat/>
    <w:uiPriority w:val="0"/>
    <w:rPr>
      <w:rFonts w:ascii="宋体" w:hAnsi="Times New Roman"/>
    </w:rPr>
  </w:style>
  <w:style w:type="paragraph" w:customStyle="1" w:styleId="334">
    <w:name w:val="段"/>
    <w:next w:val="1"/>
    <w:link w:val="333"/>
    <w:qFormat/>
    <w:uiPriority w:val="0"/>
    <w:pPr>
      <w:autoSpaceDE w:val="0"/>
      <w:autoSpaceDN w:val="0"/>
      <w:ind w:firstLine="200" w:firstLineChars="200"/>
      <w:jc w:val="both"/>
    </w:pPr>
    <w:rPr>
      <w:rFonts w:ascii="宋体" w:hAnsi="Times New Roman" w:eastAsiaTheme="minorEastAsia" w:cstheme="minorBidi"/>
      <w:kern w:val="2"/>
      <w:sz w:val="21"/>
      <w:szCs w:val="22"/>
      <w:lang w:val="en-US" w:eastAsia="zh-CN" w:bidi="ar-SA"/>
    </w:rPr>
  </w:style>
  <w:style w:type="character" w:customStyle="1" w:styleId="335">
    <w:name w:val="f9"/>
    <w:basedOn w:val="64"/>
    <w:qFormat/>
    <w:uiPriority w:val="0"/>
  </w:style>
  <w:style w:type="character" w:customStyle="1" w:styleId="336">
    <w:name w:val="ZJGIS-四级标题 Char"/>
    <w:link w:val="337"/>
    <w:qFormat/>
    <w:uiPriority w:val="99"/>
    <w:rPr>
      <w:rFonts w:ascii="Arial" w:hAnsi="Arial" w:eastAsia="仿宋_GB2312"/>
      <w:b/>
      <w:bCs/>
      <w:sz w:val="28"/>
      <w:szCs w:val="28"/>
    </w:rPr>
  </w:style>
  <w:style w:type="paragraph" w:customStyle="1" w:styleId="337">
    <w:name w:val="ZJGIS-四级标题"/>
    <w:basedOn w:val="5"/>
    <w:link w:val="336"/>
    <w:qFormat/>
    <w:uiPriority w:val="99"/>
    <w:pPr>
      <w:numPr>
        <w:ilvl w:val="3"/>
        <w:numId w:val="10"/>
      </w:numPr>
      <w:spacing w:before="120" w:after="120" w:line="240" w:lineRule="auto"/>
    </w:pPr>
    <w:rPr>
      <w:rFonts w:eastAsia="仿宋_GB2312" w:cstheme="minorBidi"/>
    </w:rPr>
  </w:style>
  <w:style w:type="character" w:customStyle="1" w:styleId="338">
    <w:name w:val="不明显参考1"/>
    <w:qFormat/>
    <w:uiPriority w:val="31"/>
    <w:rPr>
      <w:smallCaps/>
      <w:color w:val="C0504D"/>
      <w:u w:val="single"/>
    </w:rPr>
  </w:style>
  <w:style w:type="character" w:customStyle="1" w:styleId="339">
    <w:name w:val="样式 样式 正文首行缩进 + 首行缩进:  2 字符 + 首行缩进:  2 字符 Char"/>
    <w:link w:val="340"/>
    <w:qFormat/>
    <w:uiPriority w:val="0"/>
    <w:rPr>
      <w:rFonts w:cs="宋体"/>
      <w:sz w:val="24"/>
    </w:rPr>
  </w:style>
  <w:style w:type="paragraph" w:customStyle="1" w:styleId="340">
    <w:name w:val="样式 样式 正文首行缩进 + 首行缩进:  2 字符 + 首行缩进:  2 字符"/>
    <w:basedOn w:val="1"/>
    <w:link w:val="339"/>
    <w:qFormat/>
    <w:uiPriority w:val="0"/>
    <w:pPr>
      <w:spacing w:line="440" w:lineRule="exact"/>
      <w:ind w:firstLine="200" w:firstLineChars="200"/>
    </w:pPr>
    <w:rPr>
      <w:rFonts w:cs="宋体" w:asciiTheme="minorHAnsi" w:hAnsiTheme="minorHAnsi" w:eastAsiaTheme="minorEastAsia"/>
      <w:sz w:val="24"/>
    </w:rPr>
  </w:style>
  <w:style w:type="character" w:customStyle="1" w:styleId="341">
    <w:name w:val="Char Char311"/>
    <w:qFormat/>
    <w:uiPriority w:val="0"/>
    <w:rPr>
      <w:rFonts w:ascii="Arial" w:hAnsi="Arial" w:eastAsia="黑体"/>
      <w:b/>
      <w:kern w:val="2"/>
      <w:sz w:val="32"/>
      <w:lang w:val="en-US" w:eastAsia="zh-CN" w:bidi="ar-SA"/>
    </w:rPr>
  </w:style>
  <w:style w:type="character" w:customStyle="1" w:styleId="342">
    <w:name w:val="b titlename wangputoptitle"/>
    <w:basedOn w:val="64"/>
    <w:qFormat/>
    <w:uiPriority w:val="0"/>
  </w:style>
  <w:style w:type="character" w:customStyle="1" w:styleId="343">
    <w:name w:val="tw4winExternal"/>
    <w:qFormat/>
    <w:uiPriority w:val="0"/>
    <w:rPr>
      <w:rFonts w:ascii="Courier New" w:hAnsi="Courier New"/>
      <w:color w:val="808080"/>
    </w:rPr>
  </w:style>
  <w:style w:type="character" w:customStyle="1" w:styleId="344">
    <w:name w:val="glossaryitem"/>
    <w:qFormat/>
    <w:uiPriority w:val="0"/>
    <w:rPr>
      <w:u w:val="none"/>
    </w:rPr>
  </w:style>
  <w:style w:type="character" w:customStyle="1" w:styleId="345">
    <w:name w:val="title_emph1"/>
    <w:qFormat/>
    <w:uiPriority w:val="0"/>
    <w:rPr>
      <w:rFonts w:hint="default" w:ascii="Arial" w:hAnsi="Arial" w:cs="Arial"/>
      <w:b/>
      <w:bCs/>
      <w:sz w:val="18"/>
      <w:szCs w:val="18"/>
    </w:rPr>
  </w:style>
  <w:style w:type="character" w:customStyle="1" w:styleId="346">
    <w:name w:val="Char Char1"/>
    <w:qFormat/>
    <w:uiPriority w:val="0"/>
    <w:rPr>
      <w:kern w:val="2"/>
      <w:sz w:val="18"/>
      <w:szCs w:val="18"/>
    </w:rPr>
  </w:style>
  <w:style w:type="character" w:customStyle="1" w:styleId="347">
    <w:name w:val="正文段落 Char"/>
    <w:link w:val="348"/>
    <w:qFormat/>
    <w:uiPriority w:val="0"/>
    <w:rPr>
      <w:rFonts w:ascii="Times New Roman" w:hAnsi="Times New Roman"/>
      <w:sz w:val="24"/>
    </w:rPr>
  </w:style>
  <w:style w:type="paragraph" w:customStyle="1" w:styleId="348">
    <w:name w:val="正文段落"/>
    <w:basedOn w:val="1"/>
    <w:link w:val="347"/>
    <w:qFormat/>
    <w:uiPriority w:val="0"/>
    <w:pPr>
      <w:spacing w:line="300" w:lineRule="auto"/>
      <w:ind w:firstLine="510"/>
    </w:pPr>
    <w:rPr>
      <w:rFonts w:ascii="Times New Roman" w:hAnsi="Times New Roman" w:eastAsiaTheme="minorEastAsia" w:cstheme="minorBidi"/>
      <w:sz w:val="24"/>
    </w:rPr>
  </w:style>
  <w:style w:type="character" w:customStyle="1" w:styleId="349">
    <w:name w:val="paramname2"/>
    <w:basedOn w:val="64"/>
    <w:qFormat/>
    <w:uiPriority w:val="0"/>
  </w:style>
  <w:style w:type="character" w:customStyle="1" w:styleId="350">
    <w:name w:val="样式 首行缩进:  2 字符 Char"/>
    <w:link w:val="351"/>
    <w:qFormat/>
    <w:uiPriority w:val="99"/>
    <w:rPr>
      <w:rFonts w:ascii="宋体" w:hAnsi="宋体"/>
      <w:bCs/>
      <w:color w:val="000000"/>
      <w:sz w:val="24"/>
      <w:szCs w:val="24"/>
    </w:rPr>
  </w:style>
  <w:style w:type="paragraph" w:customStyle="1" w:styleId="351">
    <w:name w:val="样式 首行缩进:  2 字符"/>
    <w:basedOn w:val="1"/>
    <w:link w:val="350"/>
    <w:qFormat/>
    <w:uiPriority w:val="99"/>
    <w:pPr>
      <w:widowControl/>
      <w:numPr>
        <w:ilvl w:val="0"/>
        <w:numId w:val="11"/>
      </w:numPr>
    </w:pPr>
    <w:rPr>
      <w:rFonts w:ascii="宋体" w:hAnsi="宋体" w:eastAsiaTheme="minorEastAsia" w:cstheme="minorBidi"/>
      <w:bCs/>
      <w:color w:val="000000"/>
      <w:sz w:val="24"/>
      <w:szCs w:val="24"/>
    </w:rPr>
  </w:style>
  <w:style w:type="character" w:customStyle="1" w:styleId="352">
    <w:name w:val="h4 Char2"/>
    <w:qFormat/>
    <w:uiPriority w:val="0"/>
    <w:rPr>
      <w:rFonts w:ascii="Arial" w:hAnsi="Arial" w:eastAsia="黑体"/>
      <w:b/>
      <w:bCs/>
      <w:kern w:val="2"/>
      <w:sz w:val="28"/>
      <w:szCs w:val="28"/>
      <w:lang w:val="en-US" w:eastAsia="zh-CN" w:bidi="ar-SA"/>
    </w:rPr>
  </w:style>
  <w:style w:type="character" w:customStyle="1" w:styleId="353">
    <w:name w:val="大汉方案正文 Char Char Char"/>
    <w:link w:val="354"/>
    <w:qFormat/>
    <w:uiPriority w:val="0"/>
    <w:rPr>
      <w:rFonts w:ascii="Arial" w:hAnsi="Arial" w:eastAsia="宋体"/>
      <w:sz w:val="24"/>
      <w:szCs w:val="24"/>
    </w:rPr>
  </w:style>
  <w:style w:type="paragraph" w:customStyle="1" w:styleId="354">
    <w:name w:val="大汉方案正文 Char"/>
    <w:basedOn w:val="1"/>
    <w:link w:val="353"/>
    <w:qFormat/>
    <w:uiPriority w:val="0"/>
    <w:pPr>
      <w:spacing w:line="360" w:lineRule="auto"/>
      <w:ind w:firstLine="200" w:firstLineChars="200"/>
    </w:pPr>
    <w:rPr>
      <w:rFonts w:ascii="Arial" w:hAnsi="Arial" w:cstheme="minorBidi"/>
      <w:sz w:val="24"/>
      <w:szCs w:val="24"/>
    </w:rPr>
  </w:style>
  <w:style w:type="character" w:customStyle="1" w:styleId="355">
    <w:name w:val="表格正文 Char Char"/>
    <w:link w:val="356"/>
    <w:qFormat/>
    <w:uiPriority w:val="0"/>
    <w:rPr>
      <w:rFonts w:ascii="Times New Roman" w:hAnsi="Times New Roman" w:eastAsia="仿宋_GB2312"/>
      <w:szCs w:val="21"/>
    </w:rPr>
  </w:style>
  <w:style w:type="paragraph" w:customStyle="1" w:styleId="356">
    <w:name w:val="表格正文"/>
    <w:basedOn w:val="1"/>
    <w:link w:val="355"/>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57">
    <w:name w:val="正文标准样式ty Char2"/>
    <w:link w:val="358"/>
    <w:qFormat/>
    <w:uiPriority w:val="0"/>
    <w:rPr>
      <w:rFonts w:eastAsia="宋体" w:cs="宋体"/>
      <w:sz w:val="24"/>
    </w:rPr>
  </w:style>
  <w:style w:type="paragraph" w:customStyle="1" w:styleId="358">
    <w:name w:val="正文标准样式ty"/>
    <w:basedOn w:val="1"/>
    <w:link w:val="357"/>
    <w:qFormat/>
    <w:uiPriority w:val="0"/>
    <w:pPr>
      <w:spacing w:line="360" w:lineRule="auto"/>
      <w:ind w:firstLine="480" w:firstLineChars="200"/>
    </w:pPr>
    <w:rPr>
      <w:rFonts w:cs="宋体" w:asciiTheme="minorHAnsi" w:hAnsiTheme="minorHAnsi"/>
      <w:sz w:val="24"/>
    </w:rPr>
  </w:style>
  <w:style w:type="character" w:customStyle="1" w:styleId="359">
    <w:name w:val="Char Char13"/>
    <w:qFormat/>
    <w:uiPriority w:val="0"/>
    <w:rPr>
      <w:rFonts w:ascii="Calibri" w:hAnsi="Calibri" w:eastAsia="宋体" w:cs="Times New Roman"/>
      <w:sz w:val="18"/>
      <w:szCs w:val="18"/>
    </w:rPr>
  </w:style>
  <w:style w:type="character" w:customStyle="1" w:styleId="360">
    <w:name w:val="Char Char711"/>
    <w:qFormat/>
    <w:uiPriority w:val="0"/>
    <w:rPr>
      <w:rFonts w:eastAsia="宋体"/>
      <w:b/>
      <w:kern w:val="2"/>
      <w:sz w:val="32"/>
      <w:lang w:bidi="ar-SA"/>
    </w:rPr>
  </w:style>
  <w:style w:type="character" w:customStyle="1" w:styleId="361">
    <w:name w:val="Char Char911"/>
    <w:qFormat/>
    <w:uiPriority w:val="0"/>
    <w:rPr>
      <w:rFonts w:eastAsia="宋体"/>
      <w:b/>
      <w:kern w:val="44"/>
      <w:sz w:val="44"/>
      <w:lang w:bidi="ar-SA"/>
    </w:rPr>
  </w:style>
  <w:style w:type="character" w:customStyle="1" w:styleId="362">
    <w:name w:val="吉奥表格正文 Char"/>
    <w:link w:val="363"/>
    <w:qFormat/>
    <w:uiPriority w:val="0"/>
    <w:rPr>
      <w:rFonts w:ascii="Times New Roman" w:hAnsi="Times New Roman" w:eastAsia="仿宋_GB2312"/>
      <w:szCs w:val="21"/>
    </w:rPr>
  </w:style>
  <w:style w:type="paragraph" w:customStyle="1" w:styleId="363">
    <w:name w:val="吉奥表格正文"/>
    <w:basedOn w:val="1"/>
    <w:link w:val="362"/>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64">
    <w:name w:val="+SymcPara Char"/>
    <w:link w:val="365"/>
    <w:qFormat/>
    <w:locked/>
    <w:uiPriority w:val="0"/>
    <w:rPr>
      <w:rFonts w:ascii="宋体" w:hAnsi="宋体" w:cs="Arial"/>
      <w:lang w:eastAsia="en-US"/>
    </w:rPr>
  </w:style>
  <w:style w:type="paragraph" w:customStyle="1" w:styleId="365">
    <w:name w:val="+SymcPara"/>
    <w:link w:val="364"/>
    <w:qFormat/>
    <w:uiPriority w:val="0"/>
    <w:pPr>
      <w:overflowPunct w:val="0"/>
      <w:autoSpaceDE w:val="0"/>
      <w:autoSpaceDN w:val="0"/>
      <w:adjustRightInd w:val="0"/>
      <w:spacing w:after="200"/>
      <w:textAlignment w:val="baseline"/>
    </w:pPr>
    <w:rPr>
      <w:rFonts w:ascii="宋体" w:hAnsi="宋体" w:cs="Arial" w:eastAsiaTheme="minorEastAsia"/>
      <w:kern w:val="2"/>
      <w:sz w:val="21"/>
      <w:szCs w:val="22"/>
      <w:lang w:val="en-US" w:eastAsia="en-US" w:bidi="ar-SA"/>
    </w:rPr>
  </w:style>
  <w:style w:type="character" w:customStyle="1" w:styleId="366">
    <w:name w:val="a Char Char"/>
    <w:qFormat/>
    <w:uiPriority w:val="0"/>
    <w:rPr>
      <w:rFonts w:ascii="宋体" w:hAnsi="宋体" w:eastAsia="仿宋_GB2312"/>
      <w:sz w:val="24"/>
      <w:lang w:val="en-US" w:eastAsia="zh-CN" w:bidi="ar-SA"/>
    </w:rPr>
  </w:style>
  <w:style w:type="character" w:customStyle="1" w:styleId="367">
    <w:name w:val="7.表小四 Char Char"/>
    <w:qFormat/>
    <w:uiPriority w:val="0"/>
    <w:rPr>
      <w:rFonts w:ascii="宋体" w:hAnsi="宋体" w:eastAsia="宋体"/>
      <w:kern w:val="2"/>
      <w:sz w:val="24"/>
      <w:szCs w:val="24"/>
      <w:lang w:val="en-US" w:eastAsia="zh-CN" w:bidi="ar-SA"/>
    </w:rPr>
  </w:style>
  <w:style w:type="character" w:customStyle="1" w:styleId="368">
    <w:name w:val="ca-16"/>
    <w:basedOn w:val="64"/>
    <w:qFormat/>
    <w:uiPriority w:val="0"/>
  </w:style>
  <w:style w:type="character" w:customStyle="1" w:styleId="369">
    <w:name w:val="正文（缩进） Char"/>
    <w:link w:val="370"/>
    <w:qFormat/>
    <w:uiPriority w:val="0"/>
    <w:rPr>
      <w:sz w:val="24"/>
      <w:szCs w:val="24"/>
    </w:rPr>
  </w:style>
  <w:style w:type="paragraph" w:customStyle="1" w:styleId="370">
    <w:name w:val="正文（缩进）"/>
    <w:basedOn w:val="1"/>
    <w:link w:val="369"/>
    <w:qFormat/>
    <w:uiPriority w:val="0"/>
    <w:pPr>
      <w:spacing w:beforeLines="50" w:afterLines="50" w:line="360" w:lineRule="auto"/>
      <w:ind w:firstLine="480" w:firstLineChars="200"/>
    </w:pPr>
    <w:rPr>
      <w:rFonts w:asciiTheme="minorHAnsi" w:hAnsiTheme="minorHAnsi" w:eastAsiaTheme="minorEastAsia" w:cstheme="minorBidi"/>
      <w:sz w:val="24"/>
      <w:szCs w:val="24"/>
    </w:rPr>
  </w:style>
  <w:style w:type="character" w:customStyle="1" w:styleId="371">
    <w:name w:val="文档正文1 Char"/>
    <w:link w:val="372"/>
    <w:qFormat/>
    <w:uiPriority w:val="0"/>
    <w:rPr>
      <w:rFonts w:ascii="仿宋_GB2312" w:hAnsi="仿宋" w:eastAsia="仿宋_GB2312"/>
      <w:sz w:val="30"/>
      <w:szCs w:val="30"/>
    </w:rPr>
  </w:style>
  <w:style w:type="paragraph" w:customStyle="1" w:styleId="372">
    <w:name w:val="文档正文1"/>
    <w:basedOn w:val="1"/>
    <w:link w:val="371"/>
    <w:qFormat/>
    <w:uiPriority w:val="0"/>
    <w:pPr>
      <w:spacing w:line="360" w:lineRule="auto"/>
      <w:ind w:firstLine="600"/>
    </w:pPr>
    <w:rPr>
      <w:rFonts w:ascii="仿宋_GB2312" w:hAnsi="仿宋" w:eastAsia="仿宋_GB2312" w:cstheme="minorBidi"/>
      <w:sz w:val="30"/>
      <w:szCs w:val="30"/>
    </w:rPr>
  </w:style>
  <w:style w:type="character" w:customStyle="1" w:styleId="373">
    <w:name w:val="正文缩进 字符"/>
    <w:link w:val="17"/>
    <w:qFormat/>
    <w:uiPriority w:val="0"/>
    <w:rPr>
      <w:rFonts w:ascii="Calibri" w:hAnsi="Calibri" w:eastAsia="宋体" w:cs="Times New Roman"/>
      <w:szCs w:val="20"/>
    </w:rPr>
  </w:style>
  <w:style w:type="character" w:customStyle="1" w:styleId="374">
    <w:name w:val="Indent Normal Char Char"/>
    <w:qFormat/>
    <w:uiPriority w:val="0"/>
    <w:rPr>
      <w:kern w:val="2"/>
      <w:sz w:val="21"/>
      <w:lang w:bidi="ar-SA"/>
    </w:rPr>
  </w:style>
  <w:style w:type="character" w:customStyle="1" w:styleId="375">
    <w:name w:val="标题 4 Char1"/>
    <w:qFormat/>
    <w:uiPriority w:val="0"/>
    <w:rPr>
      <w:rFonts w:ascii="Cambria" w:hAnsi="Cambria" w:eastAsia="宋体" w:cs="Times New Roman"/>
      <w:b/>
      <w:bCs/>
      <w:kern w:val="2"/>
      <w:sz w:val="28"/>
      <w:szCs w:val="28"/>
    </w:rPr>
  </w:style>
  <w:style w:type="character" w:customStyle="1" w:styleId="376">
    <w:name w:val="列出段落 Char Char"/>
    <w:qFormat/>
    <w:uiPriority w:val="0"/>
    <w:rPr>
      <w:rFonts w:ascii="Calibri" w:hAnsi="Calibri" w:eastAsia="宋体"/>
      <w:kern w:val="2"/>
      <w:sz w:val="21"/>
      <w:szCs w:val="24"/>
      <w:lang w:val="en-US" w:eastAsia="zh-CN" w:bidi="ar-SA"/>
    </w:rPr>
  </w:style>
  <w:style w:type="character" w:customStyle="1" w:styleId="377">
    <w:name w:val="mark8"/>
    <w:qFormat/>
    <w:uiPriority w:val="0"/>
    <w:rPr>
      <w:b/>
      <w:bCs/>
      <w:sz w:val="21"/>
      <w:szCs w:val="21"/>
    </w:rPr>
  </w:style>
  <w:style w:type="character" w:customStyle="1" w:styleId="378">
    <w:name w:val="paragraph1 Char"/>
    <w:link w:val="379"/>
    <w:qFormat/>
    <w:uiPriority w:val="0"/>
    <w:rPr>
      <w:rFonts w:eastAsia="楷体_GB2312"/>
      <w:sz w:val="24"/>
    </w:rPr>
  </w:style>
  <w:style w:type="paragraph" w:customStyle="1" w:styleId="379">
    <w:name w:val="paragraph1"/>
    <w:basedOn w:val="1"/>
    <w:link w:val="378"/>
    <w:qFormat/>
    <w:uiPriority w:val="0"/>
    <w:pPr>
      <w:spacing w:afterLines="30" w:line="360" w:lineRule="auto"/>
      <w:ind w:firstLine="420" w:firstLineChars="200"/>
    </w:pPr>
    <w:rPr>
      <w:rFonts w:eastAsia="楷体_GB2312" w:asciiTheme="minorHAnsi" w:hAnsiTheme="minorHAnsi" w:cstheme="minorBidi"/>
      <w:sz w:val="24"/>
    </w:rPr>
  </w:style>
  <w:style w:type="character" w:customStyle="1" w:styleId="380">
    <w:name w:val="页眉 字符"/>
    <w:link w:val="39"/>
    <w:qFormat/>
    <w:uiPriority w:val="99"/>
    <w:rPr>
      <w:rFonts w:ascii="Calibri" w:hAnsi="Calibri" w:eastAsia="宋体" w:cs="Times New Roman"/>
      <w:sz w:val="18"/>
      <w:szCs w:val="18"/>
    </w:rPr>
  </w:style>
  <w:style w:type="character" w:customStyle="1" w:styleId="381">
    <w:name w:val="样式 样式3 + 宋体 五号 Char Char Char Char"/>
    <w:qFormat/>
    <w:uiPriority w:val="0"/>
    <w:rPr>
      <w:rFonts w:hint="eastAsia" w:ascii="宋体" w:hAnsi="宋体" w:eastAsia="宋体"/>
      <w:b/>
      <w:bCs/>
      <w:kern w:val="2"/>
      <w:sz w:val="21"/>
      <w:szCs w:val="24"/>
      <w:lang w:val="en-US" w:eastAsia="zh-CN" w:bidi="ar-SA"/>
    </w:rPr>
  </w:style>
  <w:style w:type="character" w:customStyle="1" w:styleId="382">
    <w:name w:val="mark"/>
    <w:qFormat/>
    <w:uiPriority w:val="0"/>
    <w:rPr>
      <w:rFonts w:cs="Times New Roman"/>
    </w:rPr>
  </w:style>
  <w:style w:type="character" w:customStyle="1" w:styleId="383">
    <w:name w:val="Char Char1311"/>
    <w:qFormat/>
    <w:uiPriority w:val="0"/>
    <w:rPr>
      <w:rFonts w:ascii="Calibri" w:hAnsi="Calibri" w:eastAsia="宋体" w:cs="Times New Roman"/>
      <w:sz w:val="18"/>
      <w:szCs w:val="18"/>
    </w:rPr>
  </w:style>
  <w:style w:type="character" w:customStyle="1" w:styleId="384">
    <w:name w:val="Char2 Char"/>
    <w:qFormat/>
    <w:uiPriority w:val="0"/>
    <w:rPr>
      <w:rFonts w:ascii="Verdana" w:hAnsi="宋体" w:eastAsia="宋体" w:cs="Times New Roman"/>
      <w:sz w:val="28"/>
      <w:szCs w:val="28"/>
    </w:rPr>
  </w:style>
  <w:style w:type="character" w:customStyle="1" w:styleId="385">
    <w:name w:val="正文 首行缩进:  2 字符 Char"/>
    <w:link w:val="386"/>
    <w:qFormat/>
    <w:uiPriority w:val="0"/>
    <w:rPr>
      <w:rFonts w:cs="宋体"/>
      <w:sz w:val="24"/>
    </w:rPr>
  </w:style>
  <w:style w:type="paragraph" w:customStyle="1" w:styleId="386">
    <w:name w:val="正文 首行缩进:  2 字符"/>
    <w:basedOn w:val="1"/>
    <w:next w:val="1"/>
    <w:link w:val="385"/>
    <w:qFormat/>
    <w:uiPriority w:val="0"/>
    <w:pPr>
      <w:spacing w:line="360" w:lineRule="auto"/>
      <w:ind w:firstLine="480" w:firstLineChars="200"/>
      <w:jc w:val="left"/>
    </w:pPr>
    <w:rPr>
      <w:rFonts w:cs="宋体" w:asciiTheme="minorHAnsi" w:hAnsiTheme="minorHAnsi" w:eastAsiaTheme="minorEastAsia"/>
      <w:sz w:val="24"/>
    </w:rPr>
  </w:style>
  <w:style w:type="character" w:customStyle="1" w:styleId="387">
    <w:name w:val="paramname3"/>
    <w:qFormat/>
    <w:uiPriority w:val="0"/>
    <w:rPr>
      <w:color w:val="999999"/>
    </w:rPr>
  </w:style>
  <w:style w:type="character" w:customStyle="1" w:styleId="388">
    <w:name w:val="Char Char411"/>
    <w:qFormat/>
    <w:uiPriority w:val="0"/>
    <w:rPr>
      <w:rFonts w:ascii="Calibri" w:hAnsi="Calibri" w:eastAsia="宋体"/>
      <w:sz w:val="18"/>
      <w:szCs w:val="18"/>
      <w:lang w:bidi="ar-SA"/>
    </w:rPr>
  </w:style>
  <w:style w:type="character" w:customStyle="1" w:styleId="389">
    <w:name w:val="华电 正文 Char Char"/>
    <w:qFormat/>
    <w:uiPriority w:val="0"/>
    <w:rPr>
      <w:rFonts w:ascii="宋体" w:hAnsi="宋体" w:eastAsia="宋体"/>
      <w:sz w:val="22"/>
      <w:lang w:bidi="ar-SA"/>
    </w:rPr>
  </w:style>
  <w:style w:type="character" w:customStyle="1" w:styleId="390">
    <w:name w:val="Char Char"/>
    <w:qFormat/>
    <w:uiPriority w:val="0"/>
    <w:rPr>
      <w:rFonts w:ascii="Arial" w:hAnsi="Arial" w:eastAsia="黑体"/>
      <w:b/>
      <w:bCs/>
      <w:kern w:val="2"/>
      <w:sz w:val="28"/>
      <w:szCs w:val="28"/>
      <w:lang w:val="en-US" w:eastAsia="zh-CN" w:bidi="ar-SA"/>
    </w:rPr>
  </w:style>
  <w:style w:type="paragraph" w:customStyle="1" w:styleId="391">
    <w:name w:val="表文字"/>
    <w:qFormat/>
    <w:uiPriority w:val="99"/>
    <w:rPr>
      <w:rFonts w:ascii="宋体" w:hAnsi="Times New Roman" w:eastAsia="宋体" w:cs="Times New Roman"/>
      <w:kern w:val="2"/>
      <w:sz w:val="20"/>
      <w:szCs w:val="20"/>
      <w:lang w:val="en-US" w:eastAsia="zh-CN" w:bidi="ar-SA"/>
    </w:rPr>
  </w:style>
  <w:style w:type="paragraph" w:customStyle="1" w:styleId="392">
    <w:name w:val="样式 标题 2Chapter X.X. Statementh22Header 2l2Level 2 Headhea..."/>
    <w:basedOn w:val="3"/>
    <w:qFormat/>
    <w:uiPriority w:val="99"/>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393">
    <w:name w:val="正文3"/>
    <w:basedOn w:val="1"/>
    <w:qFormat/>
    <w:uiPriority w:val="99"/>
    <w:pPr>
      <w:spacing w:beforeLines="50" w:afterLines="50" w:line="360" w:lineRule="auto"/>
      <w:ind w:left="300" w:leftChars="200" w:hanging="100" w:hangingChars="100"/>
    </w:pPr>
    <w:rPr>
      <w:rFonts w:ascii="Book Antiqua" w:hAnsi="Book Antiqua"/>
      <w:sz w:val="24"/>
      <w:szCs w:val="21"/>
    </w:rPr>
  </w:style>
  <w:style w:type="paragraph" w:customStyle="1" w:styleId="394">
    <w:name w:val="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395">
    <w:name w:val="沈标题四"/>
    <w:basedOn w:val="5"/>
    <w:next w:val="1"/>
    <w:qFormat/>
    <w:uiPriority w:val="99"/>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396">
    <w:name w:val="InfoBlue"/>
    <w:basedOn w:val="1"/>
    <w:next w:val="24"/>
    <w:qFormat/>
    <w:uiPriority w:val="99"/>
    <w:pPr>
      <w:spacing w:afterLines="50"/>
      <w:ind w:left="720"/>
      <w:jc w:val="left"/>
    </w:pPr>
    <w:rPr>
      <w:rFonts w:ascii="宋体" w:hAnsi="Times New Roman"/>
      <w:i/>
      <w:snapToGrid w:val="0"/>
      <w:color w:val="0000FF"/>
      <w:kern w:val="0"/>
      <w:szCs w:val="20"/>
    </w:rPr>
  </w:style>
  <w:style w:type="paragraph" w:customStyle="1" w:styleId="397">
    <w:name w:val="正文缩进2字符"/>
    <w:basedOn w:val="324"/>
    <w:qFormat/>
    <w:uiPriority w:val="99"/>
    <w:pPr>
      <w:ind w:firstLine="480" w:firstLineChars="200"/>
    </w:pPr>
  </w:style>
  <w:style w:type="paragraph" w:customStyle="1" w:styleId="398">
    <w:name w:val="正文段"/>
    <w:basedOn w:val="1"/>
    <w:qFormat/>
    <w:uiPriority w:val="99"/>
    <w:pPr>
      <w:widowControl/>
      <w:snapToGrid w:val="0"/>
      <w:spacing w:afterLines="50"/>
      <w:ind w:firstLine="200" w:firstLineChars="200"/>
    </w:pPr>
    <w:rPr>
      <w:rFonts w:ascii="Times New Roman" w:hAnsi="Times New Roman"/>
      <w:kern w:val="0"/>
      <w:sz w:val="24"/>
      <w:szCs w:val="20"/>
    </w:rPr>
  </w:style>
  <w:style w:type="paragraph" w:customStyle="1" w:styleId="399">
    <w:name w:val="样式 仿宋_GB2312 (符号) 宋体 四号 行距: 1.5 倍行距 首行缩进:  2 字符"/>
    <w:basedOn w:val="1"/>
    <w:qFormat/>
    <w:uiPriority w:val="99"/>
    <w:pPr>
      <w:spacing w:line="360" w:lineRule="auto"/>
      <w:ind w:firstLine="560" w:firstLineChars="200"/>
    </w:pPr>
    <w:rPr>
      <w:rFonts w:ascii="仿宋" w:hAnsi="宋体" w:eastAsia="仿宋" w:cs="宋体"/>
      <w:sz w:val="28"/>
      <w:szCs w:val="20"/>
    </w:rPr>
  </w:style>
  <w:style w:type="paragraph" w:customStyle="1" w:styleId="400">
    <w:name w:val="msolistparagraph"/>
    <w:basedOn w:val="1"/>
    <w:qFormat/>
    <w:uiPriority w:val="99"/>
    <w:pPr>
      <w:ind w:firstLine="420" w:firstLineChars="200"/>
    </w:pPr>
  </w:style>
  <w:style w:type="paragraph" w:customStyle="1" w:styleId="401">
    <w:name w:val="15"/>
    <w:basedOn w:val="1"/>
    <w:qFormat/>
    <w:uiPriority w:val="99"/>
    <w:pPr>
      <w:widowControl/>
      <w:spacing w:line="312" w:lineRule="auto"/>
      <w:ind w:firstLine="202"/>
    </w:pPr>
    <w:rPr>
      <w:rFonts w:ascii="Times New Roman" w:hAnsi="Times New Roman"/>
      <w:kern w:val="0"/>
      <w:sz w:val="24"/>
      <w:szCs w:val="24"/>
    </w:rPr>
  </w:style>
  <w:style w:type="paragraph" w:customStyle="1" w:styleId="402">
    <w:name w:val="表格中序号"/>
    <w:basedOn w:val="1"/>
    <w:qFormat/>
    <w:uiPriority w:val="99"/>
    <w:pPr>
      <w:spacing w:line="288" w:lineRule="auto"/>
      <w:jc w:val="center"/>
    </w:pPr>
    <w:rPr>
      <w:rFonts w:ascii="新宋体" w:hAnsi="Times New Roman" w:eastAsia="新宋体"/>
      <w:sz w:val="24"/>
      <w:szCs w:val="24"/>
    </w:rPr>
  </w:style>
  <w:style w:type="paragraph" w:customStyle="1" w:styleId="403">
    <w:name w:val="xl76"/>
    <w:basedOn w:val="1"/>
    <w:qFormat/>
    <w:uiPriority w:val="99"/>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404">
    <w:name w:val="Bullet1"/>
    <w:basedOn w:val="1"/>
    <w:qFormat/>
    <w:uiPriority w:val="99"/>
    <w:pPr>
      <w:spacing w:afterLines="50"/>
      <w:ind w:left="720" w:hanging="432"/>
      <w:jc w:val="left"/>
    </w:pPr>
    <w:rPr>
      <w:rFonts w:ascii="宋体" w:hAnsi="Times New Roman"/>
      <w:snapToGrid w:val="0"/>
      <w:kern w:val="0"/>
      <w:szCs w:val="20"/>
    </w:rPr>
  </w:style>
  <w:style w:type="paragraph" w:customStyle="1" w:styleId="405">
    <w:name w:val="S4-I-L15-U"/>
    <w:basedOn w:val="1"/>
    <w:qFormat/>
    <w:uiPriority w:val="99"/>
    <w:pPr>
      <w:spacing w:line="360" w:lineRule="auto"/>
    </w:pPr>
    <w:rPr>
      <w:rFonts w:ascii="Times New Roman" w:hAnsi="Times New Roman"/>
      <w:b/>
      <w:i/>
      <w:sz w:val="24"/>
      <w:szCs w:val="24"/>
      <w:u w:val="single"/>
    </w:rPr>
  </w:style>
  <w:style w:type="paragraph" w:customStyle="1" w:styleId="406">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7">
    <w:name w:val="正文文本 New"/>
    <w:basedOn w:val="1"/>
    <w:qFormat/>
    <w:uiPriority w:val="99"/>
    <w:pPr>
      <w:spacing w:after="120"/>
    </w:pPr>
    <w:rPr>
      <w:rFonts w:ascii="Times New Roman" w:hAnsi="Times New Roman"/>
      <w:sz w:val="28"/>
      <w:szCs w:val="24"/>
    </w:rPr>
  </w:style>
  <w:style w:type="paragraph" w:customStyle="1" w:styleId="408">
    <w:name w:val="xl70"/>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409">
    <w:name w:val="内文正文"/>
    <w:basedOn w:val="1"/>
    <w:qFormat/>
    <w:uiPriority w:val="99"/>
    <w:pPr>
      <w:adjustRightInd w:val="0"/>
      <w:snapToGrid w:val="0"/>
      <w:spacing w:line="400" w:lineRule="atLeast"/>
      <w:ind w:firstLine="200" w:firstLineChars="200"/>
    </w:pPr>
    <w:rPr>
      <w:rFonts w:ascii="宋体" w:hAnsi="Times New Roman"/>
      <w:szCs w:val="24"/>
    </w:rPr>
  </w:style>
  <w:style w:type="paragraph" w:customStyle="1" w:styleId="410">
    <w:name w:val="tab0/2"/>
    <w:basedOn w:val="1"/>
    <w:qFormat/>
    <w:uiPriority w:val="99"/>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11">
    <w:name w:val="日期2"/>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412">
    <w:name w:val="正文居中_加粗"/>
    <w:basedOn w:val="1"/>
    <w:qFormat/>
    <w:uiPriority w:val="99"/>
    <w:pPr>
      <w:spacing w:line="360" w:lineRule="auto"/>
      <w:jc w:val="center"/>
    </w:pPr>
    <w:rPr>
      <w:rFonts w:ascii="宋体" w:hAnsi="宋体"/>
      <w:b/>
      <w:sz w:val="24"/>
      <w:szCs w:val="24"/>
    </w:rPr>
  </w:style>
  <w:style w:type="paragraph" w:customStyle="1" w:styleId="413">
    <w:name w:val="Char"/>
    <w:basedOn w:val="1"/>
    <w:qFormat/>
    <w:uiPriority w:val="99"/>
    <w:rPr>
      <w:rFonts w:ascii="仿宋_GB2312" w:hAnsi="Times New Roman" w:eastAsia="仿宋_GB2312"/>
      <w:b/>
      <w:sz w:val="32"/>
      <w:szCs w:val="32"/>
    </w:rPr>
  </w:style>
  <w:style w:type="paragraph" w:customStyle="1" w:styleId="414">
    <w:name w:val="font11"/>
    <w:basedOn w:val="1"/>
    <w:qFormat/>
    <w:uiPriority w:val="99"/>
    <w:pPr>
      <w:widowControl/>
      <w:spacing w:before="100" w:beforeAutospacing="1" w:after="100" w:afterAutospacing="1"/>
      <w:jc w:val="left"/>
    </w:pPr>
    <w:rPr>
      <w:rFonts w:ascii="宋体" w:hAnsi="宋体" w:cs="宋体"/>
      <w:color w:val="333333"/>
      <w:kern w:val="0"/>
      <w:sz w:val="20"/>
      <w:szCs w:val="20"/>
    </w:rPr>
  </w:style>
  <w:style w:type="paragraph" w:customStyle="1" w:styleId="415">
    <w:name w:val="正文居中"/>
    <w:qFormat/>
    <w:uiPriority w:val="99"/>
    <w:pPr>
      <w:widowControl w:val="0"/>
      <w:spacing w:line="240" w:lineRule="exact"/>
      <w:ind w:left="-105" w:leftChars="-50" w:right="-105" w:rightChars="-50"/>
      <w:jc w:val="center"/>
    </w:pPr>
    <w:rPr>
      <w:rFonts w:ascii="Times New Roman" w:hAnsi="Times New Roman" w:eastAsia="宋体" w:cs="Times New Roman"/>
      <w:bCs/>
      <w:kern w:val="0"/>
      <w:sz w:val="18"/>
      <w:szCs w:val="18"/>
      <w:lang w:val="en-US" w:eastAsia="zh-CN" w:bidi="ar-SA"/>
    </w:rPr>
  </w:style>
  <w:style w:type="paragraph" w:customStyle="1" w:styleId="416">
    <w:name w:val="图表"/>
    <w:basedOn w:val="1"/>
    <w:qFormat/>
    <w:uiPriority w:val="99"/>
    <w:pPr>
      <w:adjustRightInd w:val="0"/>
      <w:snapToGrid w:val="0"/>
      <w:jc w:val="center"/>
    </w:pPr>
    <w:rPr>
      <w:rFonts w:ascii="宋体" w:hAnsi="宋体"/>
      <w:szCs w:val="21"/>
    </w:rPr>
  </w:style>
  <w:style w:type="paragraph" w:customStyle="1" w:styleId="417">
    <w:name w:val="正文浙江中烟安全"/>
    <w:basedOn w:val="1"/>
    <w:qFormat/>
    <w:uiPriority w:val="99"/>
    <w:pPr>
      <w:spacing w:before="120" w:line="360" w:lineRule="auto"/>
      <w:ind w:firstLine="200" w:firstLineChars="200"/>
    </w:pPr>
    <w:rPr>
      <w:rFonts w:ascii="Times New Roman" w:hAnsi="Times New Roman"/>
      <w:kern w:val="0"/>
      <w:sz w:val="24"/>
      <w:szCs w:val="24"/>
    </w:rPr>
  </w:style>
  <w:style w:type="paragraph" w:customStyle="1" w:styleId="418">
    <w:name w:val="封面标准文稿编辑信息"/>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419">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420">
    <w:name w:val="样式 样式 正文文本缩进 + 仿宋_GB2312 小四 首行缩进:  0 厘米 行距: 1.5 倍行距 + (中文) 仿宋_GB..."/>
    <w:basedOn w:val="421"/>
    <w:qFormat/>
    <w:uiPriority w:val="99"/>
    <w:pPr>
      <w:ind w:firstLine="480" w:firstLineChars="200"/>
    </w:pPr>
  </w:style>
  <w:style w:type="paragraph" w:customStyle="1" w:styleId="421">
    <w:name w:val="样式 正文文本缩进 + 仿宋_GB2312 小四 首行缩进:  0 厘米 行距: 1.5 倍行距"/>
    <w:basedOn w:val="25"/>
    <w:qFormat/>
    <w:uiPriority w:val="99"/>
    <w:pPr>
      <w:spacing w:line="360" w:lineRule="auto"/>
      <w:ind w:firstLine="0"/>
    </w:pPr>
    <w:rPr>
      <w:rFonts w:ascii="仿宋_GB2312" w:hAnsi="Times New Roman" w:eastAsia="新宋体"/>
      <w:spacing w:val="0"/>
      <w:sz w:val="24"/>
    </w:rPr>
  </w:style>
  <w:style w:type="paragraph" w:customStyle="1" w:styleId="422">
    <w:name w:val="xl86"/>
    <w:basedOn w:val="1"/>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23">
    <w:name w:val="正文样式加粗"/>
    <w:basedOn w:val="137"/>
    <w:qFormat/>
    <w:uiPriority w:val="99"/>
    <w:pPr>
      <w:ind w:firstLine="562"/>
    </w:pPr>
    <w:rPr>
      <w:rFonts w:ascii="仿宋_GB2312" w:eastAsia="仿宋_GB2312"/>
      <w:b/>
      <w:sz w:val="28"/>
      <w:szCs w:val="28"/>
    </w:rPr>
  </w:style>
  <w:style w:type="paragraph" w:customStyle="1" w:styleId="424">
    <w:name w:val="图名"/>
    <w:basedOn w:val="18"/>
    <w:qFormat/>
    <w:uiPriority w:val="99"/>
    <w:pPr>
      <w:spacing w:beforeLines="50" w:afterLines="50"/>
      <w:jc w:val="center"/>
    </w:pPr>
    <w:rPr>
      <w:rFonts w:ascii="Times New Roman" w:hAnsi="Times New Roman"/>
      <w:kern w:val="0"/>
      <w:sz w:val="24"/>
      <w:szCs w:val="24"/>
    </w:rPr>
  </w:style>
  <w:style w:type="paragraph" w:styleId="425">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26">
    <w:name w:val="xl68"/>
    <w:basedOn w:val="1"/>
    <w:qFormat/>
    <w:uiPriority w:val="99"/>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427">
    <w:name w:val="xl74"/>
    <w:basedOn w:val="1"/>
    <w:qFormat/>
    <w:uiPriority w:val="99"/>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28">
    <w:name w:val="Plain Text1"/>
    <w:basedOn w:val="1"/>
    <w:qFormat/>
    <w:uiPriority w:val="99"/>
    <w:pPr>
      <w:autoSpaceDE w:val="0"/>
      <w:autoSpaceDN w:val="0"/>
      <w:adjustRightInd w:val="0"/>
      <w:spacing w:line="360" w:lineRule="auto"/>
    </w:pPr>
    <w:rPr>
      <w:rFonts w:hint="eastAsia" w:ascii="宋体" w:hAnsi="宋体"/>
      <w:sz w:val="24"/>
      <w:szCs w:val="20"/>
    </w:rPr>
  </w:style>
  <w:style w:type="paragraph" w:customStyle="1" w:styleId="429">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0">
    <w:name w:val="xl64"/>
    <w:basedOn w:val="1"/>
    <w:qFormat/>
    <w:uiPriority w:val="99"/>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431">
    <w:name w:val="标准书脚_奇数页"/>
    <w:qFormat/>
    <w:uiPriority w:val="99"/>
    <w:pPr>
      <w:spacing w:before="120"/>
      <w:jc w:val="right"/>
    </w:pPr>
    <w:rPr>
      <w:rFonts w:ascii="Times New Roman" w:hAnsi="Times New Roman" w:eastAsia="宋体" w:cs="Times New Roman"/>
      <w:kern w:val="0"/>
      <w:sz w:val="18"/>
      <w:szCs w:val="20"/>
      <w:lang w:val="en-US" w:eastAsia="zh-CN" w:bidi="ar-SA"/>
    </w:rPr>
  </w:style>
  <w:style w:type="paragraph" w:customStyle="1" w:styleId="432">
    <w:name w:val="文档正文 Char"/>
    <w:basedOn w:val="1"/>
    <w:qFormat/>
    <w:uiPriority w:val="99"/>
    <w:pPr>
      <w:adjustRightInd w:val="0"/>
      <w:spacing w:line="500" w:lineRule="atLeast"/>
      <w:ind w:firstLine="567"/>
    </w:pPr>
    <w:rPr>
      <w:rFonts w:hint="eastAsia" w:ascii="仿宋_GB2312" w:hAnsi="Times New Roman" w:eastAsia="仿宋_GB2312"/>
      <w:sz w:val="28"/>
      <w:szCs w:val="24"/>
    </w:rPr>
  </w:style>
  <w:style w:type="paragraph" w:customStyle="1" w:styleId="433">
    <w:name w:val="Proposals body"/>
    <w:basedOn w:val="1"/>
    <w:next w:val="1"/>
    <w:qFormat/>
    <w:uiPriority w:val="99"/>
    <w:pPr>
      <w:widowControl/>
      <w:spacing w:line="360" w:lineRule="auto"/>
      <w:jc w:val="left"/>
    </w:pPr>
    <w:rPr>
      <w:rFonts w:ascii="宋体" w:hAnsi="Times New Roman"/>
      <w:snapToGrid w:val="0"/>
      <w:color w:val="000000"/>
      <w:kern w:val="0"/>
      <w:sz w:val="24"/>
      <w:szCs w:val="20"/>
    </w:rPr>
  </w:style>
  <w:style w:type="paragraph" w:customStyle="1" w:styleId="434">
    <w:name w:val="新昌图表样式"/>
    <w:basedOn w:val="18"/>
    <w:qFormat/>
    <w:uiPriority w:val="99"/>
    <w:pPr>
      <w:spacing w:beforeLines="50" w:afterLines="50"/>
      <w:jc w:val="center"/>
    </w:pPr>
    <w:rPr>
      <w:rFonts w:ascii="黑体"/>
      <w:kern w:val="0"/>
      <w:sz w:val="24"/>
      <w:szCs w:val="24"/>
    </w:rPr>
  </w:style>
  <w:style w:type="paragraph" w:customStyle="1" w:styleId="435">
    <w:name w:val="Char Char Char"/>
    <w:basedOn w:val="1"/>
    <w:qFormat/>
    <w:uiPriority w:val="99"/>
    <w:rPr>
      <w:rFonts w:ascii="Tahoma" w:hAnsi="Tahoma"/>
      <w:sz w:val="24"/>
      <w:szCs w:val="20"/>
    </w:rPr>
  </w:style>
  <w:style w:type="paragraph" w:customStyle="1" w:styleId="436">
    <w:name w:val="样式 样式 标题 4 + 段后: 0.5 行1"/>
    <w:basedOn w:val="437"/>
    <w:next w:val="36"/>
    <w:qFormat/>
    <w:uiPriority w:val="99"/>
    <w:pPr>
      <w:numPr>
        <w:ilvl w:val="1"/>
        <w:numId w:val="5"/>
      </w:numPr>
      <w:tabs>
        <w:tab w:val="left" w:pos="2040"/>
      </w:tabs>
      <w:spacing w:after="120"/>
      <w:ind w:left="0" w:firstLine="0"/>
    </w:pPr>
  </w:style>
  <w:style w:type="paragraph" w:customStyle="1" w:styleId="437">
    <w:name w:val="样式 标题 4 + 段后: 0.5 行"/>
    <w:basedOn w:val="5"/>
    <w:qFormat/>
    <w:uiPriority w:val="99"/>
    <w:pPr>
      <w:keepLines w:val="0"/>
      <w:numPr>
        <w:ilvl w:val="3"/>
        <w:numId w:val="12"/>
      </w:numPr>
      <w:spacing w:before="120" w:afterLines="50" w:line="240" w:lineRule="auto"/>
      <w:jc w:val="left"/>
    </w:pPr>
    <w:rPr>
      <w:rFonts w:ascii="宋体" w:hAnsi="Times New Roman" w:eastAsia="宋体" w:cs="宋体"/>
      <w:snapToGrid w:val="0"/>
      <w:kern w:val="0"/>
      <w:sz w:val="21"/>
      <w:szCs w:val="20"/>
    </w:rPr>
  </w:style>
  <w:style w:type="paragraph" w:customStyle="1" w:styleId="438">
    <w:name w:val="金保标题2"/>
    <w:basedOn w:val="3"/>
    <w:next w:val="1"/>
    <w:qFormat/>
    <w:uiPriority w:val="99"/>
    <w:pPr>
      <w:tabs>
        <w:tab w:val="left" w:pos="709"/>
      </w:tabs>
      <w:spacing w:line="360" w:lineRule="auto"/>
    </w:pPr>
    <w:rPr>
      <w:rFonts w:ascii="Times New Roman" w:hAnsi="Times New Roman"/>
      <w:kern w:val="0"/>
      <w:sz w:val="28"/>
      <w:szCs w:val="28"/>
    </w:rPr>
  </w:style>
  <w:style w:type="paragraph" w:customStyle="1" w:styleId="439">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0">
    <w:name w:val="贷方"/>
    <w:basedOn w:val="1"/>
    <w:qFormat/>
    <w:uiPriority w:val="99"/>
    <w:pPr>
      <w:ind w:left="1890" w:leftChars="900"/>
    </w:pPr>
    <w:rPr>
      <w:rFonts w:ascii="Times New Roman" w:hAnsi="Times New Roman"/>
      <w:sz w:val="24"/>
      <w:szCs w:val="24"/>
    </w:rPr>
  </w:style>
  <w:style w:type="paragraph" w:customStyle="1" w:styleId="441">
    <w:name w:val="linyang-正文"/>
    <w:basedOn w:val="1"/>
    <w:qFormat/>
    <w:uiPriority w:val="99"/>
    <w:pPr>
      <w:spacing w:before="120" w:after="120" w:line="400" w:lineRule="exact"/>
      <w:ind w:firstLine="200" w:firstLineChars="200"/>
    </w:pPr>
    <w:rPr>
      <w:rFonts w:ascii="Times New Roman" w:hAnsi="Times New Roman"/>
      <w:sz w:val="24"/>
      <w:szCs w:val="24"/>
    </w:rPr>
  </w:style>
  <w:style w:type="paragraph" w:customStyle="1" w:styleId="442">
    <w:name w:val="标题2"/>
    <w:basedOn w:val="3"/>
    <w:next w:val="4"/>
    <w:qFormat/>
    <w:uiPriority w:val="99"/>
    <w:pPr>
      <w:numPr>
        <w:ilvl w:val="1"/>
        <w:numId w:val="13"/>
      </w:numPr>
      <w:spacing w:beforeLines="100" w:afterLines="100" w:line="360" w:lineRule="auto"/>
    </w:pPr>
    <w:rPr>
      <w:rFonts w:ascii="Times New Roman" w:hAnsi="Times New Roman"/>
      <w:sz w:val="30"/>
    </w:rPr>
  </w:style>
  <w:style w:type="paragraph" w:customStyle="1" w:styleId="443">
    <w:name w:val="text"/>
    <w:basedOn w:val="1"/>
    <w:qFormat/>
    <w:uiPriority w:val="9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444">
    <w:name w:val="正文1"/>
    <w:basedOn w:val="20"/>
    <w:next w:val="1"/>
    <w:qFormat/>
    <w:uiPriority w:val="99"/>
    <w:pPr>
      <w:shd w:val="clear" w:color="auto" w:fill="000080"/>
    </w:pPr>
    <w:rPr>
      <w:rFonts w:ascii="Tahoma" w:hAnsi="Tahoma" w:cs="Tahoma"/>
      <w:kern w:val="0"/>
      <w:szCs w:val="24"/>
    </w:rPr>
  </w:style>
  <w:style w:type="paragraph" w:customStyle="1" w:styleId="445">
    <w:name w:val="xl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6">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7">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8">
    <w:name w:val="小标题"/>
    <w:basedOn w:val="24"/>
    <w:qFormat/>
    <w:uiPriority w:val="99"/>
    <w:pPr>
      <w:tabs>
        <w:tab w:val="left" w:pos="840"/>
      </w:tabs>
      <w:spacing w:before="60" w:after="60" w:line="360" w:lineRule="auto"/>
      <w:ind w:left="840" w:hanging="420"/>
    </w:pPr>
    <w:rPr>
      <w:rFonts w:eastAsia="黑体"/>
      <w:sz w:val="24"/>
      <w:szCs w:val="20"/>
    </w:rPr>
  </w:style>
  <w:style w:type="paragraph" w:customStyle="1" w:styleId="449">
    <w:name w:val="五号正文项目（标准）"/>
    <w:basedOn w:val="1"/>
    <w:qFormat/>
    <w:uiPriority w:val="99"/>
    <w:pPr>
      <w:tabs>
        <w:tab w:val="left" w:pos="900"/>
      </w:tabs>
      <w:spacing w:line="400" w:lineRule="exact"/>
      <w:ind w:left="900" w:hanging="540"/>
      <w:jc w:val="left"/>
    </w:pPr>
    <w:rPr>
      <w:rFonts w:ascii="宋体" w:hAnsi="宋体"/>
      <w:color w:val="000000"/>
      <w:szCs w:val="20"/>
    </w:rPr>
  </w:style>
  <w:style w:type="paragraph" w:customStyle="1" w:styleId="450">
    <w:name w:val="pbullet2cm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51">
    <w:name w:val="xl100"/>
    <w:basedOn w:val="1"/>
    <w:qFormat/>
    <w:uiPriority w:val="99"/>
    <w:pPr>
      <w:widowControl/>
      <w:spacing w:before="100" w:beforeAutospacing="1" w:after="100" w:afterAutospacing="1"/>
    </w:pPr>
    <w:rPr>
      <w:rFonts w:ascii="宋体" w:hAnsi="宋体" w:cs="宋体"/>
      <w:color w:val="000000"/>
      <w:kern w:val="0"/>
      <w:szCs w:val="21"/>
    </w:rPr>
  </w:style>
  <w:style w:type="paragraph" w:customStyle="1" w:styleId="452">
    <w:name w:val="S4-L15-C"/>
    <w:basedOn w:val="1"/>
    <w:qFormat/>
    <w:uiPriority w:val="99"/>
    <w:pPr>
      <w:spacing w:after="120" w:line="360" w:lineRule="auto"/>
      <w:jc w:val="center"/>
    </w:pPr>
    <w:rPr>
      <w:rFonts w:ascii="Times New Roman" w:hAnsi="Times New Roman"/>
      <w:szCs w:val="21"/>
    </w:rPr>
  </w:style>
  <w:style w:type="paragraph" w:customStyle="1" w:styleId="453">
    <w:name w:val="P2"/>
    <w:basedOn w:val="1"/>
    <w:qFormat/>
    <w:uiPriority w:val="99"/>
    <w:pPr>
      <w:widowControl/>
      <w:spacing w:before="240" w:line="240" w:lineRule="atLeast"/>
      <w:ind w:left="578"/>
      <w:jc w:val="left"/>
    </w:pPr>
    <w:rPr>
      <w:rFonts w:ascii="Times New Roman" w:hAnsi="Times New Roman"/>
      <w:b/>
      <w:kern w:val="0"/>
      <w:szCs w:val="21"/>
      <w:lang w:val="en-AU" w:eastAsia="en-US"/>
    </w:rPr>
  </w:style>
  <w:style w:type="paragraph" w:customStyle="1" w:styleId="454">
    <w:name w:val="f656565_12"/>
    <w:basedOn w:val="1"/>
    <w:qFormat/>
    <w:uiPriority w:val="99"/>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455">
    <w:name w:val="标题1"/>
    <w:basedOn w:val="31"/>
    <w:qFormat/>
    <w:uiPriority w:val="99"/>
    <w:pPr>
      <w:spacing w:beforeLines="0" w:afterLines="0" w:line="360" w:lineRule="auto"/>
    </w:pPr>
    <w:rPr>
      <w:b/>
      <w:sz w:val="30"/>
      <w:szCs w:val="20"/>
    </w:rPr>
  </w:style>
  <w:style w:type="paragraph" w:customStyle="1" w:styleId="456">
    <w:name w:val="Normal0"/>
    <w:qFormat/>
    <w:uiPriority w:val="99"/>
    <w:rPr>
      <w:rFonts w:ascii="Times New Roman" w:hAnsi="Times New Roman" w:eastAsia="宋体" w:cs="Times New Roman"/>
      <w:kern w:val="0"/>
      <w:sz w:val="20"/>
      <w:szCs w:val="20"/>
      <w:lang w:val="en-US" w:eastAsia="en-US" w:bidi="ar-SA"/>
    </w:rPr>
  </w:style>
  <w:style w:type="paragraph" w:customStyle="1" w:styleId="457">
    <w:name w:val="Char6"/>
    <w:basedOn w:val="1"/>
    <w:qFormat/>
    <w:uiPriority w:val="99"/>
    <w:pPr>
      <w:tabs>
        <w:tab w:val="left" w:pos="432"/>
      </w:tabs>
      <w:ind w:left="432" w:hanging="432"/>
    </w:pPr>
    <w:rPr>
      <w:rFonts w:ascii="Times New Roman" w:hAnsi="Times New Roman"/>
      <w:sz w:val="24"/>
      <w:szCs w:val="24"/>
    </w:rPr>
  </w:style>
  <w:style w:type="paragraph" w:customStyle="1" w:styleId="458">
    <w:name w:val="样式 标题 3(A-3)sect1.2.3h3H3level_3PIM 3Level 3 HeadHeading..."/>
    <w:basedOn w:val="4"/>
    <w:qFormat/>
    <w:uiPriority w:val="99"/>
    <w:rPr>
      <w:rFonts w:ascii="Arial" w:hAnsi="Arial"/>
      <w:sz w:val="30"/>
    </w:rPr>
  </w:style>
  <w:style w:type="paragraph" w:customStyle="1" w:styleId="459">
    <w:name w:val="书籍标题3"/>
    <w:basedOn w:val="1"/>
    <w:qFormat/>
    <w:uiPriority w:val="99"/>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460">
    <w:name w:val="Char1"/>
    <w:basedOn w:val="1"/>
    <w:qFormat/>
    <w:uiPriority w:val="99"/>
    <w:pPr>
      <w:spacing w:beforeLines="20" w:afterLines="20"/>
    </w:pPr>
    <w:rPr>
      <w:rFonts w:ascii="楷体_GB2312" w:hAnsi="宋体" w:eastAsia="楷体_GB2312" w:cs="Arial"/>
      <w:kern w:val="0"/>
      <w:sz w:val="24"/>
      <w:szCs w:val="24"/>
    </w:rPr>
  </w:style>
  <w:style w:type="paragraph" w:customStyle="1" w:styleId="461">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2">
    <w:name w:val="flType"/>
    <w:basedOn w:val="1"/>
    <w:qFormat/>
    <w:uiPriority w:val="99"/>
    <w:pPr>
      <w:adjustRightInd w:val="0"/>
      <w:spacing w:before="560" w:after="120" w:line="360" w:lineRule="atLeast"/>
      <w:jc w:val="center"/>
      <w:textAlignment w:val="baseline"/>
    </w:pPr>
    <w:rPr>
      <w:rFonts w:ascii="Arial" w:hAnsi="Times New Roman" w:eastAsia="黑体"/>
      <w:kern w:val="0"/>
      <w:sz w:val="28"/>
      <w:szCs w:val="20"/>
    </w:rPr>
  </w:style>
  <w:style w:type="paragraph" w:customStyle="1" w:styleId="463">
    <w:name w:val="msoaccenttext3"/>
    <w:qFormat/>
    <w:uiPriority w:val="99"/>
    <w:rPr>
      <w:rFonts w:ascii="Century Schoolbook" w:hAnsi="Century Schoolbook" w:eastAsia="宋体" w:cs="宋体"/>
      <w:color w:val="FFFFFF"/>
      <w:kern w:val="28"/>
      <w:sz w:val="13"/>
      <w:szCs w:val="13"/>
      <w:lang w:val="en-US" w:eastAsia="zh-CN" w:bidi="ar-SA"/>
    </w:rPr>
  </w:style>
  <w:style w:type="paragraph" w:customStyle="1" w:styleId="464">
    <w:name w:val="正文缩进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465">
    <w:name w:val="文档正文"/>
    <w:basedOn w:val="1"/>
    <w:qFormat/>
    <w:uiPriority w:val="99"/>
    <w:pPr>
      <w:adjustRightInd w:val="0"/>
      <w:spacing w:line="440" w:lineRule="exact"/>
      <w:ind w:firstLine="567"/>
      <w:textAlignment w:val="baseline"/>
    </w:pPr>
    <w:rPr>
      <w:rFonts w:ascii="Arial Narrow" w:hAnsi="Arial Narrow"/>
      <w:kern w:val="0"/>
      <w:sz w:val="24"/>
      <w:szCs w:val="24"/>
    </w:rPr>
  </w:style>
  <w:style w:type="paragraph" w:customStyle="1" w:styleId="466">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467">
    <w:name w:val="普通 (Web)"/>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468">
    <w:name w:val="xl1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9">
    <w:name w:val="Normal Indent1"/>
    <w:basedOn w:val="1"/>
    <w:qFormat/>
    <w:uiPriority w:val="99"/>
    <w:pPr>
      <w:ind w:firstLine="420"/>
    </w:pPr>
    <w:rPr>
      <w:rFonts w:ascii="Times New Roman" w:hAnsi="Times New Roman"/>
      <w:szCs w:val="20"/>
    </w:rPr>
  </w:style>
  <w:style w:type="paragraph" w:customStyle="1" w:styleId="470">
    <w:name w:val="pa-17"/>
    <w:basedOn w:val="1"/>
    <w:qFormat/>
    <w:uiPriority w:val="99"/>
    <w:pPr>
      <w:widowControl/>
      <w:spacing w:before="150" w:after="150"/>
      <w:jc w:val="left"/>
    </w:pPr>
    <w:rPr>
      <w:rFonts w:ascii="宋体" w:hAnsi="宋体" w:cs="宋体"/>
      <w:kern w:val="0"/>
      <w:sz w:val="24"/>
      <w:szCs w:val="24"/>
    </w:rPr>
  </w:style>
  <w:style w:type="paragraph" w:customStyle="1" w:styleId="471">
    <w:name w:val="小四 段落 宋体 Char Char"/>
    <w:basedOn w:val="1"/>
    <w:qFormat/>
    <w:uiPriority w:val="99"/>
    <w:pPr>
      <w:spacing w:line="360" w:lineRule="auto"/>
      <w:ind w:firstLine="480" w:firstLineChars="200"/>
    </w:pPr>
    <w:rPr>
      <w:rFonts w:ascii="宋体" w:hAnsi="宋体"/>
      <w:sz w:val="24"/>
      <w:szCs w:val="24"/>
    </w:rPr>
  </w:style>
  <w:style w:type="paragraph" w:customStyle="1" w:styleId="472">
    <w:name w:val="Char9"/>
    <w:basedOn w:val="1"/>
    <w:qFormat/>
    <w:uiPriority w:val="99"/>
    <w:pPr>
      <w:adjustRightInd w:val="0"/>
      <w:textAlignment w:val="baseline"/>
    </w:pPr>
    <w:rPr>
      <w:rFonts w:ascii="Tahoma" w:hAnsi="Tahoma"/>
      <w:sz w:val="24"/>
      <w:szCs w:val="20"/>
    </w:rPr>
  </w:style>
  <w:style w:type="paragraph" w:customStyle="1" w:styleId="473">
    <w:name w:val="样式 正文缩进正文（首行缩进两字）四号四号1四号2四号11特点正文非缩进段1ALT+ZPI正文文字首行缩进...2"/>
    <w:basedOn w:val="17"/>
    <w:qFormat/>
    <w:uiPriority w:val="99"/>
    <w:pPr>
      <w:spacing w:beforeLines="50" w:line="360" w:lineRule="exact"/>
      <w:ind w:firstLine="200" w:firstLineChars="200"/>
    </w:pPr>
    <w:rPr>
      <w:rFonts w:ascii="宋体" w:hAnsi="Times New Roman" w:cs="宋体"/>
      <w:bCs/>
      <w:kern w:val="0"/>
      <w:sz w:val="24"/>
    </w:rPr>
  </w:style>
  <w:style w:type="paragraph" w:customStyle="1" w:styleId="474">
    <w:name w:val="批注主题111"/>
    <w:basedOn w:val="21"/>
    <w:next w:val="21"/>
    <w:qFormat/>
    <w:uiPriority w:val="99"/>
    <w:rPr>
      <w:b/>
      <w:bCs/>
      <w:kern w:val="0"/>
      <w:sz w:val="20"/>
      <w:szCs w:val="20"/>
    </w:rPr>
  </w:style>
  <w:style w:type="paragraph" w:customStyle="1" w:styleId="475">
    <w:name w:val="xl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6">
    <w:name w:val="最新标题1"/>
    <w:basedOn w:val="477"/>
    <w:next w:val="479"/>
    <w:qFormat/>
    <w:uiPriority w:val="99"/>
    <w:pPr>
      <w:tabs>
        <w:tab w:val="left" w:pos="1140"/>
      </w:tabs>
      <w:spacing w:after="120"/>
    </w:pPr>
    <w:rPr>
      <w:bCs/>
    </w:rPr>
  </w:style>
  <w:style w:type="paragraph" w:customStyle="1" w:styleId="477">
    <w:name w:val="样式 标题1"/>
    <w:basedOn w:val="478"/>
    <w:next w:val="479"/>
    <w:qFormat/>
    <w:uiPriority w:val="99"/>
    <w:pPr>
      <w:tabs>
        <w:tab w:val="left" w:pos="1140"/>
      </w:tabs>
      <w:spacing w:after="50"/>
      <w:ind w:left="1140" w:hanging="720"/>
    </w:pPr>
    <w:rPr>
      <w:bCs w:val="0"/>
      <w:sz w:val="32"/>
    </w:rPr>
  </w:style>
  <w:style w:type="paragraph" w:customStyle="1" w:styleId="478">
    <w:name w:val="样式 标题 1 + 段后: 0.5 行"/>
    <w:basedOn w:val="2"/>
    <w:qFormat/>
    <w:uiPriority w:val="99"/>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479">
    <w:name w:val="最新标题2"/>
    <w:basedOn w:val="480"/>
    <w:next w:val="481"/>
    <w:qFormat/>
    <w:uiPriority w:val="99"/>
    <w:pPr>
      <w:spacing w:after="120"/>
    </w:pPr>
  </w:style>
  <w:style w:type="paragraph" w:customStyle="1" w:styleId="480">
    <w:name w:val="样式 标题 2"/>
    <w:basedOn w:val="3"/>
    <w:next w:val="481"/>
    <w:qFormat/>
    <w:uiPriority w:val="99"/>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81">
    <w:name w:val="最新标题3"/>
    <w:basedOn w:val="482"/>
    <w:next w:val="483"/>
    <w:qFormat/>
    <w:uiPriority w:val="0"/>
    <w:pPr>
      <w:spacing w:after="120"/>
    </w:pPr>
  </w:style>
  <w:style w:type="paragraph" w:customStyle="1" w:styleId="482">
    <w:name w:val="样式 标题 3"/>
    <w:basedOn w:val="4"/>
    <w:next w:val="483"/>
    <w:qFormat/>
    <w:uiPriority w:val="99"/>
    <w:pPr>
      <w:keepLines w:val="0"/>
      <w:spacing w:before="120" w:afterLines="50" w:line="240" w:lineRule="auto"/>
      <w:jc w:val="left"/>
    </w:pPr>
    <w:rPr>
      <w:rFonts w:ascii="宋体" w:cs="宋体"/>
      <w:snapToGrid w:val="0"/>
      <w:kern w:val="0"/>
      <w:sz w:val="24"/>
      <w:szCs w:val="20"/>
    </w:rPr>
  </w:style>
  <w:style w:type="paragraph" w:customStyle="1" w:styleId="483">
    <w:name w:val="最新标题4"/>
    <w:basedOn w:val="484"/>
    <w:next w:val="1"/>
    <w:qFormat/>
    <w:uiPriority w:val="0"/>
    <w:pPr>
      <w:tabs>
        <w:tab w:val="left" w:pos="864"/>
        <w:tab w:val="left" w:pos="2040"/>
        <w:tab w:val="left" w:pos="2100"/>
      </w:tabs>
      <w:spacing w:after="120"/>
      <w:ind w:left="0" w:firstLine="0"/>
    </w:pPr>
  </w:style>
  <w:style w:type="paragraph" w:customStyle="1" w:styleId="484">
    <w:name w:val="样式 标题 4"/>
    <w:basedOn w:val="485"/>
    <w:next w:val="486"/>
    <w:qFormat/>
    <w:uiPriority w:val="99"/>
    <w:pPr>
      <w:numPr>
        <w:ilvl w:val="0"/>
      </w:numPr>
      <w:tabs>
        <w:tab w:val="left" w:pos="864"/>
        <w:tab w:val="left" w:pos="2040"/>
        <w:tab w:val="left" w:pos="2100"/>
      </w:tabs>
      <w:spacing w:after="50"/>
      <w:ind w:left="2100" w:hanging="420"/>
    </w:pPr>
  </w:style>
  <w:style w:type="paragraph" w:customStyle="1" w:styleId="485">
    <w:name w:val="样式 标题 4Chapter X.X.X.X. + 段后: 0.5 行1"/>
    <w:basedOn w:val="437"/>
    <w:qFormat/>
    <w:uiPriority w:val="99"/>
    <w:pPr>
      <w:numPr>
        <w:numId w:val="0"/>
      </w:numPr>
      <w:tabs>
        <w:tab w:val="left" w:pos="864"/>
      </w:tabs>
      <w:spacing w:after="120"/>
      <w:ind w:left="864" w:hanging="864"/>
    </w:pPr>
  </w:style>
  <w:style w:type="paragraph" w:customStyle="1" w:styleId="486">
    <w:name w:val="样式 正文"/>
    <w:basedOn w:val="1"/>
    <w:next w:val="1"/>
    <w:qFormat/>
    <w:uiPriority w:val="99"/>
    <w:pPr>
      <w:numPr>
        <w:ilvl w:val="2"/>
        <w:numId w:val="5"/>
      </w:numPr>
      <w:spacing w:afterLines="50"/>
      <w:jc w:val="left"/>
    </w:pPr>
    <w:rPr>
      <w:rFonts w:ascii="宋体" w:hAnsi="Times New Roman" w:cs="宋体"/>
      <w:snapToGrid w:val="0"/>
      <w:kern w:val="0"/>
      <w:szCs w:val="20"/>
    </w:rPr>
  </w:style>
  <w:style w:type="paragraph" w:customStyle="1" w:styleId="487">
    <w:name w:val="缺省文本"/>
    <w:basedOn w:val="1"/>
    <w:qFormat/>
    <w:uiPriority w:val="99"/>
    <w:pPr>
      <w:autoSpaceDE w:val="0"/>
      <w:autoSpaceDN w:val="0"/>
      <w:adjustRightInd w:val="0"/>
      <w:jc w:val="left"/>
    </w:pPr>
    <w:rPr>
      <w:rFonts w:ascii="Times New Roman" w:hAnsi="Times New Roman"/>
      <w:kern w:val="0"/>
      <w:sz w:val="24"/>
      <w:szCs w:val="20"/>
    </w:rPr>
  </w:style>
  <w:style w:type="paragraph" w:customStyle="1" w:styleId="488">
    <w:name w:val="_Style 148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89">
    <w:name w:val="样式 标题 1 + 左侧:  0 厘米 首行缩进:  0 厘米"/>
    <w:basedOn w:val="2"/>
    <w:qFormat/>
    <w:uiPriority w:val="99"/>
    <w:pPr>
      <w:keepNext/>
      <w:keepLines/>
      <w:autoSpaceDE/>
      <w:autoSpaceDN/>
      <w:adjustRightInd/>
      <w:spacing w:after="120"/>
      <w:jc w:val="both"/>
    </w:pPr>
    <w:rPr>
      <w:rFonts w:ascii="黑体" w:eastAsia="黑体" w:cs="宋体"/>
      <w:kern w:val="44"/>
    </w:rPr>
  </w:style>
  <w:style w:type="paragraph" w:customStyle="1" w:styleId="490">
    <w:name w:val="Paragraph1"/>
    <w:basedOn w:val="1"/>
    <w:qFormat/>
    <w:uiPriority w:val="99"/>
    <w:pPr>
      <w:spacing w:before="80" w:afterLines="50"/>
    </w:pPr>
    <w:rPr>
      <w:rFonts w:ascii="宋体" w:hAnsi="Times New Roman"/>
      <w:snapToGrid w:val="0"/>
      <w:kern w:val="0"/>
      <w:szCs w:val="20"/>
    </w:rPr>
  </w:style>
  <w:style w:type="paragraph" w:customStyle="1" w:styleId="491">
    <w:name w:val="4"/>
    <w:basedOn w:val="1"/>
    <w:qFormat/>
    <w:uiPriority w:val="99"/>
  </w:style>
  <w:style w:type="paragraph" w:customStyle="1" w:styleId="492">
    <w:name w:val="ZJGIS-一级标题"/>
    <w:basedOn w:val="2"/>
    <w:qFormat/>
    <w:uiPriority w:val="99"/>
    <w:pPr>
      <w:keepNext/>
      <w:keepLines/>
      <w:numPr>
        <w:ilvl w:val="0"/>
        <w:numId w:val="10"/>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493">
    <w:name w:val="中等深浅列表 2 - 强调文字颜色 21"/>
    <w:semiHidden/>
    <w:qFormat/>
    <w:uiPriority w:val="99"/>
    <w:rPr>
      <w:rFonts w:ascii="Calibri" w:hAnsi="Calibri" w:eastAsia="宋体" w:cs="Times New Roman"/>
      <w:kern w:val="2"/>
      <w:sz w:val="21"/>
      <w:szCs w:val="22"/>
      <w:lang w:val="en-US" w:eastAsia="zh-CN" w:bidi="ar-SA"/>
    </w:rPr>
  </w:style>
  <w:style w:type="paragraph" w:customStyle="1" w:styleId="494">
    <w:name w:val="xl77"/>
    <w:basedOn w:val="1"/>
    <w:qFormat/>
    <w:uiPriority w:val="99"/>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95">
    <w:name w:val="文本"/>
    <w:qFormat/>
    <w:uiPriority w:val="99"/>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96">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7">
    <w:name w:val="Char Char Char Char1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98">
    <w:name w:val="f1"/>
    <w:basedOn w:val="1"/>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499">
    <w:name w:val="Char Char1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500">
    <w:name w:val="Char4"/>
    <w:basedOn w:val="1"/>
    <w:qFormat/>
    <w:uiPriority w:val="99"/>
    <w:pPr>
      <w:tabs>
        <w:tab w:val="left" w:pos="432"/>
      </w:tabs>
      <w:ind w:left="432" w:hanging="432"/>
    </w:pPr>
    <w:rPr>
      <w:rFonts w:ascii="Times New Roman" w:hAnsi="Times New Roman"/>
      <w:sz w:val="24"/>
      <w:szCs w:val="24"/>
    </w:rPr>
  </w:style>
  <w:style w:type="paragraph" w:customStyle="1" w:styleId="501">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02">
    <w:name w:val="章正文"/>
    <w:basedOn w:val="1"/>
    <w:qFormat/>
    <w:uiPriority w:val="99"/>
    <w:pPr>
      <w:spacing w:beforeLines="50" w:after="120" w:line="300" w:lineRule="auto"/>
      <w:ind w:firstLine="480"/>
    </w:pPr>
    <w:rPr>
      <w:rFonts w:ascii="Helvetica" w:hAnsi="Helvetica"/>
      <w:kern w:val="0"/>
      <w:sz w:val="24"/>
      <w:szCs w:val="24"/>
    </w:rPr>
  </w:style>
  <w:style w:type="paragraph" w:customStyle="1" w:styleId="503">
    <w:name w:val="xl9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04">
    <w:name w:val="正文首行缩进两字"/>
    <w:qFormat/>
    <w:uiPriority w:val="99"/>
    <w:pPr>
      <w:tabs>
        <w:tab w:val="left" w:pos="840"/>
      </w:tabs>
      <w:spacing w:afterLines="50" w:line="360" w:lineRule="auto"/>
      <w:ind w:right="240"/>
      <w:jc w:val="both"/>
    </w:pPr>
    <w:rPr>
      <w:rFonts w:ascii="Times New Roman" w:hAnsi="Times New Roman" w:eastAsia="宋体" w:cs="Times New Roman"/>
      <w:kern w:val="0"/>
      <w:sz w:val="21"/>
      <w:szCs w:val="21"/>
      <w:lang w:val="en-US" w:eastAsia="zh-CN" w:bidi="ar-SA"/>
    </w:rPr>
  </w:style>
  <w:style w:type="paragraph" w:customStyle="1" w:styleId="505">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6">
    <w:name w:val="image"/>
    <w:basedOn w:val="1"/>
    <w:qFormat/>
    <w:uiPriority w:val="99"/>
    <w:pPr>
      <w:widowControl/>
      <w:spacing w:before="360" w:after="360"/>
      <w:jc w:val="center"/>
    </w:pPr>
    <w:rPr>
      <w:rFonts w:ascii="宋体" w:hAnsi="宋体" w:cs="宋体"/>
      <w:kern w:val="0"/>
      <w:sz w:val="24"/>
      <w:szCs w:val="24"/>
    </w:rPr>
  </w:style>
  <w:style w:type="paragraph" w:customStyle="1" w:styleId="507">
    <w:name w:val="pbullet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508">
    <w:name w:val="Paragraph2"/>
    <w:basedOn w:val="1"/>
    <w:qFormat/>
    <w:uiPriority w:val="99"/>
    <w:pPr>
      <w:spacing w:before="80" w:afterLines="50"/>
      <w:ind w:left="720"/>
    </w:pPr>
    <w:rPr>
      <w:rFonts w:ascii="宋体" w:hAnsi="Times New Roman"/>
      <w:snapToGrid w:val="0"/>
      <w:color w:val="000000"/>
      <w:kern w:val="0"/>
      <w:szCs w:val="20"/>
      <w:lang w:val="en-AU"/>
    </w:rPr>
  </w:style>
  <w:style w:type="paragraph" w:customStyle="1" w:styleId="509">
    <w:name w:val="技术方案正文样式"/>
    <w:basedOn w:val="1"/>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510">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1">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512">
    <w:name w:val="pt9"/>
    <w:basedOn w:val="1"/>
    <w:qFormat/>
    <w:uiPriority w:val="99"/>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513">
    <w:name w:val="Char Char1 Char Char Char Char1 Char Char Char"/>
    <w:basedOn w:val="1"/>
    <w:qFormat/>
    <w:uiPriority w:val="99"/>
    <w:pPr>
      <w:adjustRightInd w:val="0"/>
      <w:spacing w:line="360" w:lineRule="atLeast"/>
      <w:textAlignment w:val="baseline"/>
    </w:pPr>
    <w:rPr>
      <w:rFonts w:ascii="Tahoma" w:hAnsi="Tahoma"/>
      <w:sz w:val="24"/>
      <w:szCs w:val="20"/>
    </w:rPr>
  </w:style>
  <w:style w:type="paragraph" w:customStyle="1" w:styleId="514">
    <w:name w:val="圆点"/>
    <w:basedOn w:val="1"/>
    <w:qFormat/>
    <w:uiPriority w:val="99"/>
    <w:pPr>
      <w:spacing w:beforeLines="50" w:afterLines="50" w:line="360" w:lineRule="auto"/>
      <w:ind w:firstLine="480" w:firstLineChars="200"/>
    </w:pPr>
    <w:rPr>
      <w:rFonts w:ascii="仿宋_GB2312" w:hAnsi="Times New Roman" w:eastAsia="仿宋_GB2312"/>
      <w:sz w:val="24"/>
      <w:szCs w:val="24"/>
    </w:rPr>
  </w:style>
  <w:style w:type="paragraph" w:customStyle="1" w:styleId="515">
    <w:name w:val="Char7"/>
    <w:basedOn w:val="1"/>
    <w:qFormat/>
    <w:uiPriority w:val="99"/>
    <w:pPr>
      <w:tabs>
        <w:tab w:val="left" w:pos="432"/>
      </w:tabs>
      <w:ind w:left="432" w:hanging="432"/>
    </w:pPr>
    <w:rPr>
      <w:rFonts w:ascii="Times New Roman" w:hAnsi="Times New Roman"/>
      <w:sz w:val="24"/>
      <w:szCs w:val="24"/>
    </w:rPr>
  </w:style>
  <w:style w:type="paragraph" w:customStyle="1" w:styleId="516">
    <w:name w:val="样式 样式 标题 4 + 段后: 0.5 行 + 段后: 0.5 行"/>
    <w:basedOn w:val="437"/>
    <w:qFormat/>
    <w:uiPriority w:val="99"/>
    <w:pPr>
      <w:numPr>
        <w:numId w:val="0"/>
      </w:numPr>
      <w:tabs>
        <w:tab w:val="left" w:pos="864"/>
      </w:tabs>
      <w:ind w:left="864" w:hanging="864"/>
    </w:pPr>
  </w:style>
  <w:style w:type="paragraph" w:customStyle="1" w:styleId="517">
    <w:name w:val="样式 标题 1 + 五号1 Char Char Char Char Char Char Char Char Char Char Char Char Char Char Char Char Char"/>
    <w:basedOn w:val="2"/>
    <w:qFormat/>
    <w:uiPriority w:val="99"/>
    <w:pPr>
      <w:keepNext/>
      <w:keepLines/>
      <w:autoSpaceDE/>
      <w:autoSpaceDN/>
      <w:adjustRightInd/>
      <w:spacing w:line="480" w:lineRule="auto"/>
      <w:jc w:val="both"/>
    </w:pPr>
    <w:rPr>
      <w:rFonts w:eastAsia="宋体"/>
      <w:kern w:val="44"/>
      <w:sz w:val="21"/>
      <w:szCs w:val="44"/>
    </w:rPr>
  </w:style>
  <w:style w:type="paragraph" w:customStyle="1" w:styleId="518">
    <w:name w:val="_Style 148"/>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19">
    <w:name w:val="Char Char1 Char"/>
    <w:basedOn w:val="1"/>
    <w:qFormat/>
    <w:uiPriority w:val="99"/>
    <w:rPr>
      <w:rFonts w:ascii="仿宋_GB2312" w:hAnsi="Times New Roman" w:eastAsia="仿宋_GB2312"/>
      <w:b/>
      <w:sz w:val="32"/>
      <w:szCs w:val="32"/>
    </w:rPr>
  </w:style>
  <w:style w:type="paragraph" w:customStyle="1" w:styleId="520">
    <w:name w:val="样式6"/>
    <w:basedOn w:val="1"/>
    <w:qFormat/>
    <w:uiPriority w:val="99"/>
    <w:pPr>
      <w:adjustRightInd w:val="0"/>
      <w:spacing w:beforeLines="50" w:afterLines="50"/>
      <w:ind w:firstLine="669"/>
      <w:textAlignment w:val="baseline"/>
    </w:pPr>
    <w:rPr>
      <w:rFonts w:ascii="宋体" w:hAnsi="宋体"/>
      <w:kern w:val="0"/>
      <w:sz w:val="28"/>
      <w:szCs w:val="20"/>
    </w:rPr>
  </w:style>
  <w:style w:type="paragraph" w:customStyle="1" w:styleId="521">
    <w:name w:val="段落文字"/>
    <w:basedOn w:val="57"/>
    <w:qFormat/>
    <w:uiPriority w:val="99"/>
    <w:pPr>
      <w:spacing w:after="60"/>
      <w:ind w:left="420" w:firstLine="200" w:firstLineChars="200"/>
    </w:pPr>
    <w:rPr>
      <w:rFonts w:ascii="Times New Roman" w:hAnsi="Times New Roman"/>
      <w:szCs w:val="24"/>
    </w:rPr>
  </w:style>
  <w:style w:type="paragraph" w:customStyle="1" w:styleId="522">
    <w:name w:val="xl114"/>
    <w:basedOn w:val="1"/>
    <w:qFormat/>
    <w:uiPriority w:val="99"/>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523">
    <w:name w:val="正文-带编号1)"/>
    <w:basedOn w:val="1"/>
    <w:qFormat/>
    <w:uiPriority w:val="99"/>
    <w:pPr>
      <w:numPr>
        <w:ilvl w:val="0"/>
        <w:numId w:val="14"/>
      </w:numPr>
      <w:spacing w:line="400" w:lineRule="exact"/>
    </w:pPr>
    <w:rPr>
      <w:rFonts w:ascii="Arial" w:hAnsi="Arial"/>
      <w:szCs w:val="24"/>
    </w:rPr>
  </w:style>
  <w:style w:type="paragraph" w:customStyle="1" w:styleId="524">
    <w:name w:val="GP有序编号2级"/>
    <w:basedOn w:val="1"/>
    <w:qFormat/>
    <w:uiPriority w:val="99"/>
    <w:pPr>
      <w:numPr>
        <w:ilvl w:val="2"/>
        <w:numId w:val="15"/>
      </w:numPr>
      <w:tabs>
        <w:tab w:val="left" w:pos="903"/>
      </w:tabs>
      <w:spacing w:line="360" w:lineRule="auto"/>
      <w:ind w:left="947" w:hanging="420"/>
      <w:jc w:val="left"/>
    </w:pPr>
    <w:rPr>
      <w:rFonts w:ascii="Times New Roman" w:hAnsi="Times New Roman"/>
      <w:sz w:val="24"/>
      <w:szCs w:val="21"/>
    </w:rPr>
  </w:style>
  <w:style w:type="paragraph" w:customStyle="1" w:styleId="525">
    <w:name w:val="正文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26">
    <w:name w:val="样式 标题 3Chapter X.X.X"/>
    <w:basedOn w:val="527"/>
    <w:qFormat/>
    <w:uiPriority w:val="99"/>
    <w:pPr>
      <w:spacing w:after="120"/>
    </w:pPr>
  </w:style>
  <w:style w:type="paragraph" w:customStyle="1" w:styleId="527">
    <w:name w:val="标题 3Chapter X.X.X. + 段后: 0.5 行 + 段后: 0.5 行 + 段后: 0.5 行1"/>
    <w:basedOn w:val="528"/>
    <w:qFormat/>
    <w:uiPriority w:val="99"/>
  </w:style>
  <w:style w:type="paragraph" w:customStyle="1" w:styleId="528">
    <w:name w:val="样式 样式 标题 3Chapter X.X.X. + 段后: 0.5 行 + 段后: 0.5 行"/>
    <w:basedOn w:val="529"/>
    <w:qFormat/>
    <w:uiPriority w:val="99"/>
  </w:style>
  <w:style w:type="paragraph" w:customStyle="1" w:styleId="529">
    <w:name w:val="样式 标题 3Chapter X.X.X. + 段后: 0.5 行"/>
    <w:basedOn w:val="4"/>
    <w:qFormat/>
    <w:uiPriority w:val="99"/>
    <w:pPr>
      <w:keepLines w:val="0"/>
      <w:spacing w:before="120" w:afterLines="50" w:line="240" w:lineRule="auto"/>
      <w:jc w:val="left"/>
    </w:pPr>
    <w:rPr>
      <w:rFonts w:ascii="宋体" w:cs="宋体"/>
      <w:snapToGrid w:val="0"/>
      <w:kern w:val="0"/>
      <w:sz w:val="24"/>
      <w:szCs w:val="20"/>
    </w:rPr>
  </w:style>
  <w:style w:type="paragraph" w:customStyle="1" w:styleId="530">
    <w:name w:val="xl63"/>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531">
    <w:name w:val="P1"/>
    <w:basedOn w:val="1"/>
    <w:qFormat/>
    <w:uiPriority w:val="99"/>
    <w:pPr>
      <w:widowControl/>
      <w:spacing w:before="240" w:line="240" w:lineRule="atLeast"/>
      <w:jc w:val="left"/>
    </w:pPr>
    <w:rPr>
      <w:rFonts w:ascii="Times New Roman" w:hAnsi="Times New Roman"/>
      <w:b/>
      <w:kern w:val="0"/>
      <w:szCs w:val="21"/>
      <w:lang w:val="en-AU" w:eastAsia="en-US"/>
    </w:rPr>
  </w:style>
  <w:style w:type="paragraph" w:customStyle="1" w:styleId="532">
    <w:name w:val="font1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533">
    <w:name w:val="aspnumfaautoadjustrightr"/>
    <w:qFormat/>
    <w:uiPriority w:val="99"/>
    <w:pPr>
      <w:widowControl w:val="0"/>
      <w:autoSpaceDE w:val="0"/>
      <w:autoSpaceDN w:val="0"/>
      <w:adjustRightInd w:val="0"/>
      <w:ind w:firstLine="720"/>
      <w:jc w:val="both"/>
    </w:pPr>
    <w:rPr>
      <w:rFonts w:ascii="Times New Roman" w:hAnsi="Times New Roman" w:eastAsia="宋体" w:cs="Times New Roman"/>
      <w:kern w:val="0"/>
      <w:sz w:val="20"/>
      <w:szCs w:val="20"/>
      <w:lang w:val="en-US" w:eastAsia="zh-CN" w:bidi="ar-SA"/>
    </w:rPr>
  </w:style>
  <w:style w:type="paragraph" w:customStyle="1" w:styleId="534">
    <w:name w:val="段(正文）"/>
    <w:qFormat/>
    <w:uiPriority w:val="99"/>
    <w:pPr>
      <w:autoSpaceDE w:val="0"/>
      <w:autoSpaceDN w:val="0"/>
      <w:ind w:firstLine="420"/>
      <w:jc w:val="both"/>
    </w:pPr>
    <w:rPr>
      <w:rFonts w:ascii="宋体" w:hAnsi="Times New Roman" w:eastAsia="宋体" w:cs="Times New Roman"/>
      <w:kern w:val="0"/>
      <w:sz w:val="21"/>
      <w:szCs w:val="20"/>
      <w:lang w:val="en-US" w:eastAsia="zh-CN" w:bidi="ar-SA"/>
    </w:rPr>
  </w:style>
  <w:style w:type="paragraph" w:customStyle="1" w:styleId="535">
    <w:name w:val="S4-L15-No"/>
    <w:basedOn w:val="536"/>
    <w:qFormat/>
    <w:uiPriority w:val="99"/>
    <w:pPr>
      <w:tabs>
        <w:tab w:val="left" w:pos="720"/>
      </w:tabs>
      <w:ind w:hanging="720"/>
    </w:pPr>
  </w:style>
  <w:style w:type="paragraph" w:customStyle="1" w:styleId="536">
    <w:name w:val="S4-L15"/>
    <w:basedOn w:val="1"/>
    <w:qFormat/>
    <w:uiPriority w:val="99"/>
    <w:pPr>
      <w:spacing w:after="120" w:line="360" w:lineRule="auto"/>
      <w:ind w:left="720" w:firstLine="392"/>
    </w:pPr>
    <w:rPr>
      <w:rFonts w:ascii="Times New Roman" w:hAnsi="Times New Roman"/>
      <w:szCs w:val="21"/>
      <w:lang w:val="fr-FR"/>
    </w:rPr>
  </w:style>
  <w:style w:type="paragraph" w:customStyle="1" w:styleId="537">
    <w:name w:val="a1"/>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538">
    <w:name w:val="Char Char Char Char Char Char Char Char Char Char"/>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539">
    <w:name w:val="红日标题"/>
    <w:basedOn w:val="55"/>
    <w:next w:val="1"/>
    <w:qFormat/>
    <w:uiPriority w:val="99"/>
    <w:pPr>
      <w:pageBreakBefore/>
      <w:widowControl/>
      <w:numPr>
        <w:ilvl w:val="0"/>
        <w:numId w:val="16"/>
      </w:numPr>
      <w:spacing w:line="276" w:lineRule="auto"/>
      <w:jc w:val="left"/>
    </w:pPr>
    <w:rPr>
      <w:caps/>
      <w:color w:val="4F81BD"/>
      <w:spacing w:val="10"/>
      <w:kern w:val="28"/>
      <w:sz w:val="36"/>
      <w:szCs w:val="36"/>
      <w:lang w:eastAsia="en-US" w:bidi="en-US"/>
    </w:rPr>
  </w:style>
  <w:style w:type="paragraph" w:customStyle="1" w:styleId="540">
    <w:name w:val="二级项目符号"/>
    <w:basedOn w:val="1"/>
    <w:qFormat/>
    <w:uiPriority w:val="99"/>
    <w:pPr>
      <w:widowControl/>
      <w:tabs>
        <w:tab w:val="left" w:pos="964"/>
      </w:tabs>
      <w:spacing w:line="360" w:lineRule="auto"/>
      <w:ind w:left="964" w:hanging="482"/>
    </w:pPr>
    <w:rPr>
      <w:rFonts w:ascii="Times New Roman" w:hAnsi="Times New Roman"/>
      <w:kern w:val="0"/>
      <w:sz w:val="24"/>
      <w:szCs w:val="20"/>
    </w:rPr>
  </w:style>
  <w:style w:type="paragraph" w:customStyle="1" w:styleId="541">
    <w:name w:val="样式 书籍标题3 + Arial 段前: 1 行 段后: 1 行"/>
    <w:basedOn w:val="1"/>
    <w:qFormat/>
    <w:uiPriority w:val="99"/>
    <w:pPr>
      <w:numPr>
        <w:ilvl w:val="2"/>
        <w:numId w:val="17"/>
      </w:numPr>
      <w:spacing w:beforeLines="100" w:afterLines="100"/>
      <w:jc w:val="left"/>
      <w:outlineLvl w:val="2"/>
    </w:pPr>
    <w:rPr>
      <w:rFonts w:ascii="Arial" w:hAnsi="Arial"/>
      <w:b/>
      <w:bCs/>
      <w:spacing w:val="20"/>
      <w:sz w:val="28"/>
      <w:szCs w:val="28"/>
    </w:rPr>
  </w:style>
  <w:style w:type="paragraph" w:customStyle="1" w:styleId="542">
    <w:name w:val="Char Char12 Char Char Char Char"/>
    <w:basedOn w:val="1"/>
    <w:qFormat/>
    <w:uiPriority w:val="99"/>
    <w:pPr>
      <w:tabs>
        <w:tab w:val="left" w:pos="432"/>
      </w:tabs>
      <w:ind w:left="432" w:hanging="432"/>
    </w:pPr>
    <w:rPr>
      <w:rFonts w:ascii="Tahoma" w:hAnsi="Tahoma"/>
      <w:sz w:val="24"/>
      <w:szCs w:val="20"/>
    </w:rPr>
  </w:style>
  <w:style w:type="paragraph" w:customStyle="1" w:styleId="543">
    <w:name w:val="Bullet2"/>
    <w:basedOn w:val="1"/>
    <w:qFormat/>
    <w:uiPriority w:val="99"/>
    <w:pPr>
      <w:spacing w:afterLines="50"/>
      <w:ind w:left="1440" w:hanging="360"/>
      <w:jc w:val="left"/>
    </w:pPr>
    <w:rPr>
      <w:rFonts w:ascii="宋体" w:hAnsi="Times New Roman"/>
      <w:snapToGrid w:val="0"/>
      <w:color w:val="000080"/>
      <w:kern w:val="0"/>
      <w:szCs w:val="20"/>
    </w:rPr>
  </w:style>
  <w:style w:type="paragraph" w:customStyle="1" w:styleId="544">
    <w:name w:val="样式"/>
    <w:basedOn w:val="1"/>
    <w:qFormat/>
    <w:uiPriority w:val="99"/>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545">
    <w:name w:val="GP有序编号3级"/>
    <w:basedOn w:val="1"/>
    <w:qFormat/>
    <w:uiPriority w:val="99"/>
    <w:pPr>
      <w:numPr>
        <w:ilvl w:val="3"/>
        <w:numId w:val="15"/>
      </w:numPr>
      <w:spacing w:line="360" w:lineRule="auto"/>
      <w:ind w:left="1320" w:hanging="420"/>
      <w:jc w:val="left"/>
    </w:pPr>
    <w:rPr>
      <w:rFonts w:ascii="Times New Roman" w:hAnsi="Times New Roman"/>
      <w:sz w:val="24"/>
      <w:szCs w:val="21"/>
    </w:rPr>
  </w:style>
  <w:style w:type="paragraph" w:customStyle="1" w:styleId="546">
    <w:name w:val="样式 样式 小四 行距: 1.5 倍行距 首行缩进:  2 字符 + +中文正文"/>
    <w:basedOn w:val="1"/>
    <w:qFormat/>
    <w:uiPriority w:val="99"/>
    <w:pPr>
      <w:spacing w:line="360" w:lineRule="auto"/>
      <w:ind w:firstLine="480" w:firstLineChars="200"/>
    </w:pPr>
    <w:rPr>
      <w:rFonts w:ascii="宋体" w:hAnsi="宋体" w:cs="宋体"/>
      <w:sz w:val="24"/>
      <w:szCs w:val="20"/>
    </w:rPr>
  </w:style>
  <w:style w:type="paragraph" w:customStyle="1" w:styleId="547">
    <w:name w:val="文本框内文字"/>
    <w:basedOn w:val="1"/>
    <w:qFormat/>
    <w:uiPriority w:val="99"/>
    <w:pPr>
      <w:spacing w:line="0" w:lineRule="atLeast"/>
    </w:pPr>
    <w:rPr>
      <w:rFonts w:ascii="Times New Roman" w:hAnsi="Times New Roman" w:eastAsia="仿宋_GB2312"/>
      <w:sz w:val="22"/>
      <w:szCs w:val="24"/>
    </w:rPr>
  </w:style>
  <w:style w:type="paragraph" w:customStyle="1" w:styleId="548">
    <w:name w:val="Char3"/>
    <w:basedOn w:val="1"/>
    <w:qFormat/>
    <w:uiPriority w:val="99"/>
    <w:rPr>
      <w:rFonts w:ascii="仿宋_GB2312" w:hAnsi="Times New Roman" w:eastAsia="仿宋_GB2312"/>
      <w:b/>
      <w:sz w:val="32"/>
      <w:szCs w:val="20"/>
    </w:rPr>
  </w:style>
  <w:style w:type="paragraph" w:customStyle="1" w:styleId="549">
    <w:name w:val="此正文"/>
    <w:basedOn w:val="1"/>
    <w:qFormat/>
    <w:uiPriority w:val="99"/>
    <w:pPr>
      <w:spacing w:line="360" w:lineRule="auto"/>
      <w:ind w:firstLine="200" w:firstLineChars="200"/>
    </w:pPr>
    <w:rPr>
      <w:rFonts w:ascii="Times New Roman" w:hAnsi="Times New Roman"/>
      <w:sz w:val="24"/>
      <w:szCs w:val="24"/>
    </w:rPr>
  </w:style>
  <w:style w:type="paragraph" w:customStyle="1" w:styleId="550">
    <w:name w:val="Char Char Char Char1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551">
    <w:name w:val="_Style 13"/>
    <w:basedOn w:val="1"/>
    <w:qFormat/>
    <w:uiPriority w:val="99"/>
    <w:pPr>
      <w:tabs>
        <w:tab w:val="left" w:pos="360"/>
      </w:tabs>
      <w:ind w:firstLine="420" w:firstLineChars="150"/>
    </w:pPr>
    <w:rPr>
      <w:rFonts w:ascii="Times New Roman" w:hAnsi="Times New Roman"/>
      <w:szCs w:val="20"/>
    </w:rPr>
  </w:style>
  <w:style w:type="paragraph" w:customStyle="1" w:styleId="552">
    <w:name w:val="Bullet 2"/>
    <w:basedOn w:val="24"/>
    <w:qFormat/>
    <w:uiPriority w:val="99"/>
    <w:pPr>
      <w:numPr>
        <w:ilvl w:val="0"/>
        <w:numId w:val="18"/>
      </w:numPr>
      <w:spacing w:beforeLines="10" w:afterLines="10" w:line="264" w:lineRule="auto"/>
    </w:pPr>
    <w:rPr>
      <w:rFonts w:ascii="Arial" w:hAnsi="Arial"/>
      <w:sz w:val="21"/>
      <w:szCs w:val="21"/>
    </w:rPr>
  </w:style>
  <w:style w:type="paragraph" w:customStyle="1" w:styleId="553">
    <w:name w:val="默认段落字体 Para Char Char Char Char"/>
    <w:basedOn w:val="1"/>
    <w:qFormat/>
    <w:uiPriority w:val="99"/>
    <w:pPr>
      <w:adjustRightInd w:val="0"/>
      <w:spacing w:line="360" w:lineRule="auto"/>
    </w:pPr>
    <w:rPr>
      <w:rFonts w:ascii="Times New Roman" w:hAnsi="Times New Roman"/>
      <w:kern w:val="0"/>
      <w:sz w:val="24"/>
      <w:szCs w:val="20"/>
    </w:rPr>
  </w:style>
  <w:style w:type="paragraph" w:customStyle="1" w:styleId="554">
    <w:name w:val="contentartic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55">
    <w:name w:val="font9"/>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556">
    <w:name w:val="图样式"/>
    <w:basedOn w:val="1"/>
    <w:qFormat/>
    <w:uiPriority w:val="99"/>
    <w:pPr>
      <w:keepNext/>
      <w:widowControl/>
      <w:spacing w:before="80" w:after="80"/>
      <w:jc w:val="center"/>
    </w:pPr>
    <w:rPr>
      <w:rFonts w:ascii="Times New Roman" w:hAnsi="Times New Roman"/>
      <w:szCs w:val="20"/>
    </w:rPr>
  </w:style>
  <w:style w:type="paragraph" w:customStyle="1" w:styleId="557">
    <w:name w:val="Char Char1 Char111"/>
    <w:basedOn w:val="1"/>
    <w:qFormat/>
    <w:uiPriority w:val="99"/>
    <w:rPr>
      <w:rFonts w:ascii="仿宋_GB2312" w:hAnsi="Times New Roman" w:eastAsia="仿宋_GB2312"/>
      <w:b/>
      <w:sz w:val="32"/>
      <w:szCs w:val="32"/>
    </w:rPr>
  </w:style>
  <w:style w:type="paragraph" w:customStyle="1" w:styleId="558">
    <w:name w:val="xl73"/>
    <w:basedOn w:val="1"/>
    <w:qFormat/>
    <w:uiPriority w:val="99"/>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59">
    <w:name w:val="默认段落字体 Para Char Char Char Char Char Char Char Char Char Char"/>
    <w:basedOn w:val="1"/>
    <w:qFormat/>
    <w:uiPriority w:val="99"/>
    <w:rPr>
      <w:rFonts w:ascii="Tahoma" w:hAnsi="Tahoma"/>
      <w:sz w:val="24"/>
      <w:szCs w:val="20"/>
    </w:rPr>
  </w:style>
  <w:style w:type="paragraph" w:customStyle="1" w:styleId="560">
    <w:name w:val="页面边线"/>
    <w:basedOn w:val="1"/>
    <w:qFormat/>
    <w:uiPriority w:val="99"/>
    <w:pPr>
      <w:adjustRightInd w:val="0"/>
      <w:spacing w:line="360" w:lineRule="atLeast"/>
      <w:textAlignment w:val="baseline"/>
    </w:pPr>
    <w:rPr>
      <w:rFonts w:ascii="Century" w:hAnsi="Century"/>
      <w:kern w:val="0"/>
      <w:szCs w:val="20"/>
      <w:lang w:eastAsia="ja-JP"/>
    </w:rPr>
  </w:style>
  <w:style w:type="paragraph" w:customStyle="1" w:styleId="561">
    <w:name w:val="样式2"/>
    <w:basedOn w:val="3"/>
    <w:qFormat/>
    <w:uiPriority w:val="99"/>
    <w:pPr>
      <w:tabs>
        <w:tab w:val="left" w:pos="576"/>
      </w:tabs>
      <w:spacing w:before="0" w:after="0" w:line="415" w:lineRule="auto"/>
      <w:ind w:left="576" w:hanging="576"/>
    </w:pPr>
    <w:rPr>
      <w:rFonts w:ascii="宋体" w:hAnsi="宋体" w:eastAsia="仿宋_GB2312"/>
      <w:bCs w:val="0"/>
      <w:szCs w:val="20"/>
    </w:rPr>
  </w:style>
  <w:style w:type="paragraph" w:customStyle="1" w:styleId="562">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3">
    <w:name w:val="样式 模板正文 + 左侧:  2 字符 段前: 0 磅 行距: 单倍行距"/>
    <w:basedOn w:val="1"/>
    <w:qFormat/>
    <w:uiPriority w:val="99"/>
    <w:pPr>
      <w:wordWrap w:val="0"/>
      <w:spacing w:before="120" w:line="320" w:lineRule="exact"/>
      <w:ind w:firstLine="200" w:firstLineChars="200"/>
    </w:pPr>
    <w:rPr>
      <w:rFonts w:ascii="Arial" w:hAnsi="Arial"/>
      <w:szCs w:val="20"/>
    </w:rPr>
  </w:style>
  <w:style w:type="paragraph" w:customStyle="1" w:styleId="564">
    <w:name w:val="_Style 118"/>
    <w:basedOn w:val="1"/>
    <w:qFormat/>
    <w:uiPriority w:val="99"/>
  </w:style>
  <w:style w:type="paragraph" w:customStyle="1" w:styleId="565">
    <w:name w:val="标准有序列表（L1）"/>
    <w:basedOn w:val="17"/>
    <w:qFormat/>
    <w:uiPriority w:val="99"/>
    <w:pPr>
      <w:tabs>
        <w:tab w:val="left" w:pos="0"/>
      </w:tabs>
      <w:spacing w:line="360" w:lineRule="auto"/>
      <w:ind w:firstLine="0"/>
    </w:pPr>
    <w:rPr>
      <w:rFonts w:ascii="黑体" w:eastAsia="黑体"/>
      <w:color w:val="000000"/>
      <w:sz w:val="24"/>
    </w:rPr>
  </w:style>
  <w:style w:type="paragraph" w:customStyle="1" w:styleId="566">
    <w:name w:val="封面公司名称中文"/>
    <w:basedOn w:val="1"/>
    <w:next w:val="1"/>
    <w:qFormat/>
    <w:uiPriority w:val="99"/>
    <w:pPr>
      <w:jc w:val="center"/>
    </w:pPr>
    <w:rPr>
      <w:rFonts w:ascii="Times New Roman" w:hAnsi="Times New Roman" w:eastAsia="幼圆" w:cs="宋体"/>
      <w:b/>
      <w:sz w:val="28"/>
      <w:szCs w:val="28"/>
    </w:rPr>
  </w:style>
  <w:style w:type="paragraph" w:customStyle="1" w:styleId="567">
    <w:name w:val="_Style 11811"/>
    <w:basedOn w:val="1"/>
    <w:qFormat/>
    <w:uiPriority w:val="99"/>
  </w:style>
  <w:style w:type="paragraph" w:customStyle="1" w:styleId="568">
    <w:name w:val="Char Char Char Char Char Char Char Char"/>
    <w:basedOn w:val="1"/>
    <w:qFormat/>
    <w:uiPriority w:val="99"/>
    <w:pPr>
      <w:tabs>
        <w:tab w:val="left" w:pos="360"/>
      </w:tabs>
    </w:pPr>
    <w:rPr>
      <w:rFonts w:ascii="Times New Roman" w:hAnsi="Times New Roman"/>
      <w:sz w:val="24"/>
      <w:szCs w:val="24"/>
    </w:rPr>
  </w:style>
  <w:style w:type="paragraph" w:customStyle="1" w:styleId="569">
    <w:name w:val="xl66"/>
    <w:basedOn w:val="1"/>
    <w:qFormat/>
    <w:uiPriority w:val="99"/>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70">
    <w:name w:val="Char Char Char2"/>
    <w:basedOn w:val="1"/>
    <w:qFormat/>
    <w:uiPriority w:val="99"/>
    <w:rPr>
      <w:rFonts w:ascii="Times New Roman" w:hAnsi="Times New Roman" w:eastAsia="仿宋_GB2312" w:cs="宋体"/>
      <w:sz w:val="24"/>
      <w:szCs w:val="20"/>
    </w:rPr>
  </w:style>
  <w:style w:type="paragraph" w:customStyle="1" w:styleId="571">
    <w:name w:val="样式 小四 行距: 1.5 倍行距 首行缩进:  2 字符"/>
    <w:basedOn w:val="1"/>
    <w:qFormat/>
    <w:uiPriority w:val="99"/>
    <w:pPr>
      <w:spacing w:line="360" w:lineRule="auto"/>
      <w:ind w:firstLine="480" w:firstLineChars="200"/>
    </w:pPr>
    <w:rPr>
      <w:rFonts w:ascii="Times New Roman" w:hAnsi="Times New Roman" w:cs="宋体"/>
      <w:sz w:val="24"/>
      <w:szCs w:val="20"/>
    </w:rPr>
  </w:style>
  <w:style w:type="paragraph" w:customStyle="1" w:styleId="572">
    <w:name w:val="表内文字"/>
    <w:basedOn w:val="1"/>
    <w:qFormat/>
    <w:uiPriority w:val="99"/>
    <w:pPr>
      <w:tabs>
        <w:tab w:val="left" w:pos="1418"/>
      </w:tabs>
      <w:spacing w:line="360" w:lineRule="auto"/>
      <w:jc w:val="center"/>
    </w:pPr>
    <w:rPr>
      <w:rFonts w:ascii="仿宋_GB2312" w:hAnsi="Times New Roman" w:eastAsia="仿宋_GB2312"/>
      <w:spacing w:val="-20"/>
      <w:kern w:val="0"/>
      <w:sz w:val="24"/>
      <w:szCs w:val="24"/>
    </w:rPr>
  </w:style>
  <w:style w:type="paragraph" w:customStyle="1" w:styleId="573">
    <w:name w:val="普通(网站)1"/>
    <w:basedOn w:val="1"/>
    <w:qFormat/>
    <w:uiPriority w:val="99"/>
    <w:pPr>
      <w:widowControl/>
      <w:spacing w:before="100" w:beforeAutospacing="1" w:after="100" w:afterAutospacing="1"/>
      <w:jc w:val="left"/>
    </w:pPr>
    <w:rPr>
      <w:rFonts w:hint="eastAsia" w:ascii="宋体" w:hAnsi="宋体"/>
      <w:color w:val="000000"/>
      <w:sz w:val="24"/>
    </w:rPr>
  </w:style>
  <w:style w:type="paragraph" w:customStyle="1" w:styleId="574">
    <w:name w:val="Char Char1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75">
    <w:name w:val="xl69"/>
    <w:basedOn w:val="1"/>
    <w:qFormat/>
    <w:uiPriority w:val="99"/>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576">
    <w:name w:val="List Paragraph1"/>
    <w:basedOn w:val="1"/>
    <w:qFormat/>
    <w:uiPriority w:val="99"/>
    <w:pPr>
      <w:ind w:firstLine="420" w:firstLineChars="200"/>
    </w:pPr>
    <w:rPr>
      <w:szCs w:val="24"/>
    </w:rPr>
  </w:style>
  <w:style w:type="paragraph" w:customStyle="1" w:styleId="577">
    <w:name w:val="样式 标题 2 + 五号"/>
    <w:basedOn w:val="3"/>
    <w:qFormat/>
    <w:uiPriority w:val="99"/>
    <w:pPr>
      <w:spacing w:before="0" w:after="0" w:line="240" w:lineRule="auto"/>
    </w:pPr>
    <w:rPr>
      <w:rFonts w:ascii="宋体" w:hAnsi="宋体" w:eastAsia="宋体"/>
      <w:sz w:val="21"/>
    </w:rPr>
  </w:style>
  <w:style w:type="paragraph" w:customStyle="1" w:styleId="578">
    <w:name w:val="xl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9">
    <w:name w:val="样式 正文（首行缩进两字） + 首行缩进:  2 字符 段后: 0.5 行 行距: 1.5 倍行距"/>
    <w:basedOn w:val="17"/>
    <w:qFormat/>
    <w:uiPriority w:val="99"/>
    <w:pPr>
      <w:spacing w:line="360" w:lineRule="auto"/>
    </w:pPr>
    <w:rPr>
      <w:sz w:val="24"/>
      <w:szCs w:val="24"/>
    </w:rPr>
  </w:style>
  <w:style w:type="paragraph" w:customStyle="1" w:styleId="580">
    <w:name w:val="Style-正文"/>
    <w:basedOn w:val="1"/>
    <w:qFormat/>
    <w:uiPriority w:val="99"/>
    <w:pPr>
      <w:spacing w:line="360" w:lineRule="auto"/>
      <w:ind w:firstLine="420"/>
    </w:pPr>
    <w:rPr>
      <w:rFonts w:ascii="宋体" w:hAnsi="宋体"/>
      <w:sz w:val="24"/>
      <w:szCs w:val="24"/>
    </w:rPr>
  </w:style>
  <w:style w:type="paragraph" w:customStyle="1" w:styleId="581">
    <w:name w:val="金保文档标准正文 Char"/>
    <w:basedOn w:val="1"/>
    <w:qFormat/>
    <w:uiPriority w:val="99"/>
    <w:pPr>
      <w:tabs>
        <w:tab w:val="left" w:pos="1500"/>
      </w:tabs>
      <w:spacing w:line="360" w:lineRule="auto"/>
      <w:ind w:left="1500" w:hanging="420"/>
      <w:jc w:val="left"/>
    </w:pPr>
    <w:rPr>
      <w:rFonts w:ascii="Times New Roman" w:hAnsi="Times New Roman"/>
      <w:color w:val="000000"/>
      <w:sz w:val="24"/>
      <w:szCs w:val="24"/>
    </w:rPr>
  </w:style>
  <w:style w:type="paragraph" w:customStyle="1" w:styleId="582">
    <w:name w:val="标题6"/>
    <w:basedOn w:val="1"/>
    <w:next w:val="2"/>
    <w:qFormat/>
    <w:uiPriority w:val="99"/>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583">
    <w:name w:val="默认段落字体 Para Char Char Char"/>
    <w:basedOn w:val="1"/>
    <w:qFormat/>
    <w:uiPriority w:val="99"/>
    <w:rPr>
      <w:rFonts w:ascii="Times New Roman" w:hAnsi="Times New Roman"/>
      <w:szCs w:val="24"/>
    </w:rPr>
  </w:style>
  <w:style w:type="paragraph" w:customStyle="1" w:styleId="584">
    <w:name w:val="样式 标题 1 + 五号"/>
    <w:basedOn w:val="2"/>
    <w:qFormat/>
    <w:uiPriority w:val="99"/>
    <w:pPr>
      <w:keepNext/>
      <w:keepLines/>
      <w:autoSpaceDE/>
      <w:autoSpaceDN/>
      <w:adjustRightInd/>
      <w:spacing w:line="240" w:lineRule="auto"/>
    </w:pPr>
    <w:rPr>
      <w:rFonts w:eastAsia="宋体"/>
      <w:kern w:val="44"/>
      <w:sz w:val="32"/>
      <w:szCs w:val="32"/>
    </w:rPr>
  </w:style>
  <w:style w:type="paragraph" w:customStyle="1" w:styleId="585">
    <w:name w:val="xl119"/>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586">
    <w:name w:val="纯文本1"/>
    <w:basedOn w:val="1"/>
    <w:qFormat/>
    <w:uiPriority w:val="99"/>
    <w:rPr>
      <w:rFonts w:ascii="宋体" w:hAnsi="Courier New"/>
      <w:szCs w:val="20"/>
    </w:rPr>
  </w:style>
  <w:style w:type="paragraph" w:customStyle="1" w:styleId="587">
    <w:name w:val="S4-I-U-L15-No-dot"/>
    <w:basedOn w:val="1"/>
    <w:qFormat/>
    <w:uiPriority w:val="99"/>
    <w:pPr>
      <w:numPr>
        <w:ilvl w:val="1"/>
        <w:numId w:val="19"/>
      </w:numPr>
      <w:tabs>
        <w:tab w:val="left" w:pos="1112"/>
        <w:tab w:val="clear" w:pos="1680"/>
      </w:tabs>
      <w:spacing w:after="120" w:line="360" w:lineRule="auto"/>
      <w:ind w:left="1112"/>
    </w:pPr>
    <w:rPr>
      <w:rFonts w:ascii="Times New Roman" w:hAnsi="Times New Roman"/>
      <w:i/>
      <w:sz w:val="24"/>
      <w:szCs w:val="24"/>
      <w:u w:val="single"/>
    </w:rPr>
  </w:style>
  <w:style w:type="paragraph" w:customStyle="1" w:styleId="588">
    <w:name w:val="TOC 标题1"/>
    <w:basedOn w:val="2"/>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589">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0">
    <w:name w:val="默认段落字体 Para Char Char Char Char Char Char Char Char Char1 Char Char Char Char"/>
    <w:basedOn w:val="1"/>
    <w:qFormat/>
    <w:uiPriority w:val="99"/>
    <w:rPr>
      <w:rFonts w:ascii="Tahoma" w:hAnsi="Tahoma"/>
      <w:sz w:val="24"/>
      <w:szCs w:val="20"/>
    </w:rPr>
  </w:style>
  <w:style w:type="paragraph" w:customStyle="1" w:styleId="591">
    <w:name w:val="样式 样式3 + 宋体 五号 Char Char Char"/>
    <w:basedOn w:val="1"/>
    <w:qFormat/>
    <w:uiPriority w:val="99"/>
    <w:pPr>
      <w:keepNext/>
      <w:keepLines/>
      <w:tabs>
        <w:tab w:val="left" w:pos="1050"/>
      </w:tabs>
      <w:ind w:left="1050" w:hanging="450"/>
      <w:jc w:val="left"/>
      <w:outlineLvl w:val="7"/>
    </w:pPr>
    <w:rPr>
      <w:rFonts w:ascii="宋体" w:hAnsi="宋体"/>
      <w:b/>
      <w:bCs/>
      <w:szCs w:val="24"/>
    </w:rPr>
  </w:style>
  <w:style w:type="paragraph" w:customStyle="1" w:styleId="592">
    <w:name w:val="样式 样式 样式 标题 3Chapter X.X.X. + 段后: 0.5 行 + 段后: 0.5 行 + 段后: 0.5 行"/>
    <w:basedOn w:val="528"/>
    <w:qFormat/>
    <w:uiPriority w:val="99"/>
    <w:pPr>
      <w:spacing w:after="120"/>
    </w:pPr>
  </w:style>
  <w:style w:type="paragraph" w:customStyle="1" w:styleId="593">
    <w:name w:val="样式 标题 2 + 宋体 小四 段前: 0 磅 段后: 0 磅 行距: 1.5 倍行距"/>
    <w:basedOn w:val="3"/>
    <w:qFormat/>
    <w:uiPriority w:val="99"/>
    <w:pPr>
      <w:numPr>
        <w:ilvl w:val="0"/>
        <w:numId w:val="20"/>
      </w:numPr>
      <w:spacing w:before="0" w:after="0" w:line="360" w:lineRule="auto"/>
    </w:pPr>
    <w:rPr>
      <w:rFonts w:ascii="宋体" w:hAnsi="宋体" w:eastAsia="宋体" w:cs="宋体"/>
      <w:sz w:val="24"/>
      <w:szCs w:val="20"/>
    </w:rPr>
  </w:style>
  <w:style w:type="paragraph" w:customStyle="1" w:styleId="594">
    <w:name w:val="Char3 Char Char Char"/>
    <w:basedOn w:val="1"/>
    <w:qFormat/>
    <w:uiPriority w:val="99"/>
    <w:pPr>
      <w:widowControl/>
      <w:spacing w:after="160" w:line="240" w:lineRule="exact"/>
      <w:jc w:val="left"/>
    </w:pPr>
    <w:rPr>
      <w:rFonts w:ascii="Times New Roman" w:hAnsi="Times New Roman"/>
      <w:szCs w:val="20"/>
    </w:rPr>
  </w:style>
  <w:style w:type="paragraph" w:customStyle="1" w:styleId="595">
    <w:name w:val="二级标题"/>
    <w:basedOn w:val="3"/>
    <w:qFormat/>
    <w:uiPriority w:val="99"/>
    <w:pPr>
      <w:tabs>
        <w:tab w:val="left" w:pos="1116"/>
      </w:tabs>
      <w:ind w:left="1116" w:hanging="576"/>
    </w:pPr>
    <w:rPr>
      <w:rFonts w:ascii="黑体" w:hAnsi="Cambria"/>
      <w:kern w:val="0"/>
    </w:rPr>
  </w:style>
  <w:style w:type="paragraph" w:customStyle="1" w:styleId="596">
    <w:name w:val="文档结构图1"/>
    <w:basedOn w:val="1"/>
    <w:qFormat/>
    <w:uiPriority w:val="99"/>
    <w:rPr>
      <w:rFonts w:ascii="宋体"/>
      <w:kern w:val="0"/>
      <w:sz w:val="18"/>
      <w:szCs w:val="18"/>
    </w:rPr>
  </w:style>
  <w:style w:type="paragraph" w:customStyle="1" w:styleId="597">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98">
    <w:name w:val="Char Char Char Char Char Char Char"/>
    <w:basedOn w:val="1"/>
    <w:qFormat/>
    <w:uiPriority w:val="99"/>
    <w:pPr>
      <w:tabs>
        <w:tab w:val="left" w:pos="432"/>
      </w:tabs>
      <w:ind w:left="432" w:hanging="432"/>
    </w:pPr>
    <w:rPr>
      <w:rFonts w:ascii="Tahoma" w:hAnsi="Tahoma"/>
      <w:sz w:val="24"/>
      <w:szCs w:val="20"/>
    </w:rPr>
  </w:style>
  <w:style w:type="paragraph" w:customStyle="1" w:styleId="599">
    <w:name w:val="正文文本 New New"/>
    <w:basedOn w:val="525"/>
    <w:qFormat/>
    <w:uiPriority w:val="99"/>
    <w:pPr>
      <w:spacing w:after="120"/>
    </w:pPr>
    <w:rPr>
      <w:sz w:val="28"/>
      <w:szCs w:val="24"/>
    </w:rPr>
  </w:style>
  <w:style w:type="paragraph" w:customStyle="1" w:styleId="600">
    <w:name w:val="xl11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01">
    <w:name w:val="Table"/>
    <w:basedOn w:val="1"/>
    <w:qFormat/>
    <w:uiPriority w:val="99"/>
    <w:pPr>
      <w:widowControl/>
      <w:spacing w:before="40" w:after="40"/>
      <w:jc w:val="left"/>
    </w:pPr>
    <w:rPr>
      <w:rFonts w:ascii="Arial" w:hAnsi="Arial" w:eastAsia="Times New Roman"/>
      <w:kern w:val="0"/>
      <w:sz w:val="20"/>
      <w:szCs w:val="20"/>
      <w:lang w:val="en-GB" w:eastAsia="en-US"/>
    </w:rPr>
  </w:style>
  <w:style w:type="paragraph" w:customStyle="1" w:styleId="602">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03">
    <w:name w:val="[Normal]"/>
    <w:qFormat/>
    <w:uiPriority w:val="99"/>
    <w:rPr>
      <w:rFonts w:ascii="宋体" w:hAnsi="宋体" w:eastAsia="宋体" w:cs="Times New Roman"/>
      <w:kern w:val="0"/>
      <w:sz w:val="24"/>
      <w:szCs w:val="20"/>
      <w:lang w:val="zh-CN" w:eastAsia="zh-CN" w:bidi="ar-SA"/>
    </w:rPr>
  </w:style>
  <w:style w:type="paragraph" w:customStyle="1" w:styleId="604">
    <w:name w:val="SZF表"/>
    <w:basedOn w:val="605"/>
    <w:qFormat/>
    <w:uiPriority w:val="99"/>
    <w:rPr>
      <w:rFonts w:ascii="宋体" w:hAnsi="宋体"/>
      <w:bCs/>
      <w:szCs w:val="21"/>
    </w:rPr>
  </w:style>
  <w:style w:type="paragraph" w:customStyle="1" w:styleId="605">
    <w:name w:val="SZF图"/>
    <w:basedOn w:val="1"/>
    <w:qFormat/>
    <w:uiPriority w:val="99"/>
    <w:pPr>
      <w:spacing w:beforeLines="50" w:afterLines="50" w:line="360" w:lineRule="auto"/>
      <w:jc w:val="center"/>
    </w:pPr>
    <w:rPr>
      <w:rFonts w:ascii="Times New Roman" w:hAnsi="Times New Roman"/>
      <w:b/>
      <w:szCs w:val="24"/>
    </w:rPr>
  </w:style>
  <w:style w:type="paragraph" w:customStyle="1" w:styleId="606">
    <w:name w:val="Figure Description"/>
    <w:next w:val="1"/>
    <w:qFormat/>
    <w:uiPriority w:val="99"/>
    <w:pPr>
      <w:numPr>
        <w:ilvl w:val="4"/>
        <w:numId w:val="21"/>
      </w:numPr>
      <w:tabs>
        <w:tab w:val="clear" w:pos="2040"/>
      </w:tabs>
      <w:snapToGrid w:val="0"/>
      <w:spacing w:before="80" w:after="320"/>
      <w:ind w:left="1701" w:firstLine="0"/>
      <w:jc w:val="center"/>
    </w:pPr>
    <w:rPr>
      <w:rFonts w:ascii="Arial" w:hAnsi="Arial" w:eastAsia="黑体" w:cs="Times New Roman"/>
      <w:kern w:val="0"/>
      <w:sz w:val="18"/>
      <w:szCs w:val="20"/>
      <w:lang w:val="en-US" w:eastAsia="en-US" w:bidi="ar-SA"/>
    </w:rPr>
  </w:style>
  <w:style w:type="paragraph" w:customStyle="1" w:styleId="607">
    <w:name w:val="xl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8">
    <w:name w:val="Char1 Char Char Char1"/>
    <w:basedOn w:val="1"/>
    <w:qFormat/>
    <w:uiPriority w:val="99"/>
    <w:rPr>
      <w:rFonts w:ascii="Tahoma" w:hAnsi="Tahoma"/>
      <w:sz w:val="24"/>
      <w:szCs w:val="20"/>
    </w:rPr>
  </w:style>
  <w:style w:type="paragraph" w:customStyle="1" w:styleId="609">
    <w:name w:val="文档结构图2"/>
    <w:basedOn w:val="1"/>
    <w:qFormat/>
    <w:uiPriority w:val="99"/>
    <w:rPr>
      <w:rFonts w:ascii="宋体"/>
      <w:kern w:val="0"/>
      <w:sz w:val="18"/>
      <w:szCs w:val="18"/>
    </w:rPr>
  </w:style>
  <w:style w:type="paragraph" w:customStyle="1" w:styleId="610">
    <w:name w:val="xl72"/>
    <w:basedOn w:val="1"/>
    <w:qFormat/>
    <w:uiPriority w:val="99"/>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11">
    <w:name w:val="样式 样式 正文文本缩进 + 仿宋_GB2312 小四 首行缩进:  0 厘米 行距: 1.5 倍行距 + (中文) 仿宋_GB... Char Char"/>
    <w:basedOn w:val="421"/>
    <w:qFormat/>
    <w:uiPriority w:val="99"/>
    <w:pPr>
      <w:ind w:firstLine="480" w:firstLineChars="200"/>
    </w:pPr>
  </w:style>
  <w:style w:type="paragraph" w:customStyle="1" w:styleId="612">
    <w:name w:val="大汉正文"/>
    <w:basedOn w:val="1"/>
    <w:qFormat/>
    <w:uiPriority w:val="99"/>
    <w:pPr>
      <w:spacing w:line="360" w:lineRule="auto"/>
      <w:ind w:firstLine="200" w:firstLineChars="200"/>
      <w:jc w:val="left"/>
    </w:pPr>
    <w:rPr>
      <w:rFonts w:ascii="宋体" w:hAnsi="Times New Roman"/>
      <w:kern w:val="0"/>
      <w:sz w:val="24"/>
      <w:szCs w:val="24"/>
    </w:rPr>
  </w:style>
  <w:style w:type="paragraph" w:customStyle="1" w:styleId="613">
    <w:name w:val="Table_Medium"/>
    <w:basedOn w:val="601"/>
    <w:qFormat/>
    <w:uiPriority w:val="99"/>
    <w:rPr>
      <w:sz w:val="18"/>
    </w:rPr>
  </w:style>
  <w:style w:type="paragraph" w:customStyle="1" w:styleId="614">
    <w:name w:val="IBM 正文"/>
    <w:basedOn w:val="1"/>
    <w:qFormat/>
    <w:uiPriority w:val="99"/>
    <w:pPr>
      <w:spacing w:line="360" w:lineRule="atLeast"/>
    </w:pPr>
    <w:rPr>
      <w:rFonts w:ascii="Times New Roman" w:hAnsi="Times New Roman"/>
      <w:sz w:val="24"/>
      <w:szCs w:val="20"/>
    </w:rPr>
  </w:style>
  <w:style w:type="paragraph" w:customStyle="1" w:styleId="615">
    <w:name w:val="Char Char1 Char1"/>
    <w:basedOn w:val="1"/>
    <w:qFormat/>
    <w:uiPriority w:val="99"/>
    <w:rPr>
      <w:rFonts w:ascii="仿宋_GB2312" w:hAnsi="Times New Roman" w:eastAsia="仿宋_GB2312"/>
      <w:b/>
      <w:sz w:val="32"/>
      <w:szCs w:val="32"/>
    </w:rPr>
  </w:style>
  <w:style w:type="paragraph" w:customStyle="1" w:styleId="616">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7">
    <w:name w:val="Char Char Char Char Char Char Char111"/>
    <w:basedOn w:val="1"/>
    <w:qFormat/>
    <w:uiPriority w:val="99"/>
    <w:pPr>
      <w:tabs>
        <w:tab w:val="left" w:pos="432"/>
      </w:tabs>
      <w:ind w:left="432" w:hanging="432"/>
    </w:pPr>
    <w:rPr>
      <w:rFonts w:ascii="Tahoma" w:hAnsi="Tahoma"/>
      <w:sz w:val="24"/>
      <w:szCs w:val="20"/>
    </w:rPr>
  </w:style>
  <w:style w:type="paragraph" w:customStyle="1" w:styleId="618">
    <w:name w:val="页眉1"/>
    <w:basedOn w:val="1"/>
    <w:qFormat/>
    <w:uiPriority w:val="99"/>
    <w:pPr>
      <w:widowControl/>
      <w:spacing w:before="150" w:after="150" w:line="320" w:lineRule="atLeast"/>
      <w:jc w:val="left"/>
    </w:pPr>
    <w:rPr>
      <w:rFonts w:ascii="宋体" w:hAnsi="宋体" w:cs="宋体"/>
      <w:color w:val="003399"/>
      <w:kern w:val="0"/>
      <w:sz w:val="30"/>
      <w:szCs w:val="30"/>
    </w:rPr>
  </w:style>
  <w:style w:type="paragraph" w:customStyle="1" w:styleId="619">
    <w:name w:val="Char Char Char Char Char Char Char Char Char Char Char Char Char"/>
    <w:basedOn w:val="1"/>
    <w:qFormat/>
    <w:uiPriority w:val="99"/>
    <w:pPr>
      <w:tabs>
        <w:tab w:val="left" w:pos="432"/>
      </w:tabs>
      <w:ind w:left="432" w:hanging="432"/>
    </w:pPr>
    <w:rPr>
      <w:rFonts w:ascii="Tahoma" w:hAnsi="Tahoma"/>
      <w:sz w:val="24"/>
      <w:szCs w:val="20"/>
    </w:rPr>
  </w:style>
  <w:style w:type="paragraph" w:customStyle="1" w:styleId="620">
    <w:name w:val="Tabletext"/>
    <w:basedOn w:val="1"/>
    <w:qFormat/>
    <w:uiPriority w:val="99"/>
    <w:pPr>
      <w:keepLines/>
      <w:spacing w:afterLines="50"/>
      <w:jc w:val="left"/>
    </w:pPr>
    <w:rPr>
      <w:rFonts w:ascii="宋体" w:hAnsi="Times New Roman"/>
      <w:snapToGrid w:val="0"/>
      <w:kern w:val="0"/>
      <w:szCs w:val="20"/>
    </w:rPr>
  </w:style>
  <w:style w:type="paragraph" w:customStyle="1" w:styleId="621">
    <w:name w:val="P3"/>
    <w:basedOn w:val="1"/>
    <w:qFormat/>
    <w:uiPriority w:val="99"/>
    <w:pPr>
      <w:widowControl/>
      <w:spacing w:before="240" w:line="240" w:lineRule="atLeast"/>
      <w:ind w:left="1152"/>
      <w:jc w:val="left"/>
    </w:pPr>
    <w:rPr>
      <w:rFonts w:ascii="Times New Roman" w:hAnsi="Times New Roman"/>
      <w:b/>
      <w:kern w:val="0"/>
      <w:szCs w:val="21"/>
      <w:lang w:val="en-AU" w:eastAsia="en-US"/>
    </w:rPr>
  </w:style>
  <w:style w:type="paragraph" w:customStyle="1" w:styleId="622">
    <w:name w:val="标准标题3"/>
    <w:basedOn w:val="4"/>
    <w:qFormat/>
    <w:uiPriority w:val="99"/>
    <w:pPr>
      <w:tabs>
        <w:tab w:val="left" w:pos="1050"/>
      </w:tabs>
      <w:spacing w:line="240" w:lineRule="auto"/>
      <w:ind w:left="-258" w:leftChars="-258"/>
    </w:pPr>
    <w:rPr>
      <w:rFonts w:eastAsia="仿宋_GB2312"/>
      <w:sz w:val="28"/>
    </w:rPr>
  </w:style>
  <w:style w:type="paragraph" w:customStyle="1" w:styleId="623">
    <w:name w:val="大表 mt"/>
    <w:basedOn w:val="1"/>
    <w:qFormat/>
    <w:uiPriority w:val="99"/>
    <w:pPr>
      <w:widowControl/>
      <w:jc w:val="left"/>
    </w:pPr>
    <w:rPr>
      <w:rFonts w:ascii="宋体" w:hAnsi="宋体" w:cs="宋体"/>
      <w:kern w:val="0"/>
      <w:szCs w:val="21"/>
    </w:rPr>
  </w:style>
  <w:style w:type="paragraph" w:customStyle="1" w:styleId="624">
    <w:name w:val="Char Char Char111"/>
    <w:basedOn w:val="1"/>
    <w:qFormat/>
    <w:uiPriority w:val="99"/>
  </w:style>
  <w:style w:type="paragraph" w:customStyle="1" w:styleId="625">
    <w:name w:val="段落正文"/>
    <w:basedOn w:val="1"/>
    <w:qFormat/>
    <w:uiPriority w:val="99"/>
    <w:pPr>
      <w:spacing w:line="360" w:lineRule="auto"/>
      <w:ind w:firstLine="560" w:firstLineChars="200"/>
    </w:pPr>
    <w:rPr>
      <w:rFonts w:ascii="Times New Roman" w:hAnsi="Times New Roman"/>
      <w:sz w:val="28"/>
      <w:szCs w:val="28"/>
    </w:rPr>
  </w:style>
  <w:style w:type="paragraph" w:customStyle="1" w:styleId="626">
    <w:name w:val="footnote"/>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27">
    <w:name w:val="小四正文"/>
    <w:basedOn w:val="1"/>
    <w:qFormat/>
    <w:uiPriority w:val="99"/>
    <w:pPr>
      <w:spacing w:line="360" w:lineRule="auto"/>
      <w:ind w:firstLine="200" w:firstLineChars="200"/>
    </w:pPr>
    <w:rPr>
      <w:rFonts w:ascii="Times New Roman" w:hAnsi="Times New Roman" w:eastAsia="仿宋_GB2312" w:cs="宋体"/>
      <w:sz w:val="24"/>
      <w:szCs w:val="24"/>
    </w:rPr>
  </w:style>
  <w:style w:type="paragraph" w:customStyle="1" w:styleId="628">
    <w:name w:val="正文居中标题1"/>
    <w:basedOn w:val="1"/>
    <w:qFormat/>
    <w:uiPriority w:val="99"/>
    <w:pPr>
      <w:numPr>
        <w:ilvl w:val="0"/>
        <w:numId w:val="22"/>
      </w:numPr>
      <w:tabs>
        <w:tab w:val="clear" w:pos="987"/>
      </w:tabs>
      <w:spacing w:before="100" w:beforeAutospacing="1" w:after="100" w:afterAutospacing="1"/>
      <w:ind w:left="0" w:firstLine="0"/>
      <w:jc w:val="center"/>
    </w:pPr>
    <w:rPr>
      <w:rFonts w:ascii="Times New Roman" w:hAnsi="Times New Roman" w:eastAsia="隶书"/>
      <w:b/>
      <w:bCs/>
      <w:sz w:val="84"/>
      <w:szCs w:val="24"/>
    </w:rPr>
  </w:style>
  <w:style w:type="paragraph" w:customStyle="1" w:styleId="629">
    <w:name w:val="Table - Col. Head"/>
    <w:basedOn w:val="1"/>
    <w:qFormat/>
    <w:uiPriority w:val="99"/>
    <w:pPr>
      <w:keepNext/>
      <w:widowControl/>
      <w:spacing w:before="60" w:afterLines="50"/>
      <w:jc w:val="left"/>
    </w:pPr>
    <w:rPr>
      <w:rFonts w:ascii="Arial" w:hAnsi="Arial"/>
      <w:b/>
      <w:kern w:val="0"/>
      <w:sz w:val="18"/>
      <w:szCs w:val="20"/>
      <w:lang w:eastAsia="en-US"/>
    </w:rPr>
  </w:style>
  <w:style w:type="paragraph" w:customStyle="1" w:styleId="630">
    <w:name w:val="Char Char Char Char"/>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31">
    <w:name w:val="样式 正文段落 + 四号"/>
    <w:basedOn w:val="348"/>
    <w:qFormat/>
    <w:uiPriority w:val="99"/>
    <w:pPr>
      <w:spacing w:line="360" w:lineRule="auto"/>
      <w:ind w:firstLine="0"/>
    </w:pPr>
    <w:rPr>
      <w:rFonts w:ascii="宋体" w:hAnsi="宋体" w:cs="宋体"/>
      <w:kern w:val="0"/>
    </w:rPr>
  </w:style>
  <w:style w:type="paragraph" w:customStyle="1" w:styleId="632">
    <w:name w:val="graytext"/>
    <w:basedOn w:val="1"/>
    <w:qFormat/>
    <w:uiPriority w:val="99"/>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633">
    <w:name w:val="正文小四"/>
    <w:basedOn w:val="1"/>
    <w:qFormat/>
    <w:uiPriority w:val="99"/>
    <w:pPr>
      <w:tabs>
        <w:tab w:val="left" w:pos="720"/>
      </w:tabs>
      <w:spacing w:line="360" w:lineRule="auto"/>
      <w:ind w:right="210" w:rightChars="100" w:firstLine="360" w:firstLineChars="150"/>
      <w:jc w:val="center"/>
    </w:pPr>
    <w:rPr>
      <w:rFonts w:ascii="Times New Roman" w:hAnsi="Times New Roman"/>
      <w:sz w:val="24"/>
      <w:szCs w:val="24"/>
    </w:rPr>
  </w:style>
  <w:style w:type="paragraph" w:customStyle="1" w:styleId="634">
    <w:name w:val="Char Char3 Char Char Char Char"/>
    <w:basedOn w:val="1"/>
    <w:qFormat/>
    <w:uiPriority w:val="99"/>
    <w:pPr>
      <w:widowControl/>
      <w:spacing w:after="160" w:line="360" w:lineRule="auto"/>
      <w:jc w:val="left"/>
    </w:pPr>
    <w:rPr>
      <w:rFonts w:ascii="Verdana" w:hAnsi="Verdana"/>
      <w:kern w:val="0"/>
      <w:sz w:val="24"/>
      <w:szCs w:val="20"/>
      <w:lang w:eastAsia="en-US"/>
    </w:rPr>
  </w:style>
  <w:style w:type="paragraph" w:customStyle="1" w:styleId="635">
    <w:name w:val="font10"/>
    <w:basedOn w:val="1"/>
    <w:qFormat/>
    <w:uiPriority w:val="99"/>
    <w:pPr>
      <w:widowControl/>
      <w:spacing w:before="100" w:beforeAutospacing="1" w:after="100" w:afterAutospacing="1"/>
      <w:jc w:val="left"/>
    </w:pPr>
    <w:rPr>
      <w:rFonts w:ascii="Arial" w:hAnsi="Arial" w:cs="Arial"/>
      <w:color w:val="333333"/>
      <w:kern w:val="0"/>
      <w:sz w:val="20"/>
      <w:szCs w:val="20"/>
    </w:rPr>
  </w:style>
  <w:style w:type="paragraph" w:customStyle="1" w:styleId="636">
    <w:name w:val="Char Char1 Char Char Char Char Char 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637">
    <w:name w:val="font5"/>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638">
    <w:name w:val="xl120"/>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39">
    <w:name w:val="p0"/>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40">
    <w:name w:val="样式 小四 行距: 1.5 倍行距 首行缩进:  2.25 字符"/>
    <w:basedOn w:val="1"/>
    <w:qFormat/>
    <w:uiPriority w:val="99"/>
    <w:pPr>
      <w:tabs>
        <w:tab w:val="left" w:pos="360"/>
        <w:tab w:val="left" w:pos="704"/>
      </w:tabs>
      <w:spacing w:line="360" w:lineRule="auto"/>
    </w:pPr>
    <w:rPr>
      <w:rFonts w:ascii="宋体" w:hAnsi="宋体"/>
      <w:spacing w:val="-8"/>
      <w:sz w:val="24"/>
      <w:szCs w:val="20"/>
    </w:rPr>
  </w:style>
  <w:style w:type="paragraph" w:customStyle="1" w:styleId="641">
    <w:name w:val="规范正文"/>
    <w:basedOn w:val="1"/>
    <w:qFormat/>
    <w:uiPriority w:val="99"/>
    <w:pPr>
      <w:adjustRightInd w:val="0"/>
      <w:spacing w:line="360" w:lineRule="auto"/>
      <w:ind w:left="480"/>
      <w:jc w:val="left"/>
      <w:textAlignment w:val="baseline"/>
    </w:pPr>
    <w:rPr>
      <w:rFonts w:ascii="Times New Roman" w:hAnsi="Times New Roman"/>
      <w:kern w:val="0"/>
      <w:sz w:val="24"/>
      <w:szCs w:val="20"/>
    </w:rPr>
  </w:style>
  <w:style w:type="paragraph" w:customStyle="1" w:styleId="642">
    <w:name w:val="丽天正文"/>
    <w:basedOn w:val="1"/>
    <w:qFormat/>
    <w:uiPriority w:val="99"/>
    <w:pPr>
      <w:spacing w:line="540" w:lineRule="exact"/>
      <w:ind w:firstLine="560" w:firstLineChars="200"/>
    </w:pPr>
    <w:rPr>
      <w:rFonts w:ascii="宋体" w:hAnsi="宋体"/>
      <w:color w:val="000000"/>
      <w:sz w:val="28"/>
      <w:szCs w:val="28"/>
    </w:rPr>
  </w:style>
  <w:style w:type="paragraph" w:customStyle="1" w:styleId="643">
    <w:name w:val="样式 标题 4Chapter X.X.X. + 段后: 0.5 行1 + 段后: 0.5 行"/>
    <w:basedOn w:val="644"/>
    <w:qFormat/>
    <w:uiPriority w:val="99"/>
    <w:pPr>
      <w:numPr>
        <w:numId w:val="0"/>
      </w:numPr>
      <w:tabs>
        <w:tab w:val="left" w:pos="864"/>
      </w:tabs>
      <w:ind w:left="425" w:hanging="425"/>
    </w:pPr>
    <w:rPr>
      <w:szCs w:val="21"/>
    </w:rPr>
  </w:style>
  <w:style w:type="paragraph" w:customStyle="1" w:styleId="644">
    <w:name w:val="样式 标题 4Chapter X.X.X. + 段后: 0.5 行1"/>
    <w:basedOn w:val="5"/>
    <w:next w:val="5"/>
    <w:qFormat/>
    <w:uiPriority w:val="99"/>
    <w:pPr>
      <w:keepLines w:val="0"/>
      <w:numPr>
        <w:ilvl w:val="3"/>
        <w:numId w:val="5"/>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645">
    <w:name w:val="样式 标题 5H5ITT t5PA Pico Section5H5-Heading 5h5l5heading5...1"/>
    <w:basedOn w:val="6"/>
    <w:qFormat/>
    <w:uiPriority w:val="99"/>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646">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47">
    <w:name w:val="标准标题1"/>
    <w:basedOn w:val="2"/>
    <w:qFormat/>
    <w:uiPriority w:val="99"/>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4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49">
    <w:name w:val="PDGInstructions"/>
    <w:basedOn w:val="1"/>
    <w:qFormat/>
    <w:uiPriority w:val="99"/>
    <w:pPr>
      <w:widowControl/>
      <w:spacing w:before="60" w:after="60"/>
      <w:ind w:right="360"/>
      <w:jc w:val="left"/>
    </w:pPr>
    <w:rPr>
      <w:rFonts w:ascii="Garamond" w:hAnsi="Garamond"/>
      <w:color w:val="FF0000"/>
      <w:kern w:val="0"/>
      <w:sz w:val="24"/>
      <w:szCs w:val="20"/>
      <w:lang w:eastAsia="en-US"/>
    </w:rPr>
  </w:style>
  <w:style w:type="paragraph" w:customStyle="1" w:styleId="650">
    <w:name w:val="Char1111"/>
    <w:basedOn w:val="1"/>
    <w:qFormat/>
    <w:uiPriority w:val="99"/>
    <w:rPr>
      <w:rFonts w:ascii="仿宋_GB2312" w:hAnsi="Times New Roman" w:eastAsia="仿宋_GB2312"/>
      <w:b/>
      <w:sz w:val="32"/>
      <w:szCs w:val="32"/>
    </w:rPr>
  </w:style>
  <w:style w:type="paragraph" w:customStyle="1" w:styleId="651">
    <w:name w:val="正文文本 21"/>
    <w:basedOn w:val="1"/>
    <w:qFormat/>
    <w:uiPriority w:val="99"/>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65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653">
    <w:name w:val="A正文小四"/>
    <w:basedOn w:val="1"/>
    <w:qFormat/>
    <w:uiPriority w:val="99"/>
    <w:pPr>
      <w:spacing w:line="360" w:lineRule="auto"/>
      <w:ind w:firstLine="200" w:firstLineChars="200"/>
    </w:pPr>
    <w:rPr>
      <w:rFonts w:ascii="Times New Roman" w:hAnsi="Times New Roman"/>
      <w:sz w:val="24"/>
      <w:szCs w:val="24"/>
    </w:rPr>
  </w:style>
  <w:style w:type="paragraph" w:customStyle="1" w:styleId="654">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55">
    <w:name w:val="列出段落11"/>
    <w:basedOn w:val="1"/>
    <w:qFormat/>
    <w:uiPriority w:val="99"/>
    <w:pPr>
      <w:ind w:firstLine="420" w:firstLineChars="200"/>
    </w:pPr>
  </w:style>
  <w:style w:type="paragraph" w:customStyle="1" w:styleId="656">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7">
    <w:name w:val="列表（编号一级）（绿盟科技）"/>
    <w:basedOn w:val="1"/>
    <w:qFormat/>
    <w:uiPriority w:val="99"/>
    <w:pPr>
      <w:widowControl/>
      <w:numPr>
        <w:ilvl w:val="0"/>
        <w:numId w:val="23"/>
      </w:numPr>
      <w:spacing w:beforeLines="25" w:line="300" w:lineRule="auto"/>
      <w:jc w:val="left"/>
    </w:pPr>
    <w:rPr>
      <w:rFonts w:ascii="Arial" w:hAnsi="Arial"/>
      <w:kern w:val="0"/>
      <w:szCs w:val="21"/>
    </w:rPr>
  </w:style>
  <w:style w:type="paragraph" w:customStyle="1" w:styleId="658">
    <w:name w:val="强调点"/>
    <w:basedOn w:val="1"/>
    <w:qFormat/>
    <w:uiPriority w:val="99"/>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659">
    <w:name w:val="xl123"/>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60">
    <w:name w:val="xl78"/>
    <w:basedOn w:val="1"/>
    <w:qFormat/>
    <w:uiPriority w:val="99"/>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61">
    <w:name w:val="表格内容"/>
    <w:basedOn w:val="24"/>
    <w:qFormat/>
    <w:uiPriority w:val="99"/>
    <w:pPr>
      <w:suppressLineNumbers/>
      <w:suppressAutoHyphens/>
    </w:pPr>
    <w:rPr>
      <w:kern w:val="1"/>
      <w:sz w:val="21"/>
      <w:lang w:eastAsia="ar-SA"/>
    </w:rPr>
  </w:style>
  <w:style w:type="paragraph" w:customStyle="1" w:styleId="662">
    <w:name w:val="样式　标题4"/>
    <w:basedOn w:val="644"/>
    <w:next w:val="1"/>
    <w:qFormat/>
    <w:uiPriority w:val="99"/>
    <w:pPr>
      <w:numPr>
        <w:ilvl w:val="0"/>
        <w:numId w:val="0"/>
      </w:numPr>
      <w:ind w:left="425" w:hanging="425"/>
    </w:pPr>
  </w:style>
  <w:style w:type="paragraph" w:customStyle="1" w:styleId="663">
    <w:name w:val="Char2 Char Char Char"/>
    <w:basedOn w:val="1"/>
    <w:qFormat/>
    <w:uiPriority w:val="99"/>
    <w:rPr>
      <w:rFonts w:ascii="仿宋_GB2312" w:hAnsi="Times New Roman" w:eastAsia="仿宋_GB2312"/>
      <w:b/>
      <w:sz w:val="32"/>
      <w:szCs w:val="32"/>
    </w:rPr>
  </w:style>
  <w:style w:type="paragraph" w:customStyle="1" w:styleId="664">
    <w:name w:val="Paragraph4"/>
    <w:basedOn w:val="1"/>
    <w:qFormat/>
    <w:uiPriority w:val="99"/>
    <w:pPr>
      <w:spacing w:before="80" w:afterLines="50"/>
      <w:ind w:left="2250"/>
    </w:pPr>
    <w:rPr>
      <w:rFonts w:ascii="宋体" w:hAnsi="Times New Roman"/>
      <w:snapToGrid w:val="0"/>
      <w:kern w:val="0"/>
      <w:szCs w:val="20"/>
    </w:rPr>
  </w:style>
  <w:style w:type="paragraph" w:customStyle="1" w:styleId="665">
    <w:name w:val="xl8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666">
    <w:name w:val="标题 3 （加黑）"/>
    <w:basedOn w:val="4"/>
    <w:qFormat/>
    <w:uiPriority w:val="99"/>
    <w:pPr>
      <w:keepNext w:val="0"/>
      <w:spacing w:before="120" w:after="120" w:line="413" w:lineRule="auto"/>
      <w:ind w:left="354" w:hanging="354" w:hangingChars="150"/>
    </w:pPr>
    <w:rPr>
      <w:rFonts w:ascii="Times New Roman" w:hAnsi="Times New Roman"/>
      <w:bCs w:val="0"/>
      <w:sz w:val="24"/>
      <w:szCs w:val="20"/>
    </w:rPr>
  </w:style>
  <w:style w:type="paragraph" w:customStyle="1" w:styleId="667">
    <w:name w:val="Char3 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668">
    <w:name w:val="正文缩进1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669">
    <w:name w:val="无间隔1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670">
    <w:name w:val="吉奥表头文字"/>
    <w:basedOn w:val="1"/>
    <w:qFormat/>
    <w:uiPriority w:val="99"/>
    <w:pPr>
      <w:adjustRightInd w:val="0"/>
      <w:snapToGrid w:val="0"/>
      <w:spacing w:line="360" w:lineRule="atLeast"/>
      <w:jc w:val="center"/>
      <w:textAlignment w:val="baseline"/>
    </w:pPr>
    <w:rPr>
      <w:rFonts w:ascii="Times New Roman" w:hAnsi="Times New Roman" w:eastAsia="仿宋_GB2312"/>
      <w:b/>
      <w:szCs w:val="21"/>
    </w:rPr>
  </w:style>
  <w:style w:type="paragraph" w:customStyle="1" w:styleId="671">
    <w:name w:val="默认段落字体 Para Char"/>
    <w:basedOn w:val="1"/>
    <w:qFormat/>
    <w:uiPriority w:val="99"/>
    <w:pPr>
      <w:adjustRightInd w:val="0"/>
      <w:spacing w:line="360" w:lineRule="auto"/>
      <w:ind w:firstLine="480"/>
    </w:pPr>
    <w:rPr>
      <w:rFonts w:ascii="宋体" w:hAnsi="宋体"/>
      <w:kern w:val="0"/>
      <w:sz w:val="24"/>
      <w:szCs w:val="20"/>
    </w:rPr>
  </w:style>
  <w:style w:type="paragraph" w:customStyle="1" w:styleId="672">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3">
    <w:name w:val="Char Char Char Char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74">
    <w:name w:val="Bullet"/>
    <w:basedOn w:val="1"/>
    <w:qFormat/>
    <w:uiPriority w:val="99"/>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675">
    <w:name w:val="Default"/>
    <w:qFormat/>
    <w:uiPriority w:val="99"/>
    <w:pPr>
      <w:widowControl w:val="0"/>
      <w:autoSpaceDE w:val="0"/>
      <w:autoSpaceDN w:val="0"/>
      <w:adjustRightInd w:val="0"/>
    </w:pPr>
    <w:rPr>
      <w:rFonts w:ascii="楷体" w:hAnsi="Calibri" w:eastAsia="楷体" w:cs="楷体"/>
      <w:color w:val="000000"/>
      <w:kern w:val="0"/>
      <w:sz w:val="24"/>
      <w:szCs w:val="24"/>
      <w:lang w:val="en-US" w:eastAsia="zh-CN" w:bidi="ar-SA"/>
    </w:rPr>
  </w:style>
  <w:style w:type="paragraph" w:customStyle="1" w:styleId="676">
    <w:name w:val="Char1 Char Char Char"/>
    <w:basedOn w:val="1"/>
    <w:qFormat/>
    <w:uiPriority w:val="99"/>
    <w:rPr>
      <w:rFonts w:ascii="Tahoma" w:hAnsi="Tahoma"/>
      <w:sz w:val="24"/>
      <w:szCs w:val="20"/>
    </w:rPr>
  </w:style>
  <w:style w:type="paragraph" w:customStyle="1" w:styleId="677">
    <w:name w:val="样式1"/>
    <w:basedOn w:val="1"/>
    <w:qFormat/>
    <w:uiPriority w:val="99"/>
    <w:pPr>
      <w:pBdr>
        <w:bottom w:val="single" w:color="auto" w:sz="4" w:space="1"/>
      </w:pBdr>
    </w:pPr>
    <w:rPr>
      <w:rFonts w:ascii="Times New Roman" w:hAnsi="Times New Roman"/>
      <w:szCs w:val="24"/>
    </w:rPr>
  </w:style>
  <w:style w:type="paragraph" w:customStyle="1" w:styleId="678">
    <w:name w:val="font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679">
    <w:name w:val="Char311"/>
    <w:basedOn w:val="1"/>
    <w:qFormat/>
    <w:uiPriority w:val="99"/>
    <w:rPr>
      <w:rFonts w:ascii="仿宋_GB2312" w:hAnsi="Times New Roman" w:eastAsia="仿宋_GB2312"/>
      <w:b/>
      <w:sz w:val="32"/>
      <w:szCs w:val="32"/>
    </w:rPr>
  </w:style>
  <w:style w:type="paragraph" w:customStyle="1" w:styleId="680">
    <w:name w:val="要点2"/>
    <w:basedOn w:val="1"/>
    <w:qFormat/>
    <w:uiPriority w:val="99"/>
    <w:pPr>
      <w:spacing w:line="360" w:lineRule="auto"/>
      <w:ind w:left="420" w:hanging="420"/>
    </w:pPr>
    <w:rPr>
      <w:rFonts w:ascii="Times New Roman" w:hAnsi="Times New Roman"/>
      <w:b/>
      <w:szCs w:val="21"/>
      <w:shd w:val="pct10" w:color="auto" w:fill="FFFFFF"/>
    </w:rPr>
  </w:style>
  <w:style w:type="paragraph" w:customStyle="1" w:styleId="681">
    <w:name w:val="Table - Text"/>
    <w:basedOn w:val="1"/>
    <w:qFormat/>
    <w:uiPriority w:val="99"/>
    <w:pPr>
      <w:widowControl/>
      <w:spacing w:before="60" w:afterLines="50"/>
      <w:jc w:val="left"/>
    </w:pPr>
    <w:rPr>
      <w:rFonts w:ascii="Times New Roman" w:hAnsi="Times New Roman"/>
      <w:kern w:val="0"/>
      <w:szCs w:val="20"/>
      <w:lang w:eastAsia="en-US"/>
    </w:rPr>
  </w:style>
  <w:style w:type="paragraph" w:customStyle="1" w:styleId="682">
    <w:name w:val="Item List"/>
    <w:qFormat/>
    <w:uiPriority w:val="99"/>
    <w:pPr>
      <w:tabs>
        <w:tab w:val="left" w:pos="2126"/>
      </w:tabs>
      <w:spacing w:line="300" w:lineRule="auto"/>
      <w:ind w:left="2126" w:hanging="425"/>
      <w:jc w:val="both"/>
    </w:pPr>
    <w:rPr>
      <w:rFonts w:ascii="Arial" w:hAnsi="Arial" w:eastAsia="宋体" w:cs="Times New Roman"/>
      <w:kern w:val="0"/>
      <w:sz w:val="21"/>
      <w:szCs w:val="20"/>
      <w:lang w:val="en-US" w:eastAsia="en-US" w:bidi="ar-SA"/>
    </w:rPr>
  </w:style>
  <w:style w:type="paragraph" w:customStyle="1" w:styleId="683">
    <w:name w:val="样式 模板描述"/>
    <w:basedOn w:val="1"/>
    <w:next w:val="486"/>
    <w:qFormat/>
    <w:uiPriority w:val="99"/>
    <w:pPr>
      <w:spacing w:afterLines="50"/>
      <w:jc w:val="left"/>
    </w:pPr>
    <w:rPr>
      <w:rFonts w:ascii="宋体" w:hAnsi="Times New Roman" w:cs="宋体"/>
      <w:i/>
      <w:iCs/>
      <w:snapToGrid w:val="0"/>
      <w:color w:val="0000FF"/>
      <w:kern w:val="0"/>
      <w:szCs w:val="21"/>
    </w:rPr>
  </w:style>
  <w:style w:type="paragraph" w:customStyle="1" w:styleId="684">
    <w:name w:val="Main Title"/>
    <w:basedOn w:val="1"/>
    <w:qFormat/>
    <w:uiPriority w:val="99"/>
    <w:pPr>
      <w:spacing w:before="480" w:afterLines="50"/>
      <w:jc w:val="center"/>
    </w:pPr>
    <w:rPr>
      <w:rFonts w:ascii="宋体" w:hAnsi="Times New Roman"/>
      <w:b/>
      <w:snapToGrid w:val="0"/>
      <w:kern w:val="28"/>
      <w:sz w:val="32"/>
      <w:szCs w:val="20"/>
    </w:rPr>
  </w:style>
  <w:style w:type="paragraph" w:customStyle="1" w:styleId="685">
    <w:name w:val="font12"/>
    <w:basedOn w:val="1"/>
    <w:qFormat/>
    <w:uiPriority w:val="99"/>
    <w:pPr>
      <w:widowControl/>
      <w:spacing w:before="100" w:beforeAutospacing="1" w:after="100" w:afterAutospacing="1"/>
      <w:jc w:val="left"/>
    </w:pPr>
    <w:rPr>
      <w:rFonts w:ascii="宋体" w:hAnsi="宋体" w:cs="宋体"/>
      <w:color w:val="333333"/>
      <w:kern w:val="0"/>
      <w:sz w:val="22"/>
    </w:rPr>
  </w:style>
  <w:style w:type="paragraph" w:customStyle="1" w:styleId="686">
    <w:name w:val="正文文本缩进111"/>
    <w:basedOn w:val="1"/>
    <w:qFormat/>
    <w:uiPriority w:val="99"/>
    <w:pPr>
      <w:spacing w:after="120"/>
      <w:ind w:left="420" w:leftChars="200"/>
    </w:pPr>
    <w:rPr>
      <w:rFonts w:cs="黑体"/>
    </w:rPr>
  </w:style>
  <w:style w:type="paragraph" w:customStyle="1" w:styleId="687">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688">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89">
    <w:name w:val="标书_正文"/>
    <w:basedOn w:val="1"/>
    <w:qFormat/>
    <w:uiPriority w:val="99"/>
    <w:pPr>
      <w:spacing w:line="360" w:lineRule="auto"/>
    </w:pPr>
    <w:rPr>
      <w:rFonts w:ascii="宋体" w:hAnsi="Times New Roman"/>
      <w:b/>
      <w:kern w:val="0"/>
      <w:sz w:val="32"/>
      <w:szCs w:val="32"/>
    </w:rPr>
  </w:style>
  <w:style w:type="paragraph" w:customStyle="1" w:styleId="690">
    <w:name w:val="样式 正文段落 + (西文) 仿宋_GB2312 行距: 1.5 倍行距"/>
    <w:basedOn w:val="348"/>
    <w:qFormat/>
    <w:uiPriority w:val="99"/>
    <w:pPr>
      <w:spacing w:line="360" w:lineRule="auto"/>
      <w:ind w:firstLine="560" w:firstLineChars="200"/>
    </w:pPr>
    <w:rPr>
      <w:rFonts w:ascii="仿宋" w:hAnsi="宋体" w:eastAsia="仿宋" w:cs="宋体"/>
      <w:kern w:val="0"/>
      <w:sz w:val="28"/>
    </w:rPr>
  </w:style>
  <w:style w:type="paragraph" w:customStyle="1" w:styleId="691">
    <w:name w:val="样式 三号 加粗 段后: 0.5 行"/>
    <w:basedOn w:val="1"/>
    <w:qFormat/>
    <w:uiPriority w:val="99"/>
    <w:pPr>
      <w:spacing w:afterLines="50"/>
      <w:jc w:val="left"/>
    </w:pPr>
    <w:rPr>
      <w:rFonts w:ascii="宋体" w:hAnsi="Times New Roman" w:cs="宋体"/>
      <w:b/>
      <w:bCs/>
      <w:snapToGrid w:val="0"/>
      <w:kern w:val="0"/>
      <w:sz w:val="32"/>
      <w:szCs w:val="20"/>
    </w:rPr>
  </w:style>
  <w:style w:type="paragraph" w:customStyle="1" w:styleId="692">
    <w:name w:val="Blockquote"/>
    <w:basedOn w:val="1"/>
    <w:qFormat/>
    <w:uiPriority w:val="99"/>
    <w:pPr>
      <w:widowControl/>
      <w:spacing w:before="100" w:afterLines="50"/>
      <w:ind w:left="360" w:right="360"/>
      <w:jc w:val="left"/>
    </w:pPr>
    <w:rPr>
      <w:rFonts w:ascii="宋体" w:hAnsi="Times New Roman"/>
      <w:snapToGrid w:val="0"/>
      <w:kern w:val="0"/>
      <w:sz w:val="24"/>
      <w:szCs w:val="20"/>
      <w:lang w:val="en-CA"/>
    </w:rPr>
  </w:style>
  <w:style w:type="paragraph" w:customStyle="1" w:styleId="693">
    <w:name w:val="GP有序编号1级"/>
    <w:basedOn w:val="1"/>
    <w:qFormat/>
    <w:uiPriority w:val="99"/>
    <w:pPr>
      <w:numPr>
        <w:ilvl w:val="1"/>
        <w:numId w:val="15"/>
      </w:numPr>
      <w:tabs>
        <w:tab w:val="left" w:pos="903"/>
      </w:tabs>
      <w:spacing w:line="360" w:lineRule="auto"/>
      <w:ind w:left="900" w:hanging="420"/>
      <w:jc w:val="left"/>
    </w:pPr>
    <w:rPr>
      <w:rFonts w:ascii="Times New Roman" w:hAnsi="Times New Roman"/>
      <w:sz w:val="24"/>
      <w:szCs w:val="21"/>
    </w:rPr>
  </w:style>
  <w:style w:type="paragraph" w:customStyle="1" w:styleId="694">
    <w:name w:val="样式 纯文本 + 首行缩进:  2 字符 Char Char Char Char Char Char Char Char Char Char Char Char Char Char Char Char Char Char Char Char Char Char Char Char"/>
    <w:basedOn w:val="31"/>
    <w:qFormat/>
    <w:uiPriority w:val="99"/>
    <w:pPr>
      <w:spacing w:beforeLines="0" w:afterLines="0" w:line="360" w:lineRule="auto"/>
      <w:jc w:val="left"/>
    </w:pPr>
    <w:rPr>
      <w:rFonts w:eastAsia="仿宋_GB2312" w:cs="Arial"/>
      <w:sz w:val="28"/>
      <w:szCs w:val="20"/>
    </w:rPr>
  </w:style>
  <w:style w:type="paragraph" w:customStyle="1" w:styleId="695">
    <w:name w:val="msoaccenttext2"/>
    <w:qFormat/>
    <w:uiPriority w:val="99"/>
    <w:rPr>
      <w:rFonts w:ascii="Century Schoolbook" w:hAnsi="Century Schoolbook" w:eastAsia="宋体" w:cs="宋体"/>
      <w:color w:val="000000"/>
      <w:kern w:val="28"/>
      <w:sz w:val="15"/>
      <w:szCs w:val="15"/>
      <w:lang w:val="en-US" w:eastAsia="zh-CN" w:bidi="ar-SA"/>
    </w:rPr>
  </w:style>
  <w:style w:type="paragraph" w:customStyle="1" w:styleId="696">
    <w:name w:val="Char Char Char Char Char Char Char Char Char Char1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697">
    <w:name w:val="FA正文+标号"/>
    <w:basedOn w:val="1"/>
    <w:qFormat/>
    <w:uiPriority w:val="99"/>
    <w:pPr>
      <w:numPr>
        <w:ilvl w:val="0"/>
        <w:numId w:val="24"/>
      </w:numPr>
      <w:tabs>
        <w:tab w:val="left" w:pos="3375"/>
        <w:tab w:val="clear" w:pos="840"/>
      </w:tabs>
      <w:spacing w:line="400" w:lineRule="exact"/>
      <w:ind w:left="0" w:firstLine="0"/>
    </w:pPr>
    <w:rPr>
      <w:rFonts w:ascii="仿宋_GB2312" w:hAnsi="宋体" w:eastAsia="仿宋_GB2312"/>
      <w:sz w:val="24"/>
      <w:szCs w:val="24"/>
    </w:rPr>
  </w:style>
  <w:style w:type="paragraph" w:customStyle="1" w:styleId="698">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99">
    <w:name w:val="样式 标题 3Chapter X.X.X. + 段后: 0.5 行1"/>
    <w:basedOn w:val="4"/>
    <w:next w:val="1"/>
    <w:qFormat/>
    <w:uiPriority w:val="99"/>
    <w:pPr>
      <w:keepLines w:val="0"/>
      <w:spacing w:before="120" w:afterLines="50" w:line="240" w:lineRule="auto"/>
      <w:jc w:val="left"/>
    </w:pPr>
    <w:rPr>
      <w:rFonts w:ascii="宋体" w:cs="宋体"/>
      <w:snapToGrid w:val="0"/>
      <w:kern w:val="0"/>
      <w:sz w:val="24"/>
      <w:szCs w:val="20"/>
    </w:rPr>
  </w:style>
  <w:style w:type="paragraph" w:customStyle="1" w:styleId="700">
    <w:name w:val="公司名"/>
    <w:basedOn w:val="1"/>
    <w:next w:val="1"/>
    <w:qFormat/>
    <w:uiPriority w:val="99"/>
    <w:pPr>
      <w:widowControl/>
      <w:spacing w:before="420" w:after="60" w:line="320" w:lineRule="exact"/>
      <w:jc w:val="left"/>
    </w:pPr>
    <w:rPr>
      <w:rFonts w:ascii="Garamond" w:hAnsi="Garamond"/>
      <w:caps/>
      <w:kern w:val="36"/>
      <w:sz w:val="38"/>
      <w:szCs w:val="20"/>
      <w:lang w:bidi="he-IL"/>
    </w:rPr>
  </w:style>
  <w:style w:type="paragraph" w:customStyle="1" w:styleId="701">
    <w:name w:val="xl67"/>
    <w:basedOn w:val="1"/>
    <w:qFormat/>
    <w:uiPriority w:val="99"/>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702">
    <w:name w:val="正文样式1"/>
    <w:basedOn w:val="1"/>
    <w:qFormat/>
    <w:uiPriority w:val="99"/>
    <w:pPr>
      <w:spacing w:line="360" w:lineRule="auto"/>
      <w:ind w:firstLine="200" w:firstLineChars="200"/>
    </w:pPr>
    <w:rPr>
      <w:rFonts w:ascii="Times New Roman" w:hAnsi="Times New Roman" w:cs="宋体"/>
      <w:sz w:val="24"/>
      <w:szCs w:val="20"/>
    </w:rPr>
  </w:style>
  <w:style w:type="paragraph" w:customStyle="1" w:styleId="703">
    <w:name w:val="mod_selection1"/>
    <w:basedOn w:val="1"/>
    <w:qFormat/>
    <w:uiPriority w:val="99"/>
    <w:pPr>
      <w:widowControl/>
      <w:ind w:left="75"/>
      <w:jc w:val="left"/>
    </w:pPr>
    <w:rPr>
      <w:rFonts w:ascii="Arial" w:hAnsi="Arial" w:cs="Arial"/>
      <w:b/>
      <w:bCs/>
      <w:kern w:val="0"/>
      <w:sz w:val="20"/>
      <w:szCs w:val="20"/>
    </w:rPr>
  </w:style>
  <w:style w:type="paragraph" w:customStyle="1" w:styleId="704">
    <w:name w:val="itemlis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05">
    <w:name w:val="Char5"/>
    <w:basedOn w:val="1"/>
    <w:qFormat/>
    <w:uiPriority w:val="99"/>
    <w:pPr>
      <w:tabs>
        <w:tab w:val="left" w:pos="432"/>
      </w:tabs>
      <w:ind w:left="432" w:hanging="432"/>
    </w:pPr>
    <w:rPr>
      <w:rFonts w:ascii="Times New Roman" w:hAnsi="Times New Roman"/>
      <w:sz w:val="24"/>
      <w:szCs w:val="24"/>
    </w:rPr>
  </w:style>
  <w:style w:type="paragraph" w:customStyle="1" w:styleId="706">
    <w:name w:val="二级."/>
    <w:basedOn w:val="3"/>
    <w:qFormat/>
    <w:uiPriority w:val="99"/>
    <w:pPr>
      <w:tabs>
        <w:tab w:val="left" w:pos="0"/>
      </w:tabs>
      <w:spacing w:before="0" w:after="0" w:line="528" w:lineRule="auto"/>
      <w:ind w:left="181" w:hanging="181"/>
    </w:pPr>
    <w:rPr>
      <w:bCs w:val="0"/>
      <w:kern w:val="0"/>
      <w:sz w:val="36"/>
      <w:szCs w:val="20"/>
    </w:rPr>
  </w:style>
  <w:style w:type="paragraph" w:customStyle="1" w:styleId="707">
    <w:name w:val="标准小四"/>
    <w:basedOn w:val="1"/>
    <w:qFormat/>
    <w:uiPriority w:val="99"/>
    <w:pPr>
      <w:spacing w:line="360" w:lineRule="auto"/>
      <w:ind w:firstLine="480" w:firstLineChars="200"/>
    </w:pPr>
    <w:rPr>
      <w:rFonts w:ascii="Arial" w:hAnsi="Arial"/>
      <w:sz w:val="24"/>
      <w:szCs w:val="21"/>
    </w:rPr>
  </w:style>
  <w:style w:type="paragraph" w:customStyle="1" w:styleId="708">
    <w:name w:val="xl65"/>
    <w:basedOn w:val="1"/>
    <w:qFormat/>
    <w:uiPriority w:val="99"/>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709">
    <w:name w:val="Char Char Char Char Char Char Char Char11"/>
    <w:basedOn w:val="1"/>
    <w:qFormat/>
    <w:uiPriority w:val="99"/>
    <w:rPr>
      <w:rFonts w:ascii="仿宋_GB2312" w:hAnsi="Times New Roman" w:eastAsia="仿宋_GB2312"/>
      <w:b/>
      <w:sz w:val="32"/>
      <w:szCs w:val="32"/>
    </w:rPr>
  </w:style>
  <w:style w:type="paragraph" w:customStyle="1" w:styleId="710">
    <w:name w:val="xl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11">
    <w:name w:val="列出段落121"/>
    <w:basedOn w:val="1"/>
    <w:qFormat/>
    <w:uiPriority w:val="99"/>
    <w:pPr>
      <w:ind w:firstLine="420" w:firstLineChars="200"/>
    </w:pPr>
  </w:style>
  <w:style w:type="paragraph" w:customStyle="1" w:styleId="712">
    <w:name w:val="Char Char Char 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713">
    <w:name w:val="列出段落2"/>
    <w:basedOn w:val="1"/>
    <w:qFormat/>
    <w:uiPriority w:val="34"/>
    <w:pPr>
      <w:ind w:firstLine="420" w:firstLineChars="200"/>
    </w:pPr>
    <w:rPr>
      <w:szCs w:val="24"/>
    </w:rPr>
  </w:style>
  <w:style w:type="paragraph" w:customStyle="1" w:styleId="714">
    <w:name w:val="正文首行缩进 21"/>
    <w:basedOn w:val="686"/>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715">
    <w:name w:val="psubhead2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716">
    <w:name w:val="Table Description"/>
    <w:next w:val="1"/>
    <w:qFormat/>
    <w:uiPriority w:val="99"/>
    <w:pPr>
      <w:keepNext/>
      <w:snapToGrid w:val="0"/>
      <w:spacing w:before="160" w:after="80"/>
      <w:ind w:left="1701"/>
      <w:jc w:val="center"/>
    </w:pPr>
    <w:rPr>
      <w:rFonts w:ascii="Arial" w:hAnsi="Arial" w:eastAsia="黑体" w:cs="Times New Roman"/>
      <w:kern w:val="0"/>
      <w:sz w:val="18"/>
      <w:szCs w:val="20"/>
      <w:lang w:val="en-US" w:eastAsia="en-US" w:bidi="ar-SA"/>
    </w:rPr>
  </w:style>
  <w:style w:type="paragraph" w:customStyle="1" w:styleId="717">
    <w:name w:val="表格内文"/>
    <w:qFormat/>
    <w:uiPriority w:val="99"/>
    <w:pPr>
      <w:widowControl w:val="0"/>
      <w:spacing w:line="360" w:lineRule="auto"/>
      <w:jc w:val="both"/>
    </w:pPr>
    <w:rPr>
      <w:rFonts w:ascii="宋体" w:hAnsi="Times New Roman" w:eastAsia="宋体" w:cs="宋体"/>
      <w:color w:val="000000"/>
      <w:kern w:val="2"/>
      <w:sz w:val="21"/>
      <w:szCs w:val="20"/>
      <w:lang w:val="en-US" w:eastAsia="zh-CN" w:bidi="ar-SA"/>
    </w:rPr>
  </w:style>
  <w:style w:type="paragraph" w:customStyle="1" w:styleId="718">
    <w:name w:val="日期1"/>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719">
    <w:name w:val="p1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20">
    <w:name w:val="左对齐的表内文字"/>
    <w:basedOn w:val="1"/>
    <w:qFormat/>
    <w:uiPriority w:val="99"/>
    <w:rPr>
      <w:rFonts w:ascii="Times New Roman" w:hAnsi="Times New Roman" w:eastAsia="仿宋_GB2312" w:cs="宋体"/>
      <w:szCs w:val="20"/>
    </w:rPr>
  </w:style>
  <w:style w:type="paragraph" w:customStyle="1" w:styleId="721">
    <w:name w:val="样式 标题 2Chapter X.X. Statementh22Header 2l2Level 2 Headhea...1"/>
    <w:basedOn w:val="4"/>
    <w:qFormat/>
    <w:uiPriority w:val="99"/>
    <w:pPr>
      <w:keepLines w:val="0"/>
      <w:spacing w:before="120" w:afterLines="50" w:line="240" w:lineRule="auto"/>
      <w:jc w:val="left"/>
    </w:pPr>
    <w:rPr>
      <w:rFonts w:ascii="宋体" w:cs="宋体"/>
      <w:snapToGrid w:val="0"/>
      <w:kern w:val="0"/>
      <w:sz w:val="24"/>
      <w:szCs w:val="20"/>
    </w:rPr>
  </w:style>
  <w:style w:type="paragraph" w:customStyle="1" w:styleId="722">
    <w:name w:val="样式 Arial 小四 首行缩进:  0.85 厘米"/>
    <w:basedOn w:val="1"/>
    <w:qFormat/>
    <w:uiPriority w:val="99"/>
    <w:pPr>
      <w:spacing w:line="360" w:lineRule="auto"/>
      <w:ind w:left="-2" w:leftChars="-1" w:firstLine="479" w:firstLineChars="228"/>
    </w:pPr>
    <w:rPr>
      <w:rFonts w:ascii="Times New Roman" w:hAnsi="Arial" w:cs="宋体"/>
      <w:szCs w:val="21"/>
    </w:rPr>
  </w:style>
  <w:style w:type="paragraph" w:customStyle="1" w:styleId="723">
    <w:name w:val="样式 左侧:  1 厘米 段后: 0.5 行"/>
    <w:basedOn w:val="1"/>
    <w:qFormat/>
    <w:uiPriority w:val="99"/>
    <w:pPr>
      <w:spacing w:afterLines="50"/>
      <w:ind w:firstLine="425"/>
      <w:jc w:val="left"/>
    </w:pPr>
    <w:rPr>
      <w:rFonts w:ascii="宋体" w:hAnsi="Times New Roman" w:cs="宋体"/>
      <w:snapToGrid w:val="0"/>
      <w:kern w:val="0"/>
      <w:szCs w:val="20"/>
    </w:rPr>
  </w:style>
  <w:style w:type="paragraph" w:customStyle="1" w:styleId="724">
    <w:name w:val="首行缩进"/>
    <w:basedOn w:val="1"/>
    <w:qFormat/>
    <w:uiPriority w:val="99"/>
    <w:pPr>
      <w:widowControl/>
      <w:numPr>
        <w:ilvl w:val="6"/>
        <w:numId w:val="16"/>
      </w:numPr>
      <w:tabs>
        <w:tab w:val="left" w:pos="822"/>
      </w:tabs>
      <w:snapToGrid w:val="0"/>
      <w:spacing w:before="40" w:after="40" w:line="300" w:lineRule="atLeast"/>
    </w:pPr>
    <w:rPr>
      <w:rFonts w:ascii="Arial" w:hAnsi="Arial"/>
      <w:kern w:val="0"/>
      <w:szCs w:val="20"/>
    </w:rPr>
  </w:style>
  <w:style w:type="paragraph" w:customStyle="1" w:styleId="725">
    <w:name w:val="样式 标题 5 + 五号 居中 段前: 1.5 磅 段后: 1.5 磅 行距: 多倍行距 1.57 字行"/>
    <w:basedOn w:val="6"/>
    <w:qFormat/>
    <w:uiPriority w:val="99"/>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726">
    <w:name w:val="xl28"/>
    <w:basedOn w:val="1"/>
    <w:qFormat/>
    <w:uiPriority w:val="99"/>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727">
    <w:name w:val="插图"/>
    <w:next w:val="57"/>
    <w:qFormat/>
    <w:uiPriority w:val="99"/>
    <w:pPr>
      <w:numPr>
        <w:ilvl w:val="0"/>
        <w:numId w:val="25"/>
      </w:numPr>
      <w:jc w:val="center"/>
    </w:pPr>
    <w:rPr>
      <w:rFonts w:ascii="Tahoma" w:hAnsi="Tahoma" w:eastAsia="楷体_GB2312" w:cs="Times New Roman"/>
      <w:kern w:val="2"/>
      <w:sz w:val="21"/>
      <w:szCs w:val="24"/>
      <w:lang w:val="en-US" w:eastAsia="zh-CN" w:bidi="ar-SA"/>
    </w:rPr>
  </w:style>
  <w:style w:type="paragraph" w:customStyle="1" w:styleId="728">
    <w:name w:val="无间隔2"/>
    <w:qFormat/>
    <w:uiPriority w:val="99"/>
    <w:rPr>
      <w:rFonts w:ascii="Times New Roman" w:hAnsi="Times New Roman" w:eastAsia="Times New Roman" w:cs="Times New Roman"/>
      <w:kern w:val="2"/>
      <w:sz w:val="22"/>
      <w:szCs w:val="22"/>
      <w:lang w:val="en-US" w:eastAsia="zh-CN" w:bidi="ar-SA"/>
    </w:rPr>
  </w:style>
  <w:style w:type="paragraph" w:customStyle="1" w:styleId="729">
    <w:name w:val="S4-B-L15"/>
    <w:basedOn w:val="1"/>
    <w:qFormat/>
    <w:uiPriority w:val="99"/>
    <w:pPr>
      <w:spacing w:line="360" w:lineRule="auto"/>
    </w:pPr>
    <w:rPr>
      <w:rFonts w:ascii="Times New Roman" w:hAnsi="Times New Roman"/>
      <w:b/>
      <w:bCs/>
      <w:sz w:val="24"/>
      <w:szCs w:val="24"/>
    </w:rPr>
  </w:style>
  <w:style w:type="paragraph" w:customStyle="1" w:styleId="730">
    <w:name w:val="GP标题1"/>
    <w:basedOn w:val="1"/>
    <w:next w:val="1"/>
    <w:qFormat/>
    <w:uiPriority w:val="99"/>
    <w:pPr>
      <w:numPr>
        <w:ilvl w:val="0"/>
        <w:numId w:val="15"/>
      </w:numPr>
      <w:spacing w:beforeLines="100" w:afterLines="100" w:line="360" w:lineRule="auto"/>
      <w:jc w:val="center"/>
      <w:outlineLvl w:val="0"/>
    </w:pPr>
    <w:rPr>
      <w:rFonts w:ascii="黑体" w:hAnsi="黑体" w:eastAsia="黑体"/>
      <w:b/>
      <w:sz w:val="36"/>
      <w:szCs w:val="21"/>
    </w:rPr>
  </w:style>
  <w:style w:type="paragraph" w:customStyle="1" w:styleId="731">
    <w:name w:val="Char11"/>
    <w:basedOn w:val="1"/>
    <w:qFormat/>
    <w:uiPriority w:val="99"/>
    <w:pPr>
      <w:spacing w:beforeLines="20" w:afterLines="20"/>
    </w:pPr>
    <w:rPr>
      <w:rFonts w:ascii="楷体_GB2312" w:hAnsi="宋体" w:eastAsia="楷体_GB2312" w:cs="Arial"/>
      <w:kern w:val="0"/>
      <w:sz w:val="24"/>
      <w:szCs w:val="24"/>
    </w:rPr>
  </w:style>
  <w:style w:type="paragraph" w:customStyle="1" w:styleId="732">
    <w:name w:val="正文文本缩进 21"/>
    <w:basedOn w:val="1"/>
    <w:qFormat/>
    <w:uiPriority w:val="99"/>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733">
    <w:name w:val="Char1 Char Char Char21"/>
    <w:basedOn w:val="1"/>
    <w:qFormat/>
    <w:uiPriority w:val="99"/>
    <w:rPr>
      <w:rFonts w:ascii="Tahoma" w:hAnsi="Tahoma"/>
      <w:sz w:val="24"/>
      <w:szCs w:val="20"/>
    </w:rPr>
  </w:style>
  <w:style w:type="paragraph" w:customStyle="1" w:styleId="734">
    <w:name w:val="列表（编号二级）（绿盟科技）"/>
    <w:basedOn w:val="657"/>
    <w:qFormat/>
    <w:uiPriority w:val="99"/>
    <w:pPr>
      <w:numPr>
        <w:ilvl w:val="1"/>
      </w:numPr>
      <w:spacing w:beforeLines="0"/>
      <w:ind w:left="1260"/>
    </w:pPr>
  </w:style>
  <w:style w:type="paragraph" w:customStyle="1" w:styleId="735">
    <w:name w:val="huide00"/>
    <w:basedOn w:val="1"/>
    <w:qFormat/>
    <w:uiPriority w:val="99"/>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736">
    <w:name w:val="xl117"/>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737">
    <w:name w:val="Paragraph3"/>
    <w:basedOn w:val="1"/>
    <w:qFormat/>
    <w:uiPriority w:val="99"/>
    <w:pPr>
      <w:spacing w:before="80" w:afterLines="50"/>
      <w:ind w:left="1530"/>
    </w:pPr>
    <w:rPr>
      <w:rFonts w:ascii="宋体" w:hAnsi="Times New Roman"/>
      <w:snapToGrid w:val="0"/>
      <w:kern w:val="0"/>
      <w:szCs w:val="20"/>
    </w:rPr>
  </w:style>
  <w:style w:type="paragraph" w:customStyle="1" w:styleId="738">
    <w:name w:val="正文样式"/>
    <w:basedOn w:val="1"/>
    <w:qFormat/>
    <w:uiPriority w:val="99"/>
    <w:pPr>
      <w:spacing w:line="360" w:lineRule="auto"/>
      <w:ind w:firstLine="200" w:firstLineChars="200"/>
    </w:pPr>
    <w:rPr>
      <w:rFonts w:ascii="宋体" w:hAnsi="Times New Roman"/>
      <w:sz w:val="24"/>
      <w:szCs w:val="24"/>
    </w:rPr>
  </w:style>
  <w:style w:type="paragraph" w:customStyle="1" w:styleId="739">
    <w:name w:val="xl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40">
    <w:name w:val="标书_标题2"/>
    <w:basedOn w:val="3"/>
    <w:qFormat/>
    <w:uiPriority w:val="99"/>
    <w:pPr>
      <w:spacing w:after="0" w:line="415" w:lineRule="auto"/>
    </w:pPr>
    <w:rPr>
      <w:sz w:val="28"/>
      <w:szCs w:val="20"/>
    </w:rPr>
  </w:style>
  <w:style w:type="paragraph" w:customStyle="1" w:styleId="741">
    <w:name w:val="表格标题"/>
    <w:basedOn w:val="661"/>
    <w:qFormat/>
    <w:uiPriority w:val="99"/>
    <w:pPr>
      <w:numPr>
        <w:ilvl w:val="0"/>
        <w:numId w:val="26"/>
      </w:numPr>
      <w:tabs>
        <w:tab w:val="clear" w:pos="360"/>
      </w:tabs>
      <w:ind w:left="0" w:firstLine="0"/>
      <w:jc w:val="center"/>
    </w:pPr>
    <w:rPr>
      <w:b/>
      <w:bCs/>
      <w:i/>
      <w:iCs/>
    </w:rPr>
  </w:style>
  <w:style w:type="paragraph" w:customStyle="1" w:styleId="742">
    <w:name w:val="_Style 1181"/>
    <w:basedOn w:val="1"/>
    <w:qFormat/>
    <w:uiPriority w:val="99"/>
  </w:style>
  <w:style w:type="paragraph" w:customStyle="1" w:styleId="743">
    <w:name w:val="Char2"/>
    <w:basedOn w:val="1"/>
    <w:qFormat/>
    <w:uiPriority w:val="99"/>
    <w:rPr>
      <w:rFonts w:ascii="仿宋_GB2312" w:hAnsi="Times New Roman" w:eastAsia="仿宋_GB2312"/>
      <w:b/>
      <w:sz w:val="32"/>
      <w:szCs w:val="20"/>
    </w:rPr>
  </w:style>
  <w:style w:type="paragraph" w:customStyle="1" w:styleId="744">
    <w:name w:val="ZJGIS-三级标题"/>
    <w:basedOn w:val="4"/>
    <w:qFormat/>
    <w:uiPriority w:val="99"/>
    <w:pPr>
      <w:numPr>
        <w:ilvl w:val="2"/>
        <w:numId w:val="10"/>
      </w:numPr>
      <w:spacing w:before="120" w:after="120" w:line="240" w:lineRule="auto"/>
    </w:pPr>
    <w:rPr>
      <w:rFonts w:ascii="Times New Roman" w:hAnsi="Times New Roman" w:eastAsia="黑体"/>
      <w:sz w:val="28"/>
      <w:szCs w:val="28"/>
    </w:rPr>
  </w:style>
  <w:style w:type="paragraph" w:customStyle="1" w:styleId="745">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746">
    <w:name w:val="Char Char1 Char Char Char Char1 Char Char Char11"/>
    <w:basedOn w:val="1"/>
    <w:qFormat/>
    <w:uiPriority w:val="99"/>
    <w:pPr>
      <w:adjustRightInd w:val="0"/>
      <w:spacing w:line="360" w:lineRule="atLeast"/>
      <w:textAlignment w:val="baseline"/>
    </w:pPr>
    <w:rPr>
      <w:rFonts w:ascii="Tahoma" w:hAnsi="Tahoma"/>
      <w:sz w:val="24"/>
      <w:szCs w:val="20"/>
    </w:rPr>
  </w:style>
  <w:style w:type="paragraph" w:customStyle="1" w:styleId="747">
    <w:name w:val="Char Char101"/>
    <w:basedOn w:val="1"/>
    <w:qFormat/>
    <w:uiPriority w:val="99"/>
    <w:rPr>
      <w:rFonts w:ascii="Tahoma" w:hAnsi="Tahoma"/>
      <w:sz w:val="24"/>
      <w:szCs w:val="20"/>
    </w:rPr>
  </w:style>
  <w:style w:type="paragraph" w:customStyle="1" w:styleId="748">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749">
    <w:name w:val="样式7"/>
    <w:basedOn w:val="1"/>
    <w:qFormat/>
    <w:uiPriority w:val="99"/>
    <w:pPr>
      <w:adjustRightInd w:val="0"/>
      <w:spacing w:beforeLines="50" w:afterLines="50" w:line="360" w:lineRule="auto"/>
      <w:ind w:firstLine="669"/>
      <w:textAlignment w:val="baseline"/>
    </w:pPr>
    <w:rPr>
      <w:rFonts w:ascii="宋体" w:hAnsi="宋体"/>
      <w:kern w:val="0"/>
      <w:sz w:val="28"/>
      <w:szCs w:val="20"/>
    </w:rPr>
  </w:style>
  <w:style w:type="paragraph" w:customStyle="1" w:styleId="750">
    <w:name w:val="列表内容"/>
    <w:basedOn w:val="1"/>
    <w:next w:val="1"/>
    <w:qFormat/>
    <w:uiPriority w:val="99"/>
    <w:pPr>
      <w:widowControl/>
      <w:numPr>
        <w:ilvl w:val="0"/>
        <w:numId w:val="27"/>
      </w:numPr>
      <w:jc w:val="left"/>
    </w:pPr>
    <w:rPr>
      <w:rFonts w:ascii="Times New Roman" w:hAnsi="Times New Roman"/>
      <w:kern w:val="0"/>
      <w:sz w:val="18"/>
      <w:szCs w:val="24"/>
    </w:rPr>
  </w:style>
  <w:style w:type="paragraph" w:customStyle="1" w:styleId="751">
    <w:name w:val="正文样式 首行缩进:  0.74 厘米"/>
    <w:basedOn w:val="1"/>
    <w:qFormat/>
    <w:uiPriority w:val="99"/>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752">
    <w:name w:val="一级项目符号"/>
    <w:basedOn w:val="1"/>
    <w:qFormat/>
    <w:uiPriority w:val="99"/>
    <w:pPr>
      <w:widowControl/>
      <w:numPr>
        <w:ilvl w:val="0"/>
        <w:numId w:val="28"/>
      </w:numPr>
      <w:spacing w:line="360" w:lineRule="auto"/>
    </w:pPr>
    <w:rPr>
      <w:rFonts w:ascii="Times New Roman" w:hAnsi="Times New Roman"/>
      <w:kern w:val="0"/>
      <w:sz w:val="24"/>
      <w:szCs w:val="20"/>
    </w:rPr>
  </w:style>
  <w:style w:type="paragraph" w:customStyle="1" w:styleId="753">
    <w:name w:val="pa-30"/>
    <w:basedOn w:val="1"/>
    <w:qFormat/>
    <w:uiPriority w:val="99"/>
    <w:pPr>
      <w:widowControl/>
      <w:spacing w:before="150" w:after="150"/>
      <w:jc w:val="left"/>
    </w:pPr>
    <w:rPr>
      <w:rFonts w:ascii="宋体" w:hAnsi="宋体" w:cs="宋体"/>
      <w:kern w:val="0"/>
      <w:sz w:val="24"/>
      <w:szCs w:val="24"/>
    </w:rPr>
  </w:style>
  <w:style w:type="paragraph" w:customStyle="1" w:styleId="754">
    <w:name w:val="表格_内容"/>
    <w:basedOn w:val="1"/>
    <w:qFormat/>
    <w:uiPriority w:val="99"/>
    <w:rPr>
      <w:rFonts w:ascii="宋体" w:hAnsi="宋体"/>
      <w:szCs w:val="21"/>
    </w:rPr>
  </w:style>
  <w:style w:type="paragraph" w:customStyle="1" w:styleId="755">
    <w:name w:val="MM Title"/>
    <w:basedOn w:val="55"/>
    <w:qFormat/>
    <w:uiPriority w:val="99"/>
    <w:rPr>
      <w:rFonts w:ascii="Calibri" w:hAnsi="Calibri" w:cs="Arial"/>
      <w:b w:val="0"/>
      <w:sz w:val="18"/>
    </w:rPr>
  </w:style>
  <w:style w:type="paragraph" w:customStyle="1" w:styleId="756">
    <w:name w:val="样式 正文 段落文字 + 宋体 小四 左侧:  0 厘米 首行缩进:  2 字符 段后: 0 磅 行距: 固定值 24..."/>
    <w:basedOn w:val="1"/>
    <w:qFormat/>
    <w:uiPriority w:val="99"/>
    <w:pPr>
      <w:spacing w:line="480" w:lineRule="exact"/>
      <w:ind w:firstLine="480" w:firstLineChars="200"/>
    </w:pPr>
    <w:rPr>
      <w:rFonts w:ascii="宋体" w:hAnsi="宋体" w:cs="宋体"/>
      <w:sz w:val="24"/>
      <w:szCs w:val="20"/>
    </w:rPr>
  </w:style>
  <w:style w:type="paragraph" w:customStyle="1" w:styleId="757">
    <w:name w:val="xl79"/>
    <w:basedOn w:val="1"/>
    <w:qFormat/>
    <w:uiPriority w:val="99"/>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58">
    <w:name w:val="表格"/>
    <w:basedOn w:val="1"/>
    <w:qFormat/>
    <w:uiPriority w:val="99"/>
    <w:pPr>
      <w:adjustRightInd w:val="0"/>
      <w:spacing w:beforeLines="25" w:afterLines="25"/>
      <w:textAlignment w:val="baseline"/>
    </w:pPr>
    <w:rPr>
      <w:rFonts w:ascii="Arial" w:hAnsi="Arial" w:eastAsia="仿宋_GB2312"/>
      <w:kern w:val="0"/>
      <w:sz w:val="24"/>
      <w:szCs w:val="28"/>
    </w:rPr>
  </w:style>
  <w:style w:type="paragraph" w:customStyle="1" w:styleId="759">
    <w:name w:val="修订1"/>
    <w:semiHidden/>
    <w:qFormat/>
    <w:uiPriority w:val="99"/>
    <w:rPr>
      <w:rFonts w:ascii="Calibri" w:hAnsi="Calibri" w:eastAsia="宋体" w:cs="Times New Roman"/>
      <w:kern w:val="2"/>
      <w:sz w:val="21"/>
      <w:szCs w:val="22"/>
      <w:lang w:val="en-US" w:eastAsia="zh-CN" w:bidi="ar-SA"/>
    </w:rPr>
  </w:style>
  <w:style w:type="paragraph" w:customStyle="1" w:styleId="760">
    <w:name w:val="封面1级标题"/>
    <w:basedOn w:val="1"/>
    <w:next w:val="1"/>
    <w:qFormat/>
    <w:uiPriority w:val="99"/>
    <w:pPr>
      <w:spacing w:beforeLines="800"/>
      <w:jc w:val="center"/>
    </w:pPr>
    <w:rPr>
      <w:rFonts w:ascii="Arial" w:hAnsi="Arial" w:eastAsia="黑体" w:cs="宋体"/>
      <w:b/>
      <w:sz w:val="72"/>
      <w:szCs w:val="72"/>
    </w:rPr>
  </w:style>
  <w:style w:type="paragraph" w:customStyle="1" w:styleId="761">
    <w:name w:val="xl12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62">
    <w:name w:val="表格标题栏"/>
    <w:basedOn w:val="1"/>
    <w:qFormat/>
    <w:uiPriority w:val="99"/>
    <w:pPr>
      <w:shd w:val="pct5" w:color="auto" w:fill="auto"/>
      <w:jc w:val="center"/>
      <w:textAlignment w:val="center"/>
    </w:pPr>
    <w:rPr>
      <w:rFonts w:ascii="新宋体" w:hAnsi="新宋体" w:eastAsia="华文中宋"/>
      <w:b/>
      <w:sz w:val="28"/>
      <w:szCs w:val="28"/>
    </w:rPr>
  </w:style>
  <w:style w:type="paragraph" w:customStyle="1" w:styleId="763">
    <w:name w:val="5级"/>
    <w:basedOn w:val="1"/>
    <w:next w:val="17"/>
    <w:qFormat/>
    <w:uiPriority w:val="99"/>
    <w:pPr>
      <w:numPr>
        <w:ilvl w:val="4"/>
        <w:numId w:val="29"/>
      </w:numPr>
    </w:pPr>
    <w:rPr>
      <w:rFonts w:eastAsia="黑体"/>
      <w:kern w:val="0"/>
      <w:sz w:val="24"/>
      <w:szCs w:val="20"/>
    </w:rPr>
  </w:style>
  <w:style w:type="paragraph" w:customStyle="1" w:styleId="764">
    <w:name w:val="Body"/>
    <w:basedOn w:val="1"/>
    <w:qFormat/>
    <w:uiPriority w:val="99"/>
    <w:pPr>
      <w:widowControl/>
      <w:spacing w:before="120" w:afterLines="50"/>
    </w:pPr>
    <w:rPr>
      <w:rFonts w:ascii="宋体" w:hAnsi="Times New Roman"/>
      <w:snapToGrid w:val="0"/>
      <w:kern w:val="0"/>
      <w:szCs w:val="20"/>
    </w:rPr>
  </w:style>
  <w:style w:type="paragraph" w:customStyle="1" w:styleId="765">
    <w:name w:val="标准标题2"/>
    <w:basedOn w:val="3"/>
    <w:qFormat/>
    <w:uiPriority w:val="99"/>
    <w:pPr>
      <w:spacing w:line="360" w:lineRule="auto"/>
    </w:pPr>
    <w:rPr>
      <w:rFonts w:eastAsia="仿宋_GB2312"/>
      <w:bCs w:val="0"/>
      <w:sz w:val="28"/>
    </w:rPr>
  </w:style>
  <w:style w:type="paragraph" w:customStyle="1" w:styleId="766">
    <w:name w:val="xl8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767">
    <w:name w:val="img"/>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768">
    <w:name w:val="xl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69">
    <w:name w:val="一"/>
    <w:basedOn w:val="183"/>
    <w:qFormat/>
    <w:uiPriority w:val="99"/>
    <w:pPr>
      <w:widowControl/>
      <w:spacing w:line="560" w:lineRule="exact"/>
      <w:ind w:left="720" w:firstLine="0" w:firstLineChars="0"/>
      <w:jc w:val="left"/>
      <w:outlineLvl w:val="0"/>
    </w:pPr>
    <w:rPr>
      <w:rFonts w:ascii="宋体" w:hAnsi="宋体"/>
      <w:b/>
      <w:bCs/>
      <w:sz w:val="30"/>
      <w:szCs w:val="30"/>
    </w:rPr>
  </w:style>
  <w:style w:type="paragraph" w:customStyle="1" w:styleId="770">
    <w:name w:val="font1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1">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772">
    <w:name w:val="样式 标题 3h33rd levelHeading 3 - oldH3Fab-3level_3PIM 3Leve..."/>
    <w:basedOn w:val="4"/>
    <w:qFormat/>
    <w:uiPriority w:val="99"/>
    <w:pPr>
      <w:widowControl/>
      <w:spacing w:before="0" w:after="0" w:line="360" w:lineRule="auto"/>
      <w:jc w:val="left"/>
    </w:pPr>
    <w:rPr>
      <w:rFonts w:ascii="宋体" w:hAnsi="宋体" w:cs="宋体"/>
      <w:bCs w:val="0"/>
      <w:color w:val="000000"/>
      <w:spacing w:val="-5"/>
      <w:kern w:val="28"/>
      <w:sz w:val="30"/>
      <w:szCs w:val="30"/>
    </w:rPr>
  </w:style>
  <w:style w:type="paragraph" w:customStyle="1" w:styleId="773">
    <w:name w:val="Char Char Char Char3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774">
    <w:name w:val="样式 四号 行距: 1.5 倍行距"/>
    <w:basedOn w:val="1"/>
    <w:qFormat/>
    <w:uiPriority w:val="99"/>
    <w:pPr>
      <w:spacing w:line="312" w:lineRule="auto"/>
      <w:ind w:firstLine="202" w:firstLineChars="202"/>
    </w:pPr>
    <w:rPr>
      <w:rFonts w:ascii="Times New Roman" w:hAnsi="Times New Roman" w:cs="宋体"/>
      <w:sz w:val="24"/>
      <w:szCs w:val="20"/>
    </w:rPr>
  </w:style>
  <w:style w:type="paragraph" w:customStyle="1" w:styleId="775">
    <w:name w:val="浅色列表 - 强调文字颜色 31"/>
    <w:qFormat/>
    <w:uiPriority w:val="71"/>
    <w:rPr>
      <w:rFonts w:ascii="Calibri" w:hAnsi="Calibri" w:eastAsia="宋体" w:cs="Times New Roman"/>
      <w:kern w:val="2"/>
      <w:sz w:val="21"/>
      <w:szCs w:val="22"/>
      <w:lang w:val="en-US" w:eastAsia="zh-CN" w:bidi="ar-SA"/>
    </w:rPr>
  </w:style>
  <w:style w:type="paragraph" w:customStyle="1" w:styleId="776">
    <w:name w:val="_Style 164"/>
    <w:basedOn w:val="1"/>
    <w:qFormat/>
    <w:uiPriority w:val="99"/>
    <w:rPr>
      <w:rFonts w:ascii="Times New Roman" w:hAnsi="Times New Roman"/>
      <w:szCs w:val="20"/>
    </w:rPr>
  </w:style>
  <w:style w:type="paragraph" w:customStyle="1" w:styleId="777">
    <w:name w:val="GP公文标题1"/>
    <w:basedOn w:val="1"/>
    <w:next w:val="1"/>
    <w:qFormat/>
    <w:uiPriority w:val="99"/>
    <w:pPr>
      <w:numPr>
        <w:ilvl w:val="4"/>
        <w:numId w:val="15"/>
      </w:numPr>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778">
    <w:name w:val="paracharcharcharcharcharcharcharcharchar1charcharcharcha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9">
    <w:name w:val="Char Char Char Char Char Char Char1"/>
    <w:basedOn w:val="1"/>
    <w:qFormat/>
    <w:uiPriority w:val="99"/>
    <w:pPr>
      <w:tabs>
        <w:tab w:val="left" w:pos="432"/>
      </w:tabs>
      <w:ind w:left="432" w:hanging="432"/>
    </w:pPr>
    <w:rPr>
      <w:rFonts w:ascii="Tahoma" w:hAnsi="Tahoma"/>
      <w:sz w:val="24"/>
      <w:szCs w:val="20"/>
    </w:rPr>
  </w:style>
  <w:style w:type="paragraph" w:customStyle="1" w:styleId="780">
    <w:name w:val="Table Text"/>
    <w:basedOn w:val="1"/>
    <w:qFormat/>
    <w:uiPriority w:val="99"/>
    <w:pPr>
      <w:widowControl/>
      <w:spacing w:before="60" w:after="60"/>
      <w:jc w:val="left"/>
    </w:pPr>
    <w:rPr>
      <w:rFonts w:ascii="Times New Roman" w:hAnsi="Times New Roman"/>
      <w:kern w:val="0"/>
      <w:sz w:val="24"/>
      <w:szCs w:val="24"/>
    </w:rPr>
  </w:style>
  <w:style w:type="paragraph" w:customStyle="1" w:styleId="781">
    <w:name w:val="button"/>
    <w:basedOn w:val="1"/>
    <w:qFormat/>
    <w:uiPriority w:val="99"/>
    <w:pPr>
      <w:widowControl/>
      <w:spacing w:before="100" w:beforeAutospacing="1" w:after="100" w:afterAutospacing="1"/>
      <w:jc w:val="left"/>
    </w:pPr>
    <w:rPr>
      <w:rFonts w:ascii="Arial Unicode MS" w:hAnsi="Arial Unicode MS"/>
      <w:color w:val="000000"/>
      <w:kern w:val="0"/>
      <w:sz w:val="24"/>
      <w:szCs w:val="24"/>
    </w:rPr>
  </w:style>
  <w:style w:type="paragraph" w:customStyle="1" w:styleId="78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83">
    <w:name w:val="xl75"/>
    <w:basedOn w:val="1"/>
    <w:qFormat/>
    <w:uiPriority w:val="99"/>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84">
    <w:name w:val="彩色列表1"/>
    <w:basedOn w:val="1"/>
    <w:qFormat/>
    <w:uiPriority w:val="99"/>
    <w:pPr>
      <w:tabs>
        <w:tab w:val="left" w:pos="1200"/>
      </w:tabs>
      <w:ind w:left="1200" w:hanging="360"/>
    </w:pPr>
  </w:style>
  <w:style w:type="paragraph" w:customStyle="1" w:styleId="785">
    <w:name w:val="封面2级标题"/>
    <w:basedOn w:val="1"/>
    <w:next w:val="281"/>
    <w:qFormat/>
    <w:uiPriority w:val="99"/>
    <w:pPr>
      <w:adjustRightInd w:val="0"/>
      <w:snapToGrid w:val="0"/>
      <w:spacing w:before="120" w:line="360" w:lineRule="auto"/>
      <w:jc w:val="center"/>
      <w:textAlignment w:val="baseline"/>
    </w:pPr>
    <w:rPr>
      <w:rFonts w:ascii="Arial" w:hAnsi="Arial" w:cs="宋体"/>
      <w:b/>
      <w:bCs/>
      <w:sz w:val="36"/>
      <w:szCs w:val="20"/>
    </w:rPr>
  </w:style>
  <w:style w:type="paragraph" w:customStyle="1" w:styleId="786">
    <w:name w:val="彩色列表 - 强调文字颜色 11"/>
    <w:basedOn w:val="1"/>
    <w:qFormat/>
    <w:uiPriority w:val="34"/>
    <w:pPr>
      <w:ind w:firstLine="420" w:firstLineChars="200"/>
    </w:pPr>
  </w:style>
  <w:style w:type="paragraph" w:customStyle="1" w:styleId="787">
    <w:name w:val="样式 标题 3Chapter X.X.X. + 五号 段后: 0.5 行"/>
    <w:basedOn w:val="4"/>
    <w:qFormat/>
    <w:uiPriority w:val="99"/>
    <w:pPr>
      <w:keepLines w:val="0"/>
      <w:spacing w:before="120" w:afterLines="50" w:line="240" w:lineRule="auto"/>
      <w:jc w:val="left"/>
    </w:pPr>
    <w:rPr>
      <w:rFonts w:ascii="宋体" w:cs="宋体"/>
      <w:snapToGrid w:val="0"/>
      <w:kern w:val="0"/>
      <w:sz w:val="21"/>
      <w:szCs w:val="20"/>
    </w:rPr>
  </w:style>
  <w:style w:type="paragraph" w:customStyle="1" w:styleId="788">
    <w:name w:val="ZJGIS-二级标题"/>
    <w:basedOn w:val="3"/>
    <w:qFormat/>
    <w:uiPriority w:val="99"/>
    <w:pPr>
      <w:numPr>
        <w:ilvl w:val="1"/>
        <w:numId w:val="10"/>
      </w:numPr>
      <w:spacing w:before="240" w:after="240" w:line="240" w:lineRule="auto"/>
    </w:pPr>
    <w:rPr>
      <w:rFonts w:ascii="Times New Roman" w:hAnsi="Times New Roman" w:eastAsia="楷体_GB2312"/>
      <w:sz w:val="30"/>
      <w:szCs w:val="30"/>
    </w:rPr>
  </w:style>
  <w:style w:type="paragraph" w:customStyle="1" w:styleId="789">
    <w:name w:val="pa-7"/>
    <w:basedOn w:val="1"/>
    <w:qFormat/>
    <w:uiPriority w:val="99"/>
    <w:pPr>
      <w:widowControl/>
      <w:spacing w:before="150" w:after="150"/>
      <w:jc w:val="left"/>
    </w:pPr>
    <w:rPr>
      <w:rFonts w:ascii="宋体" w:hAnsi="宋体" w:cs="宋体"/>
      <w:kern w:val="0"/>
      <w:sz w:val="24"/>
      <w:szCs w:val="24"/>
    </w:rPr>
  </w:style>
  <w:style w:type="paragraph" w:customStyle="1" w:styleId="790">
    <w:name w:val="注意事项"/>
    <w:basedOn w:val="1"/>
    <w:qFormat/>
    <w:uiPriority w:val="99"/>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91">
    <w:name w:val="标书正文格式"/>
    <w:qFormat/>
    <w:uiPriority w:val="99"/>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792">
    <w:name w:val="Char Char1 Char Char Char Char Char Char Char Char Char Char Char Char Char Char11"/>
    <w:basedOn w:val="1"/>
    <w:qFormat/>
    <w:uiPriority w:val="99"/>
    <w:pPr>
      <w:widowControl/>
      <w:spacing w:after="160" w:line="240" w:lineRule="exact"/>
      <w:jc w:val="left"/>
    </w:pPr>
    <w:rPr>
      <w:rFonts w:ascii="Times New Roman" w:hAnsi="Times New Roman"/>
      <w:szCs w:val="20"/>
    </w:rPr>
  </w:style>
  <w:style w:type="paragraph" w:customStyle="1" w:styleId="793">
    <w:name w:val="CM12"/>
    <w:basedOn w:val="675"/>
    <w:next w:val="675"/>
    <w:qFormat/>
    <w:uiPriority w:val="99"/>
    <w:pPr>
      <w:spacing w:line="468" w:lineRule="atLeast"/>
    </w:pPr>
    <w:rPr>
      <w:rFonts w:ascii="宋体" w:hAnsi="Times New Roman" w:eastAsia="宋体" w:cs="Times New Roman"/>
      <w:color w:val="auto"/>
    </w:rPr>
  </w:style>
  <w:style w:type="paragraph" w:customStyle="1" w:styleId="794">
    <w:name w:val="样式 楷体_GB2312 四号 行距: 多倍行距 1.25 字行"/>
    <w:basedOn w:val="1"/>
    <w:qFormat/>
    <w:uiPriority w:val="99"/>
    <w:pPr>
      <w:tabs>
        <w:tab w:val="left" w:pos="6384"/>
      </w:tabs>
      <w:adjustRightInd w:val="0"/>
      <w:snapToGrid w:val="0"/>
      <w:spacing w:line="324" w:lineRule="auto"/>
      <w:ind w:firstLine="560" w:firstLineChars="200"/>
    </w:pPr>
    <w:rPr>
      <w:rFonts w:ascii="Times New Roman" w:hAnsi="Times New Roman" w:eastAsia="楷体_GB2312" w:cs="宋体"/>
      <w:snapToGrid w:val="0"/>
      <w:kern w:val="0"/>
      <w:sz w:val="28"/>
      <w:szCs w:val="20"/>
    </w:rPr>
  </w:style>
  <w:style w:type="paragraph" w:customStyle="1" w:styleId="795">
    <w:name w:val="四级"/>
    <w:basedOn w:val="5"/>
    <w:qFormat/>
    <w:uiPriority w:val="99"/>
    <w:pPr>
      <w:tabs>
        <w:tab w:val="left" w:pos="284"/>
      </w:tabs>
      <w:spacing w:before="160" w:after="170" w:line="240" w:lineRule="auto"/>
      <w:ind w:left="828" w:hanging="544"/>
    </w:pPr>
    <w:rPr>
      <w:bCs w:val="0"/>
      <w:sz w:val="30"/>
      <w:szCs w:val="20"/>
    </w:rPr>
  </w:style>
  <w:style w:type="paragraph" w:customStyle="1" w:styleId="796">
    <w:name w:val="Char Char Char1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97">
    <w:name w:val="图表引用"/>
    <w:basedOn w:val="1"/>
    <w:qFormat/>
    <w:uiPriority w:val="99"/>
    <w:pPr>
      <w:spacing w:line="360" w:lineRule="auto"/>
      <w:jc w:val="center"/>
    </w:pPr>
    <w:rPr>
      <w:rFonts w:ascii="仿宋_GB2312" w:eastAsia="仿宋_GB2312"/>
      <w:b/>
      <w:sz w:val="24"/>
      <w:szCs w:val="28"/>
    </w:rPr>
  </w:style>
  <w:style w:type="paragraph" w:customStyle="1" w:styleId="798">
    <w:name w:val="样式 正文段落 + 首行缩进:  0 字符"/>
    <w:basedOn w:val="348"/>
    <w:qFormat/>
    <w:uiPriority w:val="99"/>
    <w:pPr>
      <w:spacing w:line="360" w:lineRule="auto"/>
      <w:ind w:firstLine="0"/>
    </w:pPr>
    <w:rPr>
      <w:rFonts w:ascii="宋体" w:hAnsi="宋体" w:cs="宋体"/>
      <w:kern w:val="0"/>
    </w:rPr>
  </w:style>
  <w:style w:type="paragraph" w:customStyle="1" w:styleId="799">
    <w:name w:val="Char8"/>
    <w:basedOn w:val="1"/>
    <w:qFormat/>
    <w:uiPriority w:val="99"/>
    <w:pPr>
      <w:tabs>
        <w:tab w:val="left" w:pos="432"/>
      </w:tabs>
      <w:ind w:left="432" w:hanging="432"/>
    </w:pPr>
    <w:rPr>
      <w:rFonts w:ascii="Times New Roman" w:hAnsi="Times New Roman"/>
      <w:sz w:val="24"/>
      <w:szCs w:val="24"/>
    </w:rPr>
  </w:style>
  <w:style w:type="paragraph" w:customStyle="1" w:styleId="800">
    <w:name w:val="Char Char Char1"/>
    <w:basedOn w:val="1"/>
    <w:qFormat/>
    <w:uiPriority w:val="99"/>
    <w:rPr>
      <w:rFonts w:ascii="Times New Roman" w:hAnsi="Times New Roman" w:eastAsia="仿宋_GB2312" w:cs="宋体"/>
      <w:sz w:val="24"/>
      <w:szCs w:val="20"/>
    </w:rPr>
  </w:style>
  <w:style w:type="paragraph" w:customStyle="1" w:styleId="801">
    <w:name w:val="ZJGIS-五级标题"/>
    <w:basedOn w:val="6"/>
    <w:qFormat/>
    <w:uiPriority w:val="99"/>
    <w:pPr>
      <w:numPr>
        <w:ilvl w:val="4"/>
        <w:numId w:val="10"/>
      </w:numPr>
      <w:spacing w:before="120" w:after="120" w:line="240" w:lineRule="auto"/>
    </w:pPr>
    <w:rPr>
      <w:rFonts w:ascii="Times New Roman" w:hAnsi="Times New Roman"/>
      <w:sz w:val="24"/>
      <w:szCs w:val="24"/>
    </w:rPr>
  </w:style>
  <w:style w:type="paragraph" w:customStyle="1" w:styleId="802">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803">
    <w:name w:val="ZJGIS表格表头"/>
    <w:basedOn w:val="1"/>
    <w:qFormat/>
    <w:uiPriority w:val="99"/>
    <w:pPr>
      <w:jc w:val="center"/>
    </w:pPr>
    <w:rPr>
      <w:rFonts w:ascii="Arial" w:hAnsi="Arial" w:eastAsia="黑体"/>
      <w:b/>
    </w:rPr>
  </w:style>
  <w:style w:type="paragraph" w:customStyle="1" w:styleId="804">
    <w:name w:val="吉奥封面(黑体小初)"/>
    <w:basedOn w:val="192"/>
    <w:qFormat/>
    <w:uiPriority w:val="99"/>
    <w:pPr>
      <w:spacing w:before="480"/>
      <w:ind w:firstLine="0" w:firstLineChars="0"/>
      <w:jc w:val="center"/>
    </w:pPr>
    <w:rPr>
      <w:rFonts w:eastAsia="黑体"/>
      <w:sz w:val="72"/>
      <w:szCs w:val="72"/>
    </w:rPr>
  </w:style>
  <w:style w:type="paragraph" w:customStyle="1" w:styleId="805">
    <w:name w:val="样式 标题 3 + 首行缩进:  2 字符1"/>
    <w:basedOn w:val="4"/>
    <w:qFormat/>
    <w:uiPriority w:val="99"/>
    <w:pPr>
      <w:spacing w:line="360" w:lineRule="auto"/>
    </w:pPr>
    <w:rPr>
      <w:rFonts w:ascii="Times New Roman" w:hAnsi="Times New Roman" w:cs="宋体"/>
      <w:szCs w:val="20"/>
    </w:rPr>
  </w:style>
  <w:style w:type="character" w:customStyle="1" w:styleId="806">
    <w:name w:val="一级标题 Char"/>
    <w:link w:val="807"/>
    <w:qFormat/>
    <w:locked/>
    <w:uiPriority w:val="0"/>
    <w:rPr>
      <w:rFonts w:ascii="宋体" w:hAnsi="宋体"/>
      <w:b/>
      <w:sz w:val="36"/>
      <w:szCs w:val="36"/>
    </w:rPr>
  </w:style>
  <w:style w:type="paragraph" w:customStyle="1" w:styleId="807">
    <w:name w:val="一级标题"/>
    <w:basedOn w:val="31"/>
    <w:link w:val="806"/>
    <w:qFormat/>
    <w:uiPriority w:val="0"/>
    <w:pPr>
      <w:spacing w:line="360" w:lineRule="auto"/>
      <w:jc w:val="center"/>
    </w:pPr>
    <w:rPr>
      <w:rFonts w:hAnsi="宋体" w:eastAsiaTheme="minorEastAsia" w:cstheme="minorBidi"/>
      <w:b/>
      <w:sz w:val="36"/>
      <w:szCs w:val="36"/>
    </w:rPr>
  </w:style>
  <w:style w:type="character" w:customStyle="1" w:styleId="808">
    <w:name w:val="纯文本 Char1"/>
    <w:qFormat/>
    <w:uiPriority w:val="99"/>
    <w:rPr>
      <w:rFonts w:ascii="宋体" w:hAnsi="Courier New"/>
      <w:kern w:val="2"/>
      <w:sz w:val="24"/>
      <w:szCs w:val="24"/>
    </w:rPr>
  </w:style>
  <w:style w:type="paragraph" w:customStyle="1" w:styleId="809">
    <w:name w:val="正文5"/>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810">
    <w:name w:val="纯文本2"/>
    <w:basedOn w:val="809"/>
    <w:qFormat/>
    <w:uiPriority w:val="99"/>
    <w:pPr>
      <w:widowControl/>
      <w:jc w:val="left"/>
    </w:pPr>
    <w:rPr>
      <w:rFonts w:ascii="宋体" w:hAnsi="Courier New"/>
    </w:rPr>
  </w:style>
  <w:style w:type="character" w:customStyle="1" w:styleId="811">
    <w:name w:val="列表段落 字符"/>
    <w:link w:val="812"/>
    <w:qFormat/>
    <w:uiPriority w:val="0"/>
  </w:style>
  <w:style w:type="paragraph" w:customStyle="1" w:styleId="812">
    <w:name w:val="列表段落1"/>
    <w:basedOn w:val="1"/>
    <w:link w:val="811"/>
    <w:qFormat/>
    <w:uiPriority w:val="0"/>
    <w:pPr>
      <w:ind w:firstLine="420" w:firstLineChars="200"/>
    </w:pPr>
    <w:rPr>
      <w:rFonts w:asciiTheme="minorHAnsi" w:hAnsiTheme="minorHAnsi" w:eastAsiaTheme="minorEastAsia" w:cstheme="minorBidi"/>
    </w:rPr>
  </w:style>
  <w:style w:type="character" w:customStyle="1" w:styleId="813">
    <w:name w:val="正 文 Char"/>
    <w:link w:val="814"/>
    <w:qFormat/>
    <w:locked/>
    <w:uiPriority w:val="0"/>
    <w:rPr>
      <w:sz w:val="24"/>
      <w:szCs w:val="24"/>
    </w:rPr>
  </w:style>
  <w:style w:type="paragraph" w:customStyle="1" w:styleId="814">
    <w:name w:val="正 文"/>
    <w:basedOn w:val="1"/>
    <w:link w:val="813"/>
    <w:qFormat/>
    <w:uiPriority w:val="0"/>
    <w:pPr>
      <w:spacing w:line="360" w:lineRule="auto"/>
      <w:ind w:firstLine="420"/>
    </w:pPr>
    <w:rPr>
      <w:rFonts w:asciiTheme="minorHAnsi" w:hAnsiTheme="minorHAnsi" w:eastAsiaTheme="minorEastAsia" w:cstheme="minorBidi"/>
      <w:sz w:val="24"/>
      <w:szCs w:val="24"/>
    </w:rPr>
  </w:style>
  <w:style w:type="character" w:customStyle="1" w:styleId="815">
    <w:name w:val="font01"/>
    <w:qFormat/>
    <w:uiPriority w:val="0"/>
    <w:rPr>
      <w:rFonts w:hint="eastAsia" w:ascii="微软雅黑" w:hAnsi="微软雅黑" w:eastAsia="微软雅黑" w:cs="微软雅黑"/>
      <w:b/>
      <w:color w:val="000000"/>
      <w:sz w:val="24"/>
      <w:szCs w:val="24"/>
      <w:u w:val="none"/>
    </w:rPr>
  </w:style>
  <w:style w:type="character" w:customStyle="1" w:styleId="816">
    <w:name w:val="font21"/>
    <w:qFormat/>
    <w:uiPriority w:val="0"/>
    <w:rPr>
      <w:rFonts w:hint="eastAsia" w:ascii="微软雅黑" w:hAnsi="微软雅黑" w:eastAsia="微软雅黑" w:cs="微软雅黑"/>
      <w:color w:val="000000"/>
      <w:sz w:val="16"/>
      <w:szCs w:val="16"/>
      <w:u w:val="none"/>
    </w:rPr>
  </w:style>
  <w:style w:type="character" w:customStyle="1" w:styleId="817">
    <w:name w:val="font51"/>
    <w:qFormat/>
    <w:uiPriority w:val="0"/>
    <w:rPr>
      <w:rFonts w:hint="eastAsia" w:ascii="微软雅黑" w:hAnsi="微软雅黑" w:eastAsia="微软雅黑" w:cs="微软雅黑"/>
      <w:b/>
      <w:color w:val="000000"/>
      <w:sz w:val="16"/>
      <w:szCs w:val="16"/>
      <w:u w:val="none"/>
    </w:rPr>
  </w:style>
  <w:style w:type="character" w:customStyle="1" w:styleId="818">
    <w:name w:val="font31"/>
    <w:qFormat/>
    <w:uiPriority w:val="0"/>
    <w:rPr>
      <w:rFonts w:hint="eastAsia" w:ascii="微软雅黑" w:hAnsi="微软雅黑" w:eastAsia="微软雅黑" w:cs="微软雅黑"/>
      <w:b/>
      <w:color w:val="000000"/>
      <w:sz w:val="16"/>
      <w:szCs w:val="16"/>
      <w:u w:val="none"/>
    </w:rPr>
  </w:style>
  <w:style w:type="character" w:customStyle="1" w:styleId="819">
    <w:name w:val="font41"/>
    <w:qFormat/>
    <w:uiPriority w:val="0"/>
    <w:rPr>
      <w:rFonts w:hint="eastAsia" w:ascii="微软雅黑" w:hAnsi="微软雅黑" w:eastAsia="微软雅黑" w:cs="微软雅黑"/>
      <w:color w:val="000000"/>
      <w:sz w:val="16"/>
      <w:szCs w:val="16"/>
      <w:u w:val="none"/>
    </w:rPr>
  </w:style>
  <w:style w:type="character" w:customStyle="1" w:styleId="820">
    <w:name w:val="页脚 字符"/>
    <w:qFormat/>
    <w:uiPriority w:val="99"/>
  </w:style>
  <w:style w:type="paragraph" w:customStyle="1" w:styleId="821">
    <w:name w:val="正文360首行缩进"/>
    <w:basedOn w:val="1"/>
    <w:link w:val="853"/>
    <w:qFormat/>
    <w:uiPriority w:val="0"/>
    <w:pPr>
      <w:widowControl/>
      <w:spacing w:before="120" w:line="300" w:lineRule="auto"/>
      <w:ind w:firstLine="200" w:firstLineChars="200"/>
      <w:jc w:val="left"/>
    </w:pPr>
    <w:rPr>
      <w:rFonts w:ascii="Times New Roman" w:hAnsi="Times New Roman"/>
      <w:sz w:val="24"/>
      <w:szCs w:val="20"/>
    </w:rPr>
  </w:style>
  <w:style w:type="paragraph" w:customStyle="1" w:styleId="822">
    <w:name w:val="列出段落111"/>
    <w:basedOn w:val="1"/>
    <w:qFormat/>
    <w:uiPriority w:val="34"/>
    <w:pPr>
      <w:ind w:firstLine="420" w:firstLineChars="200"/>
    </w:pPr>
    <w:rPr>
      <w:rFonts w:ascii="等线" w:hAnsi="等线" w:eastAsia="等线"/>
    </w:rPr>
  </w:style>
  <w:style w:type="paragraph" w:customStyle="1" w:styleId="823">
    <w:name w:val="et10"/>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4">
    <w:name w:val="et7"/>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5">
    <w:name w:val="font1"/>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26">
    <w:name w:val="et19"/>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7">
    <w:name w:val="et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8">
    <w:name w:val="et1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9">
    <w:name w:val="et1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0">
    <w:name w:val="et9"/>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1">
    <w:name w:val="et2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2">
    <w:name w:val="et4"/>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3">
    <w:name w:val="font2"/>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34">
    <w:name w:val="et1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5">
    <w:name w:val="et25"/>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6">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37">
    <w:name w:val="et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8">
    <w:name w:val="xl71"/>
    <w:basedOn w:val="1"/>
    <w:qFormat/>
    <w:uiPriority w:val="99"/>
    <w:pPr>
      <w:widowControl/>
      <w:pBdr>
        <w:bottom w:val="single" w:color="000000" w:sz="12" w:space="0"/>
        <w:right w:val="single" w:color="000000" w:sz="12" w:space="0"/>
      </w:pBdr>
      <w:shd w:val="clear" w:color="000000" w:fill="D9D9D9"/>
      <w:spacing w:before="100" w:beforeAutospacing="1" w:after="100" w:afterAutospacing="1"/>
      <w:jc w:val="left"/>
    </w:pPr>
    <w:rPr>
      <w:rFonts w:ascii="宋体" w:hAnsi="宋体" w:cs="宋体"/>
      <w:kern w:val="0"/>
      <w:szCs w:val="21"/>
    </w:rPr>
  </w:style>
  <w:style w:type="paragraph" w:customStyle="1" w:styleId="839">
    <w:name w:val="et1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0">
    <w:name w:val="et1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1">
    <w:name w:val="et2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2">
    <w:name w:val="et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3">
    <w:name w:val="et2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4">
    <w:name w:val="et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5">
    <w:name w:val="et2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6">
    <w:name w:val="et1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7">
    <w:name w:val="et1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8">
    <w:name w:val="et20"/>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9">
    <w:name w:val="et2"/>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50">
    <w:name w:val="修订11"/>
    <w:unhideWhenUsed/>
    <w:qFormat/>
    <w:uiPriority w:val="99"/>
    <w:rPr>
      <w:rFonts w:ascii="等线" w:hAnsi="等线" w:eastAsia="等线" w:cs="Times New Roman"/>
      <w:kern w:val="2"/>
      <w:sz w:val="21"/>
      <w:szCs w:val="22"/>
      <w:lang w:val="en-US" w:eastAsia="zh-CN" w:bidi="ar-SA"/>
    </w:rPr>
  </w:style>
  <w:style w:type="paragraph" w:customStyle="1" w:styleId="851">
    <w:name w:val="List Paragraph2"/>
    <w:basedOn w:val="1"/>
    <w:qFormat/>
    <w:uiPriority w:val="99"/>
    <w:pPr>
      <w:spacing w:line="360" w:lineRule="auto"/>
      <w:ind w:firstLine="420" w:firstLineChars="200"/>
    </w:pPr>
    <w:rPr>
      <w:rFonts w:ascii="Times New Roman" w:hAnsi="Times New Roman"/>
      <w:szCs w:val="21"/>
    </w:rPr>
  </w:style>
  <w:style w:type="paragraph" w:customStyle="1" w:styleId="852">
    <w:name w:val="列表段落11"/>
    <w:basedOn w:val="1"/>
    <w:qFormat/>
    <w:uiPriority w:val="34"/>
    <w:pPr>
      <w:ind w:firstLine="420" w:firstLineChars="200"/>
    </w:pPr>
    <w:rPr>
      <w:rFonts w:ascii="Cambria" w:hAnsi="Cambria"/>
      <w:sz w:val="24"/>
      <w:szCs w:val="24"/>
    </w:rPr>
  </w:style>
  <w:style w:type="character" w:customStyle="1" w:styleId="853">
    <w:name w:val="正文360首行缩进 Char"/>
    <w:basedOn w:val="64"/>
    <w:link w:val="821"/>
    <w:qFormat/>
    <w:uiPriority w:val="0"/>
    <w:rPr>
      <w:rFonts w:ascii="Times New Roman" w:hAnsi="Times New Roman" w:eastAsia="宋体" w:cs="Times New Roman"/>
      <w:sz w:val="24"/>
      <w:szCs w:val="20"/>
    </w:rPr>
  </w:style>
  <w:style w:type="paragraph" w:customStyle="1" w:styleId="854">
    <w:name w:val="列表11"/>
    <w:basedOn w:val="1"/>
    <w:qFormat/>
    <w:uiPriority w:val="99"/>
    <w:pPr>
      <w:tabs>
        <w:tab w:val="left" w:pos="840"/>
      </w:tabs>
      <w:spacing w:line="360" w:lineRule="auto"/>
      <w:ind w:left="840" w:hanging="420"/>
      <w:jc w:val="left"/>
    </w:pPr>
    <w:rPr>
      <w:rFonts w:ascii="Century" w:hAnsi="Century"/>
      <w:szCs w:val="21"/>
    </w:rPr>
  </w:style>
  <w:style w:type="character" w:customStyle="1" w:styleId="855">
    <w:name w:val="书籍标题11"/>
    <w:qFormat/>
    <w:uiPriority w:val="33"/>
    <w:rPr>
      <w:b/>
      <w:bCs/>
      <w:smallCaps/>
      <w:spacing w:val="5"/>
    </w:rPr>
  </w:style>
  <w:style w:type="paragraph" w:customStyle="1" w:styleId="856">
    <w:name w:val="z-窗体底端11"/>
    <w:basedOn w:val="1"/>
    <w:next w:val="1"/>
    <w:qFormat/>
    <w:uiPriority w:val="99"/>
    <w:pPr>
      <w:widowControl/>
      <w:pBdr>
        <w:top w:val="single" w:color="auto" w:sz="6" w:space="1"/>
      </w:pBdr>
      <w:jc w:val="center"/>
    </w:pPr>
    <w:rPr>
      <w:rFonts w:ascii="Arial" w:hAnsi="Arial"/>
      <w:vanish/>
      <w:kern w:val="0"/>
      <w:sz w:val="16"/>
      <w:szCs w:val="16"/>
    </w:rPr>
  </w:style>
  <w:style w:type="character" w:customStyle="1" w:styleId="857">
    <w:name w:val="明显参考11"/>
    <w:qFormat/>
    <w:uiPriority w:val="0"/>
    <w:rPr>
      <w:b/>
      <w:sz w:val="24"/>
      <w:u w:val="single"/>
    </w:rPr>
  </w:style>
  <w:style w:type="character" w:customStyle="1" w:styleId="858">
    <w:name w:val="Char Char142"/>
    <w:qFormat/>
    <w:locked/>
    <w:uiPriority w:val="0"/>
    <w:rPr>
      <w:rFonts w:ascii="楷体_GB2312" w:eastAsia="楷体_GB2312"/>
      <w:kern w:val="2"/>
      <w:sz w:val="32"/>
      <w:lang w:val="en-US" w:eastAsia="zh-CN" w:bidi="ar-SA"/>
    </w:rPr>
  </w:style>
  <w:style w:type="paragraph" w:customStyle="1" w:styleId="859">
    <w:name w:val="z-窗体顶端11"/>
    <w:basedOn w:val="1"/>
    <w:next w:val="1"/>
    <w:qFormat/>
    <w:uiPriority w:val="99"/>
    <w:pPr>
      <w:widowControl/>
      <w:pBdr>
        <w:bottom w:val="single" w:color="auto" w:sz="6" w:space="1"/>
      </w:pBdr>
      <w:jc w:val="center"/>
    </w:pPr>
    <w:rPr>
      <w:rFonts w:ascii="Arial" w:hAnsi="Arial"/>
      <w:vanish/>
      <w:kern w:val="0"/>
      <w:sz w:val="16"/>
      <w:szCs w:val="16"/>
    </w:rPr>
  </w:style>
  <w:style w:type="character" w:customStyle="1" w:styleId="860">
    <w:name w:val="Char Char51"/>
    <w:qFormat/>
    <w:uiPriority w:val="0"/>
    <w:rPr>
      <w:rFonts w:ascii="Calibri" w:hAnsi="Calibri" w:eastAsia="宋体"/>
      <w:sz w:val="18"/>
      <w:szCs w:val="18"/>
      <w:lang w:bidi="ar-SA"/>
    </w:rPr>
  </w:style>
  <w:style w:type="character" w:customStyle="1" w:styleId="861">
    <w:name w:val="Char Char61"/>
    <w:qFormat/>
    <w:uiPriority w:val="0"/>
    <w:rPr>
      <w:rFonts w:ascii="Calibri" w:hAnsi="Calibri" w:eastAsia="宋体"/>
      <w:b/>
      <w:bCs/>
      <w:kern w:val="2"/>
      <w:sz w:val="28"/>
      <w:szCs w:val="28"/>
      <w:lang w:bidi="ar-SA"/>
    </w:rPr>
  </w:style>
  <w:style w:type="character" w:customStyle="1" w:styleId="862">
    <w:name w:val="Char Char81"/>
    <w:qFormat/>
    <w:uiPriority w:val="0"/>
    <w:rPr>
      <w:rFonts w:ascii="Arial" w:hAnsi="Arial" w:eastAsia="黑体"/>
      <w:b/>
      <w:bCs/>
      <w:kern w:val="2"/>
      <w:sz w:val="32"/>
      <w:szCs w:val="32"/>
      <w:lang w:val="en-US" w:eastAsia="zh-CN" w:bidi="ar-SA"/>
    </w:rPr>
  </w:style>
  <w:style w:type="character" w:customStyle="1" w:styleId="863">
    <w:name w:val="Char Char22"/>
    <w:qFormat/>
    <w:uiPriority w:val="0"/>
    <w:rPr>
      <w:rFonts w:ascii="宋体" w:hAnsi="Courier New" w:eastAsia="宋体"/>
      <w:sz w:val="21"/>
      <w:lang w:val="en-US" w:eastAsia="zh-CN" w:bidi="ar-SA"/>
    </w:rPr>
  </w:style>
  <w:style w:type="character" w:customStyle="1" w:styleId="864">
    <w:name w:val="占位符文本1"/>
    <w:qFormat/>
    <w:uiPriority w:val="0"/>
    <w:rPr>
      <w:color w:val="808080"/>
    </w:rPr>
  </w:style>
  <w:style w:type="character" w:customStyle="1" w:styleId="865">
    <w:name w:val="Char Char121"/>
    <w:qFormat/>
    <w:uiPriority w:val="0"/>
    <w:rPr>
      <w:rFonts w:ascii="宋体" w:hAnsi="Courier New" w:eastAsia="宋体" w:cs="Times New Roman"/>
      <w:spacing w:val="-4"/>
      <w:sz w:val="18"/>
      <w:szCs w:val="20"/>
    </w:rPr>
  </w:style>
  <w:style w:type="character" w:customStyle="1" w:styleId="866">
    <w:name w:val="不明显参考11"/>
    <w:qFormat/>
    <w:uiPriority w:val="31"/>
    <w:rPr>
      <w:smallCaps/>
      <w:color w:val="C0504D"/>
      <w:u w:val="single"/>
    </w:rPr>
  </w:style>
  <w:style w:type="character" w:customStyle="1" w:styleId="867">
    <w:name w:val="Char Char31"/>
    <w:qFormat/>
    <w:uiPriority w:val="0"/>
    <w:rPr>
      <w:rFonts w:ascii="Arial" w:hAnsi="Arial" w:eastAsia="黑体"/>
      <w:b/>
      <w:kern w:val="2"/>
      <w:sz w:val="32"/>
      <w:lang w:val="en-US" w:eastAsia="zh-CN" w:bidi="ar-SA"/>
    </w:rPr>
  </w:style>
  <w:style w:type="character" w:customStyle="1" w:styleId="868">
    <w:name w:val="Char Char71"/>
    <w:qFormat/>
    <w:uiPriority w:val="0"/>
    <w:rPr>
      <w:rFonts w:eastAsia="宋体"/>
      <w:b/>
      <w:kern w:val="2"/>
      <w:sz w:val="32"/>
      <w:lang w:bidi="ar-SA"/>
    </w:rPr>
  </w:style>
  <w:style w:type="character" w:customStyle="1" w:styleId="869">
    <w:name w:val="Char Char91"/>
    <w:qFormat/>
    <w:uiPriority w:val="0"/>
    <w:rPr>
      <w:rFonts w:eastAsia="宋体"/>
      <w:b/>
      <w:kern w:val="44"/>
      <w:sz w:val="44"/>
      <w:lang w:bidi="ar-SA"/>
    </w:rPr>
  </w:style>
  <w:style w:type="character" w:customStyle="1" w:styleId="870">
    <w:name w:val="Char Char131"/>
    <w:qFormat/>
    <w:uiPriority w:val="0"/>
    <w:rPr>
      <w:rFonts w:ascii="Calibri" w:hAnsi="Calibri" w:eastAsia="宋体" w:cs="Times New Roman"/>
      <w:sz w:val="18"/>
      <w:szCs w:val="18"/>
    </w:rPr>
  </w:style>
  <w:style w:type="character" w:customStyle="1" w:styleId="871">
    <w:name w:val="Char Char41"/>
    <w:qFormat/>
    <w:uiPriority w:val="0"/>
    <w:rPr>
      <w:rFonts w:ascii="Calibri" w:hAnsi="Calibri" w:eastAsia="宋体"/>
      <w:sz w:val="18"/>
      <w:szCs w:val="18"/>
      <w:lang w:bidi="ar-SA"/>
    </w:rPr>
  </w:style>
  <w:style w:type="paragraph" w:customStyle="1" w:styleId="872">
    <w:name w:val="批注主题11"/>
    <w:basedOn w:val="21"/>
    <w:next w:val="21"/>
    <w:qFormat/>
    <w:uiPriority w:val="99"/>
    <w:rPr>
      <w:b/>
      <w:bCs/>
      <w:kern w:val="0"/>
      <w:sz w:val="20"/>
      <w:szCs w:val="20"/>
    </w:rPr>
  </w:style>
  <w:style w:type="paragraph" w:customStyle="1" w:styleId="873">
    <w:name w:val="Char Char Char Char1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74">
    <w:name w:val="Char Char1 Char11"/>
    <w:basedOn w:val="1"/>
    <w:qFormat/>
    <w:uiPriority w:val="99"/>
    <w:rPr>
      <w:rFonts w:ascii="仿宋_GB2312" w:hAnsi="Times New Roman" w:eastAsia="仿宋_GB2312"/>
      <w:b/>
      <w:sz w:val="32"/>
      <w:szCs w:val="32"/>
    </w:rPr>
  </w:style>
  <w:style w:type="paragraph" w:customStyle="1" w:styleId="875">
    <w:name w:val="Char Char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76">
    <w:name w:val="TOC 标题11"/>
    <w:basedOn w:val="2"/>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877">
    <w:name w:val="Char Char Char Char Char Char Char11"/>
    <w:basedOn w:val="1"/>
    <w:qFormat/>
    <w:uiPriority w:val="99"/>
    <w:pPr>
      <w:tabs>
        <w:tab w:val="left" w:pos="432"/>
      </w:tabs>
      <w:ind w:left="432" w:hanging="432"/>
    </w:pPr>
    <w:rPr>
      <w:rFonts w:ascii="Tahoma" w:hAnsi="Tahoma"/>
      <w:sz w:val="24"/>
      <w:szCs w:val="20"/>
    </w:rPr>
  </w:style>
  <w:style w:type="paragraph" w:customStyle="1" w:styleId="878">
    <w:name w:val="Char Char Char11"/>
    <w:basedOn w:val="1"/>
    <w:qFormat/>
    <w:uiPriority w:val="99"/>
  </w:style>
  <w:style w:type="paragraph" w:customStyle="1" w:styleId="879">
    <w:name w:val="Char111"/>
    <w:basedOn w:val="1"/>
    <w:qFormat/>
    <w:uiPriority w:val="99"/>
    <w:rPr>
      <w:rFonts w:ascii="仿宋_GB2312" w:hAnsi="Times New Roman" w:eastAsia="仿宋_GB2312"/>
      <w:b/>
      <w:sz w:val="32"/>
      <w:szCs w:val="32"/>
    </w:rPr>
  </w:style>
  <w:style w:type="paragraph" w:customStyle="1" w:styleId="880">
    <w:name w:val="Char3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81">
    <w:name w:val="正文缩进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882">
    <w:name w:val="无间隔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883">
    <w:name w:val="Char31"/>
    <w:basedOn w:val="1"/>
    <w:qFormat/>
    <w:uiPriority w:val="99"/>
    <w:rPr>
      <w:rFonts w:ascii="仿宋_GB2312" w:hAnsi="Times New Roman" w:eastAsia="仿宋_GB2312"/>
      <w:b/>
      <w:sz w:val="32"/>
      <w:szCs w:val="32"/>
    </w:rPr>
  </w:style>
  <w:style w:type="paragraph" w:customStyle="1" w:styleId="884">
    <w:name w:val="正文文本缩进11"/>
    <w:basedOn w:val="1"/>
    <w:qFormat/>
    <w:uiPriority w:val="99"/>
    <w:pPr>
      <w:spacing w:after="120"/>
      <w:ind w:left="420" w:leftChars="200"/>
    </w:pPr>
    <w:rPr>
      <w:rFonts w:cs="黑体"/>
    </w:rPr>
  </w:style>
  <w:style w:type="paragraph" w:customStyle="1" w:styleId="885">
    <w:name w:val="Char Char Char Char Char Char Char Char Char Char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886">
    <w:name w:val="Char Char Char Char Char Char Char Char1"/>
    <w:basedOn w:val="1"/>
    <w:qFormat/>
    <w:uiPriority w:val="99"/>
    <w:rPr>
      <w:rFonts w:ascii="仿宋_GB2312" w:hAnsi="Times New Roman" w:eastAsia="仿宋_GB2312"/>
      <w:b/>
      <w:sz w:val="32"/>
      <w:szCs w:val="32"/>
    </w:rPr>
  </w:style>
  <w:style w:type="paragraph" w:customStyle="1" w:styleId="887">
    <w:name w:val="列出段落12"/>
    <w:basedOn w:val="1"/>
    <w:qFormat/>
    <w:uiPriority w:val="99"/>
    <w:pPr>
      <w:ind w:firstLine="420" w:firstLineChars="200"/>
    </w:pPr>
  </w:style>
  <w:style w:type="paragraph" w:customStyle="1" w:styleId="888">
    <w:name w:val="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89">
    <w:name w:val="Char1 Char Char Char2"/>
    <w:basedOn w:val="1"/>
    <w:qFormat/>
    <w:uiPriority w:val="99"/>
    <w:rPr>
      <w:rFonts w:ascii="Tahoma" w:hAnsi="Tahoma"/>
      <w:sz w:val="24"/>
      <w:szCs w:val="20"/>
    </w:rPr>
  </w:style>
  <w:style w:type="paragraph" w:customStyle="1" w:styleId="890">
    <w:name w:val="Char Char1 Char Char Char Char1 Char Char Char1"/>
    <w:basedOn w:val="1"/>
    <w:qFormat/>
    <w:uiPriority w:val="99"/>
    <w:pPr>
      <w:adjustRightInd w:val="0"/>
      <w:spacing w:line="360" w:lineRule="atLeast"/>
      <w:textAlignment w:val="baseline"/>
    </w:pPr>
    <w:rPr>
      <w:rFonts w:ascii="Tahoma" w:hAnsi="Tahoma"/>
      <w:sz w:val="24"/>
      <w:szCs w:val="20"/>
    </w:rPr>
  </w:style>
  <w:style w:type="paragraph" w:customStyle="1" w:styleId="891">
    <w:name w:val="Char Char10"/>
    <w:basedOn w:val="1"/>
    <w:qFormat/>
    <w:uiPriority w:val="99"/>
    <w:rPr>
      <w:rFonts w:ascii="Tahoma" w:hAnsi="Tahoma"/>
      <w:sz w:val="24"/>
      <w:szCs w:val="20"/>
    </w:rPr>
  </w:style>
  <w:style w:type="paragraph" w:customStyle="1" w:styleId="892">
    <w:name w:val="Char Char Char Char3"/>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893">
    <w:name w:val="Char Char1 Char Char Char Char Char Char Char Char Char Char Char Char Char Char1"/>
    <w:basedOn w:val="1"/>
    <w:qFormat/>
    <w:uiPriority w:val="99"/>
    <w:pPr>
      <w:widowControl/>
      <w:spacing w:after="160" w:line="240" w:lineRule="exact"/>
      <w:jc w:val="left"/>
    </w:pPr>
    <w:rPr>
      <w:rFonts w:ascii="Times New Roman" w:hAnsi="Times New Roman"/>
      <w:szCs w:val="20"/>
    </w:rPr>
  </w:style>
  <w:style w:type="character" w:customStyle="1" w:styleId="894">
    <w:name w:val="Book Title"/>
    <w:qFormat/>
    <w:uiPriority w:val="33"/>
    <w:rPr>
      <w:b/>
      <w:bCs/>
      <w:smallCaps/>
      <w:spacing w:val="5"/>
    </w:rPr>
  </w:style>
  <w:style w:type="character" w:customStyle="1" w:styleId="895">
    <w:name w:val="z-窗体底端 字符2"/>
    <w:link w:val="896"/>
    <w:qFormat/>
    <w:uiPriority w:val="0"/>
    <w:rPr>
      <w:rFonts w:ascii="Arial" w:hAnsi="Arial" w:cs="Arial"/>
      <w:vanish/>
      <w:sz w:val="16"/>
      <w:szCs w:val="16"/>
    </w:rPr>
  </w:style>
  <w:style w:type="paragraph" w:customStyle="1" w:styleId="896">
    <w:name w:val="HTML Bottom of Form"/>
    <w:basedOn w:val="1"/>
    <w:next w:val="1"/>
    <w:link w:val="895"/>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897">
    <w:name w:val="Intense Reference"/>
    <w:qFormat/>
    <w:uiPriority w:val="0"/>
    <w:rPr>
      <w:b/>
      <w:sz w:val="24"/>
      <w:u w:val="single"/>
    </w:rPr>
  </w:style>
  <w:style w:type="character" w:customStyle="1" w:styleId="898">
    <w:name w:val="z-窗体顶端 字符2"/>
    <w:link w:val="899"/>
    <w:qFormat/>
    <w:uiPriority w:val="0"/>
    <w:rPr>
      <w:rFonts w:ascii="Arial" w:hAnsi="Arial" w:cs="Arial"/>
      <w:vanish/>
      <w:sz w:val="16"/>
      <w:szCs w:val="16"/>
    </w:rPr>
  </w:style>
  <w:style w:type="paragraph" w:customStyle="1" w:styleId="899">
    <w:name w:val="HTML Top of Form"/>
    <w:basedOn w:val="1"/>
    <w:next w:val="1"/>
    <w:link w:val="898"/>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900">
    <w:name w:val="Subtle Reference"/>
    <w:qFormat/>
    <w:uiPriority w:val="31"/>
    <w:rPr>
      <w:smallCaps/>
      <w:color w:val="C0504D"/>
      <w:u w:val="single"/>
    </w:rPr>
  </w:style>
  <w:style w:type="paragraph" w:customStyle="1" w:styleId="901">
    <w:name w:val="TOC Heading"/>
    <w:basedOn w:val="2"/>
    <w:next w:val="1"/>
    <w:qFormat/>
    <w:uiPriority w:val="0"/>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character" w:customStyle="1" w:styleId="902">
    <w:name w:val="z-窗体底端 Char1"/>
    <w:basedOn w:val="64"/>
    <w:semiHidden/>
    <w:qFormat/>
    <w:uiPriority w:val="99"/>
    <w:rPr>
      <w:rFonts w:ascii="Arial" w:hAnsi="Arial" w:eastAsia="宋体" w:cs="Arial"/>
      <w:vanish/>
      <w:sz w:val="16"/>
      <w:szCs w:val="16"/>
    </w:rPr>
  </w:style>
  <w:style w:type="character" w:customStyle="1" w:styleId="903">
    <w:name w:val="z-窗体顶端 Char1"/>
    <w:basedOn w:val="64"/>
    <w:semiHidden/>
    <w:qFormat/>
    <w:uiPriority w:val="99"/>
    <w:rPr>
      <w:rFonts w:ascii="Arial" w:hAnsi="Arial" w:eastAsia="宋体" w:cs="Arial"/>
      <w:vanish/>
      <w:sz w:val="16"/>
      <w:szCs w:val="16"/>
    </w:rPr>
  </w:style>
  <w:style w:type="paragraph" w:customStyle="1" w:styleId="904">
    <w:name w:val="Revision"/>
    <w:semiHidden/>
    <w:qFormat/>
    <w:uiPriority w:val="99"/>
    <w:rPr>
      <w:rFonts w:ascii="Calibri" w:hAnsi="Calibri" w:eastAsia="宋体" w:cs="Times New Roman"/>
      <w:kern w:val="2"/>
      <w:sz w:val="21"/>
      <w:szCs w:val="22"/>
      <w:lang w:val="en-US" w:eastAsia="zh-CN" w:bidi="ar-SA"/>
    </w:rPr>
  </w:style>
  <w:style w:type="paragraph" w:customStyle="1" w:styleId="905">
    <w:name w:val="列表段落"/>
    <w:basedOn w:val="1"/>
    <w:qFormat/>
    <w:uiPriority w:val="99"/>
    <w:pPr>
      <w:ind w:firstLine="420" w:firstLineChars="200"/>
    </w:pPr>
  </w:style>
  <w:style w:type="character" w:customStyle="1" w:styleId="906">
    <w:name w:val="content1"/>
    <w:qFormat/>
    <w:uiPriority w:val="0"/>
    <w:rPr>
      <w:rFonts w:hint="default" w:ascii="Tahoma" w:hAnsi="Tahoma" w:cs="Tahoma"/>
      <w:sz w:val="21"/>
      <w:szCs w:val="21"/>
    </w:rPr>
  </w:style>
  <w:style w:type="character" w:customStyle="1" w:styleId="907">
    <w:name w:val="style25"/>
    <w:basedOn w:val="64"/>
    <w:qFormat/>
    <w:uiPriority w:val="0"/>
  </w:style>
  <w:style w:type="character" w:customStyle="1" w:styleId="908">
    <w:name w:val="style281"/>
    <w:qFormat/>
    <w:uiPriority w:val="0"/>
    <w:rPr>
      <w:color w:val="0000FF"/>
      <w:sz w:val="21"/>
      <w:szCs w:val="21"/>
    </w:rPr>
  </w:style>
  <w:style w:type="character" w:customStyle="1" w:styleId="909">
    <w:name w:val="ml21"/>
    <w:qFormat/>
    <w:uiPriority w:val="0"/>
    <w:rPr>
      <w:rFonts w:hint="default"/>
      <w:color w:val="0000FF"/>
      <w:sz w:val="21"/>
      <w:szCs w:val="21"/>
    </w:rPr>
  </w:style>
  <w:style w:type="character" w:customStyle="1" w:styleId="910">
    <w:name w:val="newstyle1"/>
    <w:qFormat/>
    <w:uiPriority w:val="0"/>
    <w:rPr>
      <w:rFonts w:hint="default"/>
      <w:sz w:val="18"/>
      <w:szCs w:val="18"/>
    </w:rPr>
  </w:style>
  <w:style w:type="character" w:customStyle="1" w:styleId="911">
    <w:name w:val="center style5"/>
    <w:basedOn w:val="64"/>
    <w:qFormat/>
    <w:uiPriority w:val="0"/>
  </w:style>
  <w:style w:type="character" w:customStyle="1" w:styleId="912">
    <w:name w:val="新正文 Char"/>
    <w:link w:val="913"/>
    <w:qFormat/>
    <w:uiPriority w:val="0"/>
    <w:rPr>
      <w:szCs w:val="24"/>
    </w:rPr>
  </w:style>
  <w:style w:type="paragraph" w:customStyle="1" w:styleId="913">
    <w:name w:val="新正文"/>
    <w:basedOn w:val="1"/>
    <w:link w:val="912"/>
    <w:qFormat/>
    <w:uiPriority w:val="0"/>
    <w:pPr>
      <w:widowControl/>
      <w:spacing w:line="276" w:lineRule="auto"/>
      <w:ind w:firstLine="420"/>
      <w:jc w:val="left"/>
    </w:pPr>
    <w:rPr>
      <w:rFonts w:asciiTheme="minorHAnsi" w:hAnsiTheme="minorHAnsi" w:eastAsiaTheme="minorEastAsia" w:cstheme="minorBidi"/>
      <w:szCs w:val="24"/>
    </w:rPr>
  </w:style>
  <w:style w:type="paragraph" w:customStyle="1" w:styleId="914">
    <w:name w:val="二标"/>
    <w:basedOn w:val="1"/>
    <w:qFormat/>
    <w:uiPriority w:val="99"/>
    <w:pPr>
      <w:widowControl/>
      <w:spacing w:line="336" w:lineRule="auto"/>
      <w:ind w:firstLine="420"/>
      <w:jc w:val="left"/>
    </w:pPr>
    <w:rPr>
      <w:rFonts w:ascii="Times New Roman" w:hAnsi="Times New Roman" w:eastAsia="黑体" w:cs="宋体"/>
      <w:kern w:val="0"/>
      <w:sz w:val="24"/>
      <w:szCs w:val="24"/>
    </w:rPr>
  </w:style>
  <w:style w:type="paragraph" w:customStyle="1" w:styleId="915">
    <w:name w:val="文号"/>
    <w:basedOn w:val="1"/>
    <w:qFormat/>
    <w:uiPriority w:val="99"/>
    <w:pPr>
      <w:widowControl/>
      <w:spacing w:line="336" w:lineRule="auto"/>
      <w:jc w:val="center"/>
    </w:pPr>
    <w:rPr>
      <w:rFonts w:ascii="Times New Roman" w:hAnsi="Times New Roman" w:eastAsia="楷体_GB2312" w:cs="宋体"/>
      <w:kern w:val="0"/>
      <w:sz w:val="24"/>
      <w:szCs w:val="30"/>
    </w:rPr>
  </w:style>
  <w:style w:type="paragraph" w:customStyle="1" w:styleId="916">
    <w:name w:val="xl50"/>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17">
    <w:name w:val="xl56"/>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18">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19">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20">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21">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22">
    <w:name w:val="小节标题"/>
    <w:basedOn w:val="1"/>
    <w:next w:val="1"/>
    <w:qFormat/>
    <w:uiPriority w:val="99"/>
    <w:pPr>
      <w:widowControl/>
      <w:spacing w:before="175" w:after="102" w:line="566" w:lineRule="atLeast"/>
      <w:jc w:val="left"/>
      <w:textAlignment w:val="baseline"/>
    </w:pPr>
    <w:rPr>
      <w:rFonts w:ascii="Times New Roman" w:hAnsi="Times New Roman" w:eastAsia="黑体" w:cs="宋体"/>
      <w:color w:val="000000"/>
      <w:kern w:val="0"/>
      <w:sz w:val="24"/>
      <w:szCs w:val="20"/>
      <w:u w:color="000000"/>
    </w:rPr>
  </w:style>
  <w:style w:type="paragraph" w:customStyle="1" w:styleId="923">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24">
    <w:name w:val="Table Paragraph"/>
    <w:basedOn w:val="1"/>
    <w:qFormat/>
    <w:uiPriority w:val="1"/>
    <w:pPr>
      <w:widowControl/>
      <w:autoSpaceDE w:val="0"/>
      <w:autoSpaceDN w:val="0"/>
      <w:ind w:left="107"/>
      <w:jc w:val="left"/>
    </w:pPr>
    <w:rPr>
      <w:rFonts w:ascii="宋体" w:hAnsi="宋体" w:cs="宋体"/>
      <w:kern w:val="0"/>
      <w:sz w:val="22"/>
      <w:szCs w:val="24"/>
      <w:lang w:eastAsia="en-US"/>
    </w:rPr>
  </w:style>
  <w:style w:type="paragraph" w:customStyle="1" w:styleId="925">
    <w:name w:val="题"/>
    <w:basedOn w:val="1"/>
    <w:qFormat/>
    <w:uiPriority w:val="99"/>
    <w:pPr>
      <w:widowControl/>
      <w:snapToGrid w:val="0"/>
      <w:jc w:val="center"/>
      <w:outlineLvl w:val="0"/>
    </w:pPr>
    <w:rPr>
      <w:rFonts w:ascii="Times New Roman" w:hAnsi="Times New Roman" w:eastAsia="华文中宋" w:cs="宋体"/>
      <w:bCs/>
      <w:kern w:val="0"/>
      <w:sz w:val="36"/>
      <w:szCs w:val="24"/>
    </w:rPr>
  </w:style>
  <w:style w:type="paragraph" w:customStyle="1" w:styleId="926">
    <w:name w:val="xl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7">
    <w:name w:val="font0"/>
    <w:basedOn w:val="1"/>
    <w:qFormat/>
    <w:uiPriority w:val="99"/>
    <w:pPr>
      <w:widowControl/>
      <w:spacing w:before="100" w:beforeAutospacing="1" w:after="100" w:afterAutospacing="1"/>
      <w:jc w:val="left"/>
    </w:pPr>
    <w:rPr>
      <w:rFonts w:hint="eastAsia" w:ascii="宋体" w:hAnsi="宋体" w:cs="宋体"/>
      <w:kern w:val="0"/>
      <w:sz w:val="24"/>
      <w:szCs w:val="24"/>
    </w:rPr>
  </w:style>
  <w:style w:type="paragraph" w:customStyle="1" w:styleId="928">
    <w:name w:val="xl37"/>
    <w:basedOn w:val="1"/>
    <w:qFormat/>
    <w:uiPriority w:val="99"/>
    <w:pPr>
      <w:widowControl/>
      <w:spacing w:before="100" w:beforeAutospacing="1" w:after="100" w:afterAutospacing="1"/>
      <w:jc w:val="center"/>
    </w:pPr>
    <w:rPr>
      <w:rFonts w:hint="eastAsia" w:ascii="黑体" w:hAnsi="宋体" w:eastAsia="黑体" w:cs="宋体"/>
      <w:kern w:val="0"/>
      <w:sz w:val="20"/>
      <w:szCs w:val="20"/>
    </w:rPr>
  </w:style>
  <w:style w:type="paragraph" w:customStyle="1" w:styleId="929">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30">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31">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32">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33">
    <w:name w:val="t04"/>
    <w:basedOn w:val="1"/>
    <w:qFormat/>
    <w:uiPriority w:val="99"/>
    <w:pPr>
      <w:widowControl/>
      <w:spacing w:before="100" w:beforeAutospacing="1" w:after="100" w:afterAutospacing="1" w:line="360" w:lineRule="auto"/>
      <w:jc w:val="left"/>
    </w:pPr>
    <w:rPr>
      <w:rFonts w:hint="eastAsia" w:ascii="宋体" w:hAnsi="宋体" w:cs="宋体"/>
      <w:color w:val="000000"/>
      <w:kern w:val="0"/>
      <w:sz w:val="39"/>
      <w:szCs w:val="39"/>
    </w:rPr>
  </w:style>
  <w:style w:type="paragraph" w:customStyle="1" w:styleId="934">
    <w:name w:val="style1"/>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935">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6">
    <w:name w:val="xl48"/>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37">
    <w:name w:val="reader-word-layer reader-word-s2-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8">
    <w:name w:val="xl49"/>
    <w:basedOn w:val="1"/>
    <w:qFormat/>
    <w:uiPriority w:val="99"/>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39">
    <w:name w:val="xl54"/>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40">
    <w:name w:val="章"/>
    <w:basedOn w:val="1"/>
    <w:qFormat/>
    <w:uiPriority w:val="99"/>
    <w:pPr>
      <w:widowControl/>
      <w:adjustRightInd w:val="0"/>
      <w:snapToGrid w:val="0"/>
      <w:spacing w:beforeLines="50" w:afterLines="50" w:line="640" w:lineRule="atLeast"/>
      <w:jc w:val="center"/>
    </w:pPr>
    <w:rPr>
      <w:rFonts w:ascii="仿宋_GB2312" w:hAnsi="宋体" w:eastAsia="仿宋_GB2312" w:cs="宋体"/>
      <w:b/>
      <w:color w:val="000000"/>
      <w:kern w:val="0"/>
      <w:sz w:val="32"/>
      <w:szCs w:val="32"/>
    </w:rPr>
  </w:style>
  <w:style w:type="paragraph" w:customStyle="1" w:styleId="941">
    <w:name w:val="标题一"/>
    <w:basedOn w:val="1"/>
    <w:qFormat/>
    <w:uiPriority w:val="99"/>
    <w:pPr>
      <w:widowControl/>
      <w:spacing w:before="600"/>
      <w:jc w:val="center"/>
      <w:outlineLvl w:val="0"/>
    </w:pPr>
    <w:rPr>
      <w:rFonts w:ascii="Times New Roman" w:hAnsi="Times New Roman" w:eastAsia="楷体_GB2312" w:cs="宋体"/>
      <w:b/>
      <w:kern w:val="0"/>
      <w:sz w:val="32"/>
      <w:szCs w:val="20"/>
    </w:rPr>
  </w:style>
  <w:style w:type="paragraph" w:customStyle="1" w:styleId="942">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43">
    <w:name w:val="xl46"/>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44">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5">
    <w:name w:val="xl52"/>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8"/>
      <w:szCs w:val="28"/>
    </w:rPr>
  </w:style>
  <w:style w:type="paragraph" w:customStyle="1" w:styleId="946">
    <w:name w:val="xl55"/>
    <w:basedOn w:val="1"/>
    <w:qFormat/>
    <w:uiPriority w:val="99"/>
    <w:pPr>
      <w:widowControl/>
      <w:pBdr>
        <w:top w:val="single" w:color="auto" w:sz="4" w:space="0"/>
        <w:left w:val="single" w:color="auto" w:sz="4" w:space="0"/>
        <w:bottom w:val="single" w:color="auto" w:sz="8" w:space="0"/>
        <w:right w:val="single" w:color="auto" w:sz="4" w:space="0"/>
      </w:pBdr>
      <w:shd w:val="clear" w:color="auto" w:fill="33CCCC"/>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47">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8">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9">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50">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1">
    <w:name w:val="xl53"/>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52">
    <w:name w:val="t03"/>
    <w:basedOn w:val="1"/>
    <w:qFormat/>
    <w:uiPriority w:val="99"/>
    <w:pPr>
      <w:widowControl/>
      <w:spacing w:before="100" w:beforeAutospacing="1" w:after="100" w:afterAutospacing="1" w:line="360" w:lineRule="auto"/>
      <w:jc w:val="left"/>
    </w:pPr>
    <w:rPr>
      <w:rFonts w:hint="eastAsia" w:ascii="宋体" w:hAnsi="宋体" w:cs="宋体"/>
      <w:color w:val="000000"/>
      <w:kern w:val="0"/>
      <w:sz w:val="30"/>
      <w:szCs w:val="30"/>
    </w:rPr>
  </w:style>
  <w:style w:type="paragraph" w:customStyle="1" w:styleId="953">
    <w:name w:val="xl51"/>
    <w:basedOn w:val="1"/>
    <w:qFormat/>
    <w:uiPriority w:val="99"/>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54">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55">
    <w:name w:val="一级"/>
    <w:basedOn w:val="1"/>
    <w:qFormat/>
    <w:uiPriority w:val="99"/>
    <w:pPr>
      <w:widowControl/>
      <w:spacing w:line="288" w:lineRule="auto"/>
      <w:jc w:val="center"/>
      <w:outlineLvl w:val="0"/>
    </w:pPr>
    <w:rPr>
      <w:rFonts w:ascii="Times New Roman" w:hAnsi="Times New Roman" w:eastAsia="黑体" w:cs="宋体"/>
      <w:kern w:val="0"/>
      <w:sz w:val="44"/>
      <w:szCs w:val="24"/>
    </w:rPr>
  </w:style>
  <w:style w:type="paragraph" w:customStyle="1" w:styleId="956">
    <w:name w:val="题二"/>
    <w:basedOn w:val="925"/>
    <w:qFormat/>
    <w:uiPriority w:val="99"/>
    <w:pPr>
      <w:outlineLvl w:val="9"/>
    </w:pPr>
  </w:style>
  <w:style w:type="paragraph" w:customStyle="1" w:styleId="957">
    <w:name w:val="xl22"/>
    <w:basedOn w:val="1"/>
    <w:qFormat/>
    <w:uiPriority w:val="99"/>
    <w:pPr>
      <w:widowControl/>
      <w:spacing w:before="100" w:beforeAutospacing="1" w:after="100" w:afterAutospacing="1"/>
      <w:jc w:val="right"/>
    </w:pPr>
    <w:rPr>
      <w:rFonts w:ascii="宋体" w:hAnsi="宋体" w:cs="宋体"/>
      <w:kern w:val="0"/>
      <w:sz w:val="24"/>
      <w:szCs w:val="24"/>
    </w:rPr>
  </w:style>
  <w:style w:type="paragraph" w:customStyle="1" w:styleId="958">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b/>
      <w:bCs/>
      <w:kern w:val="0"/>
      <w:sz w:val="24"/>
      <w:szCs w:val="24"/>
    </w:rPr>
  </w:style>
  <w:style w:type="paragraph" w:customStyle="1" w:styleId="959">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60">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61">
    <w:name w:val="xl42"/>
    <w:basedOn w:val="1"/>
    <w:qFormat/>
    <w:uiPriority w:val="99"/>
    <w:pPr>
      <w:widowControl/>
      <w:spacing w:before="100" w:beforeAutospacing="1" w:after="100" w:afterAutospacing="1"/>
      <w:jc w:val="left"/>
    </w:pPr>
    <w:rPr>
      <w:rFonts w:ascii="宋体" w:hAnsi="宋体" w:cs="宋体"/>
      <w:kern w:val="0"/>
      <w:sz w:val="16"/>
      <w:szCs w:val="16"/>
    </w:rPr>
  </w:style>
  <w:style w:type="character" w:customStyle="1" w:styleId="962">
    <w:name w:val="z-窗体底端 字符1"/>
    <w:qFormat/>
    <w:uiPriority w:val="0"/>
    <w:rPr>
      <w:rFonts w:ascii="Arial" w:hAnsi="Arial" w:cs="Arial"/>
      <w:vanish/>
      <w:sz w:val="16"/>
      <w:szCs w:val="16"/>
    </w:rPr>
  </w:style>
  <w:style w:type="character" w:customStyle="1" w:styleId="963">
    <w:name w:val="z-窗体顶端 字符1"/>
    <w:qFormat/>
    <w:uiPriority w:val="0"/>
    <w:rPr>
      <w:rFonts w:ascii="Arial" w:hAnsi="Arial" w:cs="Arial"/>
      <w:vanish/>
      <w:sz w:val="16"/>
      <w:szCs w:val="16"/>
    </w:rPr>
  </w:style>
  <w:style w:type="character" w:customStyle="1" w:styleId="964">
    <w:name w:val="批注主题 字符"/>
    <w:basedOn w:val="82"/>
    <w:link w:val="56"/>
    <w:qFormat/>
    <w:uiPriority w:val="99"/>
    <w:rPr>
      <w:rFonts w:ascii="Calibri" w:hAnsi="Calibri" w:eastAsia="宋体" w:cs="Times New Roman"/>
      <w:b/>
      <w:bCs/>
    </w:rPr>
  </w:style>
  <w:style w:type="character" w:customStyle="1" w:styleId="965">
    <w:name w:val="正文首行缩进 2 字符"/>
    <w:basedOn w:val="86"/>
    <w:link w:val="58"/>
    <w:qFormat/>
    <w:uiPriority w:val="99"/>
    <w:rPr>
      <w:rFonts w:ascii="Times New Roman" w:hAnsi="Times New Roman" w:eastAsia="宋体" w:cs="Times New Roman"/>
      <w:spacing w:val="-4"/>
      <w:sz w:val="18"/>
      <w:szCs w:val="20"/>
    </w:rPr>
  </w:style>
  <w:style w:type="table" w:customStyle="1" w:styleId="966">
    <w:name w:val="浅色列表 - 着色 51"/>
    <w:basedOn w:val="59"/>
    <w:qFormat/>
    <w:uiPriority w:val="0"/>
    <w:rPr>
      <w:rFonts w:ascii="Times New Roman" w:hAnsi="Times New Roman"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b/>
        <w:bCs/>
        <w:color w:val="FFFFFF"/>
      </w:r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customStyle="1" w:styleId="967">
    <w:name w:val="批注引用1"/>
    <w:qFormat/>
    <w:uiPriority w:val="0"/>
    <w:rPr>
      <w:sz w:val="21"/>
      <w:szCs w:val="21"/>
    </w:rPr>
  </w:style>
  <w:style w:type="paragraph" w:customStyle="1" w:styleId="968">
    <w:name w:val="内容文本"/>
    <w:basedOn w:val="1"/>
    <w:qFormat/>
    <w:uiPriority w:val="99"/>
    <w:pPr>
      <w:spacing w:line="360" w:lineRule="auto"/>
      <w:ind w:firstLine="200" w:firstLineChars="200"/>
      <w:contextualSpacing/>
    </w:pPr>
    <w:rPr>
      <w:rFonts w:ascii="宋体" w:hAnsi="宋体"/>
      <w:sz w:val="24"/>
      <w:szCs w:val="24"/>
      <w:lang w:eastAsia="en-US" w:bidi="en-US"/>
    </w:rPr>
  </w:style>
  <w:style w:type="character" w:customStyle="1" w:styleId="969">
    <w:name w:val="正文文本 字符"/>
    <w:qFormat/>
    <w:uiPriority w:val="99"/>
    <w:rPr>
      <w:rFonts w:eastAsia="宋体"/>
      <w:kern w:val="2"/>
      <w:sz w:val="28"/>
      <w:szCs w:val="24"/>
      <w:lang w:val="en-US" w:eastAsia="zh-CN" w:bidi="ar-SA"/>
    </w:rPr>
  </w:style>
  <w:style w:type="character" w:customStyle="1" w:styleId="970">
    <w:name w:val="批注文字 字符"/>
    <w:qFormat/>
    <w:uiPriority w:val="99"/>
    <w:rPr>
      <w:kern w:val="2"/>
      <w:sz w:val="21"/>
      <w:szCs w:val="22"/>
    </w:rPr>
  </w:style>
  <w:style w:type="character" w:customStyle="1" w:styleId="971">
    <w:name w:val="正文文本缩进 字符"/>
    <w:qFormat/>
    <w:uiPriority w:val="99"/>
    <w:rPr>
      <w:rFonts w:ascii="宋体" w:hAnsi="Courier New" w:eastAsia="宋体"/>
      <w:spacing w:val="-4"/>
      <w:kern w:val="2"/>
      <w:sz w:val="18"/>
      <w:lang w:val="en-US" w:eastAsia="zh-CN" w:bidi="ar-SA"/>
    </w:rPr>
  </w:style>
  <w:style w:type="character" w:customStyle="1" w:styleId="972">
    <w:name w:val="标题 字符1"/>
    <w:basedOn w:val="64"/>
    <w:qFormat/>
    <w:uiPriority w:val="10"/>
    <w:rPr>
      <w:rFonts w:asciiTheme="majorHAnsi" w:hAnsiTheme="majorHAnsi" w:eastAsiaTheme="majorEastAsia" w:cstheme="majorBidi"/>
      <w:b/>
      <w:bCs/>
      <w:sz w:val="32"/>
      <w:szCs w:val="32"/>
    </w:rPr>
  </w:style>
  <w:style w:type="character" w:customStyle="1" w:styleId="973">
    <w:name w:val="副标题 字符1"/>
    <w:basedOn w:val="64"/>
    <w:qFormat/>
    <w:uiPriority w:val="11"/>
    <w:rPr>
      <w:b/>
      <w:bCs/>
      <w:kern w:val="28"/>
      <w:sz w:val="32"/>
      <w:szCs w:val="32"/>
    </w:rPr>
  </w:style>
  <w:style w:type="paragraph" w:customStyle="1" w:styleId="974">
    <w:name w:val="表格非标题文字"/>
    <w:link w:val="975"/>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75">
    <w:name w:val="表格非标题文字 Char"/>
    <w:basedOn w:val="64"/>
    <w:link w:val="974"/>
    <w:qFormat/>
    <w:uiPriority w:val="0"/>
    <w:rPr>
      <w:rFonts w:ascii="Futura Bk" w:hAnsi="Futura Bk" w:eastAsia="宋体" w:cs="Times New Roman"/>
      <w:sz w:val="18"/>
      <w:szCs w:val="21"/>
    </w:rPr>
  </w:style>
  <w:style w:type="paragraph" w:customStyle="1" w:styleId="976">
    <w:name w:val="a2"/>
    <w:basedOn w:val="1"/>
    <w:qFormat/>
    <w:uiPriority w:val="99"/>
    <w:pPr>
      <w:widowControl/>
      <w:spacing w:after="150"/>
      <w:jc w:val="left"/>
    </w:pPr>
    <w:rPr>
      <w:rFonts w:ascii="宋体" w:hAnsi="宋体" w:cs="宋体"/>
      <w:kern w:val="0"/>
      <w:sz w:val="24"/>
      <w:szCs w:val="24"/>
    </w:rPr>
  </w:style>
  <w:style w:type="table" w:customStyle="1" w:styleId="977">
    <w:name w:val="网格型1"/>
    <w:basedOn w:val="5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78">
    <w:name w:val="标题 2 Char2"/>
    <w:qFormat/>
    <w:uiPriority w:val="0"/>
    <w:rPr>
      <w:rFonts w:ascii="Arial" w:hAnsi="Arial" w:eastAsia="黑体" w:cs="Times New Roman"/>
      <w:b/>
      <w:bCs/>
      <w:sz w:val="32"/>
      <w:szCs w:val="32"/>
    </w:rPr>
  </w:style>
  <w:style w:type="character" w:customStyle="1" w:styleId="979">
    <w:name w:val="正文缩进 Char1"/>
    <w:qFormat/>
    <w:uiPriority w:val="0"/>
    <w:rPr>
      <w:rFonts w:ascii="Calibri" w:hAnsi="Calibri" w:eastAsia="宋体" w:cs="Times New Roman"/>
      <w:szCs w:val="20"/>
    </w:rPr>
  </w:style>
  <w:style w:type="paragraph" w:customStyle="1" w:styleId="980">
    <w:name w:val="TOC Heading1"/>
    <w:basedOn w:val="2"/>
    <w:next w:val="1"/>
    <w:qFormat/>
    <w:uiPriority w:val="99"/>
    <w:pPr>
      <w:keepNext/>
      <w:keepLines/>
      <w:widowControl/>
      <w:autoSpaceDE/>
      <w:autoSpaceDN/>
      <w:adjustRightInd/>
      <w:spacing w:before="480" w:line="276" w:lineRule="auto"/>
      <w:jc w:val="left"/>
      <w:outlineLvl w:val="9"/>
    </w:pPr>
    <w:rPr>
      <w:rFonts w:ascii="Cambria" w:hAnsi="Cambria" w:eastAsia="宋体" w:cs="Cambria"/>
      <w:color w:val="365F91"/>
      <w:sz w:val="28"/>
      <w:szCs w:val="28"/>
    </w:rPr>
  </w:style>
  <w:style w:type="character" w:customStyle="1" w:styleId="981">
    <w:name w:val="ref"/>
    <w:basedOn w:val="64"/>
    <w:qFormat/>
    <w:uiPriority w:val="0"/>
  </w:style>
  <w:style w:type="character" w:customStyle="1" w:styleId="982">
    <w:name w:val="书籍标题2"/>
    <w:qFormat/>
    <w:uiPriority w:val="33"/>
    <w:rPr>
      <w:b/>
      <w:bCs/>
      <w:smallCaps/>
      <w:spacing w:val="5"/>
    </w:rPr>
  </w:style>
  <w:style w:type="paragraph" w:customStyle="1" w:styleId="983">
    <w:name w:val="z-窗体底端2"/>
    <w:basedOn w:val="1"/>
    <w:next w:val="1"/>
    <w:qFormat/>
    <w:uiPriority w:val="0"/>
    <w:pPr>
      <w:widowControl/>
      <w:pBdr>
        <w:top w:val="single" w:color="auto" w:sz="6" w:space="1"/>
      </w:pBdr>
      <w:jc w:val="center"/>
    </w:pPr>
    <w:rPr>
      <w:rFonts w:ascii="Arial" w:hAnsi="Arial" w:cs="Arial" w:eastAsiaTheme="minorEastAsia"/>
      <w:vanish/>
      <w:kern w:val="0"/>
      <w:sz w:val="16"/>
      <w:szCs w:val="16"/>
    </w:rPr>
  </w:style>
  <w:style w:type="character" w:customStyle="1" w:styleId="984">
    <w:name w:val="明显参考2"/>
    <w:qFormat/>
    <w:uiPriority w:val="0"/>
    <w:rPr>
      <w:b/>
      <w:sz w:val="24"/>
      <w:u w:val="single"/>
    </w:rPr>
  </w:style>
  <w:style w:type="paragraph" w:customStyle="1" w:styleId="985">
    <w:name w:val="z-窗体顶端2"/>
    <w:basedOn w:val="1"/>
    <w:next w:val="1"/>
    <w:qFormat/>
    <w:uiPriority w:val="0"/>
    <w:pPr>
      <w:widowControl/>
      <w:pBdr>
        <w:bottom w:val="single" w:color="auto" w:sz="6" w:space="1"/>
      </w:pBdr>
      <w:jc w:val="center"/>
    </w:pPr>
    <w:rPr>
      <w:rFonts w:ascii="Arial" w:hAnsi="Arial" w:cs="Arial" w:eastAsiaTheme="minorEastAsia"/>
      <w:vanish/>
      <w:kern w:val="0"/>
      <w:sz w:val="16"/>
      <w:szCs w:val="16"/>
    </w:rPr>
  </w:style>
  <w:style w:type="character" w:customStyle="1" w:styleId="986">
    <w:name w:val="不明显参考2"/>
    <w:qFormat/>
    <w:uiPriority w:val="31"/>
    <w:rPr>
      <w:smallCaps/>
      <w:color w:val="C0504D"/>
      <w:u w:val="single"/>
    </w:rPr>
  </w:style>
  <w:style w:type="paragraph" w:customStyle="1" w:styleId="987">
    <w:name w:val="TOC 标题2"/>
    <w:basedOn w:val="2"/>
    <w:next w:val="1"/>
    <w:qFormat/>
    <w:uiPriority w:val="9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988">
    <w:name w:val="修订2"/>
    <w:semiHidden/>
    <w:qFormat/>
    <w:uiPriority w:val="99"/>
    <w:rPr>
      <w:rFonts w:ascii="Calibri" w:hAnsi="Calibri" w:eastAsia="宋体" w:cs="Times New Roman"/>
      <w:kern w:val="2"/>
      <w:sz w:val="21"/>
      <w:szCs w:val="22"/>
      <w:lang w:val="en-US" w:eastAsia="zh-CN" w:bidi="ar-SA"/>
    </w:rPr>
  </w:style>
  <w:style w:type="character" w:customStyle="1" w:styleId="989">
    <w:name w:val="日期 字符1"/>
    <w:basedOn w:val="64"/>
    <w:semiHidden/>
    <w:qFormat/>
    <w:uiPriority w:val="0"/>
    <w:rPr>
      <w:rFonts w:ascii="Calibri" w:hAnsi="Calibri" w:eastAsia="宋体" w:cs="Times New Roman"/>
    </w:rPr>
  </w:style>
  <w:style w:type="character" w:customStyle="1" w:styleId="990">
    <w:name w:val="正文文本 2 字符1"/>
    <w:basedOn w:val="64"/>
    <w:semiHidden/>
    <w:qFormat/>
    <w:uiPriority w:val="0"/>
    <w:rPr>
      <w:rFonts w:ascii="Calibri" w:hAnsi="Calibri" w:eastAsia="宋体" w:cs="Times New Roman"/>
    </w:rPr>
  </w:style>
  <w:style w:type="character" w:customStyle="1" w:styleId="991">
    <w:name w:val="纯文本 字符1"/>
    <w:basedOn w:val="64"/>
    <w:semiHidden/>
    <w:qFormat/>
    <w:uiPriority w:val="99"/>
    <w:rPr>
      <w:rFonts w:hAnsi="Courier New" w:cs="Courier New" w:asciiTheme="minorEastAsia"/>
    </w:rPr>
  </w:style>
  <w:style w:type="table" w:customStyle="1" w:styleId="992">
    <w:name w:val="网格型2"/>
    <w:basedOn w:val="5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3">
    <w:name w:val="文档结构图 Char"/>
    <w:link w:val="20"/>
    <w:semiHidden/>
    <w:qFormat/>
    <w:uiPriority w:val="99"/>
    <w:rPr>
      <w:rFonts w:ascii="Heiti SC Light" w:hAnsi="Times New Roman" w:eastAsia="Heiti SC Light" w:cs="Times New Roman"/>
      <w:kern w:val="2"/>
      <w:sz w:val="24"/>
      <w:szCs w:val="24"/>
      <w:lang w:val="en-US" w:eastAsia="zh-CN" w:bidi="ar-SA"/>
    </w:rPr>
  </w:style>
  <w:style w:type="character" w:customStyle="1" w:styleId="994">
    <w:name w:val="标题 1 Char"/>
    <w:link w:val="2"/>
    <w:qFormat/>
    <w:uiPriority w:val="99"/>
    <w:rPr>
      <w:rFonts w:ascii="宋体" w:hAnsi="宋体" w:eastAsia="宋体" w:cs="Times New Roman"/>
      <w:b/>
      <w:bCs/>
      <w:color w:val="000000"/>
      <w:sz w:val="36"/>
      <w:szCs w:val="44"/>
      <w:lang w:val="en-US" w:eastAsia="zh-CN" w:bidi="ar-SA"/>
    </w:rPr>
  </w:style>
  <w:style w:type="character" w:customStyle="1" w:styleId="995">
    <w:name w:val="正文文本缩进 Char"/>
    <w:link w:val="25"/>
    <w:qFormat/>
    <w:uiPriority w:val="99"/>
    <w:rPr>
      <w:rFonts w:ascii="Times New Roman" w:hAnsi="Times New Roman" w:eastAsia="宋体" w:cs="Times New Roman"/>
      <w:kern w:val="2"/>
      <w:sz w:val="21"/>
      <w:szCs w:val="24"/>
      <w:lang w:val="en-US" w:eastAsia="zh-CN" w:bidi="ar-SA"/>
    </w:rPr>
  </w:style>
  <w:style w:type="character" w:customStyle="1" w:styleId="996">
    <w:name w:val="标题 4 Char"/>
    <w:link w:val="5"/>
    <w:qFormat/>
    <w:uiPriority w:val="99"/>
    <w:rPr>
      <w:rFonts w:ascii="Arial" w:hAnsi="Arial" w:eastAsia="宋体" w:cs="Times New Roman"/>
      <w:b/>
      <w:bCs/>
      <w:sz w:val="24"/>
      <w:szCs w:val="28"/>
      <w:lang w:val="en-US" w:eastAsia="zh-CN" w:bidi="ar-SA"/>
    </w:rPr>
  </w:style>
  <w:style w:type="character" w:customStyle="1" w:styleId="997">
    <w:name w:val="标题 3 Char"/>
    <w:link w:val="4"/>
    <w:qFormat/>
    <w:uiPriority w:val="9"/>
    <w:rPr>
      <w:rFonts w:ascii="Arial" w:hAnsi="新宋体" w:eastAsia="新宋体" w:cs="Times New Roman"/>
      <w:b/>
      <w:bCs/>
      <w:color w:val="000000"/>
      <w:sz w:val="28"/>
      <w:szCs w:val="32"/>
      <w:lang w:val="en-US" w:eastAsia="zh-CN" w:bidi="ar-SA"/>
    </w:rPr>
  </w:style>
  <w:style w:type="paragraph" w:customStyle="1" w:styleId="998">
    <w:name w:val="中等深浅网格 1 - 强调文字颜色 21"/>
    <w:basedOn w:val="1"/>
    <w:qFormat/>
    <w:uiPriority w:val="99"/>
    <w:pPr>
      <w:ind w:firstLine="420" w:firstLineChars="200"/>
    </w:pPr>
    <w:rPr>
      <w:rFonts w:ascii="Times New Roman" w:hAnsi="Times New Roman"/>
      <w:szCs w:val="24"/>
    </w:rPr>
  </w:style>
  <w:style w:type="paragraph" w:customStyle="1" w:styleId="999">
    <w:name w:val="p"/>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000">
    <w:name w:val="正文 首行缩进"/>
    <w:basedOn w:val="1"/>
    <w:qFormat/>
    <w:uiPriority w:val="0"/>
    <w:pPr>
      <w:spacing w:line="420" w:lineRule="exact"/>
      <w:ind w:firstLine="600" w:firstLineChars="200"/>
    </w:pPr>
    <w:rPr>
      <w:rFonts w:ascii="Times New Roman" w:hAnsi="Times New Roman" w:cs="宋体"/>
      <w:sz w:val="30"/>
      <w:szCs w:val="20"/>
    </w:rPr>
  </w:style>
  <w:style w:type="character" w:customStyle="1" w:styleId="1001">
    <w:name w:val="批注框文本 Char"/>
    <w:basedOn w:val="64"/>
    <w:link w:val="37"/>
    <w:semiHidden/>
    <w:qFormat/>
    <w:uiPriority w:val="99"/>
    <w:rPr>
      <w:rFonts w:ascii="Calibri" w:hAnsi="Calibri" w:eastAsia="宋体" w:cs="Times New Roman"/>
      <w:kern w:val="2"/>
      <w:sz w:val="18"/>
      <w:szCs w:val="18"/>
      <w:lang w:val="en-US" w:eastAsia="zh-CN" w:bidi="ar-SA"/>
    </w:rPr>
  </w:style>
  <w:style w:type="character" w:customStyle="1" w:styleId="1002">
    <w:name w:val="纯文本 Char"/>
    <w:basedOn w:val="64"/>
    <w:link w:val="31"/>
    <w:qFormat/>
    <w:uiPriority w:val="99"/>
    <w:rPr>
      <w:rFonts w:hAnsi="Courier New" w:cs="Courier New" w:asciiTheme="minorEastAsia" w:eastAsiaTheme="minorEastAsia"/>
      <w:kern w:val="2"/>
      <w:sz w:val="21"/>
      <w:szCs w:val="22"/>
      <w:lang w:val="en-US" w:eastAsia="zh-CN" w:bidi="ar-SA"/>
    </w:rPr>
  </w:style>
  <w:style w:type="character" w:customStyle="1" w:styleId="1003">
    <w:name w:val="纯文本 Char2"/>
    <w:qFormat/>
    <w:uiPriority w:val="99"/>
    <w:rPr>
      <w:rFonts w:ascii="宋体" w:hAnsi="Courier New" w:eastAsia="宋体" w:cs="Times New Roman"/>
      <w:kern w:val="2"/>
      <w:sz w:val="24"/>
      <w:szCs w:val="24"/>
      <w:lang w:val="en-US" w:eastAsia="zh-CN" w:bidi="ar-SA"/>
    </w:rPr>
  </w:style>
  <w:style w:type="table" w:customStyle="1" w:styleId="1004">
    <w:name w:val="网格型11"/>
    <w:basedOn w:val="5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05">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006">
    <w:name w:val="副标题 Char"/>
    <w:basedOn w:val="64"/>
    <w:link w:val="42"/>
    <w:qFormat/>
    <w:uiPriority w:val="0"/>
    <w:rPr>
      <w:rFonts w:ascii="Times New Roman" w:hAnsi="Times New Roman" w:eastAsia="Times New Roman"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16847</Words>
  <Characters>18055</Characters>
  <Lines>1280</Lines>
  <Paragraphs>1000</Paragraphs>
  <TotalTime>1</TotalTime>
  <ScaleCrop>false</ScaleCrop>
  <LinksUpToDate>false</LinksUpToDate>
  <CharactersWithSpaces>18141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2021-02-22T03:00:00Z</dcterms:created>
  <dc:creator>jtj</dc:creator>
  <cp:lastModifiedBy>省采 E</cp:lastModifiedBy>
  <cp:lastPrinted>2021-01-25T02:12:00Z</cp:lastPrinted>
  <dcterms:modified xsi:type="dcterms:W3CDTF">2024-12-13T09:01:16Z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77187C8EAFD24E5C9FC66F49E7D795C7_12</vt:lpwstr>
  </property>
</Properties>
</file>