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楷体" w:hAnsi="楷体" w:eastAsia="楷体" w:cs="Times New Roman"/>
          <w:b/>
          <w:spacing w:val="-6"/>
          <w:sz w:val="44"/>
          <w:szCs w:val="44"/>
        </w:rPr>
      </w:pPr>
    </w:p>
    <w:p>
      <w:pPr>
        <w:spacing w:line="360" w:lineRule="auto"/>
        <w:rPr>
          <w:rFonts w:ascii="楷体" w:hAnsi="楷体" w:eastAsia="楷体" w:cs="Times New Roman"/>
          <w:b/>
          <w:spacing w:val="-6"/>
          <w:sz w:val="44"/>
          <w:szCs w:val="44"/>
        </w:rPr>
      </w:pPr>
    </w:p>
    <w:p>
      <w:pPr>
        <w:spacing w:line="360" w:lineRule="auto"/>
        <w:jc w:val="center"/>
        <w:rPr>
          <w:rFonts w:ascii="楷体" w:hAnsi="楷体" w:eastAsia="楷体" w:cs="Times New Roman"/>
          <w:b/>
          <w:spacing w:val="-6"/>
          <w:sz w:val="48"/>
          <w:szCs w:val="48"/>
        </w:rPr>
      </w:pPr>
      <w:r>
        <w:rPr>
          <w:rFonts w:hint="eastAsia" w:ascii="楷体" w:hAnsi="楷体" w:eastAsia="楷体" w:cs="Times New Roman"/>
          <w:b/>
          <w:spacing w:val="-6"/>
          <w:sz w:val="48"/>
          <w:szCs w:val="48"/>
        </w:rPr>
        <w:t>浙江求是招标代理有限公司关于</w:t>
      </w:r>
    </w:p>
    <w:p>
      <w:pPr>
        <w:spacing w:line="360" w:lineRule="auto"/>
        <w:jc w:val="center"/>
        <w:rPr>
          <w:rFonts w:ascii="楷体" w:hAnsi="楷体" w:eastAsia="楷体" w:cs="Times New Roman"/>
          <w:b/>
          <w:spacing w:val="-6"/>
          <w:sz w:val="48"/>
          <w:szCs w:val="48"/>
        </w:rPr>
      </w:pPr>
      <w:r>
        <w:rPr>
          <w:rFonts w:hint="eastAsia" w:ascii="楷体" w:hAnsi="楷体" w:eastAsia="楷体" w:cs="Times New Roman"/>
          <w:b/>
          <w:spacing w:val="-6"/>
          <w:sz w:val="48"/>
          <w:szCs w:val="48"/>
        </w:rPr>
        <w:t>浙江工商大学</w:t>
      </w:r>
    </w:p>
    <w:p>
      <w:pPr>
        <w:spacing w:line="360" w:lineRule="auto"/>
        <w:jc w:val="center"/>
        <w:rPr>
          <w:rFonts w:ascii="楷体" w:hAnsi="楷体" w:eastAsia="楷体" w:cs="Times New Roman"/>
          <w:b/>
          <w:spacing w:val="-6"/>
          <w:sz w:val="48"/>
          <w:szCs w:val="48"/>
        </w:rPr>
      </w:pPr>
      <w:r>
        <w:rPr>
          <w:rFonts w:hint="eastAsia" w:ascii="楷体" w:hAnsi="楷体" w:eastAsia="楷体" w:cs="Times New Roman"/>
          <w:b/>
          <w:spacing w:val="-6"/>
          <w:sz w:val="48"/>
          <w:szCs w:val="48"/>
        </w:rPr>
        <w:t xml:space="preserve">2022年中文纸质图书采购供应商 </w:t>
      </w:r>
    </w:p>
    <w:p>
      <w:pPr>
        <w:spacing w:line="360" w:lineRule="auto"/>
        <w:jc w:val="center"/>
        <w:rPr>
          <w:rFonts w:ascii="楷体" w:hAnsi="楷体" w:eastAsia="楷体" w:cs="Times New Roman"/>
          <w:b/>
          <w:sz w:val="72"/>
          <w:szCs w:val="72"/>
        </w:rPr>
      </w:pPr>
    </w:p>
    <w:p>
      <w:pPr>
        <w:spacing w:line="360" w:lineRule="auto"/>
        <w:jc w:val="center"/>
        <w:rPr>
          <w:rFonts w:ascii="楷体" w:hAnsi="楷体" w:eastAsia="楷体" w:cs="Times New Roman"/>
          <w:b/>
          <w:spacing w:val="-6"/>
          <w:sz w:val="72"/>
          <w:szCs w:val="72"/>
        </w:rPr>
      </w:pPr>
      <w:r>
        <w:rPr>
          <w:rFonts w:hint="eastAsia" w:ascii="楷体" w:hAnsi="楷体" w:eastAsia="楷体" w:cs="Times New Roman"/>
          <w:b/>
          <w:spacing w:val="-6"/>
          <w:sz w:val="72"/>
          <w:szCs w:val="72"/>
        </w:rPr>
        <w:t>招 标 文 件</w:t>
      </w:r>
    </w:p>
    <w:p>
      <w:pPr>
        <w:widowControl/>
        <w:spacing w:line="360" w:lineRule="auto"/>
        <w:ind w:right="-2"/>
        <w:jc w:val="center"/>
        <w:rPr>
          <w:rFonts w:ascii="楷体" w:hAnsi="楷体" w:eastAsia="楷体" w:cs="Times New Roman"/>
          <w:b/>
          <w:sz w:val="36"/>
          <w:szCs w:val="24"/>
        </w:rPr>
      </w:pPr>
      <w:r>
        <w:rPr>
          <w:rFonts w:hint="eastAsia" w:ascii="楷体" w:hAnsi="楷体" w:eastAsia="楷体" w:cs="Times New Roman"/>
          <w:b/>
          <w:sz w:val="36"/>
          <w:szCs w:val="24"/>
        </w:rPr>
        <w:t>（线上电子招投标）</w:t>
      </w:r>
    </w:p>
    <w:p>
      <w:pPr>
        <w:spacing w:line="360" w:lineRule="auto"/>
        <w:jc w:val="center"/>
        <w:rPr>
          <w:rFonts w:ascii="楷体" w:hAnsi="楷体" w:eastAsia="楷体" w:cs="Times New Roman"/>
          <w:sz w:val="44"/>
          <w:szCs w:val="44"/>
        </w:rPr>
      </w:pPr>
    </w:p>
    <w:p>
      <w:pPr>
        <w:spacing w:line="360" w:lineRule="auto"/>
        <w:jc w:val="center"/>
        <w:rPr>
          <w:rFonts w:ascii="楷体" w:hAnsi="楷体" w:eastAsia="楷体" w:cs="Times New Roman"/>
          <w:sz w:val="44"/>
          <w:szCs w:val="44"/>
        </w:rPr>
      </w:pPr>
    </w:p>
    <w:p>
      <w:pPr>
        <w:spacing w:line="360" w:lineRule="auto"/>
        <w:rPr>
          <w:rFonts w:ascii="楷体" w:hAnsi="楷体" w:eastAsia="楷体" w:cs="Times New Roman"/>
          <w:b/>
          <w:spacing w:val="-6"/>
          <w:sz w:val="30"/>
          <w:szCs w:val="30"/>
        </w:rPr>
      </w:pPr>
      <w:r>
        <w:rPr>
          <w:rFonts w:hint="eastAsia" w:ascii="楷体" w:hAnsi="楷体" w:eastAsia="楷体" w:cs="Times New Roman"/>
          <w:b/>
          <w:spacing w:val="-6"/>
          <w:sz w:val="30"/>
          <w:szCs w:val="30"/>
        </w:rPr>
        <w:t xml:space="preserve">项目名称：2022年中文纸质图书采购供应商 </w:t>
      </w:r>
    </w:p>
    <w:p>
      <w:pPr>
        <w:spacing w:line="360" w:lineRule="auto"/>
        <w:rPr>
          <w:rFonts w:ascii="楷体" w:hAnsi="楷体" w:eastAsia="楷体" w:cs="Times New Roman"/>
          <w:b/>
          <w:spacing w:val="-6"/>
          <w:sz w:val="30"/>
          <w:szCs w:val="30"/>
        </w:rPr>
      </w:pPr>
      <w:r>
        <w:rPr>
          <w:rFonts w:hint="eastAsia" w:ascii="楷体" w:hAnsi="楷体" w:eastAsia="楷体" w:cs="Times New Roman"/>
          <w:b/>
          <w:spacing w:val="-6"/>
          <w:sz w:val="30"/>
          <w:szCs w:val="30"/>
        </w:rPr>
        <w:t>项目编号：QSZB-Z(F)-H21236(GK)</w:t>
      </w:r>
    </w:p>
    <w:p>
      <w:pPr>
        <w:spacing w:line="360" w:lineRule="auto"/>
        <w:rPr>
          <w:rFonts w:ascii="楷体" w:hAnsi="楷体" w:eastAsia="楷体" w:cs="Times New Roman"/>
          <w:b/>
          <w:spacing w:val="-6"/>
          <w:sz w:val="30"/>
          <w:szCs w:val="30"/>
        </w:rPr>
      </w:pPr>
      <w:r>
        <w:rPr>
          <w:rFonts w:hint="eastAsia" w:ascii="楷体" w:hAnsi="楷体" w:eastAsia="楷体" w:cs="Times New Roman"/>
          <w:b/>
          <w:spacing w:val="-6"/>
          <w:sz w:val="30"/>
          <w:szCs w:val="30"/>
        </w:rPr>
        <w:t>采 购 人：浙江工商大学</w:t>
      </w:r>
    </w:p>
    <w:p>
      <w:pPr>
        <w:spacing w:line="360" w:lineRule="auto"/>
        <w:rPr>
          <w:rFonts w:ascii="楷体" w:hAnsi="楷体" w:eastAsia="楷体" w:cs="Times New Roman"/>
          <w:b/>
          <w:spacing w:val="-6"/>
          <w:sz w:val="30"/>
          <w:szCs w:val="30"/>
        </w:rPr>
      </w:pPr>
      <w:r>
        <w:rPr>
          <w:rFonts w:hint="eastAsia" w:ascii="楷体" w:hAnsi="楷体" w:eastAsia="楷体" w:cs="Times New Roman"/>
          <w:b/>
          <w:spacing w:val="-6"/>
          <w:sz w:val="30"/>
          <w:szCs w:val="30"/>
        </w:rPr>
        <w:t>采购代理机构：浙江求是招标代理有限公司</w:t>
      </w:r>
    </w:p>
    <w:p>
      <w:pPr>
        <w:spacing w:line="360" w:lineRule="auto"/>
        <w:rPr>
          <w:rFonts w:ascii="楷体" w:hAnsi="楷体" w:eastAsia="楷体" w:cs="Times New Roman"/>
          <w:b/>
          <w:spacing w:val="-6"/>
          <w:sz w:val="30"/>
          <w:szCs w:val="30"/>
        </w:rPr>
      </w:pPr>
      <w:r>
        <w:rPr>
          <w:rFonts w:ascii="楷体" w:hAnsi="楷体" w:eastAsia="楷体" w:cs="Times New Roman"/>
          <w:b/>
          <w:spacing w:val="-6"/>
          <w:sz w:val="30"/>
          <w:szCs w:val="30"/>
        </w:rPr>
        <w:t>采购计划文号：</w:t>
      </w:r>
      <w:r>
        <w:rPr>
          <w:rFonts w:hint="eastAsia" w:ascii="楷体" w:hAnsi="楷体" w:eastAsia="楷体" w:cs="Times New Roman"/>
          <w:b/>
          <w:spacing w:val="-6"/>
          <w:sz w:val="30"/>
          <w:szCs w:val="30"/>
        </w:rPr>
        <w:t>临[2021]47375号</w:t>
      </w:r>
    </w:p>
    <w:p>
      <w:pPr>
        <w:spacing w:line="360" w:lineRule="auto"/>
        <w:rPr>
          <w:rFonts w:ascii="宋体" w:hAnsi="宋体" w:eastAsia="宋体" w:cs="Times New Roman"/>
          <w:b/>
          <w:szCs w:val="21"/>
        </w:rPr>
      </w:pPr>
    </w:p>
    <w:p>
      <w:pPr>
        <w:rPr>
          <w:rFonts w:ascii="宋体" w:hAnsi="宋体" w:eastAsia="宋体" w:cs="Times New Roman"/>
          <w:b/>
          <w:szCs w:val="21"/>
        </w:rPr>
        <w:sectPr>
          <w:headerReference r:id="rId3" w:type="default"/>
          <w:footerReference r:id="rId4" w:type="default"/>
          <w:pgSz w:w="11906" w:h="16838"/>
          <w:pgMar w:top="1247" w:right="1247" w:bottom="1247" w:left="1247" w:header="0" w:footer="694" w:gutter="0"/>
          <w:pgNumType w:start="1"/>
          <w:cols w:space="720" w:num="1"/>
          <w:docGrid w:linePitch="381" w:charSpace="0"/>
        </w:sectPr>
      </w:pPr>
    </w:p>
    <w:p>
      <w:pPr>
        <w:spacing w:line="480" w:lineRule="auto"/>
        <w:rPr>
          <w:rFonts w:ascii="宋体" w:hAnsi="宋体" w:eastAsia="宋体" w:cs="Times New Roman"/>
          <w:b/>
          <w:szCs w:val="21"/>
        </w:rPr>
      </w:pPr>
    </w:p>
    <w:p>
      <w:pPr>
        <w:spacing w:line="480" w:lineRule="auto"/>
        <w:jc w:val="center"/>
        <w:outlineLvl w:val="0"/>
        <w:rPr>
          <w:rFonts w:ascii="楷体" w:hAnsi="楷体" w:eastAsia="楷体" w:cs="Times New Roman"/>
          <w:b/>
          <w:sz w:val="30"/>
          <w:szCs w:val="30"/>
        </w:rPr>
      </w:pPr>
      <w:r>
        <w:rPr>
          <w:rFonts w:ascii="楷体" w:hAnsi="楷体" w:eastAsia="楷体" w:cs="Times New Roman"/>
          <w:b/>
          <w:sz w:val="30"/>
          <w:szCs w:val="30"/>
        </w:rPr>
        <w:t>目</w:t>
      </w:r>
      <w:r>
        <w:rPr>
          <w:rFonts w:hint="eastAsia" w:ascii="楷体" w:hAnsi="楷体" w:eastAsia="楷体" w:cs="Times New Roman"/>
          <w:b/>
          <w:sz w:val="30"/>
          <w:szCs w:val="30"/>
        </w:rPr>
        <w:t xml:space="preserve">    </w:t>
      </w:r>
      <w:r>
        <w:rPr>
          <w:rFonts w:ascii="楷体" w:hAnsi="楷体" w:eastAsia="楷体" w:cs="Times New Roman"/>
          <w:b/>
          <w:sz w:val="30"/>
          <w:szCs w:val="30"/>
        </w:rPr>
        <w:t>录</w:t>
      </w:r>
    </w:p>
    <w:p>
      <w:pPr>
        <w:spacing w:line="360" w:lineRule="auto"/>
        <w:ind w:firstLine="578" w:firstLineChars="200"/>
        <w:rPr>
          <w:rFonts w:ascii="楷体" w:hAnsi="楷体" w:eastAsia="楷体" w:cs="Times New Roman"/>
          <w:b/>
          <w:spacing w:val="-6"/>
          <w:sz w:val="30"/>
          <w:szCs w:val="30"/>
        </w:rPr>
      </w:pPr>
      <w:r>
        <w:rPr>
          <w:rFonts w:hint="eastAsia" w:ascii="楷体" w:hAnsi="楷体" w:eastAsia="楷体" w:cs="Times New Roman"/>
          <w:b/>
          <w:spacing w:val="-6"/>
          <w:sz w:val="30"/>
          <w:szCs w:val="30"/>
        </w:rPr>
        <w:t>第一章  投标邀请</w:t>
      </w:r>
    </w:p>
    <w:p>
      <w:pPr>
        <w:spacing w:line="360" w:lineRule="auto"/>
        <w:ind w:firstLine="578" w:firstLineChars="200"/>
        <w:rPr>
          <w:rFonts w:ascii="楷体" w:hAnsi="楷体" w:eastAsia="楷体" w:cs="Times New Roman"/>
          <w:b/>
          <w:spacing w:val="-6"/>
          <w:sz w:val="30"/>
          <w:szCs w:val="30"/>
        </w:rPr>
      </w:pPr>
      <w:r>
        <w:rPr>
          <w:rFonts w:hint="eastAsia" w:ascii="楷体" w:hAnsi="楷体" w:eastAsia="楷体" w:cs="Times New Roman"/>
          <w:b/>
          <w:spacing w:val="-6"/>
          <w:sz w:val="30"/>
          <w:szCs w:val="30"/>
        </w:rPr>
        <w:t>第二章  采购需求</w:t>
      </w:r>
    </w:p>
    <w:p>
      <w:pPr>
        <w:spacing w:line="360" w:lineRule="auto"/>
        <w:ind w:firstLine="578" w:firstLineChars="200"/>
        <w:rPr>
          <w:rFonts w:ascii="楷体" w:hAnsi="楷体" w:eastAsia="楷体" w:cs="Times New Roman"/>
          <w:b/>
          <w:spacing w:val="-6"/>
          <w:sz w:val="30"/>
          <w:szCs w:val="30"/>
        </w:rPr>
      </w:pPr>
      <w:r>
        <w:rPr>
          <w:rFonts w:hint="eastAsia" w:ascii="楷体" w:hAnsi="楷体" w:eastAsia="楷体" w:cs="Times New Roman"/>
          <w:b/>
          <w:spacing w:val="-6"/>
          <w:sz w:val="30"/>
          <w:szCs w:val="30"/>
        </w:rPr>
        <w:t>第三章  投标人须知</w:t>
      </w:r>
    </w:p>
    <w:p>
      <w:pPr>
        <w:spacing w:line="360" w:lineRule="auto"/>
        <w:ind w:firstLine="578" w:firstLineChars="200"/>
        <w:rPr>
          <w:rFonts w:ascii="楷体" w:hAnsi="楷体" w:eastAsia="楷体" w:cs="Times New Roman"/>
          <w:b/>
          <w:spacing w:val="-6"/>
          <w:sz w:val="30"/>
          <w:szCs w:val="30"/>
        </w:rPr>
      </w:pPr>
      <w:r>
        <w:rPr>
          <w:rFonts w:hint="eastAsia" w:ascii="楷体" w:hAnsi="楷体" w:eastAsia="楷体" w:cs="Times New Roman"/>
          <w:b/>
          <w:spacing w:val="-6"/>
          <w:sz w:val="30"/>
          <w:szCs w:val="30"/>
        </w:rPr>
        <w:t>第四章  评标办法及评分标准</w:t>
      </w:r>
    </w:p>
    <w:p>
      <w:pPr>
        <w:spacing w:line="360" w:lineRule="auto"/>
        <w:ind w:firstLine="578" w:firstLineChars="200"/>
        <w:rPr>
          <w:rFonts w:ascii="楷体" w:hAnsi="楷体" w:eastAsia="楷体" w:cs="Times New Roman"/>
          <w:b/>
          <w:spacing w:val="-6"/>
          <w:sz w:val="30"/>
          <w:szCs w:val="30"/>
        </w:rPr>
      </w:pPr>
      <w:r>
        <w:rPr>
          <w:rFonts w:hint="eastAsia" w:ascii="楷体" w:hAnsi="楷体" w:eastAsia="楷体" w:cs="Times New Roman"/>
          <w:b/>
          <w:spacing w:val="-6"/>
          <w:sz w:val="30"/>
          <w:szCs w:val="30"/>
        </w:rPr>
        <w:t>第五章  拟签订的合同文本</w:t>
      </w:r>
    </w:p>
    <w:p>
      <w:pPr>
        <w:spacing w:line="360" w:lineRule="auto"/>
        <w:ind w:firstLine="578" w:firstLineChars="200"/>
        <w:rPr>
          <w:rFonts w:ascii="楷体" w:hAnsi="楷体" w:eastAsia="楷体" w:cs="Times New Roman"/>
          <w:b/>
          <w:spacing w:val="-6"/>
          <w:sz w:val="30"/>
          <w:szCs w:val="30"/>
        </w:rPr>
      </w:pPr>
      <w:r>
        <w:rPr>
          <w:rFonts w:hint="eastAsia" w:ascii="楷体" w:hAnsi="楷体" w:eastAsia="楷体" w:cs="Times New Roman"/>
          <w:b/>
          <w:spacing w:val="-6"/>
          <w:sz w:val="30"/>
          <w:szCs w:val="30"/>
        </w:rPr>
        <w:t>第六章  投标文件格式</w:t>
      </w:r>
    </w:p>
    <w:p>
      <w:pPr>
        <w:widowControl/>
        <w:jc w:val="left"/>
        <w:rPr>
          <w:rFonts w:ascii="宋体" w:hAnsi="宋体" w:eastAsia="宋体" w:cs="Times New Roman"/>
          <w:szCs w:val="21"/>
        </w:rPr>
      </w:pPr>
    </w:p>
    <w:p>
      <w:pPr>
        <w:widowControl/>
        <w:jc w:val="left"/>
        <w:rPr>
          <w:rFonts w:ascii="宋体" w:hAnsi="宋体" w:eastAsia="宋体" w:cs="Times New Roman"/>
          <w:szCs w:val="21"/>
        </w:rPr>
        <w:sectPr>
          <w:footerReference r:id="rId5" w:type="default"/>
          <w:pgSz w:w="11906" w:h="16838"/>
          <w:pgMar w:top="1247" w:right="1247" w:bottom="1247" w:left="1247" w:header="0" w:footer="694" w:gutter="0"/>
          <w:cols w:space="720" w:num="1"/>
          <w:docGrid w:linePitch="381" w:charSpace="0"/>
        </w:sectPr>
      </w:pPr>
    </w:p>
    <w:p>
      <w:pPr>
        <w:spacing w:line="288" w:lineRule="auto"/>
        <w:jc w:val="center"/>
        <w:outlineLvl w:val="0"/>
        <w:rPr>
          <w:rFonts w:ascii="宋体" w:hAnsi="宋体" w:eastAsia="宋体" w:cs="Times New Roman"/>
          <w:b/>
          <w:spacing w:val="-6"/>
          <w:sz w:val="32"/>
          <w:szCs w:val="32"/>
        </w:rPr>
      </w:pPr>
      <w:r>
        <w:rPr>
          <w:rFonts w:ascii="宋体" w:hAnsi="宋体" w:eastAsia="宋体" w:cs="Times New Roman"/>
          <w:b/>
          <w:spacing w:val="-6"/>
          <w:sz w:val="32"/>
          <w:szCs w:val="32"/>
        </w:rPr>
        <w:t>第一章  投标邀请</w:t>
      </w:r>
    </w:p>
    <w:p>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rFonts w:ascii="宋体" w:hAnsi="宋体" w:eastAsia="宋体" w:cs="Times New Roman"/>
          <w:b/>
          <w:szCs w:val="21"/>
        </w:rPr>
      </w:pPr>
      <w:r>
        <w:rPr>
          <w:rFonts w:hint="eastAsia" w:ascii="宋体" w:hAnsi="宋体" w:eastAsia="宋体" w:cs="Times New Roman"/>
          <w:b/>
          <w:szCs w:val="21"/>
        </w:rPr>
        <w:t>项目概况</w:t>
      </w:r>
    </w:p>
    <w:p>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rFonts w:ascii="宋体" w:hAnsi="宋体" w:eastAsia="宋体" w:cs="Times New Roman"/>
          <w:b/>
          <w:szCs w:val="21"/>
        </w:rPr>
      </w:pPr>
      <w:r>
        <w:rPr>
          <w:rFonts w:hint="eastAsia" w:ascii="宋体" w:hAnsi="宋体" w:eastAsia="宋体" w:cs="Times New Roman"/>
          <w:b/>
          <w:szCs w:val="21"/>
          <w:u w:val="single"/>
        </w:rPr>
        <w:t xml:space="preserve"> 2022年中文纸质图书采购供应商  </w:t>
      </w:r>
      <w:r>
        <w:rPr>
          <w:rFonts w:hint="eastAsia" w:ascii="宋体" w:hAnsi="宋体" w:eastAsia="宋体" w:cs="Times New Roman"/>
          <w:b/>
          <w:szCs w:val="21"/>
        </w:rPr>
        <w:t>招标项目的潜在投标人应在</w:t>
      </w:r>
      <w:r>
        <w:rPr>
          <w:rFonts w:hint="eastAsia" w:ascii="宋体" w:hAnsi="宋体" w:eastAsia="宋体" w:cs="Times New Roman"/>
          <w:b/>
          <w:szCs w:val="21"/>
          <w:u w:val="single"/>
        </w:rPr>
        <w:t xml:space="preserve"> 政府采购云平台（https://login.zcygov.cn）</w:t>
      </w:r>
      <w:r>
        <w:rPr>
          <w:rFonts w:hint="eastAsia" w:ascii="宋体" w:hAnsi="宋体" w:eastAsia="宋体" w:cs="Times New Roman"/>
          <w:b/>
          <w:szCs w:val="21"/>
        </w:rPr>
        <w:t>获取（下载）招标文件，并于</w:t>
      </w:r>
      <w:r>
        <w:rPr>
          <w:rFonts w:hint="eastAsia" w:ascii="宋体" w:hAnsi="宋体" w:eastAsia="宋体" w:cs="Times New Roman"/>
          <w:b/>
          <w:szCs w:val="21"/>
          <w:u w:val="single"/>
        </w:rPr>
        <w:t>2021年</w:t>
      </w:r>
      <w:r>
        <w:rPr>
          <w:rFonts w:hint="eastAsia" w:ascii="宋体" w:hAnsi="宋体" w:eastAsia="宋体" w:cs="Times New Roman"/>
          <w:b/>
          <w:szCs w:val="21"/>
          <w:u w:val="single"/>
          <w:lang w:eastAsia="zh-CN"/>
        </w:rPr>
        <w:t>10月21日</w:t>
      </w:r>
      <w:r>
        <w:rPr>
          <w:rFonts w:hint="eastAsia" w:ascii="宋体" w:hAnsi="宋体" w:eastAsia="宋体" w:cs="Times New Roman"/>
          <w:b/>
          <w:szCs w:val="21"/>
          <w:u w:val="single"/>
        </w:rPr>
        <w:t>上午9:</w:t>
      </w:r>
      <w:r>
        <w:rPr>
          <w:rFonts w:hint="eastAsia" w:ascii="宋体" w:hAnsi="宋体" w:eastAsia="宋体" w:cs="Times New Roman"/>
          <w:b/>
          <w:szCs w:val="21"/>
          <w:u w:val="single"/>
          <w:lang w:val="en-US" w:eastAsia="zh-CN"/>
        </w:rPr>
        <w:t>3</w:t>
      </w:r>
      <w:r>
        <w:rPr>
          <w:rFonts w:hint="eastAsia" w:ascii="宋体" w:hAnsi="宋体" w:eastAsia="宋体" w:cs="Times New Roman"/>
          <w:b/>
          <w:szCs w:val="21"/>
          <w:u w:val="single"/>
        </w:rPr>
        <w:t>0:00（北京时间）</w:t>
      </w:r>
      <w:r>
        <w:rPr>
          <w:rFonts w:hint="eastAsia" w:ascii="宋体" w:hAnsi="宋体" w:eastAsia="宋体" w:cs="Times New Roman"/>
          <w:b/>
          <w:bCs/>
          <w:szCs w:val="21"/>
        </w:rPr>
        <w:t>前递交（上传）投标</w:t>
      </w:r>
      <w:r>
        <w:rPr>
          <w:rFonts w:ascii="宋体" w:hAnsi="宋体" w:eastAsia="宋体" w:cs="Times New Roman"/>
          <w:b/>
          <w:bCs/>
          <w:szCs w:val="21"/>
        </w:rPr>
        <w:t>文件</w:t>
      </w:r>
      <w:r>
        <w:rPr>
          <w:rFonts w:hint="eastAsia" w:ascii="宋体" w:hAnsi="宋体" w:eastAsia="宋体" w:cs="Times New Roman"/>
          <w:b/>
          <w:szCs w:val="21"/>
        </w:rPr>
        <w:t>。</w:t>
      </w:r>
    </w:p>
    <w:p>
      <w:pPr>
        <w:adjustRightInd w:val="0"/>
        <w:snapToGrid w:val="0"/>
        <w:spacing w:line="288" w:lineRule="auto"/>
        <w:ind w:firstLine="200"/>
        <w:rPr>
          <w:rFonts w:ascii="宋体" w:hAnsi="宋体" w:eastAsia="宋体" w:cs="宋体"/>
          <w:b/>
          <w:szCs w:val="21"/>
        </w:rPr>
      </w:pPr>
      <w:bookmarkStart w:id="0" w:name="_Toc28359079"/>
      <w:bookmarkStart w:id="1" w:name="_Toc28359002"/>
      <w:bookmarkStart w:id="2" w:name="_Toc35393621"/>
      <w:bookmarkStart w:id="3" w:name="_Toc35393790"/>
      <w:bookmarkStart w:id="4" w:name="_Hlk24379207"/>
      <w:r>
        <w:rPr>
          <w:rFonts w:hint="eastAsia" w:ascii="宋体" w:hAnsi="宋体" w:eastAsia="宋体" w:cs="宋体"/>
          <w:b/>
          <w:szCs w:val="21"/>
        </w:rPr>
        <w:t>一、项目基本情况</w:t>
      </w:r>
      <w:bookmarkEnd w:id="0"/>
      <w:bookmarkEnd w:id="1"/>
      <w:bookmarkEnd w:id="2"/>
      <w:bookmarkEnd w:id="3"/>
    </w:p>
    <w:p>
      <w:pPr>
        <w:adjustRightInd w:val="0"/>
        <w:snapToGrid w:val="0"/>
        <w:spacing w:line="288" w:lineRule="auto"/>
        <w:ind w:firstLine="420" w:firstLineChars="200"/>
        <w:rPr>
          <w:rFonts w:ascii="宋体" w:hAnsi="宋体" w:eastAsia="宋体" w:cs="Times New Roman"/>
          <w:szCs w:val="21"/>
        </w:rPr>
      </w:pPr>
      <w:r>
        <w:rPr>
          <w:rFonts w:hint="eastAsia" w:ascii="宋体" w:hAnsi="宋体" w:eastAsia="宋体" w:cs="Times New Roman"/>
          <w:szCs w:val="21"/>
        </w:rPr>
        <w:t>1.项目编号：QSZB-Z(F)-H21236(GK)</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 xml:space="preserve">.项目名称：2022年中文纸质图书采购供应商 </w:t>
      </w:r>
    </w:p>
    <w:bookmarkEnd w:id="4"/>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.预算金额（元）：标项一：850</w:t>
      </w:r>
      <w:r>
        <w:rPr>
          <w:rFonts w:ascii="宋体" w:hAnsi="宋体" w:eastAsia="宋体" w:cs="Times New Roman"/>
          <w:szCs w:val="21"/>
        </w:rPr>
        <w:t>000</w:t>
      </w:r>
      <w:r>
        <w:rPr>
          <w:rFonts w:hint="eastAsia" w:ascii="宋体" w:hAnsi="宋体" w:eastAsia="宋体" w:cs="Times New Roman"/>
          <w:szCs w:val="21"/>
        </w:rPr>
        <w:t>；标项二：750</w:t>
      </w:r>
      <w:r>
        <w:rPr>
          <w:rFonts w:ascii="宋体" w:hAnsi="宋体" w:eastAsia="宋体" w:cs="Times New Roman"/>
          <w:szCs w:val="21"/>
        </w:rPr>
        <w:t>000</w:t>
      </w:r>
      <w:r>
        <w:rPr>
          <w:rFonts w:hint="eastAsia" w:ascii="宋体" w:hAnsi="宋体" w:eastAsia="宋体" w:cs="Times New Roman"/>
          <w:szCs w:val="21"/>
        </w:rPr>
        <w:t>；标项三：550</w:t>
      </w:r>
      <w:r>
        <w:rPr>
          <w:rFonts w:ascii="宋体" w:hAnsi="宋体" w:eastAsia="宋体" w:cs="Times New Roman"/>
          <w:szCs w:val="21"/>
        </w:rPr>
        <w:t>000</w:t>
      </w:r>
      <w:r>
        <w:rPr>
          <w:rFonts w:hint="eastAsia" w:ascii="宋体" w:hAnsi="宋体" w:eastAsia="宋体" w:cs="Times New Roman"/>
          <w:szCs w:val="21"/>
        </w:rPr>
        <w:t>；标项四：800</w:t>
      </w:r>
      <w:r>
        <w:rPr>
          <w:rFonts w:ascii="宋体" w:hAnsi="宋体" w:eastAsia="宋体" w:cs="Times New Roman"/>
          <w:szCs w:val="21"/>
        </w:rPr>
        <w:t>000</w:t>
      </w:r>
      <w:r>
        <w:rPr>
          <w:rFonts w:hint="eastAsia" w:ascii="宋体" w:hAnsi="宋体" w:eastAsia="宋体" w:cs="Times New Roman"/>
          <w:szCs w:val="21"/>
        </w:rPr>
        <w:t>；标项五：250</w:t>
      </w:r>
      <w:r>
        <w:rPr>
          <w:rFonts w:ascii="宋体" w:hAnsi="宋体" w:eastAsia="宋体" w:cs="Times New Roman"/>
          <w:szCs w:val="21"/>
        </w:rPr>
        <w:t>000</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.最高限价（元）：标项一：850</w:t>
      </w:r>
      <w:r>
        <w:rPr>
          <w:rFonts w:ascii="宋体" w:hAnsi="宋体" w:eastAsia="宋体" w:cs="Times New Roman"/>
          <w:szCs w:val="21"/>
        </w:rPr>
        <w:t>000</w:t>
      </w:r>
      <w:r>
        <w:rPr>
          <w:rFonts w:hint="eastAsia" w:ascii="宋体" w:hAnsi="宋体" w:eastAsia="宋体" w:cs="Times New Roman"/>
          <w:szCs w:val="21"/>
        </w:rPr>
        <w:t>；标项二：750</w:t>
      </w:r>
      <w:r>
        <w:rPr>
          <w:rFonts w:ascii="宋体" w:hAnsi="宋体" w:eastAsia="宋体" w:cs="Times New Roman"/>
          <w:szCs w:val="21"/>
        </w:rPr>
        <w:t>000</w:t>
      </w:r>
      <w:r>
        <w:rPr>
          <w:rFonts w:hint="eastAsia" w:ascii="宋体" w:hAnsi="宋体" w:eastAsia="宋体" w:cs="Times New Roman"/>
          <w:szCs w:val="21"/>
        </w:rPr>
        <w:t>；标项三：550</w:t>
      </w:r>
      <w:r>
        <w:rPr>
          <w:rFonts w:ascii="宋体" w:hAnsi="宋体" w:eastAsia="宋体" w:cs="Times New Roman"/>
          <w:szCs w:val="21"/>
        </w:rPr>
        <w:t>000</w:t>
      </w:r>
      <w:r>
        <w:rPr>
          <w:rFonts w:hint="eastAsia" w:ascii="宋体" w:hAnsi="宋体" w:eastAsia="宋体" w:cs="Times New Roman"/>
          <w:szCs w:val="21"/>
        </w:rPr>
        <w:t>；标项四：800</w:t>
      </w:r>
      <w:r>
        <w:rPr>
          <w:rFonts w:ascii="宋体" w:hAnsi="宋体" w:eastAsia="宋体" w:cs="Times New Roman"/>
          <w:szCs w:val="21"/>
        </w:rPr>
        <w:t>000</w:t>
      </w:r>
      <w:r>
        <w:rPr>
          <w:rFonts w:hint="eastAsia" w:ascii="宋体" w:hAnsi="宋体" w:eastAsia="宋体" w:cs="Times New Roman"/>
          <w:szCs w:val="21"/>
        </w:rPr>
        <w:t>；标项五：250</w:t>
      </w:r>
      <w:r>
        <w:rPr>
          <w:rFonts w:ascii="宋体" w:hAnsi="宋体" w:eastAsia="宋体" w:cs="Times New Roman"/>
          <w:szCs w:val="21"/>
        </w:rPr>
        <w:t>000</w:t>
      </w:r>
    </w:p>
    <w:p>
      <w:pPr>
        <w:adjustRightInd w:val="0"/>
        <w:snapToGrid w:val="0"/>
        <w:spacing w:line="288" w:lineRule="auto"/>
        <w:ind w:firstLine="420" w:firstLineChars="200"/>
        <w:rPr>
          <w:rFonts w:ascii="宋体" w:hAnsi="宋体" w:eastAsia="宋体" w:cs="Times New Roman"/>
          <w:szCs w:val="21"/>
          <w:u w:val="single"/>
        </w:rPr>
      </w:pPr>
      <w:r>
        <w:rPr>
          <w:rFonts w:ascii="宋体" w:hAnsi="宋体" w:eastAsia="宋体" w:cs="Times New Roman"/>
          <w:szCs w:val="21"/>
        </w:rPr>
        <w:t>5</w:t>
      </w:r>
      <w:r>
        <w:rPr>
          <w:rFonts w:hint="eastAsia" w:ascii="宋体" w:hAnsi="宋体" w:eastAsia="宋体" w:cs="Times New Roman"/>
          <w:szCs w:val="21"/>
        </w:rPr>
        <w:t>.合同履行期限：2022年1月1日-2022年12月31日</w:t>
      </w:r>
    </w:p>
    <w:p>
      <w:pPr>
        <w:adjustRightInd w:val="0"/>
        <w:snapToGrid w:val="0"/>
        <w:spacing w:line="288" w:lineRule="auto"/>
        <w:ind w:firstLine="420" w:firstLineChars="200"/>
        <w:rPr>
          <w:rFonts w:ascii="宋体" w:hAnsi="宋体" w:eastAsia="宋体" w:cs="Times New Roman"/>
          <w:bCs/>
          <w:szCs w:val="21"/>
        </w:rPr>
      </w:pPr>
      <w:r>
        <w:rPr>
          <w:rFonts w:ascii="宋体" w:hAnsi="宋体" w:eastAsia="宋体" w:cs="Times New Roman"/>
          <w:bCs/>
          <w:szCs w:val="21"/>
        </w:rPr>
        <w:t>6</w:t>
      </w:r>
      <w:r>
        <w:rPr>
          <w:rFonts w:hint="eastAsia" w:ascii="宋体" w:hAnsi="宋体" w:eastAsia="宋体" w:cs="Times New Roman"/>
          <w:bCs/>
          <w:szCs w:val="21"/>
        </w:rPr>
        <w:t>.本项目不接受联合体投标。</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7</w:t>
      </w:r>
      <w:r>
        <w:rPr>
          <w:rFonts w:hint="eastAsia" w:ascii="宋体" w:hAnsi="宋体" w:eastAsia="宋体" w:cs="Times New Roman"/>
          <w:szCs w:val="21"/>
        </w:rPr>
        <w:t>.采购需求：</w:t>
      </w:r>
    </w:p>
    <w:tbl>
      <w:tblPr>
        <w:tblStyle w:val="26"/>
        <w:tblW w:w="499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3"/>
        <w:gridCol w:w="1280"/>
        <w:gridCol w:w="2641"/>
        <w:gridCol w:w="783"/>
        <w:gridCol w:w="718"/>
        <w:gridCol w:w="1749"/>
        <w:gridCol w:w="17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360" w:type="pct"/>
            <w:tcBorders>
              <w:tl2br w:val="nil"/>
              <w:tr2bl w:val="nil"/>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标项</w:t>
            </w:r>
          </w:p>
        </w:tc>
        <w:tc>
          <w:tcPr>
            <w:tcW w:w="665" w:type="pct"/>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图书类别</w:t>
            </w:r>
          </w:p>
        </w:tc>
        <w:tc>
          <w:tcPr>
            <w:tcW w:w="1372" w:type="pct"/>
            <w:tcBorders>
              <w:tl2br w:val="nil"/>
              <w:tr2bl w:val="nil"/>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内容</w:t>
            </w:r>
          </w:p>
        </w:tc>
        <w:tc>
          <w:tcPr>
            <w:tcW w:w="407" w:type="pct"/>
            <w:tcBorders>
              <w:tl2br w:val="nil"/>
              <w:tr2bl w:val="nil"/>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数量</w:t>
            </w:r>
          </w:p>
        </w:tc>
        <w:tc>
          <w:tcPr>
            <w:tcW w:w="373" w:type="pct"/>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单位</w:t>
            </w:r>
          </w:p>
        </w:tc>
        <w:tc>
          <w:tcPr>
            <w:tcW w:w="909" w:type="pct"/>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简要技术需求或服务要求</w:t>
            </w:r>
          </w:p>
        </w:tc>
        <w:tc>
          <w:tcPr>
            <w:tcW w:w="910" w:type="pct"/>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部分加工最高限价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60" w:type="pct"/>
            <w:tcBorders>
              <w:tl2br w:val="nil"/>
              <w:tr2bl w:val="nil"/>
            </w:tcBorders>
            <w:vAlign w:val="center"/>
          </w:tcPr>
          <w:p>
            <w:pPr>
              <w:adjustRightInd w:val="0"/>
              <w:snapToGrid w:val="0"/>
              <w:spacing w:line="288" w:lineRule="auto"/>
              <w:jc w:val="center"/>
              <w:rPr>
                <w:rFonts w:ascii="宋体" w:hAnsi="宋体" w:eastAsia="宋体" w:cs="宋体"/>
                <w:bCs/>
                <w:szCs w:val="21"/>
              </w:rPr>
            </w:pPr>
            <w:r>
              <w:rPr>
                <w:rFonts w:hint="eastAsia" w:ascii="宋体" w:hAnsi="宋体" w:eastAsia="宋体" w:cs="宋体"/>
                <w:bCs/>
                <w:szCs w:val="21"/>
              </w:rPr>
              <w:t>一</w:t>
            </w:r>
          </w:p>
        </w:tc>
        <w:tc>
          <w:tcPr>
            <w:tcW w:w="665" w:type="pct"/>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bCs/>
                <w:szCs w:val="21"/>
              </w:rPr>
            </w:pPr>
            <w:r>
              <w:rPr>
                <w:rFonts w:hint="eastAsia" w:ascii="宋体" w:hAnsi="宋体" w:eastAsia="宋体" w:cs="宋体"/>
                <w:bCs/>
                <w:szCs w:val="21"/>
              </w:rPr>
              <w:t>经济管理类</w:t>
            </w:r>
          </w:p>
        </w:tc>
        <w:tc>
          <w:tcPr>
            <w:tcW w:w="1372" w:type="pct"/>
            <w:tcBorders>
              <w:tl2br w:val="nil"/>
              <w:tr2bl w:val="nil"/>
            </w:tcBorders>
            <w:vAlign w:val="center"/>
          </w:tcPr>
          <w:p>
            <w:pPr>
              <w:adjustRightInd w:val="0"/>
              <w:snapToGrid w:val="0"/>
              <w:spacing w:line="288" w:lineRule="auto"/>
              <w:jc w:val="center"/>
              <w:rPr>
                <w:rFonts w:ascii="宋体" w:hAnsi="宋体" w:eastAsia="宋体" w:cs="宋体"/>
                <w:bCs/>
                <w:szCs w:val="21"/>
              </w:rPr>
            </w:pPr>
            <w:r>
              <w:rPr>
                <w:rFonts w:hint="eastAsia" w:ascii="宋体" w:hAnsi="宋体" w:eastAsia="宋体" w:cs="宋体"/>
                <w:bCs/>
                <w:szCs w:val="21"/>
              </w:rPr>
              <w:t>经济学、管理学、金融学等</w:t>
            </w:r>
          </w:p>
        </w:tc>
        <w:tc>
          <w:tcPr>
            <w:tcW w:w="407" w:type="pct"/>
            <w:tcBorders>
              <w:tl2br w:val="nil"/>
              <w:tr2bl w:val="nil"/>
            </w:tcBorders>
            <w:vAlign w:val="center"/>
          </w:tcPr>
          <w:p>
            <w:pPr>
              <w:adjustRightInd w:val="0"/>
              <w:snapToGrid w:val="0"/>
              <w:spacing w:line="288" w:lineRule="auto"/>
              <w:jc w:val="center"/>
              <w:rPr>
                <w:rFonts w:ascii="宋体" w:hAnsi="宋体" w:eastAsia="宋体" w:cs="宋体"/>
                <w:bCs/>
                <w:szCs w:val="21"/>
              </w:rPr>
            </w:pPr>
            <w:r>
              <w:rPr>
                <w:rFonts w:hint="eastAsia" w:ascii="宋体" w:hAnsi="宋体" w:eastAsia="宋体" w:cs="宋体"/>
                <w:bCs/>
                <w:szCs w:val="21"/>
              </w:rPr>
              <w:t>1</w:t>
            </w:r>
          </w:p>
        </w:tc>
        <w:tc>
          <w:tcPr>
            <w:tcW w:w="373" w:type="pct"/>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bCs/>
                <w:szCs w:val="21"/>
              </w:rPr>
            </w:pPr>
            <w:r>
              <w:rPr>
                <w:rFonts w:hint="eastAsia" w:ascii="宋体" w:hAnsi="宋体" w:eastAsia="宋体" w:cs="宋体"/>
                <w:bCs/>
                <w:szCs w:val="21"/>
              </w:rPr>
              <w:t>家</w:t>
            </w:r>
          </w:p>
        </w:tc>
        <w:tc>
          <w:tcPr>
            <w:tcW w:w="909" w:type="pct"/>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详见采购需求</w:t>
            </w:r>
          </w:p>
        </w:tc>
        <w:tc>
          <w:tcPr>
            <w:tcW w:w="910" w:type="pct"/>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折扣74%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60" w:type="pct"/>
            <w:tcBorders>
              <w:tl2br w:val="nil"/>
              <w:tr2bl w:val="nil"/>
            </w:tcBorders>
            <w:vAlign w:val="center"/>
          </w:tcPr>
          <w:p>
            <w:pPr>
              <w:adjustRightInd w:val="0"/>
              <w:snapToGrid w:val="0"/>
              <w:spacing w:line="288" w:lineRule="auto"/>
              <w:jc w:val="center"/>
              <w:rPr>
                <w:rFonts w:ascii="宋体" w:hAnsi="宋体" w:eastAsia="宋体" w:cs="宋体"/>
                <w:bCs/>
                <w:szCs w:val="21"/>
              </w:rPr>
            </w:pPr>
            <w:bookmarkStart w:id="5" w:name="_Toc28359080"/>
            <w:bookmarkStart w:id="6" w:name="_Toc28359003"/>
            <w:bookmarkStart w:id="7" w:name="_Toc35393791"/>
            <w:bookmarkStart w:id="8" w:name="_Toc35393622"/>
            <w:r>
              <w:rPr>
                <w:rFonts w:hint="eastAsia" w:ascii="宋体" w:hAnsi="宋体" w:eastAsia="宋体" w:cs="宋体"/>
                <w:bCs/>
                <w:szCs w:val="21"/>
              </w:rPr>
              <w:t>二</w:t>
            </w:r>
          </w:p>
        </w:tc>
        <w:tc>
          <w:tcPr>
            <w:tcW w:w="665" w:type="pct"/>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bCs/>
                <w:szCs w:val="21"/>
              </w:rPr>
            </w:pPr>
            <w:r>
              <w:rPr>
                <w:rFonts w:hint="eastAsia" w:ascii="宋体" w:hAnsi="宋体" w:eastAsia="宋体" w:cs="宋体"/>
                <w:bCs/>
                <w:szCs w:val="21"/>
              </w:rPr>
              <w:t>社会科学类</w:t>
            </w:r>
          </w:p>
        </w:tc>
        <w:tc>
          <w:tcPr>
            <w:tcW w:w="1372" w:type="pct"/>
            <w:tcBorders>
              <w:tl2br w:val="nil"/>
              <w:tr2bl w:val="nil"/>
            </w:tcBorders>
            <w:vAlign w:val="center"/>
          </w:tcPr>
          <w:p>
            <w:pPr>
              <w:adjustRightInd w:val="0"/>
              <w:snapToGrid w:val="0"/>
              <w:spacing w:line="288" w:lineRule="auto"/>
              <w:jc w:val="center"/>
              <w:rPr>
                <w:rFonts w:ascii="宋体" w:hAnsi="宋体" w:eastAsia="宋体" w:cs="宋体"/>
                <w:bCs/>
                <w:szCs w:val="21"/>
              </w:rPr>
            </w:pPr>
            <w:r>
              <w:rPr>
                <w:rFonts w:hint="eastAsia" w:ascii="宋体" w:hAnsi="宋体" w:eastAsia="宋体" w:cs="宋体"/>
                <w:bCs/>
                <w:szCs w:val="21"/>
              </w:rPr>
              <w:t>马克思主义、哲学、法学等</w:t>
            </w:r>
          </w:p>
        </w:tc>
        <w:tc>
          <w:tcPr>
            <w:tcW w:w="407" w:type="pct"/>
            <w:tcBorders>
              <w:tl2br w:val="nil"/>
              <w:tr2bl w:val="nil"/>
            </w:tcBorders>
            <w:vAlign w:val="center"/>
          </w:tcPr>
          <w:p>
            <w:pPr>
              <w:adjustRightInd w:val="0"/>
              <w:snapToGrid w:val="0"/>
              <w:spacing w:line="288" w:lineRule="auto"/>
              <w:jc w:val="center"/>
              <w:rPr>
                <w:rFonts w:ascii="宋体" w:hAnsi="宋体" w:eastAsia="宋体" w:cs="宋体"/>
                <w:bCs/>
                <w:szCs w:val="21"/>
              </w:rPr>
            </w:pPr>
            <w:r>
              <w:rPr>
                <w:rFonts w:hint="eastAsia" w:ascii="宋体" w:hAnsi="宋体" w:eastAsia="宋体" w:cs="宋体"/>
                <w:bCs/>
                <w:szCs w:val="21"/>
              </w:rPr>
              <w:t>1</w:t>
            </w:r>
          </w:p>
        </w:tc>
        <w:tc>
          <w:tcPr>
            <w:tcW w:w="373" w:type="pct"/>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bCs/>
                <w:szCs w:val="21"/>
              </w:rPr>
            </w:pPr>
            <w:r>
              <w:rPr>
                <w:rFonts w:hint="eastAsia" w:ascii="宋体" w:hAnsi="宋体" w:eastAsia="宋体" w:cs="宋体"/>
                <w:bCs/>
                <w:szCs w:val="21"/>
              </w:rPr>
              <w:t>家</w:t>
            </w:r>
          </w:p>
        </w:tc>
        <w:tc>
          <w:tcPr>
            <w:tcW w:w="909" w:type="pct"/>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详见采购需求</w:t>
            </w:r>
          </w:p>
        </w:tc>
        <w:tc>
          <w:tcPr>
            <w:tcW w:w="910" w:type="pct"/>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折扣74%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60" w:type="pct"/>
            <w:tcBorders>
              <w:tl2br w:val="nil"/>
              <w:tr2bl w:val="nil"/>
            </w:tcBorders>
            <w:vAlign w:val="center"/>
          </w:tcPr>
          <w:p>
            <w:pPr>
              <w:adjustRightInd w:val="0"/>
              <w:snapToGrid w:val="0"/>
              <w:spacing w:line="288" w:lineRule="auto"/>
              <w:jc w:val="center"/>
              <w:rPr>
                <w:rFonts w:ascii="宋体" w:hAnsi="宋体" w:eastAsia="宋体" w:cs="宋体"/>
                <w:bCs/>
                <w:szCs w:val="21"/>
              </w:rPr>
            </w:pPr>
            <w:r>
              <w:rPr>
                <w:rFonts w:hint="eastAsia" w:ascii="宋体" w:hAnsi="宋体" w:eastAsia="宋体" w:cs="宋体"/>
                <w:bCs/>
                <w:szCs w:val="21"/>
              </w:rPr>
              <w:t>三</w:t>
            </w:r>
          </w:p>
        </w:tc>
        <w:tc>
          <w:tcPr>
            <w:tcW w:w="665" w:type="pct"/>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bCs/>
                <w:szCs w:val="21"/>
              </w:rPr>
            </w:pPr>
            <w:r>
              <w:rPr>
                <w:rFonts w:hint="eastAsia" w:ascii="宋体" w:hAnsi="宋体" w:eastAsia="宋体" w:cs="宋体"/>
                <w:bCs/>
                <w:szCs w:val="21"/>
              </w:rPr>
              <w:t>自然科学类</w:t>
            </w:r>
          </w:p>
        </w:tc>
        <w:tc>
          <w:tcPr>
            <w:tcW w:w="1372" w:type="pct"/>
            <w:tcBorders>
              <w:tl2br w:val="nil"/>
              <w:tr2bl w:val="nil"/>
            </w:tcBorders>
            <w:vAlign w:val="center"/>
          </w:tcPr>
          <w:p>
            <w:pPr>
              <w:adjustRightInd w:val="0"/>
              <w:snapToGrid w:val="0"/>
              <w:spacing w:line="288" w:lineRule="auto"/>
              <w:jc w:val="center"/>
              <w:rPr>
                <w:rFonts w:ascii="宋体" w:hAnsi="宋体" w:eastAsia="宋体" w:cs="宋体"/>
                <w:bCs/>
                <w:szCs w:val="21"/>
              </w:rPr>
            </w:pPr>
            <w:r>
              <w:rPr>
                <w:rFonts w:hint="eastAsia" w:ascii="宋体" w:hAnsi="宋体" w:eastAsia="宋体" w:cs="宋体"/>
                <w:bCs/>
                <w:szCs w:val="21"/>
              </w:rPr>
              <w:t>计算机工程、食品工程、环境工程等</w:t>
            </w:r>
          </w:p>
        </w:tc>
        <w:tc>
          <w:tcPr>
            <w:tcW w:w="407" w:type="pct"/>
            <w:tcBorders>
              <w:tl2br w:val="nil"/>
              <w:tr2bl w:val="nil"/>
            </w:tcBorders>
            <w:vAlign w:val="center"/>
          </w:tcPr>
          <w:p>
            <w:pPr>
              <w:adjustRightInd w:val="0"/>
              <w:snapToGrid w:val="0"/>
              <w:spacing w:line="288" w:lineRule="auto"/>
              <w:jc w:val="center"/>
              <w:rPr>
                <w:rFonts w:ascii="宋体" w:hAnsi="宋体" w:eastAsia="宋体" w:cs="宋体"/>
                <w:bCs/>
                <w:szCs w:val="21"/>
              </w:rPr>
            </w:pPr>
            <w:r>
              <w:rPr>
                <w:rFonts w:hint="eastAsia" w:ascii="宋体" w:hAnsi="宋体" w:eastAsia="宋体" w:cs="宋体"/>
                <w:bCs/>
                <w:szCs w:val="21"/>
              </w:rPr>
              <w:t>1</w:t>
            </w:r>
          </w:p>
        </w:tc>
        <w:tc>
          <w:tcPr>
            <w:tcW w:w="373" w:type="pct"/>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bCs/>
                <w:szCs w:val="21"/>
              </w:rPr>
            </w:pPr>
            <w:r>
              <w:rPr>
                <w:rFonts w:hint="eastAsia" w:ascii="宋体" w:hAnsi="宋体" w:eastAsia="宋体" w:cs="宋体"/>
                <w:bCs/>
                <w:szCs w:val="21"/>
              </w:rPr>
              <w:t>家</w:t>
            </w:r>
          </w:p>
        </w:tc>
        <w:tc>
          <w:tcPr>
            <w:tcW w:w="909" w:type="pct"/>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详见采购需求</w:t>
            </w:r>
          </w:p>
        </w:tc>
        <w:tc>
          <w:tcPr>
            <w:tcW w:w="910" w:type="pct"/>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折扣74%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60" w:type="pct"/>
            <w:tcBorders>
              <w:tl2br w:val="nil"/>
              <w:tr2bl w:val="nil"/>
            </w:tcBorders>
            <w:vAlign w:val="center"/>
          </w:tcPr>
          <w:p>
            <w:pPr>
              <w:adjustRightInd w:val="0"/>
              <w:snapToGrid w:val="0"/>
              <w:spacing w:line="288" w:lineRule="auto"/>
              <w:jc w:val="center"/>
              <w:rPr>
                <w:rFonts w:ascii="宋体" w:hAnsi="宋体" w:eastAsia="宋体" w:cs="宋体"/>
                <w:bCs/>
                <w:szCs w:val="21"/>
              </w:rPr>
            </w:pPr>
            <w:r>
              <w:rPr>
                <w:rFonts w:hint="eastAsia" w:ascii="宋体" w:hAnsi="宋体" w:eastAsia="宋体" w:cs="宋体"/>
                <w:bCs/>
                <w:szCs w:val="21"/>
              </w:rPr>
              <w:t>四</w:t>
            </w:r>
          </w:p>
        </w:tc>
        <w:tc>
          <w:tcPr>
            <w:tcW w:w="665" w:type="pct"/>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bCs/>
                <w:szCs w:val="21"/>
              </w:rPr>
            </w:pPr>
            <w:r>
              <w:rPr>
                <w:rFonts w:hint="eastAsia" w:ascii="宋体" w:hAnsi="宋体" w:eastAsia="宋体" w:cs="宋体"/>
                <w:bCs/>
                <w:szCs w:val="21"/>
              </w:rPr>
              <w:t>人文科学类</w:t>
            </w:r>
          </w:p>
        </w:tc>
        <w:tc>
          <w:tcPr>
            <w:tcW w:w="1372" w:type="pct"/>
            <w:tcBorders>
              <w:tl2br w:val="nil"/>
              <w:tr2bl w:val="nil"/>
            </w:tcBorders>
            <w:vAlign w:val="center"/>
          </w:tcPr>
          <w:p>
            <w:pPr>
              <w:adjustRightInd w:val="0"/>
              <w:snapToGrid w:val="0"/>
              <w:spacing w:line="288" w:lineRule="auto"/>
              <w:jc w:val="center"/>
              <w:rPr>
                <w:rFonts w:ascii="宋体" w:hAnsi="宋体" w:eastAsia="宋体" w:cs="宋体"/>
                <w:bCs/>
                <w:szCs w:val="21"/>
              </w:rPr>
            </w:pPr>
            <w:r>
              <w:rPr>
                <w:rFonts w:hint="eastAsia" w:ascii="宋体" w:hAnsi="宋体" w:eastAsia="宋体" w:cs="宋体"/>
                <w:bCs/>
                <w:szCs w:val="21"/>
              </w:rPr>
              <w:t>文学、历史学、艺术学等</w:t>
            </w:r>
          </w:p>
        </w:tc>
        <w:tc>
          <w:tcPr>
            <w:tcW w:w="407" w:type="pct"/>
            <w:tcBorders>
              <w:tl2br w:val="nil"/>
              <w:tr2bl w:val="nil"/>
            </w:tcBorders>
            <w:vAlign w:val="center"/>
          </w:tcPr>
          <w:p>
            <w:pPr>
              <w:adjustRightInd w:val="0"/>
              <w:snapToGrid w:val="0"/>
              <w:spacing w:line="288" w:lineRule="auto"/>
              <w:jc w:val="center"/>
              <w:rPr>
                <w:rFonts w:ascii="宋体" w:hAnsi="宋体" w:eastAsia="宋体" w:cs="宋体"/>
                <w:bCs/>
                <w:szCs w:val="21"/>
              </w:rPr>
            </w:pPr>
            <w:r>
              <w:rPr>
                <w:rFonts w:hint="eastAsia" w:ascii="宋体" w:hAnsi="宋体" w:eastAsia="宋体" w:cs="宋体"/>
                <w:bCs/>
                <w:szCs w:val="21"/>
              </w:rPr>
              <w:t>1</w:t>
            </w:r>
          </w:p>
        </w:tc>
        <w:tc>
          <w:tcPr>
            <w:tcW w:w="373" w:type="pct"/>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bCs/>
                <w:szCs w:val="21"/>
              </w:rPr>
            </w:pPr>
            <w:r>
              <w:rPr>
                <w:rFonts w:hint="eastAsia" w:ascii="宋体" w:hAnsi="宋体" w:eastAsia="宋体" w:cs="宋体"/>
                <w:bCs/>
                <w:szCs w:val="21"/>
              </w:rPr>
              <w:t>家</w:t>
            </w:r>
          </w:p>
        </w:tc>
        <w:tc>
          <w:tcPr>
            <w:tcW w:w="909" w:type="pct"/>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详见采购需求</w:t>
            </w:r>
          </w:p>
        </w:tc>
        <w:tc>
          <w:tcPr>
            <w:tcW w:w="910" w:type="pct"/>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折扣74%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60" w:type="pct"/>
            <w:tcBorders>
              <w:tl2br w:val="nil"/>
              <w:tr2bl w:val="nil"/>
            </w:tcBorders>
            <w:vAlign w:val="center"/>
          </w:tcPr>
          <w:p>
            <w:pPr>
              <w:adjustRightInd w:val="0"/>
              <w:snapToGrid w:val="0"/>
              <w:spacing w:line="288" w:lineRule="auto"/>
              <w:jc w:val="center"/>
              <w:rPr>
                <w:rFonts w:ascii="宋体" w:hAnsi="宋体" w:eastAsia="宋体" w:cs="宋体"/>
                <w:bCs/>
                <w:szCs w:val="21"/>
              </w:rPr>
            </w:pPr>
            <w:r>
              <w:rPr>
                <w:rFonts w:hint="eastAsia" w:ascii="宋体" w:hAnsi="宋体" w:eastAsia="宋体" w:cs="宋体"/>
                <w:bCs/>
                <w:szCs w:val="21"/>
              </w:rPr>
              <w:t>五</w:t>
            </w:r>
          </w:p>
        </w:tc>
        <w:tc>
          <w:tcPr>
            <w:tcW w:w="665" w:type="pct"/>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bCs/>
                <w:szCs w:val="21"/>
              </w:rPr>
            </w:pPr>
            <w:r>
              <w:rPr>
                <w:rFonts w:hint="eastAsia" w:ascii="宋体" w:hAnsi="宋体" w:eastAsia="宋体" w:cs="宋体"/>
                <w:bCs/>
                <w:szCs w:val="21"/>
              </w:rPr>
              <w:t>零星采购类</w:t>
            </w:r>
          </w:p>
        </w:tc>
        <w:tc>
          <w:tcPr>
            <w:tcW w:w="1372" w:type="pct"/>
            <w:tcBorders>
              <w:tl2br w:val="nil"/>
              <w:tr2bl w:val="nil"/>
            </w:tcBorders>
            <w:vAlign w:val="center"/>
          </w:tcPr>
          <w:p>
            <w:pPr>
              <w:adjustRightInd w:val="0"/>
              <w:snapToGrid w:val="0"/>
              <w:spacing w:line="288" w:lineRule="auto"/>
              <w:jc w:val="center"/>
              <w:rPr>
                <w:rFonts w:ascii="宋体" w:hAnsi="宋体" w:eastAsia="宋体" w:cs="宋体"/>
                <w:bCs/>
                <w:szCs w:val="21"/>
              </w:rPr>
            </w:pPr>
            <w:r>
              <w:rPr>
                <w:rFonts w:hint="eastAsia" w:ascii="宋体" w:hAnsi="宋体" w:eastAsia="宋体" w:cs="宋体"/>
                <w:bCs/>
                <w:szCs w:val="21"/>
              </w:rPr>
              <w:t>包含读者参与的供教学科研用的全品种图书（包括旧版、绝（断）版图书、售缺书等）采购</w:t>
            </w:r>
          </w:p>
        </w:tc>
        <w:tc>
          <w:tcPr>
            <w:tcW w:w="407" w:type="pct"/>
            <w:tcBorders>
              <w:tl2br w:val="nil"/>
              <w:tr2bl w:val="nil"/>
            </w:tcBorders>
            <w:vAlign w:val="center"/>
          </w:tcPr>
          <w:p>
            <w:pPr>
              <w:adjustRightInd w:val="0"/>
              <w:snapToGrid w:val="0"/>
              <w:spacing w:line="288" w:lineRule="auto"/>
              <w:jc w:val="center"/>
              <w:rPr>
                <w:rFonts w:ascii="宋体" w:hAnsi="宋体" w:eastAsia="宋体" w:cs="宋体"/>
                <w:bCs/>
                <w:szCs w:val="21"/>
              </w:rPr>
            </w:pPr>
            <w:r>
              <w:rPr>
                <w:rFonts w:hint="eastAsia" w:ascii="宋体" w:hAnsi="宋体" w:eastAsia="宋体" w:cs="宋体"/>
                <w:bCs/>
                <w:szCs w:val="21"/>
              </w:rPr>
              <w:t>1</w:t>
            </w:r>
          </w:p>
        </w:tc>
        <w:tc>
          <w:tcPr>
            <w:tcW w:w="373" w:type="pct"/>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bCs/>
                <w:szCs w:val="21"/>
              </w:rPr>
            </w:pPr>
            <w:r>
              <w:rPr>
                <w:rFonts w:hint="eastAsia" w:ascii="宋体" w:hAnsi="宋体" w:eastAsia="宋体" w:cs="宋体"/>
                <w:bCs/>
                <w:szCs w:val="21"/>
              </w:rPr>
              <w:t>家</w:t>
            </w:r>
          </w:p>
        </w:tc>
        <w:tc>
          <w:tcPr>
            <w:tcW w:w="909" w:type="pct"/>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详见采购需求</w:t>
            </w:r>
          </w:p>
        </w:tc>
        <w:tc>
          <w:tcPr>
            <w:tcW w:w="910" w:type="pct"/>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折扣74%</w:t>
            </w:r>
          </w:p>
        </w:tc>
      </w:tr>
    </w:tbl>
    <w:p>
      <w:pPr>
        <w:adjustRightInd w:val="0"/>
        <w:snapToGrid w:val="0"/>
        <w:spacing w:line="288" w:lineRule="auto"/>
        <w:ind w:firstLine="200"/>
        <w:rPr>
          <w:rFonts w:ascii="宋体" w:hAnsi="宋体" w:eastAsia="宋体" w:cs="宋体"/>
          <w:b/>
          <w:szCs w:val="21"/>
        </w:rPr>
      </w:pPr>
      <w:r>
        <w:rPr>
          <w:rFonts w:hint="eastAsia" w:ascii="宋体" w:hAnsi="宋体" w:eastAsia="宋体" w:cs="宋体"/>
          <w:b/>
          <w:szCs w:val="21"/>
        </w:rPr>
        <w:t>二、申请人的资格要求：</w:t>
      </w:r>
      <w:bookmarkEnd w:id="5"/>
      <w:bookmarkEnd w:id="6"/>
      <w:bookmarkEnd w:id="7"/>
      <w:bookmarkEnd w:id="8"/>
    </w:p>
    <w:p>
      <w:pPr>
        <w:adjustRightInd w:val="0"/>
        <w:snapToGrid w:val="0"/>
        <w:spacing w:line="288" w:lineRule="auto"/>
        <w:ind w:firstLine="420" w:firstLineChars="200"/>
        <w:jc w:val="left"/>
        <w:rPr>
          <w:rFonts w:ascii="宋体" w:hAnsi="宋体" w:eastAsia="宋体" w:cs="Times New Roman"/>
          <w:szCs w:val="21"/>
        </w:rPr>
      </w:pPr>
      <w:r>
        <w:rPr>
          <w:rFonts w:hint="eastAsia" w:ascii="宋体" w:hAnsi="宋体" w:eastAsia="宋体" w:cs="Times New Roman"/>
          <w:szCs w:val="21"/>
        </w:rPr>
        <w:t>1.满足《中华人民共和国政府采购法》第二十二条规定，截止投标截止时间未被“信用中国”（www.creditchina.gov.cn）、“中国政府采购网”（www.ccgp.gov.cn）列入失信被执行人、重大税收违法案件当事人名单、政府采购严重违法失信行为记录名单。</w:t>
      </w:r>
    </w:p>
    <w:p>
      <w:pPr>
        <w:adjustRightInd w:val="0"/>
        <w:snapToGrid w:val="0"/>
        <w:spacing w:line="288" w:lineRule="auto"/>
        <w:ind w:firstLine="420" w:firstLineChars="200"/>
        <w:rPr>
          <w:rFonts w:ascii="宋体" w:hAnsi="宋体" w:eastAsia="宋体" w:cs="Times New Roman"/>
          <w:szCs w:val="21"/>
          <w:highlight w:val="yellow"/>
        </w:rPr>
      </w:pPr>
      <w:bookmarkStart w:id="9" w:name="_Toc28359004"/>
      <w:bookmarkStart w:id="10" w:name="_Toc28359081"/>
      <w:r>
        <w:rPr>
          <w:rFonts w:hint="eastAsia" w:ascii="宋体" w:hAnsi="宋体" w:eastAsia="宋体" w:cs="Times New Roman"/>
          <w:szCs w:val="21"/>
        </w:rPr>
        <w:t>2.落实政府采购政策需满足的资格要求：无</w:t>
      </w:r>
    </w:p>
    <w:p>
      <w:pPr>
        <w:adjustRightInd w:val="0"/>
        <w:snapToGrid w:val="0"/>
        <w:spacing w:line="288" w:lineRule="auto"/>
        <w:ind w:firstLine="420" w:firstLineChars="200"/>
        <w:rPr>
          <w:rFonts w:ascii="宋体" w:hAnsi="宋体" w:eastAsia="宋体" w:cs="Times New Roman"/>
          <w:szCs w:val="21"/>
        </w:rPr>
      </w:pPr>
      <w:r>
        <w:rPr>
          <w:rFonts w:hint="eastAsia" w:ascii="宋体" w:hAnsi="宋体" w:eastAsia="宋体" w:cs="Times New Roman"/>
          <w:szCs w:val="21"/>
        </w:rPr>
        <w:t>3.本项目的特定资格要求：具有省级（含）以上新闻出版行政部门颁发的出版物经营许可证，且经营范围有图书。</w:t>
      </w:r>
    </w:p>
    <w:p>
      <w:pPr>
        <w:adjustRightInd w:val="0"/>
        <w:snapToGrid w:val="0"/>
        <w:spacing w:line="288" w:lineRule="auto"/>
        <w:ind w:firstLine="200"/>
        <w:rPr>
          <w:rFonts w:ascii="宋体" w:hAnsi="宋体" w:eastAsia="宋体" w:cs="宋体"/>
          <w:b/>
          <w:szCs w:val="21"/>
        </w:rPr>
      </w:pPr>
      <w:bookmarkStart w:id="11" w:name="_Toc35393623"/>
      <w:bookmarkStart w:id="12" w:name="_Toc35393792"/>
      <w:r>
        <w:rPr>
          <w:rFonts w:hint="eastAsia" w:ascii="宋体" w:hAnsi="宋体" w:eastAsia="宋体" w:cs="宋体"/>
          <w:b/>
          <w:szCs w:val="21"/>
        </w:rPr>
        <w:t>三、获取招标文件</w:t>
      </w:r>
      <w:bookmarkEnd w:id="9"/>
      <w:bookmarkEnd w:id="10"/>
      <w:bookmarkEnd w:id="11"/>
      <w:bookmarkEnd w:id="12"/>
    </w:p>
    <w:p>
      <w:pPr>
        <w:adjustRightInd w:val="0"/>
        <w:snapToGrid w:val="0"/>
        <w:spacing w:line="288" w:lineRule="auto"/>
        <w:ind w:firstLine="420" w:firstLineChars="200"/>
        <w:rPr>
          <w:rFonts w:ascii="宋体" w:hAnsi="宋体" w:eastAsia="宋体" w:cs="Times New Roman"/>
          <w:szCs w:val="21"/>
        </w:rPr>
      </w:pPr>
      <w:bookmarkStart w:id="13" w:name="_Toc28359082"/>
      <w:bookmarkStart w:id="14" w:name="_Toc28359005"/>
      <w:bookmarkStart w:id="15" w:name="_Toc35393624"/>
      <w:bookmarkStart w:id="16" w:name="_Toc35393793"/>
      <w:r>
        <w:rPr>
          <w:rFonts w:hint="eastAsia" w:ascii="宋体" w:hAnsi="宋体" w:eastAsia="宋体" w:cs="Times New Roman"/>
          <w:szCs w:val="21"/>
        </w:rPr>
        <w:t>1</w:t>
      </w:r>
      <w:r>
        <w:rPr>
          <w:rFonts w:ascii="宋体" w:hAnsi="宋体" w:eastAsia="宋体" w:cs="Times New Roman"/>
          <w:szCs w:val="21"/>
        </w:rPr>
        <w:t>.</w:t>
      </w:r>
      <w:r>
        <w:rPr>
          <w:rFonts w:hint="eastAsia" w:ascii="宋体" w:hAnsi="宋体" w:eastAsia="宋体" w:cs="Times New Roman"/>
          <w:szCs w:val="21"/>
        </w:rPr>
        <w:t>时间：2021年</w:t>
      </w:r>
      <w:r>
        <w:rPr>
          <w:rFonts w:hint="eastAsia" w:ascii="宋体" w:hAnsi="宋体" w:eastAsia="宋体" w:cs="Times New Roman"/>
          <w:szCs w:val="21"/>
          <w:lang w:val="en-US" w:eastAsia="zh-CN"/>
        </w:rPr>
        <w:t>9</w:t>
      </w:r>
      <w:r>
        <w:rPr>
          <w:rFonts w:hint="eastAsia" w:ascii="宋体" w:hAnsi="宋体" w:eastAsia="宋体" w:cs="Times New Roman"/>
          <w:szCs w:val="21"/>
        </w:rPr>
        <w:t>月</w:t>
      </w:r>
      <w:r>
        <w:rPr>
          <w:rFonts w:hint="eastAsia" w:ascii="宋体" w:hAnsi="宋体" w:eastAsia="宋体" w:cs="Times New Roman"/>
          <w:szCs w:val="21"/>
          <w:lang w:val="en-US" w:eastAsia="zh-CN"/>
        </w:rPr>
        <w:t>30</w:t>
      </w:r>
      <w:r>
        <w:rPr>
          <w:rFonts w:hint="eastAsia" w:ascii="宋体" w:hAnsi="宋体" w:eastAsia="宋体" w:cs="Times New Roman"/>
          <w:szCs w:val="21"/>
        </w:rPr>
        <w:t>日至2021年</w:t>
      </w:r>
      <w:r>
        <w:rPr>
          <w:rFonts w:hint="eastAsia" w:ascii="宋体" w:hAnsi="宋体" w:eastAsia="宋体" w:cs="Times New Roman"/>
          <w:szCs w:val="21"/>
          <w:lang w:eastAsia="zh-CN"/>
        </w:rPr>
        <w:t>10月21日</w:t>
      </w:r>
      <w:r>
        <w:rPr>
          <w:rFonts w:hint="eastAsia" w:ascii="宋体" w:hAnsi="宋体" w:eastAsia="宋体" w:cs="Times New Roman"/>
          <w:szCs w:val="21"/>
        </w:rPr>
        <w:t>，</w:t>
      </w:r>
      <w:r>
        <w:rPr>
          <w:rFonts w:hint="eastAsia" w:ascii="宋体" w:hAnsi="宋体" w:eastAsia="宋体" w:cs="Times New Roman"/>
          <w:bCs/>
          <w:szCs w:val="21"/>
        </w:rPr>
        <w:t>上午00:00至12:00，下午12:00至23:59（北京时间，线上获取法定节假日均可，线下获取文件法定节假日除外）</w:t>
      </w:r>
    </w:p>
    <w:p>
      <w:pPr>
        <w:adjustRightInd w:val="0"/>
        <w:snapToGrid w:val="0"/>
        <w:spacing w:line="288" w:lineRule="auto"/>
        <w:ind w:firstLine="420" w:firstLineChars="200"/>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地点（网址）：政府采购云平台（https://login.zcygov.cn）</w:t>
      </w:r>
    </w:p>
    <w:p>
      <w:pPr>
        <w:adjustRightInd w:val="0"/>
        <w:snapToGrid w:val="0"/>
        <w:spacing w:line="288" w:lineRule="auto"/>
        <w:ind w:firstLine="420" w:firstLineChars="200"/>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w:t>
      </w:r>
      <w:r>
        <w:rPr>
          <w:rFonts w:hint="eastAsia" w:ascii="宋体" w:hAnsi="宋体" w:eastAsia="宋体" w:cs="Times New Roman"/>
          <w:szCs w:val="21"/>
        </w:rPr>
        <w:t>方式：在线获取（潜在投标人登陆政府采购云平台，进入“项目采购”，在“获取采购文件”菜单中选择项目后“申请获取采购文件”）</w:t>
      </w:r>
    </w:p>
    <w:p>
      <w:pPr>
        <w:adjustRightInd w:val="0"/>
        <w:snapToGrid w:val="0"/>
        <w:spacing w:line="288" w:lineRule="auto"/>
        <w:ind w:firstLine="420" w:firstLineChars="200"/>
        <w:rPr>
          <w:rFonts w:ascii="宋体" w:hAnsi="宋体" w:eastAsia="宋体" w:cs="Times New Roman"/>
          <w:szCs w:val="21"/>
        </w:rPr>
      </w:pPr>
      <w:r>
        <w:rPr>
          <w:rFonts w:hint="eastAsia" w:ascii="宋体" w:hAnsi="宋体" w:eastAsia="宋体" w:cs="Times New Roman"/>
          <w:szCs w:val="21"/>
        </w:rPr>
        <w:t>4</w:t>
      </w:r>
      <w:r>
        <w:rPr>
          <w:rFonts w:ascii="宋体" w:hAnsi="宋体" w:eastAsia="宋体" w:cs="Times New Roman"/>
          <w:szCs w:val="21"/>
        </w:rPr>
        <w:t>.</w:t>
      </w:r>
      <w:r>
        <w:rPr>
          <w:rFonts w:hint="eastAsia" w:ascii="宋体" w:hAnsi="宋体" w:eastAsia="宋体" w:cs="Times New Roman"/>
          <w:szCs w:val="21"/>
        </w:rPr>
        <w:t>售价（元）：0</w:t>
      </w:r>
    </w:p>
    <w:p>
      <w:pPr>
        <w:adjustRightInd w:val="0"/>
        <w:snapToGrid w:val="0"/>
        <w:spacing w:line="288" w:lineRule="auto"/>
        <w:ind w:firstLine="200"/>
        <w:rPr>
          <w:rFonts w:ascii="宋体" w:hAnsi="宋体" w:eastAsia="宋体" w:cs="宋体"/>
          <w:b/>
          <w:szCs w:val="21"/>
        </w:rPr>
      </w:pPr>
      <w:r>
        <w:rPr>
          <w:rFonts w:hint="eastAsia" w:ascii="宋体" w:hAnsi="宋体" w:eastAsia="宋体" w:cs="宋体"/>
          <w:b/>
          <w:szCs w:val="21"/>
        </w:rPr>
        <w:t>四、提交（上传）投标文件</w:t>
      </w:r>
      <w:bookmarkEnd w:id="13"/>
      <w:bookmarkEnd w:id="14"/>
      <w:r>
        <w:rPr>
          <w:rFonts w:hint="eastAsia" w:ascii="宋体" w:hAnsi="宋体" w:eastAsia="宋体" w:cs="宋体"/>
          <w:b/>
          <w:szCs w:val="21"/>
        </w:rPr>
        <w:t>截止时间、开标时间和地点</w:t>
      </w:r>
      <w:bookmarkEnd w:id="15"/>
      <w:bookmarkEnd w:id="16"/>
    </w:p>
    <w:p>
      <w:pPr>
        <w:adjustRightInd w:val="0"/>
        <w:snapToGrid w:val="0"/>
        <w:spacing w:line="288" w:lineRule="auto"/>
        <w:ind w:firstLine="420" w:firstLineChars="200"/>
        <w:rPr>
          <w:rFonts w:ascii="宋体" w:hAnsi="宋体" w:eastAsia="宋体" w:cs="Times New Roman"/>
          <w:bCs/>
          <w:szCs w:val="21"/>
        </w:rPr>
      </w:pPr>
      <w:bookmarkStart w:id="17" w:name="_Hlk81212057"/>
      <w:r>
        <w:rPr>
          <w:rFonts w:hint="eastAsia" w:ascii="宋体" w:hAnsi="宋体" w:eastAsia="宋体" w:cs="Times New Roman"/>
          <w:bCs/>
          <w:szCs w:val="21"/>
        </w:rPr>
        <w:t>提交投标文件截止时间：2021年</w:t>
      </w:r>
      <w:r>
        <w:rPr>
          <w:rFonts w:hint="eastAsia" w:ascii="宋体" w:hAnsi="宋体" w:eastAsia="宋体" w:cs="Times New Roman"/>
          <w:bCs/>
          <w:szCs w:val="21"/>
          <w:lang w:eastAsia="zh-CN"/>
        </w:rPr>
        <w:t>10月21日上午9:30:00</w:t>
      </w:r>
      <w:r>
        <w:rPr>
          <w:rFonts w:hint="eastAsia" w:ascii="宋体" w:hAnsi="宋体" w:eastAsia="宋体" w:cs="Times New Roman"/>
          <w:bCs/>
          <w:szCs w:val="21"/>
        </w:rPr>
        <w:t>（北京时间）</w:t>
      </w:r>
    </w:p>
    <w:p>
      <w:pPr>
        <w:adjustRightInd w:val="0"/>
        <w:snapToGrid w:val="0"/>
        <w:spacing w:line="288" w:lineRule="auto"/>
        <w:ind w:firstLine="420" w:firstLineChars="200"/>
        <w:rPr>
          <w:rFonts w:ascii="宋体" w:hAnsi="宋体" w:eastAsia="宋体" w:cs="Times New Roman"/>
          <w:bCs/>
          <w:szCs w:val="21"/>
        </w:rPr>
      </w:pPr>
      <w:r>
        <w:rPr>
          <w:rFonts w:ascii="宋体" w:hAnsi="宋体" w:eastAsia="宋体" w:cs="Times New Roman"/>
          <w:bCs/>
          <w:szCs w:val="21"/>
        </w:rPr>
        <w:t>投标地点（网址）：</w:t>
      </w:r>
      <w:r>
        <w:rPr>
          <w:rFonts w:hint="eastAsia" w:ascii="宋体" w:hAnsi="宋体" w:eastAsia="宋体" w:cs="Times New Roman"/>
          <w:szCs w:val="21"/>
        </w:rPr>
        <w:t>政府采购云平台（https://login.zcygov.cn）</w:t>
      </w:r>
    </w:p>
    <w:p>
      <w:pPr>
        <w:adjustRightInd w:val="0"/>
        <w:snapToGrid w:val="0"/>
        <w:spacing w:line="288" w:lineRule="auto"/>
        <w:ind w:firstLine="420" w:firstLineChars="200"/>
        <w:rPr>
          <w:rFonts w:ascii="宋体" w:hAnsi="宋体" w:eastAsia="宋体" w:cs="Times New Roman"/>
          <w:bCs/>
          <w:szCs w:val="21"/>
        </w:rPr>
      </w:pPr>
      <w:r>
        <w:rPr>
          <w:rFonts w:ascii="宋体" w:hAnsi="宋体" w:eastAsia="宋体" w:cs="Times New Roman"/>
          <w:bCs/>
          <w:szCs w:val="21"/>
        </w:rPr>
        <w:t>开标时间：</w:t>
      </w:r>
      <w:r>
        <w:rPr>
          <w:rFonts w:hint="eastAsia" w:ascii="宋体" w:hAnsi="宋体" w:eastAsia="宋体" w:cs="Times New Roman"/>
          <w:bCs/>
          <w:szCs w:val="21"/>
        </w:rPr>
        <w:t>2021年</w:t>
      </w:r>
      <w:r>
        <w:rPr>
          <w:rFonts w:hint="eastAsia" w:ascii="宋体" w:hAnsi="宋体" w:eastAsia="宋体" w:cs="Times New Roman"/>
          <w:bCs/>
          <w:szCs w:val="21"/>
          <w:lang w:eastAsia="zh-CN"/>
        </w:rPr>
        <w:t>10月21日上午9:30:00</w:t>
      </w:r>
      <w:r>
        <w:rPr>
          <w:rFonts w:hint="eastAsia" w:ascii="宋体" w:hAnsi="宋体" w:eastAsia="宋体" w:cs="Times New Roman"/>
          <w:bCs/>
          <w:szCs w:val="21"/>
        </w:rPr>
        <w:t>（北京时间）</w:t>
      </w:r>
    </w:p>
    <w:p>
      <w:pPr>
        <w:adjustRightInd w:val="0"/>
        <w:snapToGrid w:val="0"/>
        <w:spacing w:line="288" w:lineRule="auto"/>
        <w:ind w:firstLine="420" w:firstLineChars="200"/>
        <w:rPr>
          <w:rFonts w:ascii="宋体" w:hAnsi="宋体" w:eastAsia="宋体" w:cs="Times New Roman"/>
          <w:bCs/>
          <w:szCs w:val="21"/>
          <w:highlight w:val="yellow"/>
        </w:rPr>
      </w:pPr>
      <w:r>
        <w:rPr>
          <w:rFonts w:ascii="宋体" w:hAnsi="宋体" w:eastAsia="宋体" w:cs="Times New Roman"/>
          <w:bCs/>
          <w:szCs w:val="21"/>
        </w:rPr>
        <w:t>开标地点（网址）：</w:t>
      </w:r>
      <w:r>
        <w:rPr>
          <w:rFonts w:hint="eastAsia" w:ascii="宋体" w:hAnsi="宋体" w:eastAsia="宋体" w:cs="Times New Roman"/>
          <w:szCs w:val="21"/>
        </w:rPr>
        <w:t>政府采购云平台（https://login.zcygov.cn）</w:t>
      </w:r>
      <w:bookmarkStart w:id="18" w:name="_Hlk81212131"/>
      <w:r>
        <w:rPr>
          <w:rFonts w:hint="eastAsia" w:ascii="宋体" w:hAnsi="宋体" w:eastAsia="宋体" w:cs="Times New Roman"/>
          <w:szCs w:val="21"/>
        </w:rPr>
        <w:t>/杭州市西湖区玉古路173号中田大厦11楼（求是招标会议室1</w:t>
      </w:r>
      <w:bookmarkStart w:id="41" w:name="_GoBack"/>
      <w:bookmarkEnd w:id="41"/>
      <w:r>
        <w:rPr>
          <w:rFonts w:hint="eastAsia" w:ascii="宋体" w:hAnsi="宋体" w:eastAsia="宋体" w:cs="Times New Roman"/>
          <w:szCs w:val="21"/>
        </w:rPr>
        <w:t>）</w:t>
      </w:r>
      <w:bookmarkEnd w:id="18"/>
    </w:p>
    <w:bookmarkEnd w:id="17"/>
    <w:p>
      <w:pPr>
        <w:adjustRightInd w:val="0"/>
        <w:snapToGrid w:val="0"/>
        <w:spacing w:line="288" w:lineRule="auto"/>
        <w:ind w:firstLine="200"/>
        <w:rPr>
          <w:rFonts w:ascii="宋体" w:hAnsi="宋体" w:eastAsia="宋体" w:cs="宋体"/>
          <w:b/>
          <w:szCs w:val="21"/>
        </w:rPr>
      </w:pPr>
      <w:bookmarkStart w:id="19" w:name="_Toc28359084"/>
      <w:bookmarkStart w:id="20" w:name="_Toc28359007"/>
      <w:bookmarkStart w:id="21" w:name="_Toc35393625"/>
      <w:bookmarkStart w:id="22" w:name="_Toc35393794"/>
      <w:r>
        <w:rPr>
          <w:rFonts w:hint="eastAsia" w:ascii="宋体" w:hAnsi="宋体" w:eastAsia="宋体" w:cs="宋体"/>
          <w:b/>
          <w:szCs w:val="21"/>
        </w:rPr>
        <w:t>五、公告期限</w:t>
      </w:r>
      <w:bookmarkEnd w:id="19"/>
      <w:bookmarkEnd w:id="20"/>
      <w:bookmarkEnd w:id="21"/>
      <w:bookmarkEnd w:id="22"/>
    </w:p>
    <w:p>
      <w:pPr>
        <w:adjustRightInd w:val="0"/>
        <w:snapToGrid w:val="0"/>
        <w:spacing w:line="288" w:lineRule="auto"/>
        <w:ind w:firstLine="420" w:firstLineChars="200"/>
        <w:rPr>
          <w:rFonts w:ascii="宋体" w:hAnsi="宋体" w:eastAsia="宋体" w:cs="宋体"/>
          <w:kern w:val="0"/>
          <w:szCs w:val="21"/>
        </w:rPr>
      </w:pPr>
      <w:r>
        <w:rPr>
          <w:rFonts w:hint="eastAsia" w:ascii="宋体" w:hAnsi="宋体" w:eastAsia="宋体" w:cs="宋体"/>
          <w:kern w:val="0"/>
          <w:szCs w:val="21"/>
        </w:rPr>
        <w:t>自本公告发布之日起5个工作日。</w:t>
      </w:r>
    </w:p>
    <w:p>
      <w:pPr>
        <w:adjustRightInd w:val="0"/>
        <w:snapToGrid w:val="0"/>
        <w:spacing w:line="288" w:lineRule="auto"/>
        <w:ind w:firstLine="211" w:firstLineChars="100"/>
        <w:rPr>
          <w:rFonts w:ascii="宋体" w:hAnsi="宋体" w:eastAsia="宋体" w:cs="宋体"/>
          <w:b/>
          <w:szCs w:val="21"/>
        </w:rPr>
      </w:pPr>
      <w:bookmarkStart w:id="23" w:name="_Toc35393795"/>
      <w:bookmarkStart w:id="24" w:name="_Toc35393626"/>
      <w:r>
        <w:rPr>
          <w:rFonts w:hint="eastAsia" w:ascii="宋体" w:hAnsi="宋体" w:eastAsia="宋体" w:cs="宋体"/>
          <w:b/>
          <w:szCs w:val="21"/>
        </w:rPr>
        <w:t>六、其他补充事宜</w:t>
      </w:r>
      <w:bookmarkEnd w:id="23"/>
      <w:bookmarkEnd w:id="24"/>
    </w:p>
    <w:p>
      <w:pPr>
        <w:adjustRightInd w:val="0"/>
        <w:snapToGrid w:val="0"/>
        <w:spacing w:line="288" w:lineRule="auto"/>
        <w:ind w:firstLine="422" w:firstLineChars="200"/>
        <w:rPr>
          <w:rFonts w:ascii="宋体" w:hAnsi="宋体" w:eastAsia="宋体" w:cs="Times New Roman"/>
          <w:b/>
          <w:bCs/>
          <w:szCs w:val="21"/>
        </w:rPr>
      </w:pPr>
      <w:r>
        <w:rPr>
          <w:rFonts w:hint="eastAsia" w:ascii="宋体" w:hAnsi="宋体" w:eastAsia="宋体" w:cs="Times New Roman"/>
          <w:b/>
          <w:bCs/>
          <w:szCs w:val="21"/>
        </w:rPr>
        <w:t>质疑和投诉</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投标人认为采购文件使自己的权益受到损害的，可以提出质疑。对采购文件提出质疑的，应当在获取采购文件或者采购文件公告期限届满之日（公告期限届满后获取采购文件的，以公告期限届满之日为准）起7个工作日内以书面形式向采购人、采购代理机构提出。质疑投标人对采购人、采购代理机构的答复不满意或者采购人、采购代理机构未在规定的时间内作出答复的，可以在答复期满后十五个工作日内向同级政府采购监督管理部门投诉。</w:t>
      </w:r>
    </w:p>
    <w:p>
      <w:pPr>
        <w:adjustRightInd w:val="0"/>
        <w:snapToGrid w:val="0"/>
        <w:spacing w:line="288" w:lineRule="auto"/>
        <w:ind w:firstLine="420" w:firstLineChars="200"/>
        <w:rPr>
          <w:rFonts w:ascii="宋体" w:hAnsi="宋体" w:eastAsia="宋体" w:cs="Times New Roman"/>
          <w:bCs/>
          <w:szCs w:val="21"/>
        </w:rPr>
      </w:pPr>
      <w:r>
        <w:rPr>
          <w:rFonts w:hint="eastAsia" w:ascii="宋体" w:hAnsi="宋体" w:eastAsia="宋体" w:cs="Times New Roman"/>
          <w:bCs/>
          <w:szCs w:val="21"/>
        </w:rPr>
        <w:t>质疑函范本、投诉书范本请到浙江政府采购网下载专区下载。</w:t>
      </w:r>
    </w:p>
    <w:p>
      <w:pPr>
        <w:adjustRightInd w:val="0"/>
        <w:snapToGrid w:val="0"/>
        <w:spacing w:line="288" w:lineRule="auto"/>
        <w:ind w:firstLine="422" w:firstLineChars="200"/>
        <w:rPr>
          <w:rFonts w:ascii="宋体" w:hAnsi="宋体" w:eastAsia="宋体" w:cs="Times New Roman"/>
          <w:b/>
          <w:bCs/>
          <w:szCs w:val="21"/>
        </w:rPr>
      </w:pPr>
      <w:bookmarkStart w:id="25" w:name="_Hlk72498000"/>
      <w:r>
        <w:rPr>
          <w:rFonts w:hint="eastAsia" w:ascii="宋体" w:hAnsi="宋体" w:eastAsia="宋体" w:cs="Times New Roman"/>
          <w:b/>
          <w:bCs/>
          <w:szCs w:val="21"/>
        </w:rPr>
        <w:t>政采云电子交易系统咨询</w:t>
      </w:r>
    </w:p>
    <w:p>
      <w:pPr>
        <w:adjustRightInd w:val="0"/>
        <w:snapToGrid w:val="0"/>
        <w:spacing w:line="288" w:lineRule="auto"/>
        <w:ind w:firstLine="420" w:firstLineChars="200"/>
        <w:rPr>
          <w:rFonts w:ascii="宋体" w:hAnsi="宋体" w:eastAsia="宋体" w:cs="Times New Roman"/>
          <w:szCs w:val="21"/>
        </w:rPr>
      </w:pPr>
      <w:r>
        <w:rPr>
          <w:rFonts w:hint="eastAsia" w:ascii="宋体" w:hAnsi="宋体" w:eastAsia="宋体" w:cs="Times New Roman"/>
          <w:szCs w:val="21"/>
        </w:rPr>
        <w:t>若对项目采购电子交易系统操作有疑问，可登录政采云（</w:t>
      </w:r>
      <w:r>
        <w:rPr>
          <w:rFonts w:ascii="宋体" w:hAnsi="宋体" w:eastAsia="宋体" w:cs="Times New Roman"/>
          <w:szCs w:val="21"/>
        </w:rPr>
        <w:t>https://www.zcygov.cn/），点击右侧咨询小采，获取采小蜜智能服务管家帮助，或拨打政采云服务热线400-881-7190获取热线服务帮助。</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CA问题联系电话（人工）：汇信CA 400-888-4636；天谷CA 400-087-8198。</w:t>
      </w:r>
      <w:bookmarkEnd w:id="25"/>
    </w:p>
    <w:p>
      <w:pPr>
        <w:adjustRightInd w:val="0"/>
        <w:snapToGrid w:val="0"/>
        <w:spacing w:line="288" w:lineRule="auto"/>
        <w:ind w:firstLine="200"/>
        <w:rPr>
          <w:rFonts w:ascii="宋体" w:hAnsi="宋体" w:eastAsia="宋体" w:cs="Times New Roman"/>
          <w:b/>
          <w:szCs w:val="21"/>
        </w:rPr>
      </w:pPr>
      <w:bookmarkStart w:id="26" w:name="_Toc28359085"/>
      <w:bookmarkStart w:id="27" w:name="_Toc35393627"/>
      <w:bookmarkStart w:id="28" w:name="_Toc28359008"/>
      <w:bookmarkStart w:id="29" w:name="_Toc35393796"/>
      <w:r>
        <w:rPr>
          <w:rFonts w:hint="eastAsia" w:ascii="宋体" w:hAnsi="宋体" w:eastAsia="宋体" w:cs="宋体"/>
          <w:b/>
          <w:szCs w:val="21"/>
        </w:rPr>
        <w:t>七、对本次招标提出询问、质疑、投诉请按</w:t>
      </w:r>
      <w:r>
        <w:rPr>
          <w:rFonts w:ascii="宋体" w:hAnsi="宋体" w:eastAsia="宋体" w:cs="宋体"/>
          <w:b/>
          <w:szCs w:val="21"/>
        </w:rPr>
        <w:t>以下方式</w:t>
      </w:r>
      <w:r>
        <w:rPr>
          <w:rFonts w:hint="eastAsia" w:ascii="宋体" w:hAnsi="宋体" w:eastAsia="宋体" w:cs="宋体"/>
          <w:b/>
          <w:szCs w:val="21"/>
        </w:rPr>
        <w:t>联系</w:t>
      </w:r>
      <w:bookmarkEnd w:id="26"/>
      <w:bookmarkEnd w:id="27"/>
      <w:bookmarkEnd w:id="28"/>
      <w:bookmarkEnd w:id="29"/>
    </w:p>
    <w:p>
      <w:pPr>
        <w:adjustRightInd w:val="0"/>
        <w:snapToGrid w:val="0"/>
        <w:spacing w:line="288" w:lineRule="auto"/>
        <w:ind w:firstLine="283" w:firstLineChars="135"/>
        <w:rPr>
          <w:rFonts w:ascii="宋体" w:hAnsi="宋体" w:eastAsia="宋体" w:cs="Times New Roman"/>
          <w:szCs w:val="21"/>
        </w:rPr>
      </w:pPr>
      <w:r>
        <w:rPr>
          <w:rFonts w:hint="eastAsia" w:ascii="宋体" w:hAnsi="宋体" w:eastAsia="宋体" w:cs="Times New Roman"/>
          <w:szCs w:val="21"/>
        </w:rPr>
        <w:t>1.采购人信息</w:t>
      </w:r>
    </w:p>
    <w:p>
      <w:pPr>
        <w:adjustRightInd w:val="0"/>
        <w:snapToGrid w:val="0"/>
        <w:spacing w:line="288" w:lineRule="auto"/>
        <w:ind w:firstLine="283" w:firstLineChars="135"/>
        <w:rPr>
          <w:rFonts w:ascii="宋体" w:hAnsi="宋体" w:eastAsia="宋体" w:cs="Times New Roman"/>
          <w:szCs w:val="21"/>
        </w:rPr>
      </w:pPr>
      <w:r>
        <w:rPr>
          <w:rFonts w:hint="eastAsia" w:ascii="宋体" w:hAnsi="宋体" w:eastAsia="宋体" w:cs="Times New Roman"/>
          <w:szCs w:val="21"/>
        </w:rPr>
        <w:t>名称：浙江工商大学</w:t>
      </w:r>
    </w:p>
    <w:p>
      <w:pPr>
        <w:adjustRightInd w:val="0"/>
        <w:snapToGrid w:val="0"/>
        <w:spacing w:line="288" w:lineRule="auto"/>
        <w:ind w:firstLine="283" w:firstLineChars="135"/>
        <w:rPr>
          <w:rFonts w:ascii="宋体" w:hAnsi="宋体" w:eastAsia="宋体" w:cs="Times New Roman"/>
          <w:szCs w:val="21"/>
        </w:rPr>
      </w:pPr>
      <w:r>
        <w:rPr>
          <w:rFonts w:hint="eastAsia" w:ascii="宋体" w:hAnsi="宋体" w:eastAsia="宋体" w:cs="Times New Roman"/>
          <w:szCs w:val="21"/>
        </w:rPr>
        <w:t>地址：浙江省杭州市下沙高教园区学正街18号</w:t>
      </w:r>
    </w:p>
    <w:p>
      <w:pPr>
        <w:adjustRightInd w:val="0"/>
        <w:snapToGrid w:val="0"/>
        <w:spacing w:line="288" w:lineRule="auto"/>
        <w:ind w:firstLine="283" w:firstLineChars="135"/>
        <w:rPr>
          <w:rFonts w:ascii="宋体" w:hAnsi="宋体" w:eastAsia="宋体" w:cs="Times New Roman"/>
          <w:szCs w:val="21"/>
        </w:rPr>
      </w:pPr>
      <w:r>
        <w:rPr>
          <w:rFonts w:hint="eastAsia" w:ascii="宋体" w:hAnsi="宋体" w:eastAsia="宋体" w:cs="Times New Roman"/>
          <w:szCs w:val="21"/>
        </w:rPr>
        <w:t>传真：/</w:t>
      </w:r>
    </w:p>
    <w:p>
      <w:pPr>
        <w:adjustRightInd w:val="0"/>
        <w:snapToGrid w:val="0"/>
        <w:spacing w:line="288" w:lineRule="auto"/>
        <w:ind w:firstLine="283" w:firstLineChars="135"/>
        <w:rPr>
          <w:rFonts w:ascii="宋体" w:hAnsi="宋体" w:eastAsia="宋体" w:cs="Times New Roman"/>
          <w:szCs w:val="21"/>
        </w:rPr>
      </w:pPr>
      <w:r>
        <w:rPr>
          <w:rFonts w:hint="eastAsia" w:ascii="宋体" w:hAnsi="宋体" w:eastAsia="宋体" w:cs="Times New Roman"/>
          <w:szCs w:val="21"/>
        </w:rPr>
        <w:t>项目联系人（询问）：王老师</w:t>
      </w:r>
    </w:p>
    <w:p>
      <w:pPr>
        <w:adjustRightInd w:val="0"/>
        <w:snapToGrid w:val="0"/>
        <w:spacing w:line="288" w:lineRule="auto"/>
        <w:ind w:firstLine="283" w:firstLineChars="135"/>
        <w:rPr>
          <w:rFonts w:ascii="宋体" w:hAnsi="宋体" w:eastAsia="宋体" w:cs="Times New Roman"/>
          <w:szCs w:val="21"/>
        </w:rPr>
      </w:pPr>
      <w:r>
        <w:rPr>
          <w:rFonts w:hint="eastAsia" w:ascii="宋体" w:hAnsi="宋体" w:eastAsia="宋体" w:cs="Times New Roman"/>
          <w:szCs w:val="21"/>
        </w:rPr>
        <w:t>项目联系方式（询问）：0571-28877606</w:t>
      </w:r>
    </w:p>
    <w:p>
      <w:pPr>
        <w:adjustRightInd w:val="0"/>
        <w:snapToGrid w:val="0"/>
        <w:spacing w:line="288" w:lineRule="auto"/>
        <w:ind w:firstLine="283" w:firstLineChars="135"/>
        <w:rPr>
          <w:rFonts w:ascii="宋体" w:hAnsi="宋体" w:eastAsia="宋体" w:cs="Times New Roman"/>
          <w:szCs w:val="21"/>
        </w:rPr>
      </w:pPr>
      <w:r>
        <w:rPr>
          <w:rFonts w:hint="eastAsia" w:ascii="宋体" w:hAnsi="宋体" w:eastAsia="宋体" w:cs="Times New Roman"/>
          <w:szCs w:val="21"/>
        </w:rPr>
        <w:t>质疑联系人：周老师</w:t>
      </w:r>
    </w:p>
    <w:p>
      <w:pPr>
        <w:adjustRightInd w:val="0"/>
        <w:snapToGrid w:val="0"/>
        <w:spacing w:line="288" w:lineRule="auto"/>
        <w:ind w:firstLine="283" w:firstLineChars="135"/>
        <w:rPr>
          <w:rFonts w:ascii="宋体" w:hAnsi="宋体" w:eastAsia="宋体" w:cs="Times New Roman"/>
          <w:szCs w:val="21"/>
        </w:rPr>
      </w:pPr>
      <w:r>
        <w:rPr>
          <w:rFonts w:hint="eastAsia" w:ascii="宋体" w:hAnsi="宋体" w:eastAsia="宋体" w:cs="Times New Roman"/>
          <w:szCs w:val="21"/>
        </w:rPr>
        <w:t>质疑联系方式：0571-28877292</w:t>
      </w:r>
    </w:p>
    <w:p>
      <w:pPr>
        <w:adjustRightInd w:val="0"/>
        <w:snapToGrid w:val="0"/>
        <w:spacing w:line="288" w:lineRule="auto"/>
        <w:ind w:firstLine="283" w:firstLineChars="135"/>
        <w:rPr>
          <w:rFonts w:ascii="宋体" w:hAnsi="宋体" w:eastAsia="宋体" w:cs="Times New Roman"/>
          <w:szCs w:val="21"/>
        </w:rPr>
      </w:pPr>
    </w:p>
    <w:p>
      <w:pPr>
        <w:adjustRightInd w:val="0"/>
        <w:snapToGrid w:val="0"/>
        <w:spacing w:line="288" w:lineRule="auto"/>
        <w:ind w:firstLine="283" w:firstLineChars="135"/>
        <w:rPr>
          <w:rFonts w:ascii="宋体" w:hAnsi="宋体" w:eastAsia="宋体" w:cs="Times New Roman"/>
          <w:szCs w:val="21"/>
        </w:rPr>
      </w:pPr>
      <w:r>
        <w:rPr>
          <w:rFonts w:hint="eastAsia" w:ascii="宋体" w:hAnsi="宋体" w:eastAsia="宋体" w:cs="Times New Roman"/>
          <w:szCs w:val="21"/>
        </w:rPr>
        <w:t>2.采购代理机构信息</w:t>
      </w:r>
    </w:p>
    <w:p>
      <w:pPr>
        <w:adjustRightInd w:val="0"/>
        <w:snapToGrid w:val="0"/>
        <w:spacing w:line="288" w:lineRule="auto"/>
        <w:ind w:firstLine="283" w:firstLineChars="135"/>
        <w:rPr>
          <w:rFonts w:ascii="宋体" w:hAnsi="宋体" w:eastAsia="宋体" w:cs="Times New Roman"/>
          <w:szCs w:val="21"/>
        </w:rPr>
      </w:pPr>
      <w:r>
        <w:rPr>
          <w:rFonts w:hint="eastAsia" w:ascii="宋体" w:hAnsi="宋体" w:eastAsia="宋体" w:cs="Times New Roman"/>
          <w:szCs w:val="21"/>
        </w:rPr>
        <w:t>名称：浙江求是招标代理有限公司</w:t>
      </w:r>
    </w:p>
    <w:p>
      <w:pPr>
        <w:adjustRightInd w:val="0"/>
        <w:snapToGrid w:val="0"/>
        <w:spacing w:line="288" w:lineRule="auto"/>
        <w:ind w:firstLine="283" w:firstLineChars="135"/>
        <w:rPr>
          <w:rFonts w:ascii="宋体" w:hAnsi="宋体" w:eastAsia="宋体" w:cs="Times New Roman"/>
          <w:szCs w:val="21"/>
        </w:rPr>
      </w:pPr>
      <w:r>
        <w:rPr>
          <w:rFonts w:hint="eastAsia" w:ascii="宋体" w:hAnsi="宋体" w:eastAsia="宋体" w:cs="Times New Roman"/>
          <w:szCs w:val="21"/>
        </w:rPr>
        <w:t>地址：杭州市西湖区玉古路173号中田大厦11楼</w:t>
      </w:r>
    </w:p>
    <w:p>
      <w:pPr>
        <w:adjustRightInd w:val="0"/>
        <w:snapToGrid w:val="0"/>
        <w:spacing w:line="288" w:lineRule="auto"/>
        <w:ind w:firstLine="283" w:firstLineChars="135"/>
        <w:rPr>
          <w:rFonts w:ascii="宋体" w:hAnsi="宋体" w:eastAsia="宋体" w:cs="Times New Roman"/>
          <w:szCs w:val="21"/>
        </w:rPr>
      </w:pPr>
      <w:r>
        <w:rPr>
          <w:rFonts w:hint="eastAsia" w:ascii="宋体" w:hAnsi="宋体" w:eastAsia="宋体" w:cs="Times New Roman"/>
          <w:szCs w:val="21"/>
        </w:rPr>
        <w:t>传真：/</w:t>
      </w:r>
    </w:p>
    <w:p>
      <w:pPr>
        <w:adjustRightInd w:val="0"/>
        <w:snapToGrid w:val="0"/>
        <w:spacing w:line="288" w:lineRule="auto"/>
        <w:ind w:firstLine="283" w:firstLineChars="135"/>
        <w:rPr>
          <w:rFonts w:ascii="宋体" w:hAnsi="宋体" w:eastAsia="宋体" w:cs="Times New Roman"/>
          <w:szCs w:val="21"/>
        </w:rPr>
      </w:pPr>
      <w:r>
        <w:rPr>
          <w:rFonts w:hint="eastAsia" w:ascii="宋体" w:hAnsi="宋体" w:eastAsia="宋体" w:cs="Times New Roman"/>
          <w:szCs w:val="21"/>
        </w:rPr>
        <w:t>项目联系人（询问）：</w:t>
      </w:r>
      <w:r>
        <w:rPr>
          <w:rFonts w:hint="eastAsia" w:ascii="宋体" w:hAnsi="宋体" w:eastAsia="宋体" w:cs="Times New Roman"/>
          <w:bCs/>
          <w:spacing w:val="-6"/>
          <w:szCs w:val="21"/>
        </w:rPr>
        <w:t>李聪、王娜</w:t>
      </w:r>
    </w:p>
    <w:p>
      <w:pPr>
        <w:adjustRightInd w:val="0"/>
        <w:snapToGrid w:val="0"/>
        <w:spacing w:line="288" w:lineRule="auto"/>
        <w:ind w:firstLine="283" w:firstLineChars="135"/>
        <w:rPr>
          <w:rFonts w:ascii="宋体" w:hAnsi="宋体" w:eastAsia="宋体" w:cs="Times New Roman"/>
          <w:szCs w:val="21"/>
        </w:rPr>
      </w:pPr>
      <w:r>
        <w:rPr>
          <w:rFonts w:hint="eastAsia" w:ascii="宋体" w:hAnsi="宋体" w:eastAsia="宋体" w:cs="Times New Roman"/>
          <w:szCs w:val="21"/>
        </w:rPr>
        <w:t>项目联系方式（询问）：0571-87666115</w:t>
      </w:r>
    </w:p>
    <w:p>
      <w:pPr>
        <w:adjustRightInd w:val="0"/>
        <w:snapToGrid w:val="0"/>
        <w:spacing w:line="288" w:lineRule="auto"/>
        <w:ind w:firstLine="283" w:firstLineChars="135"/>
        <w:rPr>
          <w:rFonts w:ascii="宋体" w:hAnsi="宋体" w:eastAsia="宋体" w:cs="Times New Roman"/>
          <w:szCs w:val="21"/>
        </w:rPr>
      </w:pPr>
      <w:r>
        <w:rPr>
          <w:rFonts w:hint="eastAsia" w:ascii="宋体" w:hAnsi="宋体" w:eastAsia="宋体" w:cs="Times New Roman"/>
          <w:szCs w:val="21"/>
        </w:rPr>
        <w:t>质疑联系人：余水星</w:t>
      </w:r>
    </w:p>
    <w:p>
      <w:pPr>
        <w:adjustRightInd w:val="0"/>
        <w:snapToGrid w:val="0"/>
        <w:spacing w:line="288" w:lineRule="auto"/>
        <w:ind w:firstLine="283" w:firstLineChars="135"/>
        <w:rPr>
          <w:rFonts w:ascii="宋体" w:hAnsi="宋体" w:eastAsia="宋体" w:cs="Times New Roman"/>
          <w:szCs w:val="21"/>
        </w:rPr>
      </w:pPr>
      <w:r>
        <w:rPr>
          <w:rFonts w:hint="eastAsia" w:ascii="宋体" w:hAnsi="宋体" w:eastAsia="宋体" w:cs="Times New Roman"/>
          <w:szCs w:val="21"/>
        </w:rPr>
        <w:t>质疑联系方式：0571-81110356</w:t>
      </w:r>
    </w:p>
    <w:p>
      <w:pPr>
        <w:adjustRightInd w:val="0"/>
        <w:snapToGrid w:val="0"/>
        <w:spacing w:line="288" w:lineRule="auto"/>
        <w:ind w:firstLine="283" w:firstLineChars="135"/>
        <w:rPr>
          <w:rFonts w:ascii="宋体" w:hAnsi="宋体" w:eastAsia="宋体" w:cs="Times New Roman"/>
          <w:szCs w:val="21"/>
        </w:rPr>
      </w:pPr>
      <w:r>
        <w:rPr>
          <w:rFonts w:hint="eastAsia" w:ascii="宋体" w:hAnsi="宋体" w:eastAsia="宋体" w:cs="Times New Roman"/>
          <w:szCs w:val="21"/>
        </w:rPr>
        <w:t>质疑邮箱：</w:t>
      </w:r>
      <w:r>
        <w:rPr>
          <w:rFonts w:ascii="宋体" w:hAnsi="宋体" w:eastAsia="宋体" w:cs="Times New Roman"/>
          <w:szCs w:val="21"/>
        </w:rPr>
        <w:t>jdkh@qszb.net</w:t>
      </w:r>
    </w:p>
    <w:p>
      <w:pPr>
        <w:adjustRightInd w:val="0"/>
        <w:snapToGrid w:val="0"/>
        <w:spacing w:line="288" w:lineRule="auto"/>
        <w:ind w:firstLine="283" w:firstLineChars="135"/>
        <w:rPr>
          <w:rFonts w:ascii="宋体" w:hAnsi="宋体" w:eastAsia="宋体" w:cs="Times New Roman"/>
          <w:szCs w:val="21"/>
        </w:rPr>
      </w:pPr>
    </w:p>
    <w:p>
      <w:pPr>
        <w:adjustRightInd w:val="0"/>
        <w:snapToGrid w:val="0"/>
        <w:spacing w:line="288" w:lineRule="auto"/>
        <w:ind w:firstLine="283" w:firstLineChars="135"/>
        <w:rPr>
          <w:rFonts w:ascii="宋体" w:hAnsi="宋体" w:eastAsia="宋体" w:cs="Times New Roman"/>
          <w:szCs w:val="21"/>
        </w:rPr>
      </w:pPr>
      <w:r>
        <w:rPr>
          <w:rFonts w:hint="eastAsia" w:ascii="宋体" w:hAnsi="宋体" w:eastAsia="宋体" w:cs="Times New Roman"/>
          <w:szCs w:val="21"/>
        </w:rPr>
        <w:t>3.同级政府采购监督管理部门</w:t>
      </w:r>
    </w:p>
    <w:p>
      <w:pPr>
        <w:adjustRightInd w:val="0"/>
        <w:snapToGrid w:val="0"/>
        <w:spacing w:line="288" w:lineRule="auto"/>
        <w:ind w:firstLine="283" w:firstLineChars="135"/>
        <w:rPr>
          <w:rFonts w:ascii="宋体" w:hAnsi="宋体" w:eastAsia="宋体" w:cs="Times New Roman"/>
          <w:szCs w:val="21"/>
        </w:rPr>
      </w:pPr>
      <w:r>
        <w:rPr>
          <w:rFonts w:hint="eastAsia" w:ascii="宋体" w:hAnsi="宋体" w:eastAsia="宋体" w:cs="Times New Roman"/>
          <w:szCs w:val="21"/>
        </w:rPr>
        <w:t>名称：浙江省财政厅政府采购监管处</w:t>
      </w:r>
    </w:p>
    <w:p>
      <w:pPr>
        <w:adjustRightInd w:val="0"/>
        <w:snapToGrid w:val="0"/>
        <w:spacing w:line="288" w:lineRule="auto"/>
        <w:ind w:firstLine="283" w:firstLineChars="135"/>
        <w:rPr>
          <w:rFonts w:ascii="宋体" w:hAnsi="宋体" w:eastAsia="宋体" w:cs="Times New Roman"/>
          <w:szCs w:val="21"/>
        </w:rPr>
      </w:pPr>
      <w:r>
        <w:rPr>
          <w:rFonts w:hint="eastAsia" w:ascii="宋体" w:hAnsi="宋体" w:eastAsia="宋体" w:cs="Times New Roman"/>
          <w:szCs w:val="21"/>
        </w:rPr>
        <w:t>地址：杭州市环城西路37号</w:t>
      </w:r>
    </w:p>
    <w:p>
      <w:pPr>
        <w:adjustRightInd w:val="0"/>
        <w:snapToGrid w:val="0"/>
        <w:spacing w:line="288" w:lineRule="auto"/>
        <w:ind w:firstLine="283" w:firstLineChars="135"/>
        <w:rPr>
          <w:rFonts w:ascii="宋体" w:hAnsi="宋体" w:eastAsia="宋体" w:cs="Times New Roman"/>
          <w:szCs w:val="21"/>
        </w:rPr>
      </w:pPr>
      <w:r>
        <w:rPr>
          <w:rFonts w:hint="eastAsia" w:ascii="宋体" w:hAnsi="宋体" w:eastAsia="宋体" w:cs="Times New Roman"/>
          <w:szCs w:val="21"/>
        </w:rPr>
        <w:t>传真：/</w:t>
      </w:r>
    </w:p>
    <w:p>
      <w:pPr>
        <w:adjustRightInd w:val="0"/>
        <w:snapToGrid w:val="0"/>
        <w:spacing w:line="288" w:lineRule="auto"/>
        <w:ind w:firstLine="283" w:firstLineChars="135"/>
        <w:rPr>
          <w:rFonts w:ascii="宋体" w:hAnsi="宋体" w:eastAsia="宋体" w:cs="Times New Roman"/>
          <w:szCs w:val="21"/>
        </w:rPr>
      </w:pPr>
      <w:r>
        <w:rPr>
          <w:rFonts w:hint="eastAsia" w:ascii="宋体" w:hAnsi="宋体" w:eastAsia="宋体" w:cs="Times New Roman"/>
          <w:szCs w:val="21"/>
        </w:rPr>
        <w:t>联系人：倪文良、吴聪瑜</w:t>
      </w:r>
    </w:p>
    <w:p>
      <w:pPr>
        <w:adjustRightInd w:val="0"/>
        <w:snapToGrid w:val="0"/>
        <w:spacing w:line="288" w:lineRule="auto"/>
        <w:ind w:firstLine="283" w:firstLineChars="135"/>
        <w:rPr>
          <w:rFonts w:ascii="宋体" w:hAnsi="宋体" w:eastAsia="宋体" w:cs="Times New Roman"/>
          <w:szCs w:val="21"/>
        </w:rPr>
      </w:pPr>
      <w:r>
        <w:rPr>
          <w:rFonts w:hint="eastAsia" w:ascii="宋体" w:hAnsi="宋体" w:eastAsia="宋体" w:cs="Times New Roman"/>
          <w:szCs w:val="21"/>
        </w:rPr>
        <w:t>监督投诉电话：0571-87057615、87058489</w:t>
      </w:r>
      <w:r>
        <w:rPr>
          <w:rFonts w:hint="eastAsia" w:ascii="宋体" w:hAnsi="宋体" w:eastAsia="宋体" w:cs="Times New Roman"/>
          <w:szCs w:val="21"/>
        </w:rPr>
        <w:br w:type="page"/>
      </w:r>
    </w:p>
    <w:p>
      <w:pPr>
        <w:adjustRightInd w:val="0"/>
        <w:snapToGrid w:val="0"/>
        <w:spacing w:line="288" w:lineRule="auto"/>
        <w:ind w:firstLine="434" w:firstLineChars="135"/>
        <w:jc w:val="center"/>
        <w:rPr>
          <w:rFonts w:ascii="宋体" w:hAnsi="宋体" w:eastAsia="宋体" w:cs="Times New Roman"/>
          <w:b/>
          <w:bCs/>
          <w:sz w:val="32"/>
          <w:szCs w:val="32"/>
        </w:rPr>
      </w:pPr>
      <w:r>
        <w:rPr>
          <w:rFonts w:hint="eastAsia" w:ascii="宋体" w:hAnsi="宋体" w:eastAsia="宋体" w:cs="Times New Roman"/>
          <w:b/>
          <w:sz w:val="32"/>
          <w:szCs w:val="32"/>
        </w:rPr>
        <w:t xml:space="preserve">第二章  </w:t>
      </w:r>
      <w:r>
        <w:rPr>
          <w:rFonts w:hint="eastAsia" w:ascii="宋体" w:hAnsi="宋体" w:eastAsia="宋体" w:cs="Times New Roman"/>
          <w:b/>
          <w:bCs/>
          <w:sz w:val="32"/>
          <w:szCs w:val="32"/>
        </w:rPr>
        <w:t>采购需求</w:t>
      </w:r>
    </w:p>
    <w:p>
      <w:pPr>
        <w:adjustRightInd w:val="0"/>
        <w:snapToGrid w:val="0"/>
        <w:spacing w:line="288" w:lineRule="auto"/>
        <w:outlineLvl w:val="1"/>
        <w:rPr>
          <w:rFonts w:ascii="宋体" w:hAnsi="宋体" w:eastAsia="宋体" w:cs="Times New Roman"/>
          <w:b/>
          <w:szCs w:val="21"/>
        </w:rPr>
      </w:pPr>
      <w:r>
        <w:rPr>
          <w:rFonts w:hint="eastAsia" w:ascii="宋体" w:hAnsi="宋体" w:eastAsia="宋体" w:cs="Times New Roman"/>
          <w:b/>
          <w:szCs w:val="21"/>
        </w:rPr>
        <w:t>一、为落实政府采购政策需满足的要求</w:t>
      </w:r>
    </w:p>
    <w:tbl>
      <w:tblPr>
        <w:tblStyle w:val="26"/>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256"/>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center"/>
              <w:rPr>
                <w:rFonts w:ascii="宋体" w:hAnsi="宋体" w:eastAsia="宋体" w:cs="宋体"/>
                <w:b/>
                <w:bCs/>
                <w:szCs w:val="21"/>
              </w:rPr>
            </w:pPr>
            <w:bookmarkStart w:id="30" w:name="_Hlk45005599"/>
            <w:r>
              <w:rPr>
                <w:rFonts w:hint="eastAsia" w:ascii="宋体" w:hAnsi="宋体" w:eastAsia="宋体" w:cs="宋体"/>
                <w:b/>
                <w:bCs/>
                <w:szCs w:val="21"/>
              </w:rPr>
              <w:t>序号</w:t>
            </w:r>
          </w:p>
        </w:tc>
        <w:tc>
          <w:tcPr>
            <w:tcW w:w="3256"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政策名称</w:t>
            </w:r>
          </w:p>
        </w:tc>
        <w:tc>
          <w:tcPr>
            <w:tcW w:w="5529"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1</w:t>
            </w:r>
          </w:p>
        </w:tc>
        <w:tc>
          <w:tcPr>
            <w:tcW w:w="3256" w:type="dxa"/>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政府采购促进中小企业发展</w:t>
            </w:r>
          </w:p>
        </w:tc>
        <w:tc>
          <w:tcPr>
            <w:tcW w:w="5529" w:type="dxa"/>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提供材料详见招标文件第六章“报价文件”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2</w:t>
            </w:r>
          </w:p>
        </w:tc>
        <w:tc>
          <w:tcPr>
            <w:tcW w:w="3256" w:type="dxa"/>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政府采购支持监狱企业发展</w:t>
            </w:r>
          </w:p>
        </w:tc>
        <w:tc>
          <w:tcPr>
            <w:tcW w:w="5529" w:type="dxa"/>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提供材料详见招标文件第六章“报价文件”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3</w:t>
            </w:r>
          </w:p>
        </w:tc>
        <w:tc>
          <w:tcPr>
            <w:tcW w:w="3256" w:type="dxa"/>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政府采购促进残疾人就业</w:t>
            </w:r>
          </w:p>
        </w:tc>
        <w:tc>
          <w:tcPr>
            <w:tcW w:w="5529" w:type="dxa"/>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提供材料详见招标文件第六章“报价文件”</w:t>
            </w:r>
          </w:p>
        </w:tc>
      </w:tr>
      <w:bookmarkEnd w:id="30"/>
    </w:tbl>
    <w:p>
      <w:pPr>
        <w:adjustRightInd w:val="0"/>
        <w:snapToGrid w:val="0"/>
        <w:spacing w:line="288" w:lineRule="auto"/>
        <w:rPr>
          <w:rFonts w:ascii="宋体" w:hAnsi="宋体" w:eastAsia="宋体" w:cs="Times New Roman"/>
          <w:b/>
          <w:szCs w:val="21"/>
        </w:rPr>
      </w:pPr>
    </w:p>
    <w:p>
      <w:pPr>
        <w:adjustRightInd w:val="0"/>
        <w:snapToGrid w:val="0"/>
        <w:spacing w:line="288" w:lineRule="auto"/>
        <w:rPr>
          <w:rFonts w:ascii="宋体" w:hAnsi="宋体" w:eastAsia="宋体" w:cs="Times New Roman"/>
          <w:b/>
          <w:bCs/>
          <w:szCs w:val="21"/>
        </w:rPr>
      </w:pPr>
      <w:r>
        <w:rPr>
          <w:rFonts w:hint="eastAsia" w:ascii="宋体" w:hAnsi="宋体" w:eastAsia="宋体" w:cs="Times New Roman"/>
          <w:b/>
          <w:bCs/>
          <w:szCs w:val="21"/>
        </w:rPr>
        <w:t>采购标的对应的中小企业划分标准所属行业：</w:t>
      </w:r>
      <w:r>
        <w:rPr>
          <w:rFonts w:hint="eastAsia" w:ascii="宋体" w:hAnsi="宋体" w:eastAsia="宋体" w:cs="Times New Roman"/>
          <w:szCs w:val="21"/>
        </w:rPr>
        <w:t>其他未列明行业</w:t>
      </w:r>
    </w:p>
    <w:p>
      <w:pPr>
        <w:adjustRightInd w:val="0"/>
        <w:snapToGrid w:val="0"/>
        <w:spacing w:line="288" w:lineRule="auto"/>
        <w:rPr>
          <w:rFonts w:ascii="宋体" w:hAnsi="宋体" w:eastAsia="宋体" w:cs="Times New Roman"/>
          <w:b/>
          <w:bCs/>
          <w:szCs w:val="21"/>
        </w:rPr>
      </w:pPr>
      <w:r>
        <w:rPr>
          <w:rFonts w:hint="eastAsia" w:ascii="宋体" w:hAnsi="宋体" w:eastAsia="宋体" w:cs="Times New Roman"/>
          <w:b/>
          <w:bCs/>
          <w:szCs w:val="21"/>
        </w:rPr>
        <w:t>中小企业划型标准：</w:t>
      </w:r>
      <w:r>
        <w:rPr>
          <w:rFonts w:hint="eastAsia" w:ascii="宋体" w:hAnsi="宋体" w:eastAsia="宋体" w:cs="Times New Roman"/>
          <w:szCs w:val="21"/>
        </w:rPr>
        <w:t>从业人员300人以下的为中小微型企业。其中，从业人员100人及以上的为中型企业；从业人员10人及以上的为小型企业；从业人员10人以下的为微型企业。</w:t>
      </w:r>
    </w:p>
    <w:p>
      <w:pPr>
        <w:adjustRightInd w:val="0"/>
        <w:snapToGrid w:val="0"/>
        <w:spacing w:line="288" w:lineRule="auto"/>
        <w:rPr>
          <w:rFonts w:ascii="宋体" w:hAnsi="宋体" w:eastAsia="宋体" w:cs="Times New Roman"/>
          <w:b/>
          <w:spacing w:val="-4"/>
          <w:szCs w:val="21"/>
        </w:rPr>
      </w:pPr>
    </w:p>
    <w:p>
      <w:pPr>
        <w:adjustRightInd w:val="0"/>
        <w:snapToGrid w:val="0"/>
        <w:spacing w:line="288" w:lineRule="auto"/>
        <w:outlineLvl w:val="1"/>
        <w:rPr>
          <w:rFonts w:ascii="宋体" w:hAnsi="宋体" w:eastAsia="宋体" w:cs="Times New Roman"/>
          <w:b/>
          <w:szCs w:val="21"/>
        </w:rPr>
      </w:pPr>
      <w:r>
        <w:rPr>
          <w:rFonts w:hint="eastAsia" w:ascii="宋体" w:hAnsi="宋体" w:eastAsia="宋体" w:cs="Times New Roman"/>
          <w:b/>
          <w:szCs w:val="21"/>
        </w:rPr>
        <w:t>二、采购资金的支付方式、时间、条件</w:t>
      </w:r>
    </w:p>
    <w:tbl>
      <w:tblPr>
        <w:tblStyle w:val="26"/>
        <w:tblW w:w="94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Times New Roman"/>
                <w:b/>
                <w:spacing w:val="-6"/>
                <w:szCs w:val="21"/>
                <w:highlight w:val="yellow"/>
              </w:rPr>
            </w:pPr>
            <w:bookmarkStart w:id="31" w:name="_Hlk45005608"/>
            <w:r>
              <w:rPr>
                <w:rFonts w:hint="eastAsia" w:ascii="宋体" w:hAnsi="宋体" w:eastAsia="宋体" w:cs="Times New Roman"/>
                <w:b/>
                <w:spacing w:val="-6"/>
                <w:szCs w:val="21"/>
              </w:rPr>
              <w:t>▲付款方式</w:t>
            </w:r>
          </w:p>
        </w:tc>
        <w:tc>
          <w:tcPr>
            <w:tcW w:w="76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8" w:lineRule="auto"/>
              <w:ind w:firstLine="420" w:firstLineChars="200"/>
              <w:jc w:val="left"/>
              <w:rPr>
                <w:rFonts w:ascii="宋体" w:hAnsi="宋体" w:eastAsia="宋体" w:cs="Arial"/>
                <w:color w:val="000000"/>
                <w:kern w:val="0"/>
                <w:szCs w:val="21"/>
              </w:rPr>
            </w:pPr>
            <w:r>
              <w:rPr>
                <w:rFonts w:hint="eastAsia" w:ascii="宋体" w:hAnsi="宋体" w:eastAsia="宋体" w:cs="Arial"/>
                <w:color w:val="000000"/>
                <w:kern w:val="0"/>
                <w:szCs w:val="21"/>
              </w:rPr>
              <w:t>1.中标人提交银行、保险公司等金融机构出具的预付款保函；合同生效并具备实施条件后15日内，采购人向中标人支付合同金额30%的预付款。配送图书经采购人验收合格，按实际到货数量和实洋结算，采购人在合同履行结束前向供应商支付应付款项（预付款扣除优先），如遇寒暑假顺延；如遇到不可抗拒因素，双方协商解决。支付总金额不得超过预算金额。</w:t>
            </w:r>
          </w:p>
          <w:p>
            <w:pPr>
              <w:autoSpaceDE w:val="0"/>
              <w:autoSpaceDN w:val="0"/>
              <w:adjustRightInd w:val="0"/>
              <w:snapToGrid w:val="0"/>
              <w:spacing w:line="288" w:lineRule="auto"/>
              <w:ind w:firstLine="420" w:firstLineChars="200"/>
              <w:jc w:val="left"/>
              <w:rPr>
                <w:rFonts w:ascii="宋体" w:hAnsi="宋体" w:eastAsia="宋体" w:cs="Arial"/>
                <w:color w:val="000000"/>
                <w:kern w:val="0"/>
                <w:szCs w:val="21"/>
              </w:rPr>
            </w:pPr>
            <w:r>
              <w:rPr>
                <w:rFonts w:hint="eastAsia" w:ascii="宋体" w:hAnsi="宋体" w:eastAsia="宋体" w:cs="Arial"/>
                <w:color w:val="000000"/>
                <w:kern w:val="0"/>
                <w:szCs w:val="21"/>
              </w:rPr>
              <w:t>2.在签订合同前，中标人主动要求降低预付款比例的，按实际比例计。中标人明确表示无需预付款的，采用下述付款方式：配送图书经采购人验收合格，按实际到货数量和实洋结算，采购人在合同履行结束前向中标人支付应付款项，如遇寒暑假顺延；如遇到不可抗拒因素，双方协商解决。支付总金额不得超过预算金额。</w:t>
            </w:r>
          </w:p>
        </w:tc>
      </w:tr>
      <w:bookmarkEnd w:id="31"/>
    </w:tbl>
    <w:p>
      <w:pPr>
        <w:adjustRightInd w:val="0"/>
        <w:snapToGrid w:val="0"/>
        <w:spacing w:line="288" w:lineRule="auto"/>
        <w:rPr>
          <w:rFonts w:ascii="宋体" w:hAnsi="宋体" w:eastAsia="宋体" w:cs="Times New Roman"/>
          <w:spacing w:val="-4"/>
          <w:szCs w:val="21"/>
        </w:rPr>
      </w:pPr>
    </w:p>
    <w:p>
      <w:pPr>
        <w:adjustRightInd w:val="0"/>
        <w:snapToGrid w:val="0"/>
        <w:spacing w:line="288" w:lineRule="auto"/>
        <w:outlineLvl w:val="1"/>
        <w:rPr>
          <w:rFonts w:ascii="宋体" w:hAnsi="宋体" w:eastAsia="宋体" w:cs="Times New Roman"/>
          <w:b/>
          <w:szCs w:val="21"/>
        </w:rPr>
      </w:pPr>
      <w:r>
        <w:rPr>
          <w:rFonts w:hint="eastAsia" w:ascii="宋体" w:hAnsi="宋体" w:eastAsia="宋体" w:cs="Times New Roman"/>
          <w:b/>
          <w:szCs w:val="21"/>
        </w:rPr>
        <w:t>三、服务要求（技术要求里另有注明的以技术要求为准）</w:t>
      </w:r>
    </w:p>
    <w:p>
      <w:pPr>
        <w:adjustRightInd w:val="0"/>
        <w:snapToGrid w:val="0"/>
        <w:spacing w:line="288" w:lineRule="auto"/>
        <w:ind w:firstLine="422" w:firstLineChars="200"/>
        <w:rPr>
          <w:rFonts w:ascii="宋体" w:hAnsi="宋体" w:eastAsia="宋体" w:cs="Times New Roman"/>
          <w:szCs w:val="21"/>
        </w:rPr>
      </w:pPr>
      <w:r>
        <w:rPr>
          <w:rFonts w:hint="eastAsia" w:ascii="宋体" w:hAnsi="宋体" w:eastAsia="宋体" w:cs="Times New Roman"/>
          <w:b/>
          <w:bCs/>
          <w:szCs w:val="21"/>
        </w:rPr>
        <w:t>服务期限：</w:t>
      </w:r>
      <w:r>
        <w:rPr>
          <w:rFonts w:hint="eastAsia" w:ascii="宋体" w:hAnsi="宋体" w:eastAsia="宋体" w:cs="Times New Roman"/>
          <w:szCs w:val="21"/>
        </w:rPr>
        <w:t>2022年1月1日-2022年12月31日</w:t>
      </w:r>
    </w:p>
    <w:p>
      <w:pPr>
        <w:adjustRightInd w:val="0"/>
        <w:snapToGrid w:val="0"/>
        <w:spacing w:line="288" w:lineRule="auto"/>
        <w:ind w:firstLine="422" w:firstLineChars="200"/>
        <w:rPr>
          <w:rFonts w:ascii="宋体" w:hAnsi="宋体" w:eastAsia="宋体" w:cs="Times New Roman"/>
          <w:b/>
          <w:bCs/>
          <w:szCs w:val="21"/>
        </w:rPr>
      </w:pPr>
      <w:r>
        <w:rPr>
          <w:rFonts w:ascii="宋体" w:hAnsi="宋体" w:eastAsia="宋体" w:cs="Times New Roman"/>
          <w:b/>
          <w:bCs/>
          <w:szCs w:val="21"/>
        </w:rPr>
        <w:t>（一）技术需求</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供应商</w:t>
      </w:r>
      <w:r>
        <w:rPr>
          <w:rFonts w:ascii="宋体" w:hAnsi="宋体" w:eastAsia="宋体" w:cs="Times New Roman"/>
          <w:szCs w:val="21"/>
        </w:rPr>
        <w:t>有数据加工业务的能力，按用户的订购书目提供未经使用的正版图书。图书来源渠道较广，与全国大多数出版单位有供货关系，经营图书品种丰富，提供与图书出版单位的供货合同或授权书，提供符合国家财税法律规定要求的售书发票。</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供应商</w:t>
      </w:r>
      <w:r>
        <w:rPr>
          <w:rFonts w:ascii="宋体" w:hAnsi="宋体" w:eastAsia="宋体" w:cs="Times New Roman"/>
          <w:szCs w:val="21"/>
        </w:rPr>
        <w:t>每周提供一期包含全国所有出版社的内地版新书可供书目（包含国内出版的外文图书），并保证每期所提供的书目不重复并均为正版图书。每年全国出版图书中学术类品种的报道总量不少于出版总量的95%。</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供应商</w:t>
      </w:r>
      <w:r>
        <w:rPr>
          <w:rFonts w:ascii="宋体" w:hAnsi="宋体" w:eastAsia="宋体" w:cs="Times New Roman"/>
          <w:szCs w:val="21"/>
        </w:rPr>
        <w:t>提供电子版和印刷版目录，并具备组织专题书目的服务能力。</w:t>
      </w:r>
      <w:r>
        <w:rPr>
          <w:rFonts w:hint="eastAsia" w:ascii="宋体" w:hAnsi="宋体" w:eastAsia="宋体" w:cs="Times New Roman"/>
          <w:szCs w:val="21"/>
        </w:rPr>
        <w:t>供应商</w:t>
      </w:r>
      <w:r>
        <w:rPr>
          <w:rFonts w:ascii="宋体" w:hAnsi="宋体" w:eastAsia="宋体" w:cs="Times New Roman"/>
          <w:szCs w:val="21"/>
        </w:rPr>
        <w:t>须提供Excel和MARC两种格式的采访数据。数据内容包括：国际标准书号、统一书号、标准号、定价、文种、正副题名、分卷（辑）号、分卷（辑）名、丛书名、著者、出版社名称、版次、出版年、装订形式、开本、分类号、内容提要、读者对象、教材适用范围，以及译文原版信息、教学辅导材料的原版信息等。</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供应商</w:t>
      </w:r>
      <w:r>
        <w:rPr>
          <w:rFonts w:ascii="宋体" w:hAnsi="宋体" w:eastAsia="宋体" w:cs="Times New Roman"/>
          <w:szCs w:val="21"/>
        </w:rPr>
        <w:t>能提供机读编目数据（数据要求参见《中国机读目录式使用手册》、《CALIS联机合作编制手册》），并且其数据须完全符合</w:t>
      </w:r>
      <w:r>
        <w:rPr>
          <w:rFonts w:hint="eastAsia" w:ascii="宋体" w:hAnsi="宋体" w:eastAsia="宋体" w:cs="Times New Roman"/>
          <w:szCs w:val="21"/>
        </w:rPr>
        <w:t>采购人</w:t>
      </w:r>
      <w:r>
        <w:rPr>
          <w:rFonts w:ascii="宋体" w:hAnsi="宋体" w:eastAsia="宋体" w:cs="Times New Roman"/>
          <w:szCs w:val="21"/>
        </w:rPr>
        <w:t>图书集成管理系统的格式及运行要求，提供的所有数据都能在</w:t>
      </w:r>
      <w:r>
        <w:rPr>
          <w:rFonts w:hint="eastAsia" w:ascii="宋体" w:hAnsi="宋体" w:eastAsia="宋体" w:cs="Times New Roman"/>
          <w:szCs w:val="21"/>
        </w:rPr>
        <w:t>采购人</w:t>
      </w:r>
      <w:r>
        <w:rPr>
          <w:rFonts w:ascii="宋体" w:hAnsi="宋体" w:eastAsia="宋体" w:cs="Times New Roman"/>
          <w:szCs w:val="21"/>
        </w:rPr>
        <w:t>系统无障碍的使用。</w:t>
      </w:r>
      <w:r>
        <w:rPr>
          <w:rFonts w:hint="eastAsia" w:ascii="宋体" w:hAnsi="宋体" w:eastAsia="宋体" w:cs="Times New Roman"/>
          <w:szCs w:val="21"/>
        </w:rPr>
        <w:t>供应商</w:t>
      </w:r>
      <w:r>
        <w:rPr>
          <w:rFonts w:ascii="宋体" w:hAnsi="宋体" w:eastAsia="宋体" w:cs="Times New Roman"/>
          <w:szCs w:val="21"/>
        </w:rPr>
        <w:t>提供的征订书目内容需符合高等院校读者的要求。编目数据应比同批次送达的图书提前到馆，并达到100%的覆盖率。</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5.</w:t>
      </w:r>
      <w:r>
        <w:rPr>
          <w:rFonts w:hint="eastAsia" w:ascii="宋体" w:hAnsi="宋体" w:eastAsia="宋体" w:cs="Times New Roman"/>
          <w:szCs w:val="21"/>
        </w:rPr>
        <w:t>供应商</w:t>
      </w:r>
      <w:r>
        <w:rPr>
          <w:rFonts w:ascii="宋体" w:hAnsi="宋体" w:eastAsia="宋体" w:cs="Times New Roman"/>
          <w:szCs w:val="21"/>
        </w:rPr>
        <w:t>应根据</w:t>
      </w:r>
      <w:r>
        <w:rPr>
          <w:rFonts w:hint="eastAsia" w:ascii="宋体" w:hAnsi="宋体" w:eastAsia="宋体" w:cs="Times New Roman"/>
          <w:szCs w:val="21"/>
        </w:rPr>
        <w:t>采购人</w:t>
      </w:r>
      <w:r>
        <w:rPr>
          <w:rFonts w:ascii="宋体" w:hAnsi="宋体" w:eastAsia="宋体" w:cs="Times New Roman"/>
          <w:szCs w:val="21"/>
        </w:rPr>
        <w:t>的订购情况建立浙江工商大学图书馆预订图书数据库，有对</w:t>
      </w:r>
      <w:r>
        <w:rPr>
          <w:rFonts w:hint="eastAsia" w:ascii="宋体" w:hAnsi="宋体" w:eastAsia="宋体" w:cs="Times New Roman"/>
          <w:szCs w:val="21"/>
        </w:rPr>
        <w:t>采购人</w:t>
      </w:r>
      <w:r>
        <w:rPr>
          <w:rFonts w:ascii="宋体" w:hAnsi="宋体" w:eastAsia="宋体" w:cs="Times New Roman"/>
          <w:szCs w:val="21"/>
        </w:rPr>
        <w:t>预订的图书进行查重的能力。</w:t>
      </w:r>
      <w:r>
        <w:rPr>
          <w:rFonts w:hint="eastAsia" w:ascii="宋体" w:hAnsi="宋体" w:eastAsia="宋体" w:cs="Times New Roman"/>
          <w:szCs w:val="21"/>
        </w:rPr>
        <w:t>采购人</w:t>
      </w:r>
      <w:r>
        <w:rPr>
          <w:rFonts w:ascii="宋体" w:hAnsi="宋体" w:eastAsia="宋体" w:cs="Times New Roman"/>
          <w:szCs w:val="21"/>
        </w:rPr>
        <w:t>可以退回由于采访数据不完整而造成错订的图书。</w:t>
      </w:r>
    </w:p>
    <w:p>
      <w:pPr>
        <w:adjustRightInd w:val="0"/>
        <w:snapToGrid w:val="0"/>
        <w:spacing w:line="288" w:lineRule="auto"/>
        <w:ind w:firstLine="422" w:firstLineChars="200"/>
        <w:rPr>
          <w:rFonts w:ascii="宋体" w:hAnsi="宋体" w:eastAsia="宋体" w:cs="Times New Roman"/>
          <w:b/>
          <w:bCs/>
          <w:szCs w:val="21"/>
        </w:rPr>
      </w:pPr>
      <w:r>
        <w:rPr>
          <w:rFonts w:ascii="宋体" w:hAnsi="宋体" w:eastAsia="宋体" w:cs="Times New Roman"/>
          <w:b/>
          <w:bCs/>
          <w:szCs w:val="21"/>
        </w:rPr>
        <w:t>（二）服务要求</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供应商</w:t>
      </w:r>
      <w:r>
        <w:rPr>
          <w:rFonts w:ascii="宋体" w:hAnsi="宋体" w:eastAsia="宋体" w:cs="Times New Roman"/>
          <w:szCs w:val="21"/>
        </w:rPr>
        <w:t>在收到图书订单后应在24小时内回复，确认是否收到订单，并按采购人提出的书目及包装要求，将加工好的图书及时送交到采购人指定地点，为此所发生的费用全部由</w:t>
      </w:r>
      <w:r>
        <w:rPr>
          <w:rFonts w:hint="eastAsia" w:ascii="宋体" w:hAnsi="宋体" w:eastAsia="宋体" w:cs="Times New Roman"/>
          <w:szCs w:val="21"/>
        </w:rPr>
        <w:t>供应商</w:t>
      </w:r>
      <w:r>
        <w:rPr>
          <w:rFonts w:ascii="宋体" w:hAnsi="宋体" w:eastAsia="宋体" w:cs="Times New Roman"/>
          <w:szCs w:val="21"/>
        </w:rPr>
        <w:t>承担。</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供应商</w:t>
      </w:r>
      <w:r>
        <w:rPr>
          <w:rFonts w:ascii="宋体" w:hAnsi="宋体" w:eastAsia="宋体" w:cs="Times New Roman"/>
          <w:szCs w:val="21"/>
        </w:rPr>
        <w:t>必须按采购人订购的图书品种、数量及时供货，不得随意更换报订图书或搭配订单外图书。除取消出版、出版变更或发生影响协议履行的不可抗力事情外，若不能按时供货的图书种数或册数超过订单订购数的20%即可认定该</w:t>
      </w:r>
      <w:r>
        <w:rPr>
          <w:rFonts w:hint="eastAsia" w:ascii="宋体" w:hAnsi="宋体" w:eastAsia="宋体" w:cs="Times New Roman"/>
          <w:szCs w:val="21"/>
        </w:rPr>
        <w:t>供应商</w:t>
      </w:r>
      <w:r>
        <w:rPr>
          <w:rFonts w:ascii="宋体" w:hAnsi="宋体" w:eastAsia="宋体" w:cs="Times New Roman"/>
          <w:szCs w:val="21"/>
        </w:rPr>
        <w:t>不具备供货条件。一旦采购人提出终止供货的要求，该</w:t>
      </w:r>
      <w:r>
        <w:rPr>
          <w:rFonts w:hint="eastAsia" w:ascii="宋体" w:hAnsi="宋体" w:eastAsia="宋体" w:cs="Times New Roman"/>
          <w:szCs w:val="21"/>
        </w:rPr>
        <w:t>供应商</w:t>
      </w:r>
      <w:r>
        <w:rPr>
          <w:rFonts w:ascii="宋体" w:hAnsi="宋体" w:eastAsia="宋体" w:cs="Times New Roman"/>
          <w:szCs w:val="21"/>
        </w:rPr>
        <w:t>必须接受，终止供货造成的损失由</w:t>
      </w:r>
      <w:r>
        <w:rPr>
          <w:rFonts w:hint="eastAsia" w:ascii="宋体" w:hAnsi="宋体" w:eastAsia="宋体" w:cs="Times New Roman"/>
          <w:szCs w:val="21"/>
        </w:rPr>
        <w:t>供应商</w:t>
      </w:r>
      <w:r>
        <w:rPr>
          <w:rFonts w:ascii="宋体" w:hAnsi="宋体" w:eastAsia="宋体" w:cs="Times New Roman"/>
          <w:szCs w:val="21"/>
        </w:rPr>
        <w:t>承担。为尽可能消除因</w:t>
      </w:r>
      <w:r>
        <w:rPr>
          <w:rFonts w:hint="eastAsia" w:ascii="宋体" w:hAnsi="宋体" w:eastAsia="宋体" w:cs="Times New Roman"/>
          <w:szCs w:val="21"/>
        </w:rPr>
        <w:t>投标人</w:t>
      </w:r>
      <w:r>
        <w:rPr>
          <w:rFonts w:ascii="宋体" w:hAnsi="宋体" w:eastAsia="宋体" w:cs="Times New Roman"/>
          <w:szCs w:val="21"/>
        </w:rPr>
        <w:t>不能按协议规定要求供货所造成的影响，采购人有权采取相应的补救措施（如直接向出版商邮购图书或向其他供货商补订图书），由此给采购人造成的各项损失或增加的各项费用（如折扣损失、邮费、数据费、加工费）等均由违约的</w:t>
      </w:r>
      <w:r>
        <w:rPr>
          <w:rFonts w:hint="eastAsia" w:ascii="宋体" w:hAnsi="宋体" w:eastAsia="宋体" w:cs="Times New Roman"/>
          <w:szCs w:val="21"/>
        </w:rPr>
        <w:t>供应商</w:t>
      </w:r>
      <w:r>
        <w:rPr>
          <w:rFonts w:ascii="宋体" w:hAnsi="宋体" w:eastAsia="宋体" w:cs="Times New Roman"/>
          <w:szCs w:val="21"/>
        </w:rPr>
        <w:t>承担。</w:t>
      </w:r>
    </w:p>
    <w:p>
      <w:pPr>
        <w:adjustRightInd w:val="0"/>
        <w:snapToGrid w:val="0"/>
        <w:spacing w:line="288" w:lineRule="auto"/>
        <w:ind w:firstLine="422" w:firstLineChars="200"/>
        <w:rPr>
          <w:rFonts w:ascii="宋体" w:hAnsi="宋体" w:eastAsia="宋体" w:cs="Times New Roman"/>
          <w:b/>
          <w:bCs/>
          <w:szCs w:val="21"/>
        </w:rPr>
      </w:pPr>
      <w:r>
        <w:rPr>
          <w:rFonts w:ascii="宋体" w:hAnsi="宋体" w:eastAsia="宋体" w:cs="Times New Roman"/>
          <w:b/>
          <w:bCs/>
          <w:szCs w:val="21"/>
        </w:rPr>
        <w:t>标项5的供应商须具有提供符合采购人要求的读者荐购相关服务，包括1个工作日内反馈准确、完备的特定书目数据的能力，在1周内答复读者需求的能力。图书馆用户可通过服务平台进行图书订购，并由供应商以快递方式免费邮寄到图书馆用户指定地点。标项5的供应商还需具备全品种中文图书供货服务能力，具备提供绝（断）版图书、售缺书等长期订单跟踪信息的能力，并同时具备与图书馆图书集成管理系统数据对接的技术能力，所产生的费用，由供应商承担。</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3.定购价格与实际价格有较大出入的；订单层次与规定不符的；单册码洋大于人民币100元且复本大于2册的；单册码洋500元以上；特殊版本（活页书、线装书、64及以下开本、随书配送磁带另外收费的）以及其他特殊情况，须经采购人确认后安排采购。</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4.供应商在递交每一批图书时，同时免费提供加盖供应商公章的该批图书的清单一式两份，以及规范的机读编目数据（采用CN MARC或US MARC）及对应的EXCEL格式书目文件各一份。图书分类应采用现行（中图法）的最新版本。</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5.供应商对送交到采购人的图书不能有任何质量问题。若验收时发现有污染、图文不清、缺页、倒装、缺附件等不合格的图书，以及与订单不符的图书，一律予以退货，不能以已加工为理由拒绝，由此造成的损失及费用全部由供应商承担。若发现明显不适宜采购人收藏的图书，供应商应允许采购人无条件退还。</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6.凡交到采购人的图书，以图书定价作为计算书款的依据，经验收发现书款与发货单不符的，采购人及时通知供应商派员到验收地核算，供应商接到通知之日起10个工作日内不能派员核算的，以采购人验收的实际数额计算书款金额。</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7.供应商在送交图书前，应根据采购人要求给每册图书加盖馆藏章（以及所附光盘、磁带等其它附件加盖相应章）和加贴国产科晶16cm</w:t>
      </w:r>
      <w:r>
        <w:fldChar w:fldCharType="begin"/>
      </w:r>
      <w:r>
        <w:instrText xml:space="preserve"> HYPERLINK "http://mws9.3m.com/mws/mediawebserver.dyn?6666660Zjcf6lVs6EVs66ShebCOrrrrQ-" \t "C:UsersAdministrator.DESKTOP-RP2T6D3DesktopWHH2021公开招标-2022年中文纸质图书-图书馆_blank" </w:instrText>
      </w:r>
      <w:r>
        <w:fldChar w:fldCharType="separate"/>
      </w:r>
      <w:r>
        <w:rPr>
          <w:rFonts w:ascii="宋体" w:hAnsi="宋体" w:eastAsia="宋体" w:cs="Times New Roman"/>
          <w:szCs w:val="21"/>
        </w:rPr>
        <w:t>新安全可冲销磁条</w:t>
      </w:r>
      <w:r>
        <w:rPr>
          <w:rFonts w:ascii="宋体" w:hAnsi="宋体" w:eastAsia="宋体" w:cs="Times New Roman"/>
          <w:szCs w:val="21"/>
        </w:rPr>
        <w:fldChar w:fldCharType="end"/>
      </w:r>
      <w:r>
        <w:rPr>
          <w:rFonts w:ascii="宋体" w:hAnsi="宋体" w:eastAsia="宋体" w:cs="Times New Roman"/>
          <w:szCs w:val="21"/>
        </w:rPr>
        <w:t>。</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8.供应商在收到采购人订单后，现货60日、期货180日还不能到货的图书，列出清单，并说明原因向采购人反馈。采购人根据实际情况再确定是否改换供应商或继续征订。</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9.供应商应在采购人提供订单后及时征订图书，并在收到订单后及时反馈预订书目收到信息。采购人工作人员将每月统计一次图书到馆率。中文图书：现采图书1个月内到馆率不得低于98%；电子订单预订图书前3个月的平均到馆率不得低于90%；全年平均到馆率不得低于95%。</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10.供应商应具有提供图书现采的能力与场地或者提供线上馆配的能力，不得将特价图书混排其中。供应商有能力组织或协助采购人参加全国性图书展销活动。</w:t>
      </w:r>
      <w:r>
        <w:rPr>
          <w:rFonts w:hint="eastAsia" w:ascii="宋体" w:hAnsi="宋体" w:eastAsia="宋体" w:cs="Times New Roman"/>
          <w:szCs w:val="21"/>
        </w:rPr>
        <w:t>采购人</w:t>
      </w:r>
      <w:r>
        <w:rPr>
          <w:rFonts w:ascii="宋体" w:hAnsi="宋体" w:eastAsia="宋体" w:cs="Times New Roman"/>
          <w:szCs w:val="21"/>
        </w:rPr>
        <w:t>现采时，供应商应提供便利条件，包括派有经验的工作人员协助采购、提供仪器设备、智能查重等。供应商应配合在采购人校内开展阅读推广活动。</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11.履约期结束后，1个月内提供项目服务情况总结报告。</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12.部分加工和全加工的要求</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（1）部分加工要求：</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根据要求盖馆藏章以及其它相应章，加贴国产科晶16CM新安全可冲销磁条。每册图书贴装一根磁条，贴装的磁条应该隐蔽、平整。因磁条的质量和贴装问题造成的后果由</w:t>
      </w:r>
      <w:r>
        <w:rPr>
          <w:rFonts w:hint="eastAsia" w:ascii="宋体" w:hAnsi="宋体" w:eastAsia="宋体" w:cs="Times New Roman"/>
          <w:szCs w:val="21"/>
        </w:rPr>
        <w:t>供应商</w:t>
      </w:r>
      <w:r>
        <w:rPr>
          <w:rFonts w:ascii="宋体" w:hAnsi="宋体" w:eastAsia="宋体" w:cs="Times New Roman"/>
          <w:szCs w:val="21"/>
        </w:rPr>
        <w:t>承担。馆藏章要求：书名页（出版社上方正中合适位置），红色（中标后提供）。</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（2）全加工要求：</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全加工指根据采购人要求在指定时间内完成图书全加工，除上述部分加工要求外，</w:t>
      </w:r>
      <w:r>
        <w:rPr>
          <w:rFonts w:hint="eastAsia" w:ascii="宋体" w:hAnsi="宋体" w:eastAsia="宋体" w:cs="Times New Roman"/>
          <w:szCs w:val="21"/>
        </w:rPr>
        <w:t>还</w:t>
      </w:r>
      <w:r>
        <w:rPr>
          <w:rFonts w:ascii="宋体" w:hAnsi="宋体" w:eastAsia="宋体" w:cs="Times New Roman"/>
          <w:szCs w:val="21"/>
        </w:rPr>
        <w:t>有以下工序：在指定位置贴条形码（条形码由图书馆提供）；打图书流水号；进行文献分类编目（分类编目须严格遵循《中国图书分类法》第五版及新版中国机读目录格式使用手册（2012年版）有关之规则，具体要求本馆另行以书面形式告知）；打印、粘贴图书书标，加透明保护膜；图书入库上架。</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（3）供应商不得以任何理由拒绝完成采购人按工作规范提出的修改任务，采购人对此种修改不承担任何费用。</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（4）因供应商原因，发生图书的漏编、错编、误加工等错误，供应商有义务纠正并按要求补编、改正并承担相应费用。</w:t>
      </w:r>
    </w:p>
    <w:p>
      <w:pPr>
        <w:adjustRightInd w:val="0"/>
        <w:snapToGrid w:val="0"/>
        <w:spacing w:line="288" w:lineRule="auto"/>
        <w:rPr>
          <w:rFonts w:ascii="宋体" w:hAnsi="宋体" w:eastAsia="宋体" w:cs="Times New Roman"/>
          <w:szCs w:val="21"/>
        </w:rPr>
      </w:pPr>
    </w:p>
    <w:p>
      <w:pPr>
        <w:widowControl/>
        <w:jc w:val="left"/>
        <w:rPr>
          <w:rFonts w:ascii="宋体" w:hAnsi="宋体" w:eastAsia="宋体" w:cs="Times New Roman"/>
          <w:szCs w:val="21"/>
        </w:rPr>
      </w:pPr>
      <w:r>
        <w:rPr>
          <w:rFonts w:ascii="宋体" w:hAnsi="宋体" w:eastAsia="宋体" w:cs="Times New Roman"/>
          <w:szCs w:val="21"/>
        </w:rPr>
        <w:br w:type="page"/>
      </w:r>
    </w:p>
    <w:p>
      <w:pPr>
        <w:adjustRightInd w:val="0"/>
        <w:snapToGrid w:val="0"/>
        <w:spacing w:line="288" w:lineRule="auto"/>
        <w:jc w:val="center"/>
        <w:outlineLvl w:val="0"/>
        <w:rPr>
          <w:rFonts w:ascii="宋体" w:hAnsi="宋体" w:eastAsia="宋体" w:cs="Times New Roman"/>
          <w:sz w:val="32"/>
          <w:szCs w:val="32"/>
        </w:rPr>
      </w:pPr>
      <w:r>
        <w:rPr>
          <w:rFonts w:hint="eastAsia" w:ascii="宋体" w:hAnsi="宋体" w:eastAsia="宋体" w:cs="Times New Roman"/>
          <w:b/>
          <w:sz w:val="32"/>
          <w:szCs w:val="32"/>
        </w:rPr>
        <w:t>第三章  投标人须知</w:t>
      </w:r>
    </w:p>
    <w:p>
      <w:pPr>
        <w:adjustRightInd w:val="0"/>
        <w:snapToGrid w:val="0"/>
        <w:spacing w:line="288" w:lineRule="auto"/>
        <w:ind w:left="238"/>
        <w:jc w:val="center"/>
        <w:outlineLvl w:val="1"/>
        <w:rPr>
          <w:rFonts w:ascii="宋体" w:hAnsi="宋体" w:eastAsia="宋体" w:cs="Times New Roman"/>
          <w:b/>
          <w:szCs w:val="21"/>
        </w:rPr>
      </w:pPr>
      <w:r>
        <w:rPr>
          <w:rFonts w:hint="eastAsia" w:ascii="宋体" w:hAnsi="宋体" w:eastAsia="宋体" w:cs="Times New Roman"/>
          <w:b/>
          <w:szCs w:val="21"/>
        </w:rPr>
        <w:t>投标人</w:t>
      </w:r>
      <w:r>
        <w:rPr>
          <w:rFonts w:ascii="宋体" w:hAnsi="宋体" w:eastAsia="宋体" w:cs="Times New Roman"/>
          <w:b/>
          <w:szCs w:val="21"/>
        </w:rPr>
        <w:t>须知</w:t>
      </w:r>
      <w:r>
        <w:rPr>
          <w:rFonts w:hint="eastAsia" w:ascii="宋体" w:hAnsi="宋体" w:eastAsia="宋体" w:cs="Times New Roman"/>
          <w:b/>
          <w:szCs w:val="21"/>
        </w:rPr>
        <w:t>前附表</w:t>
      </w:r>
    </w:p>
    <w:tbl>
      <w:tblPr>
        <w:tblStyle w:val="26"/>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b/>
                <w:bCs/>
                <w:szCs w:val="21"/>
              </w:rPr>
            </w:pPr>
            <w:r>
              <w:rPr>
                <w:rFonts w:hint="eastAsia" w:ascii="宋体" w:hAnsi="宋体" w:eastAsia="宋体"/>
                <w:b/>
                <w:bCs/>
                <w:szCs w:val="21"/>
              </w:rPr>
              <w:t>条款号</w:t>
            </w:r>
          </w:p>
        </w:tc>
        <w:tc>
          <w:tcPr>
            <w:tcW w:w="1701" w:type="dxa"/>
            <w:vAlign w:val="center"/>
          </w:tcPr>
          <w:p>
            <w:pPr>
              <w:adjustRightInd w:val="0"/>
              <w:snapToGrid w:val="0"/>
              <w:spacing w:line="288" w:lineRule="auto"/>
              <w:jc w:val="center"/>
              <w:rPr>
                <w:rFonts w:ascii="宋体" w:hAnsi="宋体" w:eastAsia="宋体"/>
                <w:b/>
                <w:bCs/>
                <w:szCs w:val="21"/>
              </w:rPr>
            </w:pPr>
            <w:r>
              <w:rPr>
                <w:rFonts w:hint="eastAsia" w:ascii="宋体" w:hAnsi="宋体" w:eastAsia="宋体"/>
                <w:b/>
                <w:bCs/>
                <w:szCs w:val="21"/>
              </w:rPr>
              <w:t>内容</w:t>
            </w:r>
          </w:p>
        </w:tc>
        <w:tc>
          <w:tcPr>
            <w:tcW w:w="6663" w:type="dxa"/>
            <w:vAlign w:val="center"/>
          </w:tcPr>
          <w:p>
            <w:pPr>
              <w:adjustRightInd w:val="0"/>
              <w:snapToGrid w:val="0"/>
              <w:spacing w:line="288" w:lineRule="auto"/>
              <w:jc w:val="center"/>
              <w:rPr>
                <w:rFonts w:ascii="宋体" w:hAnsi="宋体" w:eastAsia="宋体"/>
                <w:b/>
                <w:bCs/>
                <w:szCs w:val="21"/>
              </w:rPr>
            </w:pPr>
            <w:r>
              <w:rPr>
                <w:rFonts w:hint="eastAsia" w:ascii="宋体" w:hAnsi="宋体" w:eastAsia="宋体"/>
                <w:b/>
                <w:bCs/>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（一）</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适用范围</w:t>
            </w:r>
          </w:p>
        </w:tc>
        <w:tc>
          <w:tcPr>
            <w:tcW w:w="6663" w:type="dxa"/>
            <w:vAlign w:val="center"/>
          </w:tcPr>
          <w:p>
            <w:pPr>
              <w:adjustRightInd w:val="0"/>
              <w:snapToGrid w:val="0"/>
              <w:spacing w:line="288" w:lineRule="auto"/>
              <w:rPr>
                <w:rFonts w:ascii="宋体" w:hAnsi="宋体" w:eastAsia="宋体"/>
                <w:szCs w:val="21"/>
              </w:rPr>
            </w:pPr>
            <w:r>
              <w:rPr>
                <w:rFonts w:hint="eastAsia" w:ascii="宋体" w:hAnsi="宋体" w:eastAsia="宋体"/>
                <w:szCs w:val="21"/>
              </w:rPr>
              <w:t>本招标文件适用于浙江工商大学2022年中文纸质图书采购供应商 的招标、评标、定标、验收、合同履约、付款等（法律、法规另有规定的，从其规定）。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（二）</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招标方式</w:t>
            </w:r>
          </w:p>
        </w:tc>
        <w:tc>
          <w:tcPr>
            <w:tcW w:w="6663" w:type="dxa"/>
            <w:vAlign w:val="center"/>
          </w:tcPr>
          <w:p>
            <w:pPr>
              <w:adjustRightInd w:val="0"/>
              <w:snapToGrid w:val="0"/>
              <w:spacing w:line="288" w:lineRule="auto"/>
              <w:rPr>
                <w:rFonts w:ascii="宋体" w:hAnsi="宋体" w:eastAsia="宋体"/>
                <w:szCs w:val="21"/>
              </w:rPr>
            </w:pPr>
            <w:r>
              <w:rPr>
                <w:rFonts w:hint="eastAsia" w:ascii="宋体" w:hAnsi="宋体" w:eastAsia="宋体"/>
                <w:szCs w:val="21"/>
              </w:rPr>
              <w:t>本次招标采用公开招标（线上电子招投标）方式进行。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（三）</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投标委托</w:t>
            </w:r>
          </w:p>
        </w:tc>
        <w:tc>
          <w:tcPr>
            <w:tcW w:w="6663" w:type="dxa"/>
            <w:vAlign w:val="center"/>
          </w:tcPr>
          <w:p>
            <w:pPr>
              <w:adjustRightInd w:val="0"/>
              <w:snapToGrid w:val="0"/>
              <w:spacing w:line="288" w:lineRule="auto"/>
              <w:rPr>
                <w:rFonts w:ascii="宋体" w:hAnsi="宋体" w:eastAsia="宋体"/>
                <w:szCs w:val="21"/>
              </w:rPr>
            </w:pPr>
            <w:r>
              <w:rPr>
                <w:rFonts w:ascii="宋体" w:hAnsi="宋体" w:eastAsia="宋体"/>
                <w:szCs w:val="21"/>
              </w:rPr>
              <w:t>1</w:t>
            </w:r>
            <w:r>
              <w:rPr>
                <w:rFonts w:hint="eastAsia" w:ascii="宋体" w:hAnsi="宋体" w:eastAsia="宋体"/>
                <w:szCs w:val="21"/>
              </w:rPr>
              <w:t>.▲投标人授权代表必须为投标人本单位在职职工，并提供2020年12月（含）以后任意一月社保缴纳证明（授权代表为法定代表人可不提供）。</w:t>
            </w:r>
          </w:p>
          <w:p>
            <w:pPr>
              <w:adjustRightInd w:val="0"/>
              <w:snapToGrid w:val="0"/>
              <w:spacing w:line="288" w:lineRule="auto"/>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如投标人代表不是法定代表人，须有</w:t>
            </w:r>
            <w:r>
              <w:rPr>
                <w:rFonts w:ascii="宋体" w:hAnsi="宋体" w:eastAsia="宋体"/>
                <w:bCs/>
                <w:szCs w:val="21"/>
              </w:rPr>
              <w:t>附有法定代表人资格证明</w:t>
            </w:r>
            <w:r>
              <w:rPr>
                <w:rFonts w:hint="eastAsia" w:ascii="宋体" w:hAnsi="宋体" w:eastAsia="宋体"/>
                <w:bCs/>
                <w:szCs w:val="21"/>
              </w:rPr>
              <w:t>书</w:t>
            </w:r>
            <w:r>
              <w:rPr>
                <w:rFonts w:ascii="宋体" w:hAnsi="宋体" w:eastAsia="宋体"/>
                <w:bCs/>
                <w:szCs w:val="21"/>
              </w:rPr>
              <w:t>的法定代表人授权</w:t>
            </w:r>
            <w:r>
              <w:rPr>
                <w:rFonts w:hint="eastAsia" w:ascii="宋体" w:hAnsi="宋体" w:eastAsia="宋体"/>
                <w:bCs/>
                <w:szCs w:val="21"/>
              </w:rPr>
              <w:t>委托</w:t>
            </w:r>
            <w:r>
              <w:rPr>
                <w:rFonts w:ascii="宋体" w:hAnsi="宋体" w:eastAsia="宋体"/>
                <w:bCs/>
                <w:szCs w:val="21"/>
              </w:rPr>
              <w:t>书</w:t>
            </w:r>
            <w:r>
              <w:rPr>
                <w:rFonts w:hint="eastAsia" w:ascii="宋体" w:hAnsi="宋体" w:eastAsia="宋体"/>
                <w:szCs w:val="21"/>
              </w:rPr>
              <w:t>（格式详见招标文件第六章）。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（四）</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投标费用</w:t>
            </w:r>
          </w:p>
        </w:tc>
        <w:tc>
          <w:tcPr>
            <w:tcW w:w="6663" w:type="dxa"/>
            <w:vAlign w:val="center"/>
          </w:tcPr>
          <w:p>
            <w:pPr>
              <w:adjustRightInd w:val="0"/>
              <w:snapToGrid w:val="0"/>
              <w:spacing w:line="288" w:lineRule="auto"/>
              <w:rPr>
                <w:rFonts w:ascii="宋体" w:hAnsi="宋体" w:eastAsia="宋体"/>
                <w:szCs w:val="21"/>
              </w:rPr>
            </w:pPr>
            <w:r>
              <w:rPr>
                <w:rFonts w:hint="eastAsia" w:ascii="宋体" w:hAnsi="宋体" w:eastAsia="宋体"/>
                <w:szCs w:val="21"/>
              </w:rPr>
              <w:t>1.不论投标结果如何，投标人均应自行承担所有与投标有关的全部费用；</w:t>
            </w:r>
          </w:p>
          <w:p>
            <w:pPr>
              <w:adjustRightInd w:val="0"/>
              <w:snapToGrid w:val="0"/>
              <w:spacing w:line="288" w:lineRule="auto"/>
              <w:rPr>
                <w:rFonts w:ascii="宋体" w:hAnsi="宋体" w:eastAsia="宋体"/>
                <w:szCs w:val="21"/>
              </w:rPr>
            </w:pPr>
            <w:r>
              <w:rPr>
                <w:rFonts w:hint="eastAsia" w:ascii="宋体" w:hAnsi="宋体" w:eastAsia="宋体"/>
                <w:szCs w:val="21"/>
              </w:rPr>
              <w:t>2.中标人在中标通知书发出之日起七个工作日内，向采购代理机构交纳代理服务费；</w:t>
            </w:r>
          </w:p>
          <w:p>
            <w:pPr>
              <w:adjustRightInd w:val="0"/>
              <w:snapToGrid w:val="0"/>
              <w:spacing w:line="288" w:lineRule="auto"/>
              <w:rPr>
                <w:rFonts w:ascii="宋体" w:hAnsi="宋体" w:eastAsia="宋体"/>
                <w:szCs w:val="21"/>
              </w:rPr>
            </w:pPr>
            <w:r>
              <w:rPr>
                <w:rFonts w:hint="eastAsia" w:ascii="宋体" w:hAnsi="宋体" w:eastAsia="宋体"/>
                <w:szCs w:val="21"/>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pPr>
              <w:adjustRightInd w:val="0"/>
              <w:snapToGrid w:val="0"/>
              <w:spacing w:line="288" w:lineRule="auto"/>
              <w:rPr>
                <w:rFonts w:ascii="宋体" w:hAnsi="宋体" w:eastAsia="宋体"/>
                <w:szCs w:val="21"/>
              </w:rPr>
            </w:pPr>
            <w:r>
              <w:rPr>
                <w:rFonts w:hint="eastAsia" w:ascii="宋体" w:hAnsi="宋体" w:eastAsia="宋体"/>
                <w:szCs w:val="21"/>
              </w:rPr>
              <w:t>4</w:t>
            </w:r>
            <w:r>
              <w:rPr>
                <w:rFonts w:ascii="宋体" w:hAnsi="宋体" w:eastAsia="宋体"/>
                <w:szCs w:val="21"/>
              </w:rPr>
              <w:t>.</w:t>
            </w:r>
            <w:r>
              <w:rPr>
                <w:rFonts w:hint="eastAsia" w:ascii="宋体" w:hAnsi="宋体" w:eastAsia="宋体"/>
                <w:szCs w:val="21"/>
              </w:rPr>
              <w:t>收费标准（差额累进）：</w:t>
            </w:r>
          </w:p>
          <w:tbl>
            <w:tblPr>
              <w:tblStyle w:val="2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51"/>
              <w:gridCol w:w="30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中标金额（万元）</w:t>
                  </w:r>
                </w:p>
              </w:tc>
              <w:tc>
                <w:tcPr>
                  <w:tcW w:w="3070"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收费标准（费率，%）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100以下</w:t>
                  </w:r>
                </w:p>
              </w:tc>
              <w:tc>
                <w:tcPr>
                  <w:tcW w:w="3070"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1.05（不足贰仟元按贰仟元计）</w:t>
                  </w:r>
                </w:p>
              </w:tc>
            </w:tr>
          </w:tbl>
          <w:p>
            <w:pPr>
              <w:adjustRightInd w:val="0"/>
              <w:snapToGrid w:val="0"/>
              <w:spacing w:line="288" w:lineRule="auto"/>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（五）</w:t>
            </w:r>
          </w:p>
        </w:tc>
        <w:tc>
          <w:tcPr>
            <w:tcW w:w="1701" w:type="dxa"/>
            <w:vAlign w:val="center"/>
          </w:tcPr>
          <w:p>
            <w:pPr>
              <w:adjustRightInd w:val="0"/>
              <w:snapToGrid w:val="0"/>
              <w:spacing w:line="288" w:lineRule="auto"/>
              <w:ind w:right="-105" w:rightChars="-50"/>
              <w:jc w:val="center"/>
              <w:rPr>
                <w:rFonts w:ascii="宋体" w:hAnsi="宋体" w:eastAsia="宋体"/>
                <w:szCs w:val="21"/>
              </w:rPr>
            </w:pPr>
            <w:r>
              <w:rPr>
                <w:rFonts w:hint="eastAsia" w:ascii="宋体" w:hAnsi="宋体" w:eastAsia="宋体" w:cs="Times New Roman"/>
                <w:spacing w:val="-6"/>
                <w:szCs w:val="21"/>
              </w:rPr>
              <w:t>投标保证金（元）</w:t>
            </w:r>
          </w:p>
        </w:tc>
        <w:tc>
          <w:tcPr>
            <w:tcW w:w="6663" w:type="dxa"/>
            <w:vAlign w:val="center"/>
          </w:tcPr>
          <w:p>
            <w:pPr>
              <w:adjustRightInd w:val="0"/>
              <w:snapToGrid w:val="0"/>
              <w:spacing w:line="288" w:lineRule="auto"/>
              <w:rPr>
                <w:rFonts w:ascii="宋体" w:hAnsi="宋体" w:eastAsia="宋体"/>
                <w:szCs w:val="21"/>
              </w:rPr>
            </w:pPr>
            <w:r>
              <w:rPr>
                <w:rFonts w:hint="eastAsia" w:ascii="宋体" w:hAnsi="宋体" w:eastAsia="宋体" w:cs="Times New Roman"/>
                <w:spacing w:val="-6"/>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（六）</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联合体投标</w:t>
            </w:r>
          </w:p>
        </w:tc>
        <w:tc>
          <w:tcPr>
            <w:tcW w:w="6663" w:type="dxa"/>
            <w:vAlign w:val="center"/>
          </w:tcPr>
          <w:p>
            <w:pPr>
              <w:adjustRightInd w:val="0"/>
              <w:snapToGrid w:val="0"/>
              <w:spacing w:line="288" w:lineRule="auto"/>
              <w:rPr>
                <w:rFonts w:ascii="宋体" w:hAnsi="宋体" w:eastAsia="宋体"/>
                <w:szCs w:val="21"/>
              </w:rPr>
            </w:pPr>
            <w:r>
              <w:rPr>
                <w:rFonts w:hint="eastAsia" w:ascii="宋体" w:hAnsi="宋体" w:eastAsia="宋体"/>
                <w:szCs w:val="21"/>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（七）</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转包与分包</w:t>
            </w:r>
          </w:p>
        </w:tc>
        <w:tc>
          <w:tcPr>
            <w:tcW w:w="6663" w:type="dxa"/>
            <w:vAlign w:val="center"/>
          </w:tcPr>
          <w:p>
            <w:pPr>
              <w:adjustRightInd w:val="0"/>
              <w:snapToGrid w:val="0"/>
              <w:spacing w:line="288" w:lineRule="auto"/>
              <w:rPr>
                <w:rFonts w:ascii="宋体" w:hAnsi="宋体" w:eastAsia="宋体"/>
                <w:szCs w:val="21"/>
              </w:rPr>
            </w:pPr>
            <w:r>
              <w:rPr>
                <w:rFonts w:hint="eastAsia" w:ascii="宋体" w:hAnsi="宋体" w:eastAsia="宋体"/>
                <w:szCs w:val="21"/>
              </w:rPr>
              <w:t>1</w:t>
            </w:r>
            <w:r>
              <w:rPr>
                <w:rFonts w:ascii="宋体" w:hAnsi="宋体" w:eastAsia="宋体"/>
                <w:szCs w:val="21"/>
              </w:rPr>
              <w:t>.</w:t>
            </w:r>
            <w:r>
              <w:rPr>
                <w:rFonts w:hint="eastAsia" w:ascii="宋体" w:hAnsi="宋体" w:eastAsia="宋体"/>
                <w:szCs w:val="21"/>
              </w:rPr>
              <w:t>本项目不允许转包；</w:t>
            </w:r>
          </w:p>
          <w:p>
            <w:pPr>
              <w:adjustRightInd w:val="0"/>
              <w:snapToGrid w:val="0"/>
              <w:spacing w:line="288" w:lineRule="auto"/>
              <w:rPr>
                <w:rFonts w:ascii="宋体" w:hAnsi="宋体" w:eastAsia="宋体"/>
                <w:szCs w:val="21"/>
              </w:rPr>
            </w:pPr>
            <w:r>
              <w:rPr>
                <w:rFonts w:hint="eastAsia" w:ascii="宋体" w:hAnsi="宋体" w:eastAsia="宋体"/>
                <w:szCs w:val="21"/>
              </w:rPr>
              <w:t>2</w:t>
            </w:r>
            <w:r>
              <w:rPr>
                <w:rFonts w:ascii="宋体" w:hAnsi="宋体" w:eastAsia="宋体"/>
                <w:szCs w:val="21"/>
              </w:rPr>
              <w:t>.</w:t>
            </w:r>
            <w:r>
              <w:rPr>
                <w:rFonts w:hint="eastAsia" w:ascii="宋体" w:hAnsi="宋体" w:eastAsia="宋体"/>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（八）</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b/>
                <w:bCs/>
                <w:szCs w:val="21"/>
              </w:rPr>
              <w:t>信用记录</w:t>
            </w:r>
          </w:p>
        </w:tc>
        <w:tc>
          <w:tcPr>
            <w:tcW w:w="6663" w:type="dxa"/>
            <w:vAlign w:val="center"/>
          </w:tcPr>
          <w:p>
            <w:pPr>
              <w:adjustRightInd w:val="0"/>
              <w:snapToGrid w:val="0"/>
              <w:spacing w:line="288" w:lineRule="auto"/>
              <w:rPr>
                <w:rFonts w:ascii="宋体" w:hAnsi="宋体" w:eastAsia="宋体"/>
                <w:bCs/>
                <w:szCs w:val="21"/>
              </w:rPr>
            </w:pPr>
            <w:r>
              <w:rPr>
                <w:rFonts w:hint="eastAsia" w:ascii="宋体" w:hAnsi="宋体" w:eastAsia="宋体"/>
                <w:bCs/>
                <w:szCs w:val="21"/>
              </w:rPr>
              <w:t>根据财库[2016]125号《关于在政府采购活动中查询及使用信用记录有关问题的通知》要求，采购代理机构会对投标人信用记录进行查询并甄别。</w:t>
            </w:r>
          </w:p>
          <w:p>
            <w:pPr>
              <w:adjustRightInd w:val="0"/>
              <w:snapToGrid w:val="0"/>
              <w:spacing w:line="288" w:lineRule="auto"/>
              <w:rPr>
                <w:rFonts w:ascii="宋体" w:hAnsi="宋体" w:eastAsia="宋体"/>
                <w:szCs w:val="21"/>
              </w:rPr>
            </w:pPr>
            <w:r>
              <w:rPr>
                <w:rFonts w:hint="eastAsia" w:ascii="宋体" w:hAnsi="宋体" w:eastAsia="宋体"/>
                <w:bCs/>
                <w:szCs w:val="21"/>
              </w:rPr>
              <w:t>信用</w:t>
            </w:r>
            <w:r>
              <w:rPr>
                <w:rFonts w:hint="eastAsia" w:ascii="宋体" w:hAnsi="宋体" w:eastAsia="宋体"/>
                <w:szCs w:val="21"/>
              </w:rPr>
              <w:t>信息查询的截止时点：投标截止时间；</w:t>
            </w:r>
          </w:p>
          <w:p>
            <w:pPr>
              <w:adjustRightInd w:val="0"/>
              <w:snapToGrid w:val="0"/>
              <w:spacing w:line="288" w:lineRule="auto"/>
              <w:rPr>
                <w:rFonts w:ascii="宋体" w:hAnsi="宋体" w:eastAsia="宋体"/>
                <w:szCs w:val="21"/>
              </w:rPr>
            </w:pPr>
            <w:r>
              <w:rPr>
                <w:rFonts w:hint="eastAsia" w:ascii="宋体" w:hAnsi="宋体" w:eastAsia="宋体"/>
                <w:szCs w:val="21"/>
              </w:rPr>
              <w:t>（</w:t>
            </w:r>
            <w:r>
              <w:rPr>
                <w:rFonts w:ascii="宋体" w:hAnsi="宋体" w:eastAsia="宋体"/>
                <w:szCs w:val="21"/>
              </w:rPr>
              <w:t>1</w:t>
            </w:r>
            <w:r>
              <w:rPr>
                <w:rFonts w:hint="eastAsia" w:ascii="宋体" w:hAnsi="宋体" w:eastAsia="宋体"/>
                <w:szCs w:val="21"/>
              </w:rPr>
              <w:t>）查询渠道：“信用中国”（www.creditchina.gov.cn）、“中国政府采购网”（www.ccgp.gov.cn）；</w:t>
            </w:r>
          </w:p>
          <w:p>
            <w:pPr>
              <w:adjustRightInd w:val="0"/>
              <w:snapToGrid w:val="0"/>
              <w:spacing w:line="288" w:lineRule="auto"/>
              <w:rPr>
                <w:rFonts w:ascii="宋体" w:hAnsi="宋体" w:eastAsia="宋体"/>
                <w:szCs w:val="21"/>
              </w:rPr>
            </w:pPr>
            <w:r>
              <w:rPr>
                <w:rFonts w:hint="eastAsia" w:ascii="宋体" w:hAnsi="宋体" w:eastAsia="宋体"/>
                <w:szCs w:val="21"/>
              </w:rPr>
              <w:t>（</w:t>
            </w:r>
            <w:r>
              <w:rPr>
                <w:rFonts w:ascii="宋体" w:hAnsi="宋体" w:eastAsia="宋体"/>
                <w:szCs w:val="21"/>
              </w:rPr>
              <w:t>2</w:t>
            </w:r>
            <w:r>
              <w:rPr>
                <w:rFonts w:hint="eastAsia" w:ascii="宋体" w:hAnsi="宋体" w:eastAsia="宋体"/>
                <w:szCs w:val="21"/>
              </w:rPr>
              <w:t>）信用信息查询记录和证据留存具体方式：采购代理机构经办人和监督人员将查询网页打印、签字与其他采购文件一并保存；</w:t>
            </w:r>
          </w:p>
          <w:p>
            <w:pPr>
              <w:adjustRightInd w:val="0"/>
              <w:snapToGrid w:val="0"/>
              <w:spacing w:line="288" w:lineRule="auto"/>
              <w:rPr>
                <w:rFonts w:ascii="宋体" w:hAnsi="宋体" w:eastAsia="宋体"/>
                <w:szCs w:val="21"/>
              </w:rPr>
            </w:pPr>
            <w:r>
              <w:rPr>
                <w:rFonts w:hint="eastAsia" w:ascii="宋体" w:hAnsi="宋体" w:eastAsia="宋体"/>
                <w:szCs w:val="21"/>
              </w:rPr>
              <w:t>（</w:t>
            </w:r>
            <w:r>
              <w:rPr>
                <w:rFonts w:ascii="宋体" w:hAnsi="宋体" w:eastAsia="宋体"/>
                <w:szCs w:val="21"/>
              </w:rPr>
              <w:t>3</w:t>
            </w:r>
            <w:r>
              <w:rPr>
                <w:rFonts w:hint="eastAsia" w:ascii="宋体" w:hAnsi="宋体" w:eastAsia="宋体"/>
                <w:bCs/>
                <w:szCs w:val="21"/>
              </w:rPr>
              <w:t>）信用信息的使用规则：投标人被列入失信被执行人、重大税收违法案件当事人名单、政府采购严重违法失信行为记录名单的，拒绝其参与政府采购活动。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（九）</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资格审查要求的资格证明材料</w:t>
            </w:r>
          </w:p>
        </w:tc>
        <w:tc>
          <w:tcPr>
            <w:tcW w:w="6663" w:type="dxa"/>
            <w:vAlign w:val="center"/>
          </w:tcPr>
          <w:p>
            <w:pPr>
              <w:adjustRightInd w:val="0"/>
              <w:snapToGrid w:val="0"/>
              <w:spacing w:line="288" w:lineRule="auto"/>
              <w:rPr>
                <w:rFonts w:ascii="宋体" w:hAnsi="宋体" w:eastAsia="宋体"/>
                <w:bCs/>
                <w:szCs w:val="21"/>
              </w:rPr>
            </w:pPr>
            <w:r>
              <w:rPr>
                <w:rFonts w:hint="eastAsia" w:ascii="宋体" w:hAnsi="宋体" w:eastAsia="宋体"/>
                <w:bCs/>
                <w:szCs w:val="21"/>
              </w:rPr>
              <w:t>资格审查要求的资格证明材料（均需加盖公章）</w:t>
            </w:r>
          </w:p>
          <w:p>
            <w:pPr>
              <w:adjustRightInd w:val="0"/>
              <w:snapToGrid w:val="0"/>
              <w:spacing w:line="288" w:lineRule="auto"/>
              <w:rPr>
                <w:rFonts w:ascii="宋体" w:hAnsi="宋体" w:eastAsia="宋体"/>
                <w:bCs/>
                <w:szCs w:val="21"/>
              </w:rPr>
            </w:pPr>
            <w:r>
              <w:rPr>
                <w:rFonts w:hint="eastAsia" w:ascii="宋体" w:hAnsi="宋体" w:eastAsia="宋体"/>
                <w:szCs w:val="21"/>
              </w:rPr>
              <w:t>（</w:t>
            </w:r>
            <w:r>
              <w:rPr>
                <w:rFonts w:hint="eastAsia" w:ascii="宋体" w:hAnsi="宋体" w:eastAsia="宋体"/>
                <w:bCs/>
                <w:szCs w:val="21"/>
              </w:rPr>
              <w:t>1）有效的法人或者其他组织的营业执照等证明文件，自然人的身份证明</w:t>
            </w:r>
          </w:p>
          <w:p>
            <w:pPr>
              <w:adjustRightInd w:val="0"/>
              <w:snapToGrid w:val="0"/>
              <w:spacing w:line="288" w:lineRule="auto"/>
              <w:rPr>
                <w:rFonts w:ascii="宋体" w:hAnsi="宋体" w:eastAsia="宋体"/>
                <w:bCs/>
                <w:szCs w:val="21"/>
              </w:rPr>
            </w:pPr>
            <w:r>
              <w:rPr>
                <w:rFonts w:hint="eastAsia" w:ascii="宋体" w:hAnsi="宋体" w:eastAsia="宋体"/>
                <w:szCs w:val="21"/>
              </w:rPr>
              <w:t>（</w:t>
            </w:r>
            <w:r>
              <w:rPr>
                <w:rFonts w:hint="eastAsia" w:ascii="宋体" w:hAnsi="宋体" w:eastAsia="宋体"/>
                <w:bCs/>
                <w:szCs w:val="21"/>
              </w:rPr>
              <w:t>2）资格条件承诺函</w:t>
            </w:r>
          </w:p>
          <w:p>
            <w:pPr>
              <w:adjustRightInd w:val="0"/>
              <w:snapToGrid w:val="0"/>
              <w:spacing w:line="288" w:lineRule="auto"/>
              <w:rPr>
                <w:rFonts w:ascii="宋体" w:hAnsi="宋体" w:eastAsia="宋体"/>
                <w:bCs/>
                <w:szCs w:val="21"/>
              </w:rPr>
            </w:pPr>
            <w:r>
              <w:rPr>
                <w:rFonts w:hint="eastAsia" w:ascii="宋体" w:hAnsi="宋体" w:eastAsia="宋体"/>
                <w:szCs w:val="21"/>
              </w:rPr>
              <w:t>（3</w:t>
            </w:r>
            <w:r>
              <w:rPr>
                <w:rFonts w:ascii="宋体" w:hAnsi="宋体" w:eastAsia="宋体"/>
                <w:szCs w:val="21"/>
              </w:rPr>
              <w:t>）投标人特定资格条件证明材料</w:t>
            </w:r>
            <w:r>
              <w:rPr>
                <w:rFonts w:ascii="宋体" w:hAnsi="宋体" w:eastAsia="宋体"/>
                <w:bCs/>
                <w:szCs w:val="21"/>
              </w:rPr>
              <w:t>：</w:t>
            </w:r>
            <w:r>
              <w:rPr>
                <w:rFonts w:hint="eastAsia" w:ascii="宋体" w:hAnsi="宋体" w:eastAsia="宋体" w:cs="Times New Roman"/>
                <w:szCs w:val="21"/>
              </w:rPr>
              <w:t>具有省级（含）以上新闻出版行政部门颁发的出版物经营许可证，且经营范围有图书。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（十）</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投标文件份数</w:t>
            </w:r>
          </w:p>
        </w:tc>
        <w:tc>
          <w:tcPr>
            <w:tcW w:w="6663" w:type="dxa"/>
            <w:vAlign w:val="center"/>
          </w:tcPr>
          <w:p>
            <w:pPr>
              <w:adjustRightInd w:val="0"/>
              <w:snapToGrid w:val="0"/>
              <w:spacing w:line="288" w:lineRule="auto"/>
              <w:ind w:firstLine="396" w:firstLineChars="200"/>
              <w:jc w:val="left"/>
              <w:rPr>
                <w:rFonts w:ascii="宋体" w:hAnsi="宋体" w:eastAsia="宋体" w:cs="宋体"/>
                <w:bCs/>
                <w:szCs w:val="21"/>
              </w:rPr>
            </w:pPr>
            <w:r>
              <w:rPr>
                <w:rFonts w:hint="eastAsia" w:ascii="宋体" w:hAnsi="宋体" w:eastAsia="宋体"/>
                <w:bCs/>
                <w:spacing w:val="-6"/>
                <w:szCs w:val="21"/>
              </w:rPr>
              <w:t>电子加密投标文件：政府采购云平台在线上传一份；备份投标文件：密封包装后EMS或顺丰邮寄形式递交一份（邮寄地址：</w:t>
            </w:r>
            <w:r>
              <w:rPr>
                <w:rFonts w:hint="eastAsia" w:ascii="宋体" w:hAnsi="宋体" w:eastAsia="宋体" w:cs="宋体"/>
                <w:bCs/>
                <w:szCs w:val="21"/>
              </w:rPr>
              <w:t>杭州市西湖区玉古路173号中田大厦11楼H室，浙江求是招标代理有限公司（李聪）收，电话：0571-87666115，寄出后将（快递单号、项目名称、公司名称、联系方式等相关信息）发至：zb03@qszb.net，以便查收）。</w:t>
            </w:r>
          </w:p>
          <w:p>
            <w:pPr>
              <w:adjustRightInd w:val="0"/>
              <w:snapToGrid w:val="0"/>
              <w:spacing w:line="288" w:lineRule="auto"/>
              <w:ind w:firstLine="422" w:firstLineChars="200"/>
              <w:jc w:val="left"/>
              <w:rPr>
                <w:rFonts w:ascii="宋体" w:hAnsi="宋体" w:eastAsia="宋体"/>
                <w:bCs/>
                <w:spacing w:val="-6"/>
                <w:szCs w:val="21"/>
                <w:highlight w:val="yellow"/>
              </w:rPr>
            </w:pPr>
            <w:r>
              <w:rPr>
                <w:rFonts w:hint="eastAsia" w:ascii="宋体" w:hAnsi="宋体" w:eastAsia="宋体" w:cs="宋体"/>
                <w:b/>
                <w:szCs w:val="21"/>
              </w:rPr>
              <w:t>特别说明：双休日和法定节假日不收件，投标人自行承担邮寄风险。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（十一）</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投标报价</w:t>
            </w:r>
          </w:p>
        </w:tc>
        <w:tc>
          <w:tcPr>
            <w:tcW w:w="6663" w:type="dxa"/>
            <w:vAlign w:val="center"/>
          </w:tcPr>
          <w:p>
            <w:pPr>
              <w:adjustRightInd w:val="0"/>
              <w:snapToGrid w:val="0"/>
              <w:spacing w:line="288" w:lineRule="auto"/>
              <w:rPr>
                <w:rFonts w:ascii="宋体" w:hAnsi="宋体" w:eastAsia="宋体"/>
                <w:szCs w:val="21"/>
              </w:rPr>
            </w:pPr>
            <w:r>
              <w:rPr>
                <w:rFonts w:hint="eastAsia" w:ascii="宋体" w:hAnsi="宋体" w:eastAsia="宋体"/>
                <w:szCs w:val="21"/>
              </w:rPr>
              <w:t>1.报价应按招标文件要求的格式编制、填写报价内容（可自行增行），未按招标文件要求编制、填写的投标文件可能被拒绝；</w:t>
            </w:r>
          </w:p>
          <w:p>
            <w:pPr>
              <w:adjustRightInd w:val="0"/>
              <w:snapToGrid w:val="0"/>
              <w:spacing w:line="288" w:lineRule="auto"/>
              <w:rPr>
                <w:rFonts w:ascii="宋体" w:hAnsi="宋体" w:eastAsia="宋体"/>
                <w:szCs w:val="21"/>
              </w:rPr>
            </w:pPr>
            <w:r>
              <w:rPr>
                <w:rFonts w:hint="eastAsia" w:ascii="宋体" w:hAnsi="宋体" w:eastAsia="宋体"/>
                <w:szCs w:val="21"/>
              </w:rPr>
              <w:t>2.以折扣报价；</w:t>
            </w:r>
          </w:p>
          <w:p>
            <w:pPr>
              <w:adjustRightInd w:val="0"/>
              <w:snapToGrid w:val="0"/>
              <w:spacing w:line="288" w:lineRule="auto"/>
              <w:rPr>
                <w:rFonts w:ascii="宋体" w:hAnsi="宋体" w:eastAsia="宋体"/>
                <w:szCs w:val="21"/>
              </w:rPr>
            </w:pPr>
            <w:r>
              <w:rPr>
                <w:rFonts w:hint="eastAsia" w:ascii="宋体" w:hAnsi="宋体" w:eastAsia="宋体"/>
                <w:szCs w:val="21"/>
              </w:rPr>
              <w:t>3.投标报价是履行合同的最终价格，应包括履行所有规定服务所产生的全部税、费；</w:t>
            </w:r>
          </w:p>
          <w:p>
            <w:pPr>
              <w:adjustRightInd w:val="0"/>
              <w:snapToGrid w:val="0"/>
              <w:spacing w:line="288" w:lineRule="auto"/>
              <w:rPr>
                <w:rFonts w:ascii="宋体" w:hAnsi="宋体" w:eastAsia="宋体"/>
                <w:szCs w:val="21"/>
              </w:rPr>
            </w:pPr>
            <w:r>
              <w:rPr>
                <w:rFonts w:hint="eastAsia" w:ascii="宋体" w:hAnsi="宋体" w:eastAsia="宋体"/>
                <w:szCs w:val="21"/>
              </w:rPr>
              <w:t>4.投标文件只允许有一个报价，有选择的报价将不予接受。</w:t>
            </w:r>
          </w:p>
          <w:p>
            <w:pPr>
              <w:adjustRightInd w:val="0"/>
              <w:snapToGrid w:val="0"/>
              <w:spacing w:line="288" w:lineRule="auto"/>
              <w:rPr>
                <w:rFonts w:ascii="宋体" w:hAnsi="宋体" w:eastAsia="宋体"/>
                <w:szCs w:val="21"/>
              </w:rPr>
            </w:pPr>
            <w:r>
              <w:rPr>
                <w:rFonts w:ascii="宋体" w:hAnsi="宋体" w:eastAsia="宋体"/>
                <w:szCs w:val="21"/>
              </w:rPr>
              <w:t>5.</w:t>
            </w:r>
            <w:r>
              <w:rPr>
                <w:rFonts w:hint="eastAsia" w:ascii="宋体" w:hAnsi="宋体" w:eastAsia="宋体"/>
                <w:szCs w:val="21"/>
              </w:rPr>
              <w:t>评标委员会认为投标人的报价明显低于其他通过符合性审查投标人的报价，依据《政府采购货物和服务招标投标管理办法》（财政部令第</w:t>
            </w:r>
            <w:r>
              <w:rPr>
                <w:rFonts w:ascii="宋体" w:hAnsi="宋体" w:eastAsia="宋体"/>
                <w:szCs w:val="21"/>
              </w:rPr>
              <w:t>87号）</w:t>
            </w:r>
            <w:r>
              <w:rPr>
                <w:rFonts w:hint="eastAsia" w:ascii="宋体" w:hAnsi="宋体" w:eastAsia="宋体"/>
                <w:szCs w:val="21"/>
              </w:rPr>
              <w:t>第六十条进行处理。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（十二）</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投标有效期</w:t>
            </w:r>
          </w:p>
        </w:tc>
        <w:tc>
          <w:tcPr>
            <w:tcW w:w="6663" w:type="dxa"/>
            <w:vAlign w:val="center"/>
          </w:tcPr>
          <w:p>
            <w:pPr>
              <w:adjustRightInd w:val="0"/>
              <w:snapToGrid w:val="0"/>
              <w:spacing w:line="288" w:lineRule="auto"/>
              <w:rPr>
                <w:rFonts w:ascii="宋体" w:hAnsi="宋体" w:eastAsia="宋体"/>
                <w:szCs w:val="21"/>
              </w:rPr>
            </w:pPr>
            <w:r>
              <w:rPr>
                <w:rFonts w:hint="eastAsia" w:ascii="宋体" w:hAnsi="宋体" w:eastAsia="宋体"/>
                <w:szCs w:val="21"/>
              </w:rPr>
              <w:t>▲从提交投标文件的截止之日起</w:t>
            </w:r>
            <w:r>
              <w:rPr>
                <w:rFonts w:ascii="宋体" w:hAnsi="宋体" w:eastAsia="宋体"/>
                <w:szCs w:val="21"/>
              </w:rPr>
              <w:t>90天，在原投标有效期满之前，如果出现特殊情况，采购人或采购代理机构以书面形式通知投标人延长投标有效期。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（十三）</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评标办法及评分标准</w:t>
            </w:r>
          </w:p>
        </w:tc>
        <w:tc>
          <w:tcPr>
            <w:tcW w:w="6663" w:type="dxa"/>
            <w:vAlign w:val="center"/>
          </w:tcPr>
          <w:p>
            <w:pPr>
              <w:adjustRightInd w:val="0"/>
              <w:snapToGrid w:val="0"/>
              <w:spacing w:line="288" w:lineRule="auto"/>
              <w:rPr>
                <w:rFonts w:ascii="宋体" w:hAnsi="宋体" w:eastAsia="宋体"/>
                <w:szCs w:val="21"/>
              </w:rPr>
            </w:pPr>
            <w:r>
              <w:rPr>
                <w:rFonts w:ascii="宋体" w:hAnsi="宋体" w:eastAsia="宋体"/>
                <w:szCs w:val="21"/>
              </w:rPr>
              <w:t>详见“</w:t>
            </w:r>
            <w:r>
              <w:rPr>
                <w:rFonts w:hint="eastAsia" w:ascii="宋体" w:hAnsi="宋体" w:eastAsia="宋体"/>
                <w:szCs w:val="21"/>
              </w:rPr>
              <w:t>第四章  评标办法及评分标准</w:t>
            </w:r>
            <w:r>
              <w:rPr>
                <w:rFonts w:ascii="宋体" w:hAnsi="宋体" w:eastAsia="宋体"/>
                <w:szCs w:val="21"/>
              </w:rPr>
              <w:t>”</w:t>
            </w: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ascii="宋体" w:hAnsi="宋体" w:eastAsia="宋体"/>
                <w:szCs w:val="21"/>
              </w:rPr>
              <w:t>（</w:t>
            </w:r>
            <w:r>
              <w:rPr>
                <w:rFonts w:hint="eastAsia" w:ascii="宋体" w:hAnsi="宋体" w:eastAsia="宋体"/>
                <w:szCs w:val="21"/>
              </w:rPr>
              <w:t>十四</w:t>
            </w:r>
            <w:r>
              <w:rPr>
                <w:rFonts w:ascii="宋体" w:hAnsi="宋体" w:eastAsia="宋体"/>
                <w:szCs w:val="21"/>
              </w:rPr>
              <w:t>）</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评标结果公示</w:t>
            </w:r>
          </w:p>
        </w:tc>
        <w:tc>
          <w:tcPr>
            <w:tcW w:w="6663" w:type="dxa"/>
            <w:vAlign w:val="center"/>
          </w:tcPr>
          <w:p>
            <w:pPr>
              <w:adjustRightInd w:val="0"/>
              <w:snapToGrid w:val="0"/>
              <w:spacing w:line="288" w:lineRule="auto"/>
              <w:rPr>
                <w:rFonts w:ascii="宋体" w:hAnsi="宋体" w:eastAsia="宋体"/>
                <w:szCs w:val="21"/>
              </w:rPr>
            </w:pPr>
            <w:r>
              <w:rPr>
                <w:rFonts w:hint="eastAsia" w:ascii="宋体" w:hAnsi="宋体" w:eastAsia="宋体"/>
                <w:szCs w:val="21"/>
              </w:rPr>
              <w:t>评标结果公示媒体：浙江政府采购网（http://zfcg.czt.zj.gov.cn）。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（十五）</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签订合同</w:t>
            </w:r>
          </w:p>
        </w:tc>
        <w:tc>
          <w:tcPr>
            <w:tcW w:w="6663" w:type="dxa"/>
            <w:vAlign w:val="center"/>
          </w:tcPr>
          <w:p>
            <w:pPr>
              <w:adjustRightInd w:val="0"/>
              <w:snapToGrid w:val="0"/>
              <w:spacing w:line="288" w:lineRule="auto"/>
              <w:rPr>
                <w:rFonts w:ascii="宋体" w:hAnsi="宋体" w:eastAsia="宋体"/>
                <w:szCs w:val="21"/>
              </w:rPr>
            </w:pPr>
            <w:r>
              <w:rPr>
                <w:rFonts w:hint="eastAsia" w:ascii="宋体" w:hAnsi="宋体" w:eastAsia="宋体"/>
                <w:szCs w:val="21"/>
              </w:rPr>
              <w:t>中标通知书发出之日起30日内。</w:t>
            </w:r>
          </w:p>
        </w:tc>
      </w:tr>
    </w:tbl>
    <w:p>
      <w:pPr>
        <w:adjustRightInd w:val="0"/>
        <w:snapToGrid w:val="0"/>
        <w:spacing w:line="288" w:lineRule="auto"/>
        <w:rPr>
          <w:rFonts w:ascii="宋体" w:hAnsi="宋体" w:eastAsia="宋体"/>
          <w:szCs w:val="21"/>
        </w:rPr>
      </w:pPr>
    </w:p>
    <w:p>
      <w:pPr>
        <w:adjustRightInd w:val="0"/>
        <w:snapToGrid w:val="0"/>
        <w:spacing w:line="288" w:lineRule="auto"/>
        <w:rPr>
          <w:rFonts w:ascii="宋体" w:hAnsi="宋体" w:eastAsia="宋体"/>
          <w:szCs w:val="21"/>
        </w:rPr>
      </w:pPr>
      <w:r>
        <w:rPr>
          <w:rFonts w:ascii="宋体" w:hAnsi="宋体" w:eastAsia="宋体"/>
          <w:szCs w:val="21"/>
        </w:rPr>
        <w:br w:type="page"/>
      </w:r>
    </w:p>
    <w:p>
      <w:pPr>
        <w:adjustRightInd w:val="0"/>
        <w:snapToGrid w:val="0"/>
        <w:spacing w:line="288" w:lineRule="auto"/>
        <w:jc w:val="center"/>
        <w:outlineLvl w:val="1"/>
        <w:rPr>
          <w:rFonts w:ascii="宋体" w:hAnsi="宋体" w:eastAsia="宋体" w:cs="Times New Roman"/>
          <w:b/>
          <w:spacing w:val="-6"/>
          <w:szCs w:val="21"/>
        </w:rPr>
      </w:pPr>
      <w:r>
        <w:rPr>
          <w:rFonts w:ascii="宋体" w:hAnsi="宋体" w:eastAsia="宋体" w:cs="Times New Roman"/>
          <w:b/>
          <w:spacing w:val="-6"/>
          <w:szCs w:val="21"/>
        </w:rPr>
        <w:t>一</w:t>
      </w:r>
      <w:r>
        <w:rPr>
          <w:rFonts w:hint="eastAsia" w:ascii="宋体" w:hAnsi="宋体" w:eastAsia="宋体" w:cs="Times New Roman"/>
          <w:b/>
          <w:spacing w:val="-6"/>
          <w:szCs w:val="21"/>
        </w:rPr>
        <w:t>、</w:t>
      </w:r>
      <w:r>
        <w:rPr>
          <w:rFonts w:ascii="宋体" w:hAnsi="宋体" w:eastAsia="宋体" w:cs="Times New Roman"/>
          <w:b/>
          <w:spacing w:val="-6"/>
          <w:szCs w:val="21"/>
        </w:rPr>
        <w:t>总</w:t>
      </w:r>
      <w:r>
        <w:rPr>
          <w:rFonts w:hint="eastAsia" w:ascii="宋体" w:hAnsi="宋体" w:eastAsia="宋体" w:cs="Times New Roman"/>
          <w:b/>
          <w:spacing w:val="-6"/>
          <w:szCs w:val="21"/>
        </w:rPr>
        <w:t xml:space="preserve">  </w:t>
      </w:r>
      <w:r>
        <w:rPr>
          <w:rFonts w:ascii="宋体" w:hAnsi="宋体" w:eastAsia="宋体" w:cs="Times New Roman"/>
          <w:b/>
          <w:spacing w:val="-6"/>
          <w:szCs w:val="21"/>
        </w:rPr>
        <w:t>则</w:t>
      </w:r>
    </w:p>
    <w:p>
      <w:pPr>
        <w:adjustRightInd w:val="0"/>
        <w:snapToGrid w:val="0"/>
        <w:spacing w:line="288" w:lineRule="auto"/>
        <w:jc w:val="left"/>
        <w:outlineLvl w:val="2"/>
        <w:rPr>
          <w:rFonts w:ascii="宋体" w:hAnsi="宋体" w:eastAsia="宋体" w:cs="Times New Roman"/>
          <w:b/>
          <w:spacing w:val="-6"/>
          <w:szCs w:val="21"/>
        </w:rPr>
      </w:pPr>
      <w:r>
        <w:rPr>
          <w:rFonts w:hint="eastAsia" w:ascii="宋体" w:hAnsi="宋体" w:eastAsia="宋体" w:cs="Times New Roman"/>
          <w:b/>
          <w:spacing w:val="-6"/>
          <w:szCs w:val="21"/>
        </w:rPr>
        <w:t>（一</w:t>
      </w:r>
      <w:r>
        <w:rPr>
          <w:rFonts w:ascii="宋体" w:hAnsi="宋体" w:eastAsia="宋体" w:cs="Times New Roman"/>
          <w:b/>
          <w:spacing w:val="-6"/>
          <w:szCs w:val="21"/>
        </w:rPr>
        <w:t>）</w:t>
      </w:r>
      <w:r>
        <w:rPr>
          <w:rFonts w:hint="eastAsia" w:ascii="宋体" w:hAnsi="宋体" w:eastAsia="宋体" w:cs="Times New Roman"/>
          <w:b/>
          <w:spacing w:val="-6"/>
          <w:szCs w:val="21"/>
        </w:rPr>
        <w:t>适用范围</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本招标文件适用于浙江工商大学2022年中文纸质图书采购供应商 的招标、评标、定标、验收、合同履约、付款等（法律、法规另有规定的，从其规定）。</w:t>
      </w:r>
    </w:p>
    <w:p>
      <w:pPr>
        <w:adjustRightInd w:val="0"/>
        <w:snapToGrid w:val="0"/>
        <w:spacing w:line="288" w:lineRule="auto"/>
        <w:jc w:val="left"/>
        <w:outlineLvl w:val="2"/>
        <w:rPr>
          <w:rFonts w:ascii="宋体" w:hAnsi="宋体" w:eastAsia="宋体" w:cs="Times New Roman"/>
          <w:b/>
          <w:spacing w:val="-6"/>
          <w:szCs w:val="21"/>
        </w:rPr>
      </w:pPr>
      <w:r>
        <w:rPr>
          <w:rFonts w:hint="eastAsia" w:ascii="宋体" w:hAnsi="宋体" w:eastAsia="宋体" w:cs="Times New Roman"/>
          <w:b/>
          <w:spacing w:val="-6"/>
          <w:szCs w:val="21"/>
        </w:rPr>
        <w:t>（二）定义</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1.“采购</w:t>
      </w:r>
      <w:r>
        <w:rPr>
          <w:rFonts w:ascii="宋体" w:hAnsi="宋体" w:eastAsia="宋体" w:cs="Times New Roman"/>
          <w:spacing w:val="-6"/>
          <w:szCs w:val="21"/>
        </w:rPr>
        <w:t>人</w:t>
      </w:r>
      <w:r>
        <w:rPr>
          <w:rFonts w:hint="eastAsia" w:ascii="宋体" w:hAnsi="宋体" w:eastAsia="宋体" w:cs="Times New Roman"/>
          <w:spacing w:val="-6"/>
          <w:szCs w:val="21"/>
        </w:rPr>
        <w:t>”系指浙江工商大学；</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2.“采购代理机构”系指组织本次招标的浙江求是招标代理有限公司；</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3</w:t>
      </w:r>
      <w:r>
        <w:rPr>
          <w:rFonts w:ascii="宋体" w:hAnsi="宋体" w:eastAsia="宋体" w:cs="Times New Roman"/>
          <w:spacing w:val="-6"/>
          <w:szCs w:val="21"/>
        </w:rPr>
        <w:t>.</w:t>
      </w:r>
      <w:r>
        <w:rPr>
          <w:rFonts w:hint="eastAsia" w:ascii="宋体" w:hAnsi="宋体" w:eastAsia="宋体" w:cs="Times New Roman"/>
          <w:spacing w:val="-6"/>
          <w:szCs w:val="21"/>
        </w:rPr>
        <w:t>“投标人”系指响应招标、参加投标竞争的法人、其他组织或者自然人；</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4.“书面形式”包括合同书、信件和数据电文(包括电报、电传、传真、电子数据交换和电子邮件)等可以有形地表现所载内容的形式。</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5.“电子加密投标文件”系指通过政采云电子交易客户端（政采云投标客户端）完成投标文件编制后生成并加密的数据电文形式的投标文件（文件扩展名为.jmbs），“备份投标文件”系指与“电子加密投标文件”同时生成的数据电文形式的电子文件（文件扩展名为.bfbs）；</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6.“公章”除特殊说明外系指政采云电子交易客户端（政采云投标客户端）中投标人的电子签章；</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7.“▲”系指实质性要求条款，投标人应当做出实质性响应。</w:t>
      </w:r>
    </w:p>
    <w:p>
      <w:pPr>
        <w:adjustRightInd w:val="0"/>
        <w:snapToGrid w:val="0"/>
        <w:spacing w:line="288" w:lineRule="auto"/>
        <w:jc w:val="left"/>
        <w:outlineLvl w:val="2"/>
        <w:rPr>
          <w:rFonts w:ascii="宋体" w:hAnsi="宋体" w:eastAsia="宋体" w:cs="Times New Roman"/>
          <w:b/>
          <w:spacing w:val="-6"/>
          <w:szCs w:val="21"/>
        </w:rPr>
      </w:pPr>
      <w:r>
        <w:rPr>
          <w:rFonts w:hint="eastAsia" w:ascii="宋体" w:hAnsi="宋体" w:eastAsia="宋体" w:cs="Times New Roman"/>
          <w:b/>
          <w:spacing w:val="-6"/>
          <w:szCs w:val="21"/>
        </w:rPr>
        <w:t>（三）招标方式</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本次招标采用公开招标（线上电子招投标）方式进行。</w:t>
      </w:r>
    </w:p>
    <w:p>
      <w:pPr>
        <w:adjustRightInd w:val="0"/>
        <w:snapToGrid w:val="0"/>
        <w:spacing w:line="288" w:lineRule="auto"/>
        <w:jc w:val="left"/>
        <w:outlineLvl w:val="2"/>
        <w:rPr>
          <w:rFonts w:ascii="宋体" w:hAnsi="宋体" w:eastAsia="宋体" w:cs="Times New Roman"/>
          <w:b/>
          <w:spacing w:val="-6"/>
          <w:szCs w:val="21"/>
        </w:rPr>
      </w:pPr>
      <w:r>
        <w:rPr>
          <w:rFonts w:hint="eastAsia" w:ascii="宋体" w:hAnsi="宋体" w:eastAsia="宋体" w:cs="Times New Roman"/>
          <w:b/>
          <w:spacing w:val="-6"/>
          <w:szCs w:val="21"/>
        </w:rPr>
        <w:t>（四）投标费用</w:t>
      </w:r>
    </w:p>
    <w:p>
      <w:pPr>
        <w:adjustRightInd w:val="0"/>
        <w:snapToGrid w:val="0"/>
        <w:spacing w:line="288" w:lineRule="auto"/>
        <w:ind w:firstLine="424" w:firstLineChars="202"/>
        <w:rPr>
          <w:rFonts w:ascii="宋体" w:hAnsi="宋体" w:eastAsia="宋体" w:cs="宋体"/>
          <w:szCs w:val="21"/>
        </w:rPr>
      </w:pPr>
      <w:r>
        <w:rPr>
          <w:rFonts w:hint="eastAsia" w:ascii="宋体" w:hAnsi="宋体" w:eastAsia="宋体" w:cs="宋体"/>
          <w:szCs w:val="21"/>
        </w:rPr>
        <w:t>1.不论投标结果如何，投标人均应自行承担所有与投标有关的全部费用；</w:t>
      </w:r>
    </w:p>
    <w:p>
      <w:pPr>
        <w:adjustRightInd w:val="0"/>
        <w:snapToGrid w:val="0"/>
        <w:spacing w:line="288" w:lineRule="auto"/>
        <w:ind w:firstLine="424" w:firstLineChars="202"/>
        <w:rPr>
          <w:rFonts w:ascii="宋体" w:hAnsi="宋体" w:eastAsia="宋体" w:cs="宋体"/>
          <w:szCs w:val="21"/>
        </w:rPr>
      </w:pPr>
      <w:r>
        <w:rPr>
          <w:rFonts w:hint="eastAsia" w:ascii="宋体" w:hAnsi="宋体" w:eastAsia="宋体" w:cs="宋体"/>
          <w:szCs w:val="21"/>
        </w:rPr>
        <w:t>2.中标人在中标通知书发出之日起七个工作日内，向采购代理机构交纳代理服务费；</w:t>
      </w:r>
    </w:p>
    <w:p>
      <w:pPr>
        <w:adjustRightInd w:val="0"/>
        <w:snapToGrid w:val="0"/>
        <w:spacing w:line="288" w:lineRule="auto"/>
        <w:ind w:firstLine="424" w:firstLineChars="202"/>
        <w:rPr>
          <w:rFonts w:ascii="宋体" w:hAnsi="宋体" w:eastAsia="宋体" w:cs="宋体"/>
          <w:szCs w:val="21"/>
        </w:rPr>
      </w:pPr>
      <w:r>
        <w:rPr>
          <w:rFonts w:hint="eastAsia" w:ascii="宋体" w:hAnsi="宋体" w:eastAsia="宋体" w:cs="宋体"/>
          <w:szCs w:val="21"/>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pPr>
        <w:adjustRightInd w:val="0"/>
        <w:snapToGrid w:val="0"/>
        <w:spacing w:line="288" w:lineRule="auto"/>
        <w:ind w:firstLine="424" w:firstLineChars="202"/>
        <w:jc w:val="left"/>
        <w:rPr>
          <w:rFonts w:ascii="宋体" w:hAnsi="宋体" w:eastAsia="宋体" w:cs="Times New Roman"/>
          <w:spacing w:val="-6"/>
          <w:szCs w:val="21"/>
        </w:rPr>
      </w:pPr>
      <w:r>
        <w:rPr>
          <w:rFonts w:hint="eastAsia" w:ascii="宋体" w:hAnsi="宋体" w:eastAsia="宋体" w:cs="Times New Roman"/>
          <w:szCs w:val="21"/>
        </w:rPr>
        <w:t>4</w:t>
      </w:r>
      <w:r>
        <w:rPr>
          <w:rFonts w:ascii="宋体" w:hAnsi="宋体" w:eastAsia="宋体" w:cs="Times New Roman"/>
          <w:szCs w:val="21"/>
        </w:rPr>
        <w:t>.</w:t>
      </w:r>
      <w:r>
        <w:rPr>
          <w:rFonts w:hint="eastAsia" w:ascii="宋体" w:hAnsi="宋体" w:eastAsia="宋体" w:cs="Times New Roman"/>
          <w:spacing w:val="-6"/>
          <w:szCs w:val="21"/>
        </w:rPr>
        <w:t>收费标准（差额累进）：</w:t>
      </w:r>
    </w:p>
    <w:tbl>
      <w:tblPr>
        <w:tblStyle w:val="2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271"/>
        <w:gridCol w:w="3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271"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中标金额（万元）</w:t>
            </w:r>
          </w:p>
        </w:tc>
        <w:tc>
          <w:tcPr>
            <w:tcW w:w="3113"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收费标准（费率，%）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271"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100以下</w:t>
            </w:r>
          </w:p>
        </w:tc>
        <w:tc>
          <w:tcPr>
            <w:tcW w:w="3113"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1.05（不足贰仟元按贰仟元计）</w:t>
            </w:r>
          </w:p>
        </w:tc>
      </w:tr>
    </w:tbl>
    <w:p>
      <w:pPr>
        <w:adjustRightInd w:val="0"/>
        <w:snapToGrid w:val="0"/>
        <w:spacing w:line="288" w:lineRule="auto"/>
        <w:ind w:firstLine="399" w:firstLineChars="202"/>
        <w:jc w:val="left"/>
        <w:rPr>
          <w:rFonts w:ascii="宋体" w:hAnsi="宋体" w:eastAsia="宋体" w:cs="Times New Roman"/>
          <w:spacing w:val="-6"/>
          <w:szCs w:val="21"/>
        </w:rPr>
      </w:pPr>
      <w:r>
        <w:rPr>
          <w:rFonts w:hint="eastAsia" w:ascii="宋体" w:hAnsi="宋体" w:eastAsia="宋体" w:cs="Times New Roman"/>
          <w:spacing w:val="-6"/>
          <w:szCs w:val="21"/>
        </w:rPr>
        <w:t>5</w:t>
      </w:r>
      <w:r>
        <w:rPr>
          <w:rFonts w:ascii="宋体" w:hAnsi="宋体" w:eastAsia="宋体" w:cs="Times New Roman"/>
          <w:spacing w:val="-6"/>
          <w:szCs w:val="21"/>
        </w:rPr>
        <w:t>.</w:t>
      </w:r>
      <w:r>
        <w:rPr>
          <w:rFonts w:hint="eastAsia" w:ascii="宋体" w:hAnsi="宋体" w:eastAsia="宋体" w:cs="Times New Roman"/>
          <w:spacing w:val="-6"/>
          <w:szCs w:val="21"/>
        </w:rPr>
        <w:t>投标保证金（元）：无。</w:t>
      </w:r>
    </w:p>
    <w:p>
      <w:pPr>
        <w:adjustRightInd w:val="0"/>
        <w:snapToGrid w:val="0"/>
        <w:spacing w:line="288" w:lineRule="auto"/>
        <w:jc w:val="left"/>
        <w:outlineLvl w:val="2"/>
        <w:rPr>
          <w:rFonts w:ascii="宋体" w:hAnsi="宋体" w:eastAsia="宋体" w:cs="Times New Roman"/>
          <w:b/>
          <w:spacing w:val="-6"/>
          <w:szCs w:val="21"/>
        </w:rPr>
      </w:pPr>
      <w:r>
        <w:rPr>
          <w:rFonts w:hint="eastAsia" w:ascii="宋体" w:hAnsi="宋体" w:eastAsia="宋体" w:cs="Times New Roman"/>
          <w:b/>
          <w:spacing w:val="-6"/>
          <w:szCs w:val="21"/>
        </w:rPr>
        <w:t>（五）投标委托</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1</w:t>
      </w:r>
      <w:r>
        <w:rPr>
          <w:rFonts w:hint="eastAsia" w:ascii="宋体" w:hAnsi="宋体" w:eastAsia="宋体" w:cs="Times New Roman"/>
          <w:spacing w:val="-6"/>
          <w:szCs w:val="21"/>
        </w:rPr>
        <w:t>.投标人授权代表必须为投标人本单位在职职工，并提供2020年12月（含）以后任意一月社保缴纳证明（授权代表为法定代表人可不提供）。</w:t>
      </w:r>
    </w:p>
    <w:p>
      <w:pPr>
        <w:adjustRightInd w:val="0"/>
        <w:snapToGrid w:val="0"/>
        <w:spacing w:line="288" w:lineRule="auto"/>
        <w:ind w:firstLine="396" w:firstLineChars="200"/>
        <w:rPr>
          <w:rFonts w:ascii="宋体" w:hAnsi="宋体" w:eastAsia="宋体" w:cs="Times New Roman"/>
          <w:spacing w:val="-6"/>
          <w:szCs w:val="21"/>
        </w:rPr>
      </w:pPr>
      <w:r>
        <w:rPr>
          <w:rFonts w:ascii="宋体" w:hAnsi="宋体" w:eastAsia="宋体" w:cs="Times New Roman"/>
          <w:spacing w:val="-6"/>
          <w:szCs w:val="21"/>
        </w:rPr>
        <w:t>2</w:t>
      </w:r>
      <w:r>
        <w:rPr>
          <w:rFonts w:hint="eastAsia" w:ascii="宋体" w:hAnsi="宋体" w:eastAsia="宋体" w:cs="Times New Roman"/>
          <w:spacing w:val="-6"/>
          <w:szCs w:val="21"/>
        </w:rPr>
        <w:t>.</w:t>
      </w:r>
      <w:r>
        <w:rPr>
          <w:rFonts w:ascii="宋体" w:hAnsi="宋体" w:eastAsia="宋体" w:cs="Times New Roman"/>
          <w:spacing w:val="-6"/>
          <w:szCs w:val="21"/>
        </w:rPr>
        <w:t>如投标人代表不是法定代表人，须有</w:t>
      </w:r>
      <w:r>
        <w:rPr>
          <w:rFonts w:ascii="宋体" w:hAnsi="宋体" w:eastAsia="宋体" w:cs="Times New Roman"/>
          <w:bCs/>
          <w:spacing w:val="-6"/>
          <w:szCs w:val="21"/>
        </w:rPr>
        <w:t>附有法定代表人资格证明</w:t>
      </w:r>
      <w:r>
        <w:rPr>
          <w:rFonts w:hint="eastAsia" w:ascii="宋体" w:hAnsi="宋体" w:eastAsia="宋体" w:cs="Times New Roman"/>
          <w:bCs/>
          <w:spacing w:val="-6"/>
          <w:szCs w:val="21"/>
        </w:rPr>
        <w:t>书</w:t>
      </w:r>
      <w:r>
        <w:rPr>
          <w:rFonts w:ascii="宋体" w:hAnsi="宋体" w:eastAsia="宋体" w:cs="Times New Roman"/>
          <w:bCs/>
          <w:spacing w:val="-6"/>
          <w:szCs w:val="21"/>
        </w:rPr>
        <w:t>的法定代表人授权</w:t>
      </w:r>
      <w:r>
        <w:rPr>
          <w:rFonts w:hint="eastAsia" w:ascii="宋体" w:hAnsi="宋体" w:eastAsia="宋体" w:cs="Times New Roman"/>
          <w:bCs/>
          <w:spacing w:val="-6"/>
          <w:szCs w:val="21"/>
        </w:rPr>
        <w:t>委托</w:t>
      </w:r>
      <w:r>
        <w:rPr>
          <w:rFonts w:ascii="宋体" w:hAnsi="宋体" w:eastAsia="宋体" w:cs="Times New Roman"/>
          <w:bCs/>
          <w:spacing w:val="-6"/>
          <w:szCs w:val="21"/>
        </w:rPr>
        <w:t>书</w:t>
      </w:r>
      <w:r>
        <w:rPr>
          <w:rFonts w:hint="eastAsia" w:ascii="宋体" w:hAnsi="宋体" w:eastAsia="宋体" w:cs="Times New Roman"/>
          <w:spacing w:val="-6"/>
          <w:szCs w:val="21"/>
        </w:rPr>
        <w:t>（格式详见招标文件第六章）。</w:t>
      </w:r>
    </w:p>
    <w:p>
      <w:pPr>
        <w:adjustRightInd w:val="0"/>
        <w:snapToGrid w:val="0"/>
        <w:spacing w:line="288" w:lineRule="auto"/>
        <w:outlineLvl w:val="2"/>
        <w:rPr>
          <w:rFonts w:ascii="宋体" w:hAnsi="宋体" w:eastAsia="宋体" w:cs="宋体"/>
          <w:b/>
          <w:bCs/>
          <w:szCs w:val="21"/>
        </w:rPr>
      </w:pPr>
      <w:r>
        <w:rPr>
          <w:rFonts w:hint="eastAsia" w:ascii="宋体" w:hAnsi="宋体" w:eastAsia="宋体" w:cs="宋体"/>
          <w:b/>
          <w:bCs/>
          <w:szCs w:val="21"/>
        </w:rPr>
        <w:t>（六）联合体投标</w:t>
      </w:r>
    </w:p>
    <w:p>
      <w:pPr>
        <w:adjustRightInd w:val="0"/>
        <w:snapToGrid w:val="0"/>
        <w:spacing w:line="288" w:lineRule="auto"/>
        <w:ind w:firstLine="420" w:firstLineChars="200"/>
        <w:rPr>
          <w:rFonts w:ascii="宋体" w:hAnsi="宋体" w:eastAsia="宋体" w:cs="宋体"/>
          <w:szCs w:val="21"/>
        </w:rPr>
      </w:pPr>
      <w:r>
        <w:rPr>
          <w:rFonts w:hint="eastAsia" w:ascii="宋体" w:hAnsi="宋体" w:eastAsia="宋体" w:cs="宋体"/>
          <w:szCs w:val="21"/>
        </w:rPr>
        <w:t>本项目不接受联合体投标。</w:t>
      </w:r>
    </w:p>
    <w:p>
      <w:pPr>
        <w:adjustRightInd w:val="0"/>
        <w:snapToGrid w:val="0"/>
        <w:spacing w:line="288" w:lineRule="auto"/>
        <w:jc w:val="left"/>
        <w:outlineLvl w:val="2"/>
        <w:rPr>
          <w:rFonts w:ascii="宋体" w:hAnsi="宋体" w:eastAsia="宋体" w:cs="Times New Roman"/>
          <w:b/>
          <w:spacing w:val="-6"/>
          <w:szCs w:val="21"/>
        </w:rPr>
      </w:pPr>
      <w:r>
        <w:rPr>
          <w:rFonts w:hint="eastAsia" w:ascii="宋体" w:hAnsi="宋体" w:eastAsia="宋体" w:cs="Times New Roman"/>
          <w:b/>
          <w:spacing w:val="-6"/>
          <w:szCs w:val="21"/>
        </w:rPr>
        <w:t>（七）转包与分包</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w:t>
      </w:r>
      <w:r>
        <w:rPr>
          <w:rFonts w:hint="eastAsia" w:ascii="宋体" w:hAnsi="宋体" w:eastAsia="宋体" w:cs="Times New Roman"/>
          <w:spacing w:val="-6"/>
          <w:szCs w:val="21"/>
        </w:rPr>
        <w:t>本项目不允许转包；</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w:t>
      </w:r>
      <w:r>
        <w:rPr>
          <w:rFonts w:ascii="宋体" w:hAnsi="宋体" w:eastAsia="宋体" w:cs="Times New Roman"/>
          <w:spacing w:val="-6"/>
          <w:szCs w:val="21"/>
        </w:rPr>
        <w:t>.</w:t>
      </w:r>
      <w:r>
        <w:rPr>
          <w:rFonts w:hint="eastAsia" w:ascii="宋体" w:hAnsi="宋体" w:eastAsia="宋体" w:cs="Times New Roman"/>
          <w:spacing w:val="-6"/>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pPr>
        <w:adjustRightInd w:val="0"/>
        <w:snapToGrid w:val="0"/>
        <w:spacing w:line="288" w:lineRule="auto"/>
        <w:jc w:val="left"/>
        <w:outlineLvl w:val="2"/>
        <w:rPr>
          <w:rFonts w:ascii="宋体" w:hAnsi="宋体" w:eastAsia="宋体" w:cs="Times New Roman"/>
          <w:b/>
          <w:spacing w:val="-6"/>
          <w:szCs w:val="21"/>
        </w:rPr>
      </w:pPr>
      <w:r>
        <w:rPr>
          <w:rFonts w:hint="eastAsia" w:ascii="宋体" w:hAnsi="宋体" w:eastAsia="宋体" w:cs="Times New Roman"/>
          <w:b/>
          <w:spacing w:val="-6"/>
          <w:szCs w:val="21"/>
        </w:rPr>
        <w:t>（八）特别说明</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.投标人应仔细阅读招标文件的所有内容，按照招标文件的要求提交投标文件，并对所提供的全部资料的真实性承担法律责任。</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w:t>
      </w:r>
      <w:r>
        <w:rPr>
          <w:rFonts w:hint="eastAsia" w:ascii="宋体" w:hAnsi="宋体" w:eastAsia="宋体" w:cs="Times New Roman"/>
          <w:spacing w:val="-6"/>
          <w:szCs w:val="21"/>
        </w:rPr>
        <w:t>2</w:t>
      </w:r>
      <w:r>
        <w:rPr>
          <w:rFonts w:ascii="宋体" w:hAnsi="宋体" w:eastAsia="宋体" w:cs="Times New Roman"/>
          <w:spacing w:val="-6"/>
          <w:szCs w:val="21"/>
        </w:rPr>
        <w:t>.</w:t>
      </w:r>
      <w:r>
        <w:rPr>
          <w:rFonts w:hint="eastAsia" w:ascii="宋体" w:hAnsi="宋体" w:eastAsia="宋体" w:cs="Times New Roman"/>
          <w:spacing w:val="-6"/>
          <w:szCs w:val="21"/>
        </w:rPr>
        <w:t>单位负责人为同一人或者存在直接控股、管理关系的不同投标人，不得参加同一合同项下的政府采购活动。</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w:t>
      </w:r>
      <w:r>
        <w:rPr>
          <w:rFonts w:hint="eastAsia" w:ascii="宋体" w:hAnsi="宋体" w:eastAsia="宋体" w:cs="Times New Roman"/>
          <w:spacing w:val="-6"/>
          <w:szCs w:val="21"/>
        </w:rPr>
        <w:t>3.为采购项目提供整体设计、规范编制或者项目管理、监理、检测等服务的投标人，不得再参加该采购项目的其他采购活动。</w:t>
      </w:r>
    </w:p>
    <w:p>
      <w:pPr>
        <w:adjustRightInd w:val="0"/>
        <w:snapToGrid w:val="0"/>
        <w:spacing w:line="288" w:lineRule="auto"/>
        <w:ind w:firstLine="398" w:firstLineChars="200"/>
        <w:jc w:val="left"/>
        <w:rPr>
          <w:rFonts w:ascii="宋体" w:hAnsi="宋体" w:eastAsia="宋体" w:cs="Times New Roman"/>
          <w:b/>
          <w:bCs/>
          <w:spacing w:val="-6"/>
          <w:szCs w:val="21"/>
        </w:rPr>
      </w:pPr>
      <w:r>
        <w:rPr>
          <w:rFonts w:hint="eastAsia" w:ascii="宋体" w:hAnsi="宋体" w:eastAsia="宋体" w:cs="Times New Roman"/>
          <w:b/>
          <w:bCs/>
          <w:spacing w:val="-6"/>
          <w:szCs w:val="21"/>
        </w:rPr>
        <w:t>4</w:t>
      </w:r>
      <w:r>
        <w:rPr>
          <w:rFonts w:ascii="宋体" w:hAnsi="宋体" w:eastAsia="宋体" w:cs="Times New Roman"/>
          <w:b/>
          <w:bCs/>
          <w:spacing w:val="-6"/>
          <w:szCs w:val="21"/>
        </w:rPr>
        <w:t>.</w:t>
      </w:r>
      <w:r>
        <w:rPr>
          <w:rFonts w:hint="eastAsia" w:ascii="宋体" w:hAnsi="宋体" w:eastAsia="宋体" w:cs="Times New Roman"/>
          <w:b/>
          <w:bCs/>
          <w:spacing w:val="-6"/>
          <w:szCs w:val="21"/>
        </w:rPr>
        <w:t>信用记录</w:t>
      </w:r>
    </w:p>
    <w:p>
      <w:pPr>
        <w:adjustRightInd w:val="0"/>
        <w:snapToGrid w:val="0"/>
        <w:spacing w:line="288" w:lineRule="auto"/>
        <w:ind w:firstLine="396" w:firstLineChars="200"/>
        <w:jc w:val="left"/>
        <w:rPr>
          <w:rFonts w:ascii="宋体" w:hAnsi="宋体" w:eastAsia="宋体" w:cs="Times New Roman"/>
          <w:bCs/>
          <w:spacing w:val="-6"/>
          <w:szCs w:val="21"/>
        </w:rPr>
      </w:pPr>
      <w:r>
        <w:rPr>
          <w:rFonts w:hint="eastAsia" w:ascii="宋体" w:hAnsi="宋体" w:eastAsia="宋体" w:cs="Times New Roman"/>
          <w:bCs/>
          <w:spacing w:val="-6"/>
          <w:szCs w:val="21"/>
        </w:rPr>
        <w:t>根据财库[2016]125号《关于在政府采购活动中查询及使用信用记录有关问题的通知》要求，采购代理机构会对投标人信用记录进行查询并甄别。</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bCs/>
          <w:spacing w:val="-6"/>
          <w:szCs w:val="21"/>
        </w:rPr>
        <w:t>信用</w:t>
      </w:r>
      <w:r>
        <w:rPr>
          <w:rFonts w:hint="eastAsia" w:ascii="宋体" w:hAnsi="宋体" w:eastAsia="宋体" w:cs="Times New Roman"/>
          <w:spacing w:val="-6"/>
          <w:szCs w:val="21"/>
        </w:rPr>
        <w:t>信息查询的截止时点：投标截止时间；</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1</w:t>
      </w:r>
      <w:r>
        <w:rPr>
          <w:rFonts w:hint="eastAsia" w:ascii="宋体" w:hAnsi="宋体" w:eastAsia="宋体" w:cs="Times New Roman"/>
          <w:spacing w:val="-6"/>
          <w:szCs w:val="21"/>
        </w:rPr>
        <w:t>）查询渠道：“信用中国”（www.creditchina.gov.cn）、“中国政府采购网”（www.ccgp.gov.cn）；</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2</w:t>
      </w:r>
      <w:r>
        <w:rPr>
          <w:rFonts w:hint="eastAsia" w:ascii="宋体" w:hAnsi="宋体" w:eastAsia="宋体" w:cs="Times New Roman"/>
          <w:spacing w:val="-6"/>
          <w:szCs w:val="21"/>
        </w:rPr>
        <w:t>）信用信息查询记录和证据留存具体方式：采购代理机构经办人和监督人员将查询网页打印、签字与其他采购文件一并保存；</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3</w:t>
      </w:r>
      <w:r>
        <w:rPr>
          <w:rFonts w:hint="eastAsia" w:ascii="宋体" w:hAnsi="宋体" w:eastAsia="宋体" w:cs="Times New Roman"/>
          <w:bCs/>
          <w:spacing w:val="-6"/>
          <w:szCs w:val="21"/>
        </w:rPr>
        <w:t>）信用信息的使用规则：投标人被列入失信被执行人、重大税收违法案件当事人名单、政府采购严重违法失信行为记录名单的，拒绝其参与政府采购活动。</w:t>
      </w:r>
    </w:p>
    <w:p>
      <w:pPr>
        <w:adjustRightInd w:val="0"/>
        <w:snapToGrid w:val="0"/>
        <w:spacing w:line="288" w:lineRule="auto"/>
        <w:jc w:val="left"/>
        <w:outlineLvl w:val="2"/>
        <w:rPr>
          <w:rFonts w:ascii="宋体" w:hAnsi="宋体" w:eastAsia="宋体" w:cs="Times New Roman"/>
          <w:b/>
          <w:spacing w:val="-6"/>
          <w:szCs w:val="21"/>
        </w:rPr>
      </w:pPr>
      <w:r>
        <w:rPr>
          <w:rFonts w:hint="eastAsia" w:ascii="宋体" w:hAnsi="宋体" w:eastAsia="宋体" w:cs="Times New Roman"/>
          <w:b/>
          <w:spacing w:val="-6"/>
          <w:szCs w:val="21"/>
        </w:rPr>
        <w:t>（九）质疑和投诉</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1</w:t>
      </w:r>
      <w:r>
        <w:rPr>
          <w:rFonts w:hint="eastAsia" w:ascii="宋体" w:hAnsi="宋体" w:eastAsia="宋体" w:cs="Times New Roman"/>
          <w:spacing w:val="-6"/>
          <w:szCs w:val="21"/>
        </w:rPr>
        <w:t>.</w:t>
      </w:r>
      <w:r>
        <w:rPr>
          <w:rFonts w:ascii="宋体" w:hAnsi="宋体" w:eastAsia="宋体" w:cs="Times New Roman"/>
          <w:spacing w:val="-6"/>
          <w:szCs w:val="21"/>
        </w:rPr>
        <w:t>投标人</w:t>
      </w:r>
      <w:r>
        <w:rPr>
          <w:rFonts w:hint="eastAsia" w:ascii="宋体" w:hAnsi="宋体" w:eastAsia="宋体" w:cs="Times New Roman"/>
          <w:spacing w:val="-6"/>
          <w:szCs w:val="21"/>
        </w:rPr>
        <w:t>认为招标文件、招标过程和中标结果使自己的权益受到损害的，应当在知道或者应知其权益受到损害之日起七个工作日内，以书面形式向采购人或</w:t>
      </w:r>
      <w:r>
        <w:rPr>
          <w:rFonts w:ascii="宋体" w:hAnsi="宋体" w:eastAsia="宋体" w:cs="Times New Roman"/>
          <w:spacing w:val="-6"/>
          <w:szCs w:val="21"/>
        </w:rPr>
        <w:t>采购代理机构</w:t>
      </w:r>
      <w:r>
        <w:rPr>
          <w:rFonts w:hint="eastAsia" w:ascii="宋体" w:hAnsi="宋体" w:eastAsia="宋体" w:cs="Times New Roman"/>
          <w:spacing w:val="-6"/>
          <w:szCs w:val="21"/>
        </w:rPr>
        <w:t>提出质疑。质疑投标人对采购人、采购代理机构的答复不满意或者采购人、采购代理机构未在规定的时间内作出答复的，可以在答复期满后十五个工作日内向同级政府采购监督管理部门投诉。</w:t>
      </w:r>
    </w:p>
    <w:p>
      <w:pPr>
        <w:adjustRightInd w:val="0"/>
        <w:snapToGrid w:val="0"/>
        <w:spacing w:line="288" w:lineRule="auto"/>
        <w:ind w:firstLine="398" w:firstLineChars="200"/>
        <w:jc w:val="left"/>
        <w:rPr>
          <w:rFonts w:ascii="宋体" w:hAnsi="宋体" w:eastAsia="宋体" w:cs="Times New Roman"/>
          <w:b/>
          <w:bCs/>
          <w:spacing w:val="-6"/>
          <w:szCs w:val="21"/>
        </w:rPr>
      </w:pPr>
      <w:r>
        <w:rPr>
          <w:rFonts w:hint="eastAsia" w:ascii="宋体" w:hAnsi="宋体" w:eastAsia="宋体" w:cs="Times New Roman"/>
          <w:b/>
          <w:bCs/>
          <w:spacing w:val="-6"/>
          <w:szCs w:val="21"/>
        </w:rPr>
        <w:t>2.投标人提出质疑应当提交质疑函和必要的证明材料，质疑函范本、投诉书范本请到浙江政府采购网下载专区下载。质疑函应当包括下列内容：</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（一）供应商的姓名或者名称、地址、邮编、联系人及联系电话；</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（二）质疑项目的名称、编号；</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（三）具体、明确的质疑事项和与质疑事项相关的请求；</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（四）事实依据；</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（五）必要的法律依据；</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（六）提出质疑的日期。</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投标人为自然人的，应当由本人签字；投标人为法人或者其他组织的，应当由法定代表人、主要负责人，或者其授权代表签字或者盖章，并加盖公章。</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3.提出质疑的供应商应当是参与本项目招标活动的投标人。</w:t>
      </w:r>
      <w:r>
        <w:rPr>
          <w:rFonts w:hint="eastAsia" w:ascii="宋体" w:hAnsi="宋体" w:eastAsia="宋体" w:cs="Times New Roman"/>
          <w:b/>
          <w:spacing w:val="-6"/>
          <w:szCs w:val="21"/>
        </w:rPr>
        <w:t>投标人在法定质疑期内应一次性提出针对同一采购程序环节的质疑。</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4.根据《政府采购质疑和投诉办法》第三十七条的规定，投诉人在全国范围</w:t>
      </w:r>
      <w:r>
        <w:rPr>
          <w:rFonts w:ascii="宋体" w:hAnsi="宋体" w:eastAsia="宋体" w:cs="Times New Roman"/>
          <w:spacing w:val="-6"/>
          <w:szCs w:val="21"/>
        </w:rPr>
        <w:t>12</w:t>
      </w:r>
      <w:r>
        <w:rPr>
          <w:rFonts w:hint="eastAsia" w:ascii="宋体" w:hAnsi="宋体" w:eastAsia="宋体" w:cs="Times New Roman"/>
          <w:spacing w:val="-6"/>
          <w:szCs w:val="21"/>
        </w:rPr>
        <w:t>个月内三次以上投诉查无实据的，由财政部门列入不良行为记录名单。</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投诉人有下列行为之一的，属于虚假、恶意投诉，由财政部门列入不良行为记录名单，禁止其</w:t>
      </w:r>
      <w:r>
        <w:rPr>
          <w:rFonts w:ascii="宋体" w:hAnsi="宋体" w:eastAsia="宋体" w:cs="Times New Roman"/>
          <w:spacing w:val="-6"/>
          <w:szCs w:val="21"/>
        </w:rPr>
        <w:t>1</w:t>
      </w:r>
      <w:r>
        <w:rPr>
          <w:rFonts w:hint="eastAsia" w:ascii="宋体" w:hAnsi="宋体" w:eastAsia="宋体" w:cs="Times New Roman"/>
          <w:spacing w:val="-6"/>
          <w:szCs w:val="21"/>
        </w:rPr>
        <w:t>至</w:t>
      </w:r>
      <w:r>
        <w:rPr>
          <w:rFonts w:ascii="宋体" w:hAnsi="宋体" w:eastAsia="宋体" w:cs="Times New Roman"/>
          <w:spacing w:val="-6"/>
          <w:szCs w:val="21"/>
        </w:rPr>
        <w:t>3</w:t>
      </w:r>
      <w:r>
        <w:rPr>
          <w:rFonts w:hint="eastAsia" w:ascii="宋体" w:hAnsi="宋体" w:eastAsia="宋体" w:cs="Times New Roman"/>
          <w:spacing w:val="-6"/>
          <w:szCs w:val="21"/>
        </w:rPr>
        <w:t>年内参加政府采购活动：</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（一）捏造事实；</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（二）提供虚假材料；</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（三）以非法手段取得证明材料。证据来源的合法性存在明显疑问，投诉人无法证明其取得方式合法的，视为以非法手段取得证明材料。</w:t>
      </w:r>
    </w:p>
    <w:p>
      <w:pPr>
        <w:adjustRightInd w:val="0"/>
        <w:snapToGrid w:val="0"/>
        <w:spacing w:line="288" w:lineRule="auto"/>
        <w:outlineLvl w:val="2"/>
        <w:rPr>
          <w:rFonts w:ascii="宋体" w:hAnsi="宋体" w:eastAsia="宋体" w:cs="宋体"/>
          <w:b/>
          <w:spacing w:val="-6"/>
          <w:kern w:val="0"/>
          <w:szCs w:val="21"/>
        </w:rPr>
      </w:pPr>
      <w:r>
        <w:rPr>
          <w:rFonts w:ascii="宋体" w:hAnsi="宋体" w:eastAsia="宋体" w:cs="宋体"/>
          <w:b/>
          <w:spacing w:val="-6"/>
          <w:kern w:val="0"/>
          <w:szCs w:val="21"/>
        </w:rPr>
        <w:t>（</w:t>
      </w:r>
      <w:r>
        <w:rPr>
          <w:rFonts w:hint="eastAsia" w:ascii="宋体" w:hAnsi="宋体" w:eastAsia="宋体" w:cs="宋体"/>
          <w:b/>
          <w:spacing w:val="-6"/>
          <w:kern w:val="0"/>
          <w:szCs w:val="21"/>
        </w:rPr>
        <w:t>十</w:t>
      </w:r>
      <w:r>
        <w:rPr>
          <w:rFonts w:ascii="宋体" w:hAnsi="宋体" w:eastAsia="宋体" w:cs="宋体"/>
          <w:b/>
          <w:spacing w:val="-6"/>
          <w:kern w:val="0"/>
          <w:szCs w:val="21"/>
        </w:rPr>
        <w:t>）</w:t>
      </w:r>
      <w:r>
        <w:rPr>
          <w:rFonts w:hint="eastAsia" w:ascii="宋体" w:hAnsi="宋体" w:eastAsia="宋体" w:cs="宋体"/>
          <w:b/>
          <w:spacing w:val="-6"/>
          <w:kern w:val="0"/>
          <w:szCs w:val="21"/>
        </w:rPr>
        <w:t>中小企业说明</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符合中小企业划分标准的个体工商户，在政府采购活动中视同中小企业。</w:t>
      </w:r>
    </w:p>
    <w:p>
      <w:pPr>
        <w:adjustRightInd w:val="0"/>
        <w:snapToGrid w:val="0"/>
        <w:spacing w:line="288" w:lineRule="auto"/>
        <w:ind w:firstLine="398" w:firstLineChars="200"/>
        <w:jc w:val="left"/>
        <w:rPr>
          <w:rFonts w:ascii="宋体" w:hAnsi="宋体" w:eastAsia="宋体" w:cs="Times New Roman"/>
          <w:spacing w:val="-6"/>
          <w:szCs w:val="21"/>
          <w:highlight w:val="yellow"/>
        </w:rPr>
      </w:pPr>
      <w:r>
        <w:rPr>
          <w:rFonts w:hint="eastAsia" w:ascii="宋体" w:hAnsi="宋体" w:eastAsia="宋体" w:cs="Times New Roman"/>
          <w:b/>
          <w:bCs/>
          <w:spacing w:val="-6"/>
          <w:szCs w:val="21"/>
        </w:rPr>
        <w:t>中小企业参加政府采购活动，应当出具财库〔2020〕46号文件规定的《中小企业声明函》，否则不得享受相关中小企业扶持政策。投标人提供《中小企业声明函》内容不实的，属于提供虚假材料谋取中标、成交，依照《中华人民共和国政府采购法》等国家有关规定追究相应责任。</w:t>
      </w:r>
    </w:p>
    <w:p>
      <w:pPr>
        <w:adjustRightInd w:val="0"/>
        <w:snapToGrid w:val="0"/>
        <w:spacing w:line="288" w:lineRule="auto"/>
        <w:ind w:firstLine="396" w:firstLineChars="200"/>
        <w:jc w:val="left"/>
        <w:rPr>
          <w:rFonts w:ascii="宋体" w:hAnsi="宋体" w:eastAsia="宋体" w:cs="Times New Roman"/>
          <w:b/>
          <w:spacing w:val="-6"/>
          <w:szCs w:val="21"/>
        </w:rPr>
      </w:pPr>
      <w:r>
        <w:rPr>
          <w:rFonts w:hint="eastAsia" w:ascii="宋体" w:hAnsi="宋体" w:eastAsia="宋体" w:cs="Times New Roman"/>
          <w:spacing w:val="-6"/>
          <w:szCs w:val="21"/>
        </w:rPr>
        <w:t>依据财库〔2020〕46号文件规定享受扶持政策获得政府采购合同的，小微企业不得将合同分包给大中型企业，中型企业不得将合同分包给大型企业。</w:t>
      </w:r>
      <w:r>
        <w:rPr>
          <w:rFonts w:ascii="宋体" w:hAnsi="宋体" w:eastAsia="宋体" w:cs="Times New Roman"/>
          <w:b/>
          <w:spacing w:val="-6"/>
          <w:szCs w:val="21"/>
        </w:rPr>
        <w:br w:type="page"/>
      </w:r>
    </w:p>
    <w:p>
      <w:pPr>
        <w:adjustRightInd w:val="0"/>
        <w:snapToGrid w:val="0"/>
        <w:spacing w:line="288" w:lineRule="auto"/>
        <w:jc w:val="center"/>
        <w:outlineLvl w:val="1"/>
        <w:rPr>
          <w:rFonts w:ascii="宋体" w:hAnsi="宋体" w:eastAsia="宋体" w:cs="Times New Roman"/>
          <w:b/>
          <w:spacing w:val="-6"/>
          <w:szCs w:val="21"/>
        </w:rPr>
      </w:pPr>
      <w:r>
        <w:rPr>
          <w:rFonts w:ascii="宋体" w:hAnsi="宋体" w:eastAsia="宋体" w:cs="Times New Roman"/>
          <w:b/>
          <w:spacing w:val="-6"/>
          <w:szCs w:val="21"/>
        </w:rPr>
        <w:t>二</w:t>
      </w:r>
      <w:r>
        <w:rPr>
          <w:rFonts w:hint="eastAsia" w:ascii="宋体" w:hAnsi="宋体" w:eastAsia="宋体" w:cs="Times New Roman"/>
          <w:b/>
          <w:spacing w:val="-6"/>
          <w:szCs w:val="21"/>
        </w:rPr>
        <w:t>、招标文件</w:t>
      </w:r>
    </w:p>
    <w:p>
      <w:pPr>
        <w:adjustRightInd w:val="0"/>
        <w:snapToGrid w:val="0"/>
        <w:spacing w:line="288" w:lineRule="auto"/>
        <w:jc w:val="left"/>
        <w:outlineLvl w:val="2"/>
        <w:rPr>
          <w:rFonts w:ascii="宋体" w:hAnsi="宋体" w:eastAsia="宋体" w:cs="Times New Roman"/>
          <w:b/>
          <w:spacing w:val="-6"/>
          <w:szCs w:val="21"/>
        </w:rPr>
      </w:pPr>
      <w:r>
        <w:rPr>
          <w:rFonts w:hint="eastAsia" w:ascii="宋体" w:hAnsi="宋体" w:eastAsia="宋体" w:cs="Times New Roman"/>
          <w:b/>
          <w:spacing w:val="-6"/>
          <w:szCs w:val="21"/>
        </w:rPr>
        <w:t>（一）招标文件的构成</w:t>
      </w:r>
    </w:p>
    <w:p>
      <w:pPr>
        <w:adjustRightInd w:val="0"/>
        <w:snapToGrid w:val="0"/>
        <w:spacing w:line="288" w:lineRule="auto"/>
        <w:ind w:firstLine="398" w:firstLineChars="200"/>
        <w:jc w:val="left"/>
        <w:rPr>
          <w:rFonts w:ascii="宋体" w:hAnsi="宋体" w:eastAsia="宋体" w:cs="Times New Roman"/>
          <w:b/>
          <w:spacing w:val="-6"/>
          <w:szCs w:val="21"/>
        </w:rPr>
      </w:pPr>
      <w:r>
        <w:rPr>
          <w:rFonts w:hint="eastAsia" w:ascii="宋体" w:hAnsi="宋体" w:eastAsia="宋体" w:cs="Times New Roman"/>
          <w:b/>
          <w:spacing w:val="-6"/>
          <w:szCs w:val="21"/>
        </w:rPr>
        <w:t>本招标文件由以下部分组成：</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1.投标邀请</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2.采购需求</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3.投标人须知</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4.评标办法及评分标准</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5.拟签订的合同文本</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6.投标文件格式</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7.本项目招标文件的澄清、答复、修改、补充的内容</w:t>
      </w:r>
    </w:p>
    <w:p>
      <w:pPr>
        <w:adjustRightInd w:val="0"/>
        <w:snapToGrid w:val="0"/>
        <w:spacing w:line="288" w:lineRule="auto"/>
        <w:jc w:val="left"/>
        <w:outlineLvl w:val="2"/>
        <w:rPr>
          <w:rFonts w:ascii="宋体" w:hAnsi="宋体" w:eastAsia="宋体" w:cs="Times New Roman"/>
          <w:b/>
          <w:spacing w:val="-6"/>
          <w:szCs w:val="21"/>
        </w:rPr>
      </w:pPr>
      <w:r>
        <w:rPr>
          <w:rFonts w:hint="eastAsia" w:ascii="宋体" w:hAnsi="宋体" w:eastAsia="宋体" w:cs="Times New Roman"/>
          <w:b/>
          <w:spacing w:val="-6"/>
          <w:szCs w:val="21"/>
        </w:rPr>
        <w:t>（二）投标人的风险</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投标人没有按照招标文件要求提供全部资料，或者投标人没有对招标文件在各方面作出实质性响应是投标人的风险，并可能导致其投标被拒绝。</w:t>
      </w:r>
    </w:p>
    <w:p>
      <w:pPr>
        <w:adjustRightInd w:val="0"/>
        <w:snapToGrid w:val="0"/>
        <w:spacing w:line="288" w:lineRule="auto"/>
        <w:jc w:val="left"/>
        <w:outlineLvl w:val="2"/>
        <w:rPr>
          <w:rFonts w:ascii="宋体" w:hAnsi="宋体" w:eastAsia="宋体" w:cs="Times New Roman"/>
          <w:b/>
          <w:spacing w:val="-6"/>
          <w:szCs w:val="21"/>
        </w:rPr>
      </w:pPr>
      <w:r>
        <w:rPr>
          <w:rFonts w:hint="eastAsia" w:ascii="宋体" w:hAnsi="宋体" w:eastAsia="宋体" w:cs="Times New Roman"/>
          <w:b/>
          <w:spacing w:val="-6"/>
          <w:szCs w:val="21"/>
        </w:rPr>
        <w:t>（三）招标文件的澄清与修改</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.采购人或者采购代理机构可以对已发出的招标文件进行必要的澄清或者修改</w:t>
      </w:r>
      <w:r>
        <w:rPr>
          <w:rFonts w:hint="eastAsia" w:ascii="宋体" w:hAnsi="宋体" w:eastAsia="宋体" w:cs="Times New Roman"/>
          <w:spacing w:val="-6"/>
          <w:szCs w:val="21"/>
        </w:rPr>
        <w:t>，</w:t>
      </w:r>
      <w:r>
        <w:rPr>
          <w:rFonts w:ascii="宋体" w:hAnsi="宋体" w:eastAsia="宋体" w:cs="Times New Roman"/>
          <w:spacing w:val="-6"/>
          <w:szCs w:val="21"/>
        </w:rPr>
        <w:t>澄清或者修改</w:t>
      </w:r>
      <w:r>
        <w:rPr>
          <w:rFonts w:hint="eastAsia" w:ascii="宋体" w:hAnsi="宋体" w:eastAsia="宋体" w:cs="Times New Roman"/>
          <w:spacing w:val="-6"/>
          <w:szCs w:val="21"/>
        </w:rPr>
        <w:t>会</w:t>
      </w:r>
      <w:r>
        <w:rPr>
          <w:rFonts w:ascii="宋体" w:hAnsi="宋体" w:eastAsia="宋体" w:cs="Times New Roman"/>
          <w:spacing w:val="-6"/>
          <w:szCs w:val="21"/>
        </w:rPr>
        <w:t>在原公告发布媒体上发布澄清公告</w:t>
      </w:r>
      <w:r>
        <w:rPr>
          <w:rFonts w:hint="eastAsia" w:ascii="宋体" w:hAnsi="宋体" w:eastAsia="宋体" w:cs="Times New Roman"/>
          <w:spacing w:val="-6"/>
          <w:szCs w:val="21"/>
        </w:rPr>
        <w:t>，</w:t>
      </w:r>
      <w:r>
        <w:rPr>
          <w:rFonts w:ascii="宋体" w:hAnsi="宋体" w:eastAsia="宋体" w:cs="Times New Roman"/>
          <w:spacing w:val="-6"/>
          <w:szCs w:val="21"/>
        </w:rPr>
        <w:t>澄清或者修改的内容为招标文件的组成部分。</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澄清或者修改的内容可能影响投标文件编制的，采购人或者采购代理机构会在投标截止时间至少15日前，以书面形式通知所有获取招标文件的潜在投标人；不足15日的，采购人或者采购代理机构会顺延提交投标文件的截止时间。</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2.招标文件的修改将以书面形式通知所有获取招标文件的投标人，并对其具有约束力。投标人在收到上述通知后，应立即向采购</w:t>
      </w:r>
      <w:r>
        <w:rPr>
          <w:rFonts w:ascii="宋体" w:hAnsi="宋体" w:eastAsia="宋体" w:cs="Times New Roman"/>
          <w:spacing w:val="-6"/>
          <w:szCs w:val="21"/>
        </w:rPr>
        <w:t>代理机构</w:t>
      </w:r>
      <w:r>
        <w:rPr>
          <w:rFonts w:hint="eastAsia" w:ascii="宋体" w:hAnsi="宋体" w:eastAsia="宋体" w:cs="Times New Roman"/>
          <w:spacing w:val="-6"/>
          <w:szCs w:val="21"/>
        </w:rPr>
        <w:t>回函确认。若无书面回函确认，视同投标人已收到招标文件修改的通知，并受其约束。</w:t>
      </w:r>
    </w:p>
    <w:p>
      <w:pPr>
        <w:adjustRightInd w:val="0"/>
        <w:snapToGrid w:val="0"/>
        <w:spacing w:line="288" w:lineRule="auto"/>
        <w:jc w:val="center"/>
        <w:outlineLvl w:val="1"/>
        <w:rPr>
          <w:rFonts w:ascii="宋体" w:hAnsi="宋体" w:eastAsia="宋体" w:cs="Times New Roman"/>
          <w:spacing w:val="-6"/>
          <w:szCs w:val="21"/>
        </w:rPr>
      </w:pPr>
      <w:r>
        <w:rPr>
          <w:rFonts w:ascii="宋体" w:hAnsi="宋体" w:eastAsia="宋体" w:cs="Times New Roman"/>
          <w:spacing w:val="-6"/>
          <w:szCs w:val="21"/>
        </w:rPr>
        <w:br w:type="page"/>
      </w:r>
      <w:r>
        <w:rPr>
          <w:rFonts w:ascii="宋体" w:hAnsi="宋体" w:eastAsia="宋体" w:cs="Times New Roman"/>
          <w:b/>
          <w:spacing w:val="-6"/>
          <w:szCs w:val="21"/>
        </w:rPr>
        <w:t>三</w:t>
      </w:r>
      <w:r>
        <w:rPr>
          <w:rFonts w:hint="eastAsia" w:ascii="宋体" w:hAnsi="宋体" w:eastAsia="宋体" w:cs="Times New Roman"/>
          <w:b/>
          <w:spacing w:val="-6"/>
          <w:szCs w:val="21"/>
        </w:rPr>
        <w:t>、</w:t>
      </w:r>
      <w:r>
        <w:rPr>
          <w:rFonts w:ascii="宋体" w:hAnsi="宋体" w:eastAsia="宋体" w:cs="Times New Roman"/>
          <w:b/>
          <w:spacing w:val="-6"/>
          <w:szCs w:val="21"/>
        </w:rPr>
        <w:t>投标文件的编制</w:t>
      </w:r>
    </w:p>
    <w:p>
      <w:pPr>
        <w:adjustRightInd w:val="0"/>
        <w:snapToGrid w:val="0"/>
        <w:spacing w:line="288" w:lineRule="auto"/>
        <w:jc w:val="left"/>
        <w:outlineLvl w:val="2"/>
        <w:rPr>
          <w:rFonts w:ascii="宋体" w:hAnsi="宋体" w:eastAsia="宋体" w:cs="Times New Roman"/>
          <w:b/>
          <w:spacing w:val="-6"/>
          <w:szCs w:val="21"/>
        </w:rPr>
      </w:pPr>
      <w:r>
        <w:rPr>
          <w:rFonts w:hint="eastAsia" w:ascii="宋体" w:hAnsi="宋体" w:eastAsia="宋体" w:cs="Times New Roman"/>
          <w:b/>
          <w:spacing w:val="-6"/>
          <w:szCs w:val="21"/>
        </w:rPr>
        <w:t>（一）投标文件的组成</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投标文件由</w:t>
      </w:r>
      <w:r>
        <w:rPr>
          <w:rFonts w:hint="eastAsia" w:ascii="宋体" w:hAnsi="宋体" w:eastAsia="宋体" w:cs="Times New Roman"/>
          <w:b/>
          <w:spacing w:val="-6"/>
          <w:szCs w:val="21"/>
        </w:rPr>
        <w:t>报价文件、资格文件、商务和技术文件</w:t>
      </w:r>
      <w:r>
        <w:rPr>
          <w:rFonts w:hint="eastAsia" w:ascii="宋体" w:hAnsi="宋体" w:eastAsia="宋体" w:cs="Times New Roman"/>
          <w:bCs/>
          <w:spacing w:val="-6"/>
          <w:szCs w:val="21"/>
        </w:rPr>
        <w:t>组成（格式详见招标文件第六章）。</w:t>
      </w:r>
    </w:p>
    <w:p>
      <w:pPr>
        <w:adjustRightInd w:val="0"/>
        <w:snapToGrid w:val="0"/>
        <w:spacing w:line="288" w:lineRule="auto"/>
        <w:ind w:firstLine="398" w:firstLineChars="200"/>
        <w:jc w:val="left"/>
        <w:rPr>
          <w:rFonts w:ascii="宋体" w:hAnsi="宋体" w:eastAsia="宋体" w:cs="Times New Roman"/>
          <w:b/>
          <w:spacing w:val="-6"/>
          <w:szCs w:val="21"/>
        </w:rPr>
      </w:pPr>
      <w:r>
        <w:rPr>
          <w:rFonts w:ascii="宋体" w:hAnsi="宋体" w:eastAsia="宋体" w:cs="Times New Roman"/>
          <w:b/>
          <w:spacing w:val="-6"/>
          <w:szCs w:val="21"/>
        </w:rPr>
        <w:t>1.</w:t>
      </w:r>
      <w:r>
        <w:rPr>
          <w:rFonts w:hint="eastAsia" w:ascii="宋体" w:hAnsi="宋体" w:eastAsia="宋体" w:cs="Times New Roman"/>
          <w:b/>
          <w:spacing w:val="-6"/>
          <w:szCs w:val="21"/>
        </w:rPr>
        <w:t>报价文件</w:t>
      </w:r>
      <w:bookmarkStart w:id="32" w:name="_Hlk72498112"/>
      <w:r>
        <w:rPr>
          <w:rFonts w:hint="eastAsia" w:ascii="宋体" w:hAnsi="宋体" w:eastAsia="宋体" w:cs="Times New Roman"/>
          <w:b/>
          <w:spacing w:val="-6"/>
          <w:szCs w:val="21"/>
        </w:rPr>
        <w:t>（单独上传）</w:t>
      </w:r>
      <w:bookmarkEnd w:id="32"/>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（1）开标一览表</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（2）投标报价明细表</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（3）中小企业声明函</w:t>
      </w:r>
      <w:bookmarkStart w:id="33" w:name="_Hlk81815656"/>
      <w:r>
        <w:rPr>
          <w:rFonts w:hint="eastAsia" w:ascii="宋体" w:hAnsi="宋体" w:eastAsia="宋体" w:cs="Times New Roman"/>
          <w:spacing w:val="-6"/>
          <w:szCs w:val="21"/>
        </w:rPr>
        <w:t>（若属于中小企业）</w:t>
      </w:r>
      <w:bookmarkEnd w:id="33"/>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（4）属于监狱企业的证明文件</w:t>
      </w:r>
      <w:bookmarkStart w:id="34" w:name="_Hlk81815359"/>
      <w:r>
        <w:rPr>
          <w:rFonts w:hint="eastAsia" w:ascii="宋体" w:hAnsi="宋体" w:eastAsia="宋体" w:cs="Times New Roman"/>
          <w:spacing w:val="-6"/>
          <w:szCs w:val="21"/>
        </w:rPr>
        <w:t>（若属于监狱企业）</w:t>
      </w:r>
      <w:bookmarkEnd w:id="34"/>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（5）</w:t>
      </w:r>
      <w:bookmarkStart w:id="35" w:name="OLE_LINK14"/>
      <w:bookmarkStart w:id="36" w:name="OLE_LINK13"/>
      <w:r>
        <w:rPr>
          <w:rFonts w:hint="eastAsia" w:ascii="宋体" w:hAnsi="宋体" w:eastAsia="宋体" w:cs="Times New Roman"/>
          <w:spacing w:val="-6"/>
          <w:szCs w:val="21"/>
        </w:rPr>
        <w:t>残疾人福利性单位声明函</w:t>
      </w:r>
      <w:bookmarkEnd w:id="35"/>
      <w:bookmarkEnd w:id="36"/>
      <w:bookmarkStart w:id="37" w:name="_Hlk81815372"/>
      <w:r>
        <w:rPr>
          <w:rFonts w:hint="eastAsia" w:ascii="宋体" w:hAnsi="宋体" w:eastAsia="宋体" w:cs="Times New Roman"/>
          <w:spacing w:val="-6"/>
          <w:szCs w:val="21"/>
        </w:rPr>
        <w:t>（若属于残疾人福利性单位）</w:t>
      </w:r>
      <w:bookmarkEnd w:id="37"/>
    </w:p>
    <w:p>
      <w:pPr>
        <w:adjustRightInd w:val="0"/>
        <w:snapToGrid w:val="0"/>
        <w:spacing w:line="288" w:lineRule="auto"/>
        <w:ind w:firstLine="398" w:firstLineChars="200"/>
        <w:jc w:val="left"/>
        <w:rPr>
          <w:rFonts w:ascii="宋体" w:hAnsi="宋体" w:eastAsia="宋体" w:cs="Times New Roman"/>
          <w:b/>
          <w:bCs/>
          <w:spacing w:val="-6"/>
          <w:szCs w:val="21"/>
        </w:rPr>
      </w:pPr>
      <w:r>
        <w:rPr>
          <w:rFonts w:hint="eastAsia" w:ascii="宋体" w:hAnsi="宋体" w:eastAsia="宋体" w:cs="Times New Roman"/>
          <w:b/>
          <w:bCs/>
          <w:spacing w:val="-6"/>
          <w:szCs w:val="21"/>
        </w:rPr>
        <w:t>▲</w:t>
      </w:r>
      <w:r>
        <w:rPr>
          <w:rFonts w:ascii="宋体" w:hAnsi="宋体" w:eastAsia="宋体" w:cs="Times New Roman"/>
          <w:b/>
          <w:bCs/>
          <w:spacing w:val="-6"/>
          <w:szCs w:val="21"/>
        </w:rPr>
        <w:t>2</w:t>
      </w:r>
      <w:r>
        <w:rPr>
          <w:rFonts w:hint="eastAsia" w:ascii="宋体" w:hAnsi="宋体" w:eastAsia="宋体" w:cs="Times New Roman"/>
          <w:b/>
          <w:bCs/>
          <w:spacing w:val="-6"/>
          <w:szCs w:val="21"/>
        </w:rPr>
        <w:t>.资格文件</w:t>
      </w:r>
      <w:r>
        <w:rPr>
          <w:rFonts w:hint="eastAsia" w:ascii="宋体" w:hAnsi="宋体" w:eastAsia="宋体" w:cs="Times New Roman"/>
          <w:b/>
          <w:spacing w:val="-6"/>
          <w:szCs w:val="21"/>
        </w:rPr>
        <w:t>（单独上传）</w:t>
      </w:r>
    </w:p>
    <w:p>
      <w:pPr>
        <w:adjustRightInd w:val="0"/>
        <w:snapToGrid w:val="0"/>
        <w:spacing w:line="288" w:lineRule="auto"/>
        <w:ind w:firstLine="398" w:firstLineChars="200"/>
        <w:jc w:val="left"/>
        <w:rPr>
          <w:rFonts w:ascii="宋体" w:hAnsi="宋体" w:eastAsia="宋体" w:cs="宋体"/>
          <w:b/>
          <w:spacing w:val="-6"/>
          <w:szCs w:val="21"/>
        </w:rPr>
      </w:pPr>
      <w:r>
        <w:rPr>
          <w:rFonts w:hint="eastAsia" w:ascii="宋体" w:hAnsi="宋体" w:eastAsia="宋体" w:cs="宋体"/>
          <w:b/>
          <w:spacing w:val="-6"/>
          <w:szCs w:val="21"/>
        </w:rPr>
        <w:t>资格审查要求的资格证明材料（均需加盖公章）</w:t>
      </w:r>
    </w:p>
    <w:p>
      <w:pPr>
        <w:adjustRightInd w:val="0"/>
        <w:snapToGrid w:val="0"/>
        <w:spacing w:line="288" w:lineRule="auto"/>
        <w:ind w:firstLine="398" w:firstLineChars="200"/>
        <w:jc w:val="left"/>
        <w:rPr>
          <w:rFonts w:ascii="宋体" w:hAnsi="宋体" w:eastAsia="宋体" w:cs="宋体"/>
          <w:b/>
          <w:spacing w:val="-6"/>
          <w:szCs w:val="21"/>
        </w:rPr>
      </w:pPr>
      <w:r>
        <w:rPr>
          <w:rFonts w:hint="eastAsia" w:ascii="宋体" w:hAnsi="宋体" w:eastAsia="宋体" w:cs="宋体"/>
          <w:b/>
          <w:spacing w:val="-6"/>
          <w:szCs w:val="21"/>
        </w:rPr>
        <w:t>（1）有效的法人或者其他组织的营业执照等证明文件，自然人的身份证明</w:t>
      </w:r>
    </w:p>
    <w:p>
      <w:pPr>
        <w:adjustRightInd w:val="0"/>
        <w:snapToGrid w:val="0"/>
        <w:spacing w:line="288" w:lineRule="auto"/>
        <w:ind w:firstLine="398" w:firstLineChars="200"/>
        <w:jc w:val="left"/>
        <w:rPr>
          <w:rFonts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2）资格条件承诺函</w:t>
      </w:r>
    </w:p>
    <w:p>
      <w:pPr>
        <w:adjustRightInd w:val="0"/>
        <w:snapToGrid w:val="0"/>
        <w:spacing w:line="288" w:lineRule="auto"/>
        <w:ind w:firstLine="398" w:firstLineChars="200"/>
        <w:jc w:val="left"/>
        <w:rPr>
          <w:rFonts w:ascii="宋体" w:hAnsi="宋体" w:eastAsia="宋体" w:cs="宋体"/>
          <w:b/>
          <w:spacing w:val="-6"/>
          <w:szCs w:val="21"/>
        </w:rPr>
      </w:pPr>
      <w:r>
        <w:rPr>
          <w:rFonts w:hint="eastAsia" w:ascii="宋体" w:hAnsi="宋体" w:eastAsia="宋体" w:cs="宋体"/>
          <w:b/>
          <w:spacing w:val="-6"/>
          <w:szCs w:val="21"/>
        </w:rPr>
        <w:t>（3</w:t>
      </w:r>
      <w:r>
        <w:rPr>
          <w:rFonts w:ascii="宋体" w:hAnsi="宋体" w:eastAsia="宋体" w:cs="宋体"/>
          <w:b/>
          <w:spacing w:val="-6"/>
          <w:szCs w:val="21"/>
        </w:rPr>
        <w:t>）投标人特定资格条件证明材料</w:t>
      </w:r>
      <w:r>
        <w:rPr>
          <w:rFonts w:hint="eastAsia" w:ascii="宋体" w:hAnsi="宋体" w:eastAsia="宋体" w:cs="宋体"/>
          <w:b/>
          <w:spacing w:val="-6"/>
          <w:szCs w:val="21"/>
        </w:rPr>
        <w:t>：具有省级（含）以上新闻出版行政部门颁发的出版物经营许可证，且经营范围有图书。</w:t>
      </w:r>
    </w:p>
    <w:p>
      <w:pPr>
        <w:adjustRightInd w:val="0"/>
        <w:snapToGrid w:val="0"/>
        <w:spacing w:line="288" w:lineRule="auto"/>
        <w:ind w:firstLine="398" w:firstLineChars="200"/>
        <w:jc w:val="left"/>
        <w:rPr>
          <w:rFonts w:ascii="宋体" w:hAnsi="宋体" w:eastAsia="宋体" w:cs="Times New Roman"/>
          <w:b/>
          <w:bCs/>
          <w:spacing w:val="-6"/>
          <w:szCs w:val="21"/>
        </w:rPr>
      </w:pPr>
      <w:r>
        <w:rPr>
          <w:rFonts w:ascii="宋体" w:hAnsi="宋体" w:eastAsia="宋体" w:cs="Times New Roman"/>
          <w:b/>
          <w:spacing w:val="-6"/>
          <w:szCs w:val="21"/>
        </w:rPr>
        <w:t>3</w:t>
      </w:r>
      <w:r>
        <w:rPr>
          <w:rFonts w:hint="eastAsia" w:ascii="宋体" w:hAnsi="宋体" w:eastAsia="宋体" w:cs="Times New Roman"/>
          <w:b/>
          <w:spacing w:val="-6"/>
          <w:szCs w:val="21"/>
        </w:rPr>
        <w:t>.商务和</w:t>
      </w:r>
      <w:r>
        <w:rPr>
          <w:rFonts w:hint="eastAsia" w:ascii="宋体" w:hAnsi="宋体" w:eastAsia="宋体" w:cs="Times New Roman"/>
          <w:b/>
          <w:bCs/>
          <w:spacing w:val="-6"/>
          <w:szCs w:val="21"/>
        </w:rPr>
        <w:t>技术文件</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（1）投标函</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2</w:t>
      </w:r>
      <w:r>
        <w:rPr>
          <w:rFonts w:hint="eastAsia" w:ascii="宋体" w:hAnsi="宋体" w:eastAsia="宋体" w:cs="Times New Roman"/>
          <w:spacing w:val="-6"/>
          <w:szCs w:val="21"/>
        </w:rPr>
        <w:t>）投标声明书</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3</w:t>
      </w:r>
      <w:r>
        <w:rPr>
          <w:rFonts w:hint="eastAsia" w:ascii="宋体" w:hAnsi="宋体" w:eastAsia="宋体" w:cs="Times New Roman"/>
          <w:spacing w:val="-6"/>
          <w:szCs w:val="21"/>
        </w:rPr>
        <w:t>）法定代表人资格证明书、法定代表人授权委托书</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4</w:t>
      </w:r>
      <w:r>
        <w:rPr>
          <w:rFonts w:hint="eastAsia" w:ascii="宋体" w:hAnsi="宋体" w:eastAsia="宋体" w:cs="Times New Roman"/>
          <w:spacing w:val="-6"/>
          <w:szCs w:val="21"/>
        </w:rPr>
        <w:t>）2020年12月（含）以后任意一月投标授权代表社保缴纳证明</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5</w:t>
      </w:r>
      <w:r>
        <w:rPr>
          <w:rFonts w:hint="eastAsia" w:ascii="宋体" w:hAnsi="宋体" w:eastAsia="宋体" w:cs="Times New Roman"/>
          <w:spacing w:val="-6"/>
          <w:szCs w:val="21"/>
        </w:rPr>
        <w:t>）投标人情况介绍</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（6）投标人同类合同一览表</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（7）体系认证</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（8）信誉</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（9）进货渠道</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（10）活动组织</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（11）采购需求偏离表</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标项一：</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（12）采访数据质量</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（13）采访书目覆盖程度和时效性</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（14）编目数据质量</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（15）到书率</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（16）特需图书书目服务</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（17）图书质量</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（18）订单调整</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（19）对未能采购图书订单的处理方案</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（20）退书</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（21）图书运输方案</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（22）图书加工服务</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（23）人员配备</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（24）本地化服务</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（25）信息化服务</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（26）特色服务</w:t>
      </w:r>
    </w:p>
    <w:p>
      <w:pPr>
        <w:adjustRightInd w:val="0"/>
        <w:snapToGrid w:val="0"/>
        <w:spacing w:line="288" w:lineRule="auto"/>
        <w:ind w:firstLine="396" w:firstLineChars="200"/>
        <w:jc w:val="left"/>
      </w:pPr>
      <w:r>
        <w:rPr>
          <w:rFonts w:hint="eastAsia" w:ascii="宋体" w:hAnsi="宋体" w:eastAsia="宋体" w:cs="Times New Roman"/>
          <w:spacing w:val="-6"/>
          <w:szCs w:val="21"/>
        </w:rPr>
        <w:t>（27）投标人需要说明的其他文件和材料</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标项二：</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（12）</w:t>
      </w:r>
      <w:r>
        <w:rPr>
          <w:rFonts w:ascii="宋体" w:hAnsi="宋体" w:eastAsia="宋体" w:cs="宋体"/>
          <w:spacing w:val="-6"/>
          <w:szCs w:val="21"/>
        </w:rPr>
        <w:t>采访数据质量</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（13）</w:t>
      </w:r>
      <w:r>
        <w:rPr>
          <w:rFonts w:ascii="宋体" w:hAnsi="宋体" w:eastAsia="宋体" w:cs="宋体"/>
          <w:spacing w:val="-6"/>
          <w:szCs w:val="21"/>
        </w:rPr>
        <w:t>采访书目覆盖程度和时效性</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（14）</w:t>
      </w:r>
      <w:r>
        <w:rPr>
          <w:rFonts w:ascii="宋体" w:hAnsi="宋体" w:eastAsia="宋体" w:cs="宋体"/>
          <w:spacing w:val="-6"/>
          <w:szCs w:val="21"/>
        </w:rPr>
        <w:t>编目数据质量</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（15）</w:t>
      </w:r>
      <w:r>
        <w:rPr>
          <w:rFonts w:ascii="宋体" w:hAnsi="宋体" w:eastAsia="宋体" w:cs="宋体"/>
          <w:spacing w:val="-6"/>
          <w:szCs w:val="21"/>
        </w:rPr>
        <w:t>到书率</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（16）</w:t>
      </w:r>
      <w:r>
        <w:rPr>
          <w:rFonts w:ascii="宋体" w:hAnsi="宋体" w:eastAsia="宋体" w:cs="宋体"/>
          <w:spacing w:val="-6"/>
          <w:szCs w:val="21"/>
        </w:rPr>
        <w:t>特需图书书目服务</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（17）</w:t>
      </w:r>
      <w:r>
        <w:rPr>
          <w:rFonts w:ascii="宋体" w:hAnsi="宋体" w:eastAsia="宋体" w:cs="宋体"/>
          <w:spacing w:val="-6"/>
          <w:szCs w:val="21"/>
        </w:rPr>
        <w:t>图书质量</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（18）</w:t>
      </w:r>
      <w:r>
        <w:rPr>
          <w:rFonts w:ascii="宋体" w:hAnsi="宋体" w:eastAsia="宋体" w:cs="宋体"/>
          <w:spacing w:val="-6"/>
          <w:szCs w:val="21"/>
        </w:rPr>
        <w:t>订单调整</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（19）</w:t>
      </w:r>
      <w:r>
        <w:rPr>
          <w:rFonts w:ascii="宋体" w:hAnsi="宋体" w:eastAsia="宋体" w:cs="宋体"/>
          <w:spacing w:val="-6"/>
          <w:szCs w:val="21"/>
        </w:rPr>
        <w:t>对未能采购图书订单的处理方案</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（20）</w:t>
      </w:r>
      <w:r>
        <w:rPr>
          <w:rFonts w:ascii="宋体" w:hAnsi="宋体" w:eastAsia="宋体" w:cs="宋体"/>
          <w:spacing w:val="-6"/>
          <w:szCs w:val="21"/>
        </w:rPr>
        <w:t>退书</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（21）</w:t>
      </w:r>
      <w:r>
        <w:rPr>
          <w:rFonts w:ascii="宋体" w:hAnsi="宋体" w:eastAsia="宋体" w:cs="宋体"/>
          <w:spacing w:val="-6"/>
          <w:szCs w:val="21"/>
        </w:rPr>
        <w:t>图书运输方案</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（22）</w:t>
      </w:r>
      <w:r>
        <w:rPr>
          <w:rFonts w:ascii="宋体" w:hAnsi="宋体" w:eastAsia="宋体" w:cs="宋体"/>
          <w:spacing w:val="-6"/>
          <w:szCs w:val="21"/>
        </w:rPr>
        <w:t>图书加工服务</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（23）</w:t>
      </w:r>
      <w:r>
        <w:rPr>
          <w:rFonts w:ascii="宋体" w:hAnsi="宋体" w:eastAsia="宋体" w:cs="宋体"/>
          <w:spacing w:val="-6"/>
          <w:szCs w:val="21"/>
        </w:rPr>
        <w:t>人员配备</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（24）</w:t>
      </w:r>
      <w:r>
        <w:rPr>
          <w:rFonts w:ascii="宋体" w:hAnsi="宋体" w:eastAsia="宋体" w:cs="宋体"/>
          <w:spacing w:val="-6"/>
          <w:szCs w:val="21"/>
        </w:rPr>
        <w:t>信息化服务</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（25）</w:t>
      </w:r>
      <w:r>
        <w:rPr>
          <w:rFonts w:ascii="宋体" w:hAnsi="宋体" w:eastAsia="宋体" w:cs="宋体"/>
          <w:spacing w:val="-6"/>
          <w:szCs w:val="21"/>
        </w:rPr>
        <w:t>特色服务</w:t>
      </w:r>
    </w:p>
    <w:p>
      <w:pPr>
        <w:adjustRightInd w:val="0"/>
        <w:snapToGrid w:val="0"/>
        <w:spacing w:line="288" w:lineRule="auto"/>
        <w:ind w:firstLine="396" w:firstLineChars="200"/>
        <w:jc w:val="left"/>
      </w:pPr>
      <w:r>
        <w:rPr>
          <w:rFonts w:hint="eastAsia" w:ascii="宋体" w:hAnsi="宋体" w:eastAsia="宋体" w:cs="Times New Roman"/>
          <w:spacing w:val="-6"/>
          <w:szCs w:val="21"/>
        </w:rPr>
        <w:t>（26）投标人需要说明的其他文件和材料</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标项三：</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（12）</w:t>
      </w:r>
      <w:r>
        <w:rPr>
          <w:rFonts w:ascii="宋体" w:hAnsi="宋体" w:eastAsia="宋体" w:cs="宋体"/>
          <w:spacing w:val="-6"/>
          <w:szCs w:val="21"/>
        </w:rPr>
        <w:t>采访数据质量</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（13）</w:t>
      </w:r>
      <w:r>
        <w:rPr>
          <w:rFonts w:ascii="宋体" w:hAnsi="宋体" w:eastAsia="宋体" w:cs="宋体"/>
          <w:spacing w:val="-6"/>
          <w:szCs w:val="21"/>
        </w:rPr>
        <w:t>采访书目覆盖程度和时效性</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（14）</w:t>
      </w:r>
      <w:r>
        <w:rPr>
          <w:rFonts w:ascii="宋体" w:hAnsi="宋体" w:eastAsia="宋体" w:cs="宋体"/>
          <w:spacing w:val="-6"/>
          <w:szCs w:val="21"/>
        </w:rPr>
        <w:t>图书编目数据质量</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（15）</w:t>
      </w:r>
      <w:r>
        <w:rPr>
          <w:rFonts w:ascii="宋体" w:hAnsi="宋体" w:eastAsia="宋体" w:cs="宋体"/>
          <w:spacing w:val="-6"/>
          <w:szCs w:val="21"/>
        </w:rPr>
        <w:t>到书率</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（16）</w:t>
      </w:r>
      <w:r>
        <w:rPr>
          <w:rFonts w:ascii="宋体" w:hAnsi="宋体" w:eastAsia="宋体" w:cs="宋体"/>
          <w:spacing w:val="-6"/>
          <w:szCs w:val="21"/>
        </w:rPr>
        <w:t>图书质量</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（17）</w:t>
      </w:r>
      <w:r>
        <w:rPr>
          <w:rFonts w:ascii="宋体" w:hAnsi="宋体" w:eastAsia="宋体" w:cs="宋体"/>
          <w:spacing w:val="-6"/>
          <w:szCs w:val="21"/>
        </w:rPr>
        <w:t>退书</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（18）</w:t>
      </w:r>
      <w:r>
        <w:rPr>
          <w:rFonts w:ascii="宋体" w:hAnsi="宋体" w:eastAsia="宋体" w:cs="宋体"/>
          <w:spacing w:val="-6"/>
          <w:szCs w:val="21"/>
        </w:rPr>
        <w:t>图书运输方案</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（19）</w:t>
      </w:r>
      <w:r>
        <w:rPr>
          <w:rFonts w:ascii="宋体" w:hAnsi="宋体" w:eastAsia="宋体" w:cs="宋体"/>
          <w:spacing w:val="-6"/>
          <w:szCs w:val="21"/>
        </w:rPr>
        <w:t>图书加工服务</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（20）</w:t>
      </w:r>
      <w:r>
        <w:rPr>
          <w:rFonts w:ascii="宋体" w:hAnsi="宋体" w:eastAsia="宋体" w:cs="宋体"/>
          <w:spacing w:val="-6"/>
          <w:szCs w:val="21"/>
        </w:rPr>
        <w:t>人员配备</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（21）</w:t>
      </w:r>
      <w:r>
        <w:rPr>
          <w:rFonts w:ascii="宋体" w:hAnsi="宋体" w:eastAsia="宋体" w:cs="宋体"/>
          <w:spacing w:val="-6"/>
          <w:szCs w:val="21"/>
        </w:rPr>
        <w:t>信息化服务</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（22）</w:t>
      </w:r>
      <w:r>
        <w:rPr>
          <w:rFonts w:ascii="宋体" w:hAnsi="宋体" w:eastAsia="宋体" w:cs="宋体"/>
          <w:spacing w:val="-6"/>
          <w:szCs w:val="21"/>
        </w:rPr>
        <w:t>售后服务方案</w:t>
      </w:r>
    </w:p>
    <w:p>
      <w:pPr>
        <w:adjustRightInd w:val="0"/>
        <w:snapToGrid w:val="0"/>
        <w:spacing w:line="288" w:lineRule="auto"/>
        <w:ind w:firstLine="396" w:firstLineChars="200"/>
        <w:jc w:val="left"/>
      </w:pPr>
      <w:r>
        <w:rPr>
          <w:rFonts w:hint="eastAsia" w:ascii="宋体" w:hAnsi="宋体" w:eastAsia="宋体" w:cs="宋体"/>
          <w:spacing w:val="-6"/>
          <w:szCs w:val="21"/>
        </w:rPr>
        <w:t>（23）</w:t>
      </w:r>
      <w:r>
        <w:rPr>
          <w:rFonts w:ascii="宋体" w:hAnsi="宋体" w:eastAsia="宋体" w:cs="宋体"/>
          <w:spacing w:val="-6"/>
          <w:szCs w:val="21"/>
        </w:rPr>
        <w:t>特色服务</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（24）投标人需要说明的其他文件和材料</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标项四：</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（12）采访数据质量</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（13）采访书目覆盖程度和时效性</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（14）图书编目数据质量</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（15）到书率</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（16）特需图书书目服务</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（17）对订单调整要求的反应能力</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（18）对未能采购图书订单的处理方案</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（19）退书</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（20）图书运输方案</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（21）图书加工服务</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（22）人员配备</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（23）本地化服务</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（24）特色服务</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（25）投标人需要说明的其他文件和材料</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标项五:</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（12）</w:t>
      </w:r>
      <w:r>
        <w:rPr>
          <w:rFonts w:ascii="宋体" w:hAnsi="宋体" w:eastAsia="宋体" w:cs="Times New Roman"/>
          <w:spacing w:val="-6"/>
          <w:szCs w:val="21"/>
        </w:rPr>
        <w:t>采访数据质量</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（13）</w:t>
      </w:r>
      <w:r>
        <w:rPr>
          <w:rFonts w:ascii="宋体" w:hAnsi="宋体" w:eastAsia="宋体" w:cs="Times New Roman"/>
          <w:spacing w:val="-6"/>
          <w:szCs w:val="21"/>
        </w:rPr>
        <w:t>采访书目覆盖程度和时效性</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（14）</w:t>
      </w:r>
      <w:r>
        <w:rPr>
          <w:rFonts w:ascii="宋体" w:hAnsi="宋体" w:eastAsia="宋体" w:cs="Times New Roman"/>
          <w:spacing w:val="-6"/>
          <w:szCs w:val="21"/>
        </w:rPr>
        <w:t>编目数据质量</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（15）</w:t>
      </w:r>
      <w:r>
        <w:rPr>
          <w:rFonts w:ascii="宋体" w:hAnsi="宋体" w:eastAsia="宋体" w:cs="Times New Roman"/>
          <w:spacing w:val="-6"/>
          <w:szCs w:val="21"/>
        </w:rPr>
        <w:t>到书率</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（16）</w:t>
      </w:r>
      <w:r>
        <w:rPr>
          <w:rFonts w:ascii="宋体" w:hAnsi="宋体" w:eastAsia="宋体" w:cs="Times New Roman"/>
          <w:spacing w:val="-6"/>
          <w:szCs w:val="21"/>
        </w:rPr>
        <w:t>特需图书书目服务</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（17）</w:t>
      </w:r>
      <w:r>
        <w:rPr>
          <w:rFonts w:ascii="宋体" w:hAnsi="宋体" w:eastAsia="宋体" w:cs="Times New Roman"/>
          <w:spacing w:val="-6"/>
          <w:szCs w:val="21"/>
        </w:rPr>
        <w:t>订单调整</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（18）</w:t>
      </w:r>
      <w:r>
        <w:rPr>
          <w:rFonts w:ascii="宋体" w:hAnsi="宋体" w:eastAsia="宋体" w:cs="Times New Roman"/>
          <w:spacing w:val="-6"/>
          <w:szCs w:val="21"/>
        </w:rPr>
        <w:t>对未能采购图书订单的处理方案</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（19）</w:t>
      </w:r>
      <w:r>
        <w:rPr>
          <w:rFonts w:ascii="宋体" w:hAnsi="宋体" w:eastAsia="宋体" w:cs="Times New Roman"/>
          <w:spacing w:val="-6"/>
          <w:szCs w:val="21"/>
        </w:rPr>
        <w:t>退书</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（20）</w:t>
      </w:r>
      <w:r>
        <w:rPr>
          <w:rFonts w:ascii="宋体" w:hAnsi="宋体" w:eastAsia="宋体" w:cs="Times New Roman"/>
          <w:spacing w:val="-6"/>
          <w:szCs w:val="21"/>
        </w:rPr>
        <w:t>图书运输方案</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（21）</w:t>
      </w:r>
      <w:r>
        <w:rPr>
          <w:rFonts w:ascii="宋体" w:hAnsi="宋体" w:eastAsia="宋体" w:cs="Times New Roman"/>
          <w:spacing w:val="-6"/>
          <w:szCs w:val="21"/>
        </w:rPr>
        <w:t>图书加工服务</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（22）</w:t>
      </w:r>
      <w:r>
        <w:rPr>
          <w:rFonts w:ascii="宋体" w:hAnsi="宋体" w:eastAsia="宋体" w:cs="Times New Roman"/>
          <w:spacing w:val="-6"/>
          <w:szCs w:val="21"/>
        </w:rPr>
        <w:t>人员配备</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（23）</w:t>
      </w:r>
      <w:r>
        <w:rPr>
          <w:rFonts w:ascii="宋体" w:hAnsi="宋体" w:eastAsia="宋体" w:cs="Times New Roman"/>
          <w:spacing w:val="-6"/>
          <w:szCs w:val="21"/>
        </w:rPr>
        <w:t>本地化服务</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（24）</w:t>
      </w:r>
      <w:r>
        <w:rPr>
          <w:rFonts w:ascii="宋体" w:hAnsi="宋体" w:eastAsia="宋体" w:cs="Times New Roman"/>
          <w:spacing w:val="-6"/>
          <w:szCs w:val="21"/>
        </w:rPr>
        <w:t>信息化服务</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（25）</w:t>
      </w:r>
      <w:r>
        <w:rPr>
          <w:rFonts w:ascii="宋体" w:hAnsi="宋体" w:eastAsia="宋体" w:cs="Times New Roman"/>
          <w:spacing w:val="-6"/>
          <w:szCs w:val="21"/>
        </w:rPr>
        <w:t>特色服务</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（26）投标人需要说明的其他文件和材料</w:t>
      </w:r>
    </w:p>
    <w:p>
      <w:pPr>
        <w:adjustRightInd w:val="0"/>
        <w:snapToGrid w:val="0"/>
        <w:spacing w:line="288" w:lineRule="auto"/>
        <w:jc w:val="left"/>
        <w:outlineLvl w:val="2"/>
        <w:rPr>
          <w:rFonts w:ascii="宋体" w:hAnsi="宋体" w:eastAsia="宋体"/>
          <w:b/>
          <w:spacing w:val="-6"/>
          <w:szCs w:val="21"/>
        </w:rPr>
      </w:pPr>
      <w:r>
        <w:rPr>
          <w:rFonts w:hint="eastAsia" w:ascii="宋体" w:hAnsi="宋体" w:eastAsia="宋体"/>
          <w:b/>
          <w:spacing w:val="-6"/>
          <w:szCs w:val="21"/>
        </w:rPr>
        <w:t>（二）投标文件的签署和份数</w:t>
      </w:r>
    </w:p>
    <w:p>
      <w:pPr>
        <w:adjustRightInd w:val="0"/>
        <w:snapToGrid w:val="0"/>
        <w:spacing w:line="288" w:lineRule="auto"/>
        <w:ind w:firstLine="396" w:firstLineChars="200"/>
        <w:jc w:val="left"/>
        <w:rPr>
          <w:rFonts w:ascii="宋体" w:hAnsi="宋体" w:eastAsia="宋体"/>
          <w:b/>
          <w:bCs/>
          <w:spacing w:val="-6"/>
          <w:szCs w:val="21"/>
        </w:rPr>
      </w:pPr>
      <w:r>
        <w:rPr>
          <w:rFonts w:hint="eastAsia" w:ascii="宋体" w:hAnsi="宋体" w:eastAsia="宋体"/>
          <w:spacing w:val="-6"/>
          <w:szCs w:val="21"/>
        </w:rPr>
        <w:t>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Pr>
          <w:rFonts w:hint="eastAsia" w:ascii="宋体" w:hAnsi="宋体" w:eastAsia="宋体"/>
          <w:b/>
          <w:bCs/>
          <w:spacing w:val="-6"/>
          <w:szCs w:val="21"/>
        </w:rPr>
        <w:t>其中资格文件、商务技术文件中不得出现投标报价，如因投标人原因提前泄露投标报价，是投标人的责任。</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2.投标文件须由投标人在规定位置加盖公章并由投标人代表签署，投标人应写全称。</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3.投标文件不得涂改，若有修改错漏处，须由投标人代表签字并加盖公章。投标文件因字迹潦草或表达不清所引起的后果由投标人负责。</w:t>
      </w:r>
    </w:p>
    <w:p>
      <w:pPr>
        <w:adjustRightInd w:val="0"/>
        <w:snapToGrid w:val="0"/>
        <w:spacing w:line="288" w:lineRule="auto"/>
        <w:ind w:firstLine="398" w:firstLineChars="200"/>
        <w:jc w:val="left"/>
        <w:rPr>
          <w:rFonts w:ascii="宋体" w:hAnsi="宋体" w:eastAsia="宋体"/>
          <w:b/>
          <w:bCs/>
          <w:spacing w:val="-6"/>
          <w:szCs w:val="21"/>
        </w:rPr>
      </w:pPr>
      <w:r>
        <w:rPr>
          <w:rFonts w:hint="eastAsia" w:ascii="宋体" w:hAnsi="宋体" w:eastAsia="宋体"/>
          <w:b/>
          <w:bCs/>
          <w:spacing w:val="-6"/>
          <w:szCs w:val="21"/>
        </w:rPr>
        <w:t>4.投标文件份数：</w:t>
      </w:r>
    </w:p>
    <w:p>
      <w:pPr>
        <w:adjustRightInd w:val="0"/>
        <w:snapToGrid w:val="0"/>
        <w:spacing w:line="288" w:lineRule="auto"/>
        <w:ind w:firstLine="398" w:firstLineChars="200"/>
        <w:jc w:val="left"/>
        <w:rPr>
          <w:rFonts w:ascii="宋体" w:hAnsi="宋体" w:eastAsia="宋体" w:cs="Times New Roman"/>
          <w:b/>
          <w:bCs/>
          <w:spacing w:val="-6"/>
          <w:szCs w:val="21"/>
        </w:rPr>
      </w:pPr>
      <w:r>
        <w:rPr>
          <w:rFonts w:hint="eastAsia" w:ascii="宋体" w:hAnsi="宋体" w:eastAsia="宋体"/>
          <w:b/>
          <w:bCs/>
          <w:spacing w:val="-6"/>
          <w:szCs w:val="21"/>
        </w:rPr>
        <w:t>电子加密投标文件：政府采购云平台在线上传一份；备份投标文件：密封包装后EMS或顺丰邮寄形式递交一份（邮寄地址：</w:t>
      </w:r>
      <w:r>
        <w:rPr>
          <w:rFonts w:hint="eastAsia" w:ascii="宋体" w:hAnsi="宋体" w:eastAsia="宋体" w:cs="宋体"/>
          <w:b/>
          <w:bCs/>
          <w:szCs w:val="21"/>
        </w:rPr>
        <w:t>杭州市西湖区玉古路173号中田大厦11楼H室，浙江求是招标代理有限公司（李聪）收，电话：0571-87666115，寄出后将（快递单号、项目名称、公司名称、联系方式等相关信息）发至：zb03@qszb.net，以便查收）。</w:t>
      </w:r>
    </w:p>
    <w:p>
      <w:pPr>
        <w:adjustRightInd w:val="0"/>
        <w:snapToGrid w:val="0"/>
        <w:spacing w:line="288" w:lineRule="auto"/>
        <w:ind w:firstLine="422" w:firstLineChars="200"/>
        <w:jc w:val="left"/>
        <w:rPr>
          <w:rFonts w:ascii="宋体" w:hAnsi="宋体" w:eastAsia="宋体" w:cs="Times New Roman"/>
          <w:b/>
          <w:bCs/>
          <w:spacing w:val="-6"/>
          <w:szCs w:val="21"/>
          <w:highlight w:val="yellow"/>
        </w:rPr>
      </w:pPr>
      <w:r>
        <w:rPr>
          <w:rFonts w:hint="eastAsia" w:ascii="宋体" w:hAnsi="宋体" w:eastAsia="宋体" w:cs="宋体"/>
          <w:b/>
          <w:szCs w:val="21"/>
        </w:rPr>
        <w:t>特别说明：双休日和法定节假日不收件，投标人自行承担邮寄风险。</w:t>
      </w:r>
    </w:p>
    <w:p>
      <w:pPr>
        <w:adjustRightInd w:val="0"/>
        <w:snapToGrid w:val="0"/>
        <w:spacing w:line="288" w:lineRule="auto"/>
        <w:jc w:val="left"/>
        <w:outlineLvl w:val="2"/>
        <w:rPr>
          <w:rFonts w:ascii="宋体" w:hAnsi="宋体" w:eastAsia="宋体"/>
          <w:b/>
          <w:spacing w:val="-6"/>
          <w:szCs w:val="21"/>
        </w:rPr>
      </w:pPr>
      <w:r>
        <w:rPr>
          <w:rFonts w:hint="eastAsia" w:ascii="宋体" w:hAnsi="宋体" w:eastAsia="宋体"/>
          <w:b/>
          <w:spacing w:val="-6"/>
          <w:szCs w:val="21"/>
        </w:rPr>
        <w:t>（三）投标文件的上传、递交、修改和撤回</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1.投标文件的上传、递交：</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（1）电子加密投标文件的上传：</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▲a.投标人应在投标截止时间前将电子加密投标文件成功上传至政府采购云平台，否则投标无效；</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b.电子加密投标文件成功上传后，投标人可自行打印投标文件接收回执。</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（2）备份投标文件的密封包装、递交：</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a.投标人在政府采购云平台完成电子加密投标文件的上传后，可以EMS或顺丰邮寄形式在投标截止时间前递交以介质（U盘）存储的数据电文形式的备份投标文件；</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b.备份投标文件应当密封包装并在包装上标注投标项目名称、标项、投标人名称并加盖公章（非电子签章），投标人逾期送达或者未密封包装的备份投标文件采购代理机构将予以拒收；</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▲c.通过政府采购云平台成功上传的电子加密投标文件已按时解密的，备份投标文件自动失效。</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d.投标截止时间前，投标人仅递交备份投标文件而未将电子加密投标文件成功上传至政府采购云平台的，投标无效。</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3）投标人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上传、递交的投标文件，政府采购云平台及采购代理机构将予以拒收。</w:t>
      </w:r>
    </w:p>
    <w:p>
      <w:pPr>
        <w:adjustRightInd w:val="0"/>
        <w:snapToGrid w:val="0"/>
        <w:spacing w:line="288" w:lineRule="auto"/>
        <w:ind w:firstLine="396" w:firstLineChars="200"/>
        <w:jc w:val="left"/>
        <w:rPr>
          <w:rFonts w:ascii="宋体" w:hAnsi="宋体" w:eastAsia="宋体"/>
          <w:spacing w:val="-6"/>
          <w:szCs w:val="21"/>
        </w:rPr>
      </w:pPr>
      <w:r>
        <w:rPr>
          <w:rFonts w:ascii="宋体" w:hAnsi="宋体" w:eastAsia="宋体"/>
          <w:spacing w:val="-6"/>
          <w:szCs w:val="21"/>
        </w:rPr>
        <w:t>2</w:t>
      </w:r>
      <w:r>
        <w:rPr>
          <w:rFonts w:hint="eastAsia" w:ascii="宋体" w:hAnsi="宋体" w:eastAsia="宋体"/>
          <w:spacing w:val="-6"/>
          <w:szCs w:val="21"/>
        </w:rPr>
        <w:t>.投标人因未在线参加开标而导致电子加密投标文件无法按时解密等一切后果由投标人自行承担。</w:t>
      </w:r>
    </w:p>
    <w:p>
      <w:pPr>
        <w:adjustRightInd w:val="0"/>
        <w:snapToGrid w:val="0"/>
        <w:spacing w:line="288" w:lineRule="auto"/>
        <w:ind w:firstLine="396" w:firstLineChars="200"/>
        <w:jc w:val="left"/>
        <w:rPr>
          <w:rFonts w:ascii="宋体" w:hAnsi="宋体" w:eastAsia="宋体"/>
          <w:spacing w:val="-6"/>
          <w:szCs w:val="21"/>
        </w:rPr>
      </w:pPr>
      <w:r>
        <w:rPr>
          <w:rFonts w:ascii="宋体" w:hAnsi="宋体" w:eastAsia="宋体"/>
          <w:spacing w:val="-6"/>
          <w:szCs w:val="21"/>
        </w:rPr>
        <w:t>3</w:t>
      </w:r>
      <w:r>
        <w:rPr>
          <w:rFonts w:hint="eastAsia" w:ascii="宋体" w:hAnsi="宋体" w:eastAsia="宋体"/>
          <w:spacing w:val="-6"/>
          <w:szCs w:val="21"/>
        </w:rPr>
        <w:t>.投标人应按照招标文件和政府采购云平台的要求，根据投标文件的组成规定的内容及顺序通过政采云电子交易客户端（政采云投标客户端）编制加密投标文件。</w:t>
      </w:r>
    </w:p>
    <w:p>
      <w:pPr>
        <w:adjustRightInd w:val="0"/>
        <w:snapToGrid w:val="0"/>
        <w:spacing w:line="288" w:lineRule="auto"/>
        <w:ind w:firstLine="422" w:firstLineChars="200"/>
        <w:jc w:val="left"/>
        <w:rPr>
          <w:rFonts w:ascii="宋体" w:hAnsi="宋体" w:eastAsia="宋体"/>
          <w:b/>
          <w:bCs/>
          <w:szCs w:val="21"/>
        </w:rPr>
      </w:pPr>
      <w:r>
        <w:rPr>
          <w:rFonts w:hint="eastAsia" w:ascii="宋体" w:hAnsi="宋体" w:eastAsia="宋体"/>
          <w:b/>
          <w:bCs/>
          <w:szCs w:val="21"/>
        </w:rPr>
        <w:t>备注：投标人可通过浙江省“电子交易/不见面开评标”学习专题提前进行专题学习，熟悉操作，避免影响采购活动（</w:t>
      </w:r>
      <w:r>
        <w:fldChar w:fldCharType="begin"/>
      </w:r>
      <w:r>
        <w:instrText xml:space="preserve"> HYPERLINK "https://edu.zcygov.cn/luban/e-biding" </w:instrText>
      </w:r>
      <w:r>
        <w:fldChar w:fldCharType="separate"/>
      </w:r>
      <w:r>
        <w:rPr>
          <w:rStyle w:val="33"/>
          <w:rFonts w:hint="eastAsia" w:ascii="宋体" w:hAnsi="宋体" w:eastAsia="宋体"/>
          <w:b/>
          <w:bCs/>
          <w:szCs w:val="21"/>
        </w:rPr>
        <w:t>https://edu.zcygov.cn/luban/e-biding</w:t>
      </w:r>
      <w:r>
        <w:rPr>
          <w:rStyle w:val="33"/>
          <w:rFonts w:hint="eastAsia" w:ascii="宋体" w:hAnsi="宋体" w:eastAsia="宋体"/>
          <w:b/>
          <w:bCs/>
          <w:szCs w:val="21"/>
        </w:rPr>
        <w:fldChar w:fldCharType="end"/>
      </w:r>
      <w:r>
        <w:rPr>
          <w:rFonts w:hint="eastAsia" w:ascii="宋体" w:hAnsi="宋体" w:eastAsia="宋体"/>
          <w:b/>
          <w:bCs/>
          <w:szCs w:val="21"/>
        </w:rPr>
        <w:t>）。</w:t>
      </w:r>
    </w:p>
    <w:p>
      <w:pPr>
        <w:adjustRightInd w:val="0"/>
        <w:snapToGrid w:val="0"/>
        <w:spacing w:line="288" w:lineRule="auto"/>
        <w:jc w:val="left"/>
        <w:outlineLvl w:val="2"/>
        <w:rPr>
          <w:rFonts w:ascii="宋体" w:hAnsi="宋体" w:eastAsia="宋体"/>
          <w:b/>
          <w:spacing w:val="-6"/>
          <w:szCs w:val="21"/>
        </w:rPr>
      </w:pPr>
      <w:r>
        <w:rPr>
          <w:rFonts w:hint="eastAsia" w:ascii="宋体" w:hAnsi="宋体" w:eastAsia="宋体"/>
          <w:b/>
          <w:spacing w:val="-6"/>
          <w:szCs w:val="21"/>
        </w:rPr>
        <w:t>（四）投标文件的语言及计量</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投标文件以及投标人与采购人或采购代理机构就有关投标事宜的所有来往函电，均应以中文汉语书写。除签名、盖章、专用名称等特殊情形外，以中文汉语以外的文字表述的投标文件视同未提供（有中文汉语说明的除外）。</w:t>
      </w:r>
    </w:p>
    <w:p>
      <w:pPr>
        <w:adjustRightInd w:val="0"/>
        <w:snapToGrid w:val="0"/>
        <w:spacing w:line="288" w:lineRule="auto"/>
        <w:jc w:val="left"/>
        <w:outlineLvl w:val="2"/>
        <w:rPr>
          <w:rFonts w:ascii="宋体" w:hAnsi="宋体" w:eastAsia="宋体"/>
          <w:b/>
          <w:spacing w:val="-6"/>
          <w:szCs w:val="21"/>
        </w:rPr>
      </w:pPr>
      <w:r>
        <w:rPr>
          <w:rFonts w:hint="eastAsia" w:ascii="宋体" w:hAnsi="宋体" w:eastAsia="宋体"/>
          <w:b/>
          <w:spacing w:val="-6"/>
          <w:szCs w:val="21"/>
        </w:rPr>
        <w:t>（五）投标报价</w:t>
      </w:r>
    </w:p>
    <w:p>
      <w:pPr>
        <w:adjustRightInd w:val="0"/>
        <w:snapToGrid w:val="0"/>
        <w:spacing w:line="288" w:lineRule="auto"/>
        <w:ind w:firstLine="420" w:firstLineChars="200"/>
        <w:rPr>
          <w:rFonts w:ascii="宋体" w:hAnsi="宋体" w:eastAsia="宋体" w:cs="宋体"/>
          <w:szCs w:val="21"/>
        </w:rPr>
      </w:pPr>
      <w:r>
        <w:rPr>
          <w:rFonts w:hint="eastAsia" w:ascii="宋体" w:hAnsi="宋体" w:eastAsia="宋体" w:cs="宋体"/>
          <w:szCs w:val="21"/>
        </w:rPr>
        <w:t>1.报价应按招标文件要求的格式编制、填写报价内容（可自行增行），未按招标文件要求编制、填写的投标文件可能被拒绝；</w:t>
      </w:r>
    </w:p>
    <w:p>
      <w:pPr>
        <w:adjustRightInd w:val="0"/>
        <w:snapToGrid w:val="0"/>
        <w:spacing w:line="288" w:lineRule="auto"/>
        <w:ind w:firstLine="420" w:firstLineChars="200"/>
        <w:rPr>
          <w:rFonts w:ascii="宋体" w:hAnsi="宋体" w:eastAsia="宋体" w:cs="宋体"/>
          <w:szCs w:val="21"/>
        </w:rPr>
      </w:pPr>
      <w:r>
        <w:rPr>
          <w:rFonts w:hint="eastAsia" w:ascii="宋体" w:hAnsi="宋体" w:eastAsia="宋体" w:cs="宋体"/>
          <w:szCs w:val="21"/>
        </w:rPr>
        <w:t>2.以</w:t>
      </w:r>
      <w:r>
        <w:rPr>
          <w:rFonts w:hint="eastAsia" w:ascii="宋体" w:hAnsi="宋体" w:eastAsia="宋体"/>
          <w:szCs w:val="21"/>
        </w:rPr>
        <w:t>折扣报价</w:t>
      </w:r>
      <w:r>
        <w:rPr>
          <w:rFonts w:hint="eastAsia" w:ascii="宋体" w:hAnsi="宋体" w:eastAsia="宋体" w:cs="宋体"/>
          <w:szCs w:val="21"/>
        </w:rPr>
        <w:t>；</w:t>
      </w:r>
    </w:p>
    <w:p>
      <w:pPr>
        <w:adjustRightInd w:val="0"/>
        <w:snapToGrid w:val="0"/>
        <w:spacing w:line="288" w:lineRule="auto"/>
        <w:ind w:firstLine="420" w:firstLineChars="200"/>
        <w:rPr>
          <w:rFonts w:ascii="宋体" w:hAnsi="宋体" w:eastAsia="宋体" w:cs="宋体"/>
          <w:szCs w:val="21"/>
        </w:rPr>
      </w:pPr>
      <w:r>
        <w:rPr>
          <w:rFonts w:hint="eastAsia" w:ascii="宋体" w:hAnsi="宋体" w:eastAsia="宋体" w:cs="宋体"/>
          <w:szCs w:val="21"/>
        </w:rPr>
        <w:t>3.投标报价是履行合同的最终价格，应包括履行所有规定服务所产生的全部税、费；</w:t>
      </w:r>
    </w:p>
    <w:p>
      <w:pPr>
        <w:pStyle w:val="16"/>
        <w:adjustRightInd w:val="0"/>
        <w:snapToGrid w:val="0"/>
        <w:spacing w:before="0" w:beforeLines="0" w:after="0" w:afterLines="0" w:line="288" w:lineRule="auto"/>
        <w:ind w:firstLine="420" w:firstLineChars="200"/>
        <w:jc w:val="left"/>
        <w:rPr>
          <w:rFonts w:hAnsi="宋体" w:eastAsia="宋体" w:cs="宋体"/>
          <w:sz w:val="21"/>
          <w:szCs w:val="21"/>
        </w:rPr>
      </w:pPr>
      <w:r>
        <w:rPr>
          <w:rFonts w:hint="eastAsia" w:hAnsi="宋体" w:eastAsia="宋体" w:cs="宋体"/>
          <w:sz w:val="21"/>
          <w:szCs w:val="21"/>
        </w:rPr>
        <w:t>4.投标文件只允许有一个报价，有选择的报价将不予接受。</w:t>
      </w:r>
    </w:p>
    <w:p>
      <w:pPr>
        <w:pStyle w:val="16"/>
        <w:adjustRightInd w:val="0"/>
        <w:snapToGrid w:val="0"/>
        <w:spacing w:before="0" w:beforeLines="0" w:after="0" w:afterLines="0" w:line="288" w:lineRule="auto"/>
        <w:ind w:firstLine="420" w:firstLineChars="200"/>
        <w:jc w:val="left"/>
        <w:rPr>
          <w:rFonts w:hAnsi="宋体" w:eastAsia="宋体" w:cs="宋体"/>
          <w:sz w:val="21"/>
          <w:szCs w:val="21"/>
        </w:rPr>
      </w:pPr>
      <w:r>
        <w:rPr>
          <w:rFonts w:hAnsi="宋体" w:eastAsia="宋体" w:cs="宋体"/>
          <w:sz w:val="21"/>
          <w:szCs w:val="21"/>
        </w:rPr>
        <w:t>5.评标委员会认为投标人的报价明显低于其他通过符合性审查投标人的报价，依据《政府采购货物和服务招标投标管理办法》（财政部令第87号）第六十条进行处理。</w:t>
      </w:r>
    </w:p>
    <w:p>
      <w:pPr>
        <w:adjustRightInd w:val="0"/>
        <w:snapToGrid w:val="0"/>
        <w:spacing w:line="288" w:lineRule="auto"/>
        <w:jc w:val="left"/>
        <w:outlineLvl w:val="2"/>
        <w:rPr>
          <w:rFonts w:ascii="宋体" w:hAnsi="宋体" w:eastAsia="宋体"/>
          <w:b/>
          <w:spacing w:val="-6"/>
          <w:szCs w:val="21"/>
        </w:rPr>
      </w:pPr>
      <w:r>
        <w:rPr>
          <w:rFonts w:hint="eastAsia" w:ascii="宋体" w:hAnsi="宋体" w:eastAsia="宋体"/>
          <w:b/>
          <w:spacing w:val="-6"/>
          <w:szCs w:val="21"/>
        </w:rPr>
        <w:t>（六）投标有效期</w:t>
      </w:r>
    </w:p>
    <w:p>
      <w:pPr>
        <w:pStyle w:val="16"/>
        <w:adjustRightInd w:val="0"/>
        <w:snapToGrid w:val="0"/>
        <w:spacing w:before="0" w:beforeLines="0" w:after="0" w:afterLines="0" w:line="288" w:lineRule="auto"/>
        <w:ind w:firstLine="396" w:firstLineChars="200"/>
        <w:jc w:val="left"/>
        <w:rPr>
          <w:rFonts w:hAnsi="宋体" w:eastAsia="宋体"/>
          <w:sz w:val="21"/>
          <w:szCs w:val="21"/>
        </w:rPr>
      </w:pPr>
      <w:r>
        <w:rPr>
          <w:rFonts w:hint="eastAsia" w:hAnsi="宋体" w:eastAsia="宋体"/>
          <w:spacing w:val="-6"/>
          <w:sz w:val="21"/>
          <w:szCs w:val="21"/>
        </w:rPr>
        <w:t>▲从提交投标文件的截止之日起</w:t>
      </w:r>
      <w:r>
        <w:rPr>
          <w:rFonts w:hAnsi="宋体" w:eastAsia="宋体"/>
          <w:spacing w:val="-6"/>
          <w:sz w:val="21"/>
          <w:szCs w:val="21"/>
        </w:rPr>
        <w:t>90天，在原投标有效期满之前，如果出现特殊情况，采购人或采购代理机构以书面形式通知投标人延长投标有效期。</w:t>
      </w:r>
    </w:p>
    <w:p>
      <w:pPr>
        <w:adjustRightInd w:val="0"/>
        <w:snapToGrid w:val="0"/>
        <w:spacing w:line="288" w:lineRule="auto"/>
        <w:jc w:val="left"/>
        <w:outlineLvl w:val="2"/>
        <w:rPr>
          <w:rFonts w:ascii="宋体" w:hAnsi="宋体" w:eastAsia="宋体" w:cs="Times New Roman"/>
          <w:b/>
          <w:spacing w:val="-6"/>
          <w:szCs w:val="21"/>
        </w:rPr>
      </w:pPr>
      <w:r>
        <w:rPr>
          <w:rFonts w:hint="eastAsia" w:ascii="宋体" w:hAnsi="宋体" w:eastAsia="宋体" w:cs="Times New Roman"/>
          <w:b/>
          <w:spacing w:val="-6"/>
          <w:szCs w:val="21"/>
        </w:rPr>
        <w:t>（七）资格审查不通过、投标无效的情形</w:t>
      </w:r>
    </w:p>
    <w:p>
      <w:pPr>
        <w:adjustRightInd w:val="0"/>
        <w:snapToGrid w:val="0"/>
        <w:spacing w:line="288" w:lineRule="auto"/>
        <w:ind w:firstLine="420" w:firstLineChars="200"/>
        <w:rPr>
          <w:rFonts w:ascii="宋体" w:hAnsi="宋体" w:eastAsia="宋体" w:cs="宋体"/>
          <w:szCs w:val="21"/>
        </w:rPr>
      </w:pPr>
      <w:r>
        <w:rPr>
          <w:rFonts w:hint="eastAsia" w:ascii="宋体" w:hAnsi="宋体" w:eastAsia="宋体" w:cs="宋体"/>
          <w:szCs w:val="21"/>
        </w:rPr>
        <w:t>投标截止时间前，投标人仅递交备份投标文件而未将电子加密投标文件成功上传至政府采购云平台的，投标无效。</w:t>
      </w:r>
    </w:p>
    <w:p>
      <w:pPr>
        <w:widowControl/>
        <w:adjustRightInd w:val="0"/>
        <w:snapToGrid w:val="0"/>
        <w:spacing w:line="288" w:lineRule="auto"/>
        <w:ind w:firstLine="398" w:firstLineChars="200"/>
        <w:jc w:val="left"/>
        <w:rPr>
          <w:rFonts w:ascii="宋体" w:hAnsi="宋体" w:eastAsia="宋体" w:cs="Times New Roman"/>
          <w:b/>
          <w:spacing w:val="-6"/>
          <w:szCs w:val="21"/>
        </w:rPr>
      </w:pPr>
      <w:r>
        <w:rPr>
          <w:rFonts w:hint="eastAsia" w:ascii="宋体" w:hAnsi="宋体" w:eastAsia="宋体" w:cs="Times New Roman"/>
          <w:b/>
          <w:spacing w:val="-6"/>
          <w:szCs w:val="21"/>
        </w:rPr>
        <w:t>1</w:t>
      </w:r>
      <w:r>
        <w:rPr>
          <w:rFonts w:ascii="宋体" w:hAnsi="宋体" w:eastAsia="宋体" w:cs="Times New Roman"/>
          <w:b/>
          <w:spacing w:val="-6"/>
          <w:szCs w:val="21"/>
        </w:rPr>
        <w:t>.</w:t>
      </w:r>
      <w:r>
        <w:rPr>
          <w:rFonts w:hint="eastAsia" w:ascii="宋体" w:hAnsi="宋体" w:eastAsia="宋体" w:cs="Times New Roman"/>
          <w:b/>
          <w:spacing w:val="-6"/>
          <w:szCs w:val="21"/>
        </w:rPr>
        <w:t>在资格审查时，如发现下列情形之一的，投标人将被视为资格审查不通过：</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资格证明</w:t>
      </w:r>
      <w:r>
        <w:rPr>
          <w:rFonts w:hint="eastAsia" w:ascii="宋体" w:hAnsi="宋体" w:eastAsia="宋体" w:cs="Times New Roman"/>
          <w:spacing w:val="-6"/>
          <w:szCs w:val="21"/>
        </w:rPr>
        <w:t>材料</w:t>
      </w:r>
      <w:r>
        <w:rPr>
          <w:rFonts w:ascii="宋体" w:hAnsi="宋体" w:eastAsia="宋体" w:cs="Times New Roman"/>
          <w:spacing w:val="-6"/>
          <w:szCs w:val="21"/>
        </w:rPr>
        <w:t>不全的，或者不符合</w:t>
      </w:r>
      <w:r>
        <w:rPr>
          <w:rFonts w:hint="eastAsia" w:ascii="宋体" w:hAnsi="宋体" w:eastAsia="宋体" w:cs="Times New Roman"/>
          <w:spacing w:val="-6"/>
          <w:szCs w:val="21"/>
        </w:rPr>
        <w:t>招标</w:t>
      </w:r>
      <w:r>
        <w:rPr>
          <w:rFonts w:ascii="宋体" w:hAnsi="宋体" w:eastAsia="宋体" w:cs="Times New Roman"/>
          <w:spacing w:val="-6"/>
          <w:szCs w:val="21"/>
        </w:rPr>
        <w:t>文件要求的</w:t>
      </w:r>
      <w:r>
        <w:rPr>
          <w:rFonts w:hint="eastAsia" w:ascii="宋体" w:hAnsi="宋体" w:eastAsia="宋体" w:cs="Times New Roman"/>
          <w:spacing w:val="-6"/>
          <w:szCs w:val="21"/>
        </w:rPr>
        <w:t>；</w:t>
      </w:r>
    </w:p>
    <w:p>
      <w:pPr>
        <w:adjustRightInd w:val="0"/>
        <w:snapToGrid w:val="0"/>
        <w:spacing w:line="288" w:lineRule="auto"/>
        <w:ind w:firstLine="396" w:firstLineChars="200"/>
        <w:rPr>
          <w:rFonts w:ascii="宋体" w:hAnsi="宋体" w:eastAsia="宋体" w:cs="Times New Roman"/>
          <w:spacing w:val="-6"/>
          <w:szCs w:val="21"/>
        </w:rPr>
      </w:pPr>
      <w:r>
        <w:rPr>
          <w:rFonts w:ascii="宋体" w:hAnsi="宋体" w:eastAsia="宋体" w:cs="Times New Roman"/>
          <w:spacing w:val="-6"/>
          <w:szCs w:val="21"/>
        </w:rPr>
        <w:t>2</w:t>
      </w:r>
      <w:r>
        <w:rPr>
          <w:rFonts w:hint="eastAsia" w:ascii="宋体" w:hAnsi="宋体" w:eastAsia="宋体" w:cs="Times New Roman"/>
          <w:spacing w:val="-6"/>
          <w:szCs w:val="21"/>
        </w:rPr>
        <w:t>）投标人不具备招标文件中规定的资格要求的；</w:t>
      </w:r>
    </w:p>
    <w:p>
      <w:pPr>
        <w:adjustRightInd w:val="0"/>
        <w:snapToGrid w:val="0"/>
        <w:spacing w:line="288" w:lineRule="auto"/>
        <w:ind w:firstLine="396" w:firstLineChars="200"/>
        <w:rPr>
          <w:rFonts w:ascii="宋体" w:hAnsi="宋体" w:eastAsia="宋体" w:cs="Times New Roman"/>
          <w:spacing w:val="-6"/>
          <w:szCs w:val="21"/>
        </w:rPr>
      </w:pPr>
      <w:r>
        <w:rPr>
          <w:rFonts w:ascii="宋体" w:hAnsi="宋体" w:eastAsia="宋体" w:cs="Times New Roman"/>
          <w:spacing w:val="-6"/>
          <w:szCs w:val="21"/>
        </w:rPr>
        <w:t>3</w:t>
      </w:r>
      <w:r>
        <w:rPr>
          <w:rFonts w:hint="eastAsia" w:ascii="宋体" w:hAnsi="宋体" w:eastAsia="宋体" w:cs="Times New Roman"/>
          <w:spacing w:val="-6"/>
          <w:szCs w:val="21"/>
        </w:rPr>
        <w:t>）资格</w:t>
      </w:r>
      <w:r>
        <w:rPr>
          <w:rFonts w:ascii="宋体" w:hAnsi="宋体" w:eastAsia="宋体" w:cs="Times New Roman"/>
          <w:spacing w:val="-6"/>
          <w:szCs w:val="21"/>
        </w:rPr>
        <w:t>文件</w:t>
      </w:r>
      <w:r>
        <w:rPr>
          <w:rFonts w:hint="eastAsia" w:ascii="宋体" w:hAnsi="宋体" w:eastAsia="宋体" w:cs="Times New Roman"/>
          <w:spacing w:val="-6"/>
          <w:szCs w:val="21"/>
        </w:rPr>
        <w:t>未按要求签署、盖章的。</w:t>
      </w:r>
    </w:p>
    <w:p>
      <w:pPr>
        <w:adjustRightInd w:val="0"/>
        <w:snapToGrid w:val="0"/>
        <w:spacing w:line="288" w:lineRule="auto"/>
        <w:ind w:firstLine="398" w:firstLineChars="200"/>
        <w:rPr>
          <w:rFonts w:ascii="宋体" w:hAnsi="宋体" w:eastAsia="宋体" w:cs="Times New Roman"/>
          <w:b/>
          <w:spacing w:val="-6"/>
          <w:szCs w:val="21"/>
        </w:rPr>
      </w:pPr>
      <w:r>
        <w:rPr>
          <w:rFonts w:hint="eastAsia" w:ascii="宋体" w:hAnsi="宋体" w:eastAsia="宋体" w:cs="Times New Roman"/>
          <w:b/>
          <w:spacing w:val="-6"/>
          <w:szCs w:val="21"/>
        </w:rPr>
        <w:t>2</w:t>
      </w:r>
      <w:r>
        <w:rPr>
          <w:rFonts w:ascii="宋体" w:hAnsi="宋体" w:eastAsia="宋体" w:cs="Times New Roman"/>
          <w:b/>
          <w:spacing w:val="-6"/>
          <w:szCs w:val="21"/>
        </w:rPr>
        <w:t>.</w:t>
      </w:r>
      <w:r>
        <w:rPr>
          <w:rFonts w:hint="eastAsia" w:ascii="宋体" w:hAnsi="宋体" w:eastAsia="宋体" w:cs="Times New Roman"/>
          <w:b/>
          <w:spacing w:val="-6"/>
          <w:szCs w:val="21"/>
        </w:rPr>
        <w:t>在符合</w:t>
      </w:r>
      <w:r>
        <w:rPr>
          <w:rFonts w:ascii="宋体" w:hAnsi="宋体" w:eastAsia="宋体" w:cs="Times New Roman"/>
          <w:b/>
          <w:spacing w:val="-6"/>
          <w:szCs w:val="21"/>
        </w:rPr>
        <w:t>性审查、</w:t>
      </w:r>
      <w:r>
        <w:rPr>
          <w:rFonts w:hint="eastAsia" w:ascii="宋体" w:hAnsi="宋体" w:eastAsia="宋体" w:cs="Times New Roman"/>
          <w:b/>
          <w:spacing w:val="-6"/>
          <w:szCs w:val="21"/>
        </w:rPr>
        <w:t>商务</w:t>
      </w:r>
      <w:r>
        <w:rPr>
          <w:rFonts w:ascii="宋体" w:hAnsi="宋体" w:eastAsia="宋体" w:cs="Times New Roman"/>
          <w:b/>
          <w:spacing w:val="-6"/>
          <w:szCs w:val="21"/>
        </w:rPr>
        <w:t>和技术评审</w:t>
      </w:r>
      <w:r>
        <w:rPr>
          <w:rFonts w:hint="eastAsia" w:ascii="宋体" w:hAnsi="宋体" w:eastAsia="宋体" w:cs="Times New Roman"/>
          <w:b/>
          <w:spacing w:val="-6"/>
          <w:szCs w:val="21"/>
        </w:rPr>
        <w:t>时，如发现下列情形之一的，投标文件将被视为无效：</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1）商务和技术文件未按要求签署、盖章的；</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2）未提供或未按要求提供投标函</w:t>
      </w:r>
      <w:r>
        <w:rPr>
          <w:rFonts w:ascii="宋体" w:hAnsi="宋体" w:eastAsia="宋体" w:cs="Times New Roman"/>
          <w:spacing w:val="-6"/>
          <w:szCs w:val="21"/>
        </w:rPr>
        <w:t>、法定代表人资格证明书</w:t>
      </w:r>
      <w:r>
        <w:rPr>
          <w:rFonts w:hint="eastAsia" w:ascii="宋体" w:hAnsi="宋体" w:eastAsia="宋体" w:cs="Times New Roman"/>
          <w:spacing w:val="-6"/>
          <w:szCs w:val="21"/>
        </w:rPr>
        <w:t>、法定代表人授权委托书、投标</w:t>
      </w:r>
      <w:r>
        <w:rPr>
          <w:rFonts w:ascii="宋体" w:hAnsi="宋体" w:eastAsia="宋体" w:cs="Times New Roman"/>
          <w:spacing w:val="-6"/>
          <w:szCs w:val="21"/>
        </w:rPr>
        <w:t>声明书</w:t>
      </w:r>
      <w:r>
        <w:rPr>
          <w:rFonts w:hint="eastAsia" w:ascii="宋体" w:hAnsi="宋体" w:eastAsia="宋体" w:cs="Times New Roman"/>
          <w:spacing w:val="-6"/>
          <w:szCs w:val="21"/>
        </w:rPr>
        <w:t>的；</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3）</w:t>
      </w:r>
      <w:r>
        <w:rPr>
          <w:rFonts w:hint="eastAsia" w:ascii="宋体" w:hAnsi="宋体" w:eastAsia="宋体" w:cs="Times New Roman"/>
          <w:bCs/>
          <w:spacing w:val="-6"/>
          <w:szCs w:val="21"/>
        </w:rPr>
        <w:t>法定代表人委托授权代表</w:t>
      </w:r>
      <w:r>
        <w:rPr>
          <w:rFonts w:ascii="宋体" w:hAnsi="宋体" w:eastAsia="宋体" w:cs="Times New Roman"/>
          <w:bCs/>
          <w:spacing w:val="-6"/>
          <w:szCs w:val="21"/>
        </w:rPr>
        <w:t>参加投</w:t>
      </w:r>
      <w:r>
        <w:rPr>
          <w:rFonts w:hint="eastAsia" w:ascii="宋体" w:hAnsi="宋体" w:eastAsia="宋体" w:cs="Times New Roman"/>
          <w:bCs/>
          <w:spacing w:val="-6"/>
          <w:szCs w:val="21"/>
        </w:rPr>
        <w:t>标但未</w:t>
      </w:r>
      <w:r>
        <w:rPr>
          <w:rFonts w:ascii="宋体" w:hAnsi="宋体" w:eastAsia="宋体" w:cs="Times New Roman"/>
          <w:bCs/>
          <w:spacing w:val="-6"/>
          <w:szCs w:val="21"/>
        </w:rPr>
        <w:t>提供</w:t>
      </w:r>
      <w:r>
        <w:rPr>
          <w:rFonts w:hint="eastAsia" w:ascii="宋体" w:hAnsi="宋体" w:eastAsia="宋体" w:cs="Times New Roman"/>
          <w:bCs/>
          <w:spacing w:val="-6"/>
          <w:szCs w:val="21"/>
        </w:rPr>
        <w:t>投标授权代表社保缴纳证明的</w:t>
      </w:r>
      <w:r>
        <w:rPr>
          <w:rFonts w:ascii="宋体" w:hAnsi="宋体" w:eastAsia="宋体" w:cs="Times New Roman"/>
          <w:bCs/>
          <w:spacing w:val="-6"/>
          <w:szCs w:val="21"/>
        </w:rPr>
        <w:t>；</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4）未提供或未如实提供采购需求</w:t>
      </w:r>
      <w:r>
        <w:rPr>
          <w:rFonts w:ascii="宋体" w:hAnsi="宋体" w:eastAsia="宋体" w:cs="Times New Roman"/>
          <w:spacing w:val="-6"/>
          <w:szCs w:val="21"/>
        </w:rPr>
        <w:t>偏离表的；</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5）</w:t>
      </w:r>
      <w:r>
        <w:rPr>
          <w:rFonts w:ascii="宋体" w:hAnsi="宋体" w:eastAsia="宋体" w:cs="Times New Roman"/>
          <w:spacing w:val="-6"/>
          <w:szCs w:val="21"/>
        </w:rPr>
        <w:t>明显不符合招标文件</w:t>
      </w:r>
      <w:r>
        <w:rPr>
          <w:rFonts w:hint="eastAsia" w:ascii="宋体" w:hAnsi="宋体" w:eastAsia="宋体" w:cs="Times New Roman"/>
          <w:spacing w:val="-6"/>
          <w:szCs w:val="21"/>
        </w:rPr>
        <w:t>要求，</w:t>
      </w:r>
      <w:r>
        <w:rPr>
          <w:rFonts w:ascii="宋体" w:hAnsi="宋体" w:eastAsia="宋体" w:cs="Times New Roman"/>
          <w:spacing w:val="-6"/>
          <w:szCs w:val="21"/>
        </w:rPr>
        <w:t>或者</w:t>
      </w:r>
      <w:r>
        <w:rPr>
          <w:rFonts w:hint="eastAsia" w:ascii="宋体" w:hAnsi="宋体" w:eastAsia="宋体" w:cs="Times New Roman"/>
          <w:spacing w:val="-6"/>
          <w:szCs w:val="21"/>
        </w:rPr>
        <w:t>与</w:t>
      </w:r>
      <w:r>
        <w:rPr>
          <w:rFonts w:ascii="宋体" w:hAnsi="宋体" w:eastAsia="宋体" w:cs="Times New Roman"/>
          <w:spacing w:val="-6"/>
          <w:szCs w:val="21"/>
        </w:rPr>
        <w:t>招标文件中标“▲”的项目发生实质性偏离的</w:t>
      </w:r>
      <w:r>
        <w:rPr>
          <w:rFonts w:hint="eastAsia" w:ascii="宋体" w:hAnsi="宋体" w:eastAsia="宋体" w:cs="Times New Roman"/>
          <w:spacing w:val="-6"/>
          <w:szCs w:val="21"/>
        </w:rPr>
        <w:t>，或</w:t>
      </w:r>
      <w:r>
        <w:rPr>
          <w:rFonts w:hint="eastAsia" w:ascii="宋体" w:hAnsi="宋体" w:eastAsia="宋体" w:cs="宋体"/>
          <w:szCs w:val="21"/>
        </w:rPr>
        <w:t>负偏离达到规定数目的</w:t>
      </w:r>
      <w:r>
        <w:rPr>
          <w:rFonts w:ascii="宋体" w:hAnsi="宋体" w:eastAsia="宋体" w:cs="Times New Roman"/>
          <w:spacing w:val="-6"/>
          <w:szCs w:val="21"/>
        </w:rPr>
        <w:t>；</w:t>
      </w:r>
    </w:p>
    <w:p>
      <w:pPr>
        <w:adjustRightInd w:val="0"/>
        <w:snapToGrid w:val="0"/>
        <w:spacing w:line="288" w:lineRule="auto"/>
        <w:ind w:firstLine="396" w:firstLineChars="200"/>
        <w:rPr>
          <w:rFonts w:ascii="宋体" w:hAnsi="宋体" w:eastAsia="宋体" w:cs="Times New Roman"/>
          <w:spacing w:val="-6"/>
          <w:szCs w:val="21"/>
        </w:rPr>
      </w:pPr>
      <w:r>
        <w:rPr>
          <w:rFonts w:ascii="宋体" w:hAnsi="宋体" w:eastAsia="宋体" w:cs="Times New Roman"/>
          <w:spacing w:val="-6"/>
          <w:szCs w:val="21"/>
        </w:rPr>
        <w:t>6</w:t>
      </w:r>
      <w:r>
        <w:rPr>
          <w:rFonts w:hint="eastAsia" w:ascii="宋体" w:hAnsi="宋体" w:eastAsia="宋体" w:cs="Times New Roman"/>
          <w:spacing w:val="-6"/>
          <w:szCs w:val="21"/>
        </w:rPr>
        <w:t>）</w:t>
      </w:r>
      <w:r>
        <w:rPr>
          <w:rFonts w:ascii="宋体" w:hAnsi="宋体" w:eastAsia="宋体" w:cs="Times New Roman"/>
          <w:spacing w:val="-6"/>
          <w:szCs w:val="21"/>
        </w:rPr>
        <w:t>未提供或未如实提供投标技术参数，或者投标文件标明的响应或偏离与事实不符或虚假投标的；</w:t>
      </w:r>
    </w:p>
    <w:p>
      <w:pPr>
        <w:adjustRightInd w:val="0"/>
        <w:snapToGrid w:val="0"/>
        <w:spacing w:line="288" w:lineRule="auto"/>
        <w:ind w:firstLine="396" w:firstLineChars="200"/>
        <w:rPr>
          <w:rFonts w:ascii="宋体" w:hAnsi="宋体" w:eastAsia="宋体" w:cs="Times New Roman"/>
          <w:spacing w:val="-6"/>
          <w:szCs w:val="21"/>
        </w:rPr>
      </w:pPr>
      <w:r>
        <w:rPr>
          <w:rFonts w:ascii="宋体" w:hAnsi="宋体" w:eastAsia="宋体" w:cs="Times New Roman"/>
          <w:spacing w:val="-6"/>
          <w:szCs w:val="21"/>
        </w:rPr>
        <w:t>7</w:t>
      </w:r>
      <w:r>
        <w:rPr>
          <w:rFonts w:hint="eastAsia" w:ascii="宋体" w:hAnsi="宋体" w:eastAsia="宋体" w:cs="Times New Roman"/>
          <w:spacing w:val="-6"/>
          <w:szCs w:val="21"/>
        </w:rPr>
        <w:t>）</w:t>
      </w:r>
      <w:r>
        <w:rPr>
          <w:rFonts w:ascii="宋体" w:hAnsi="宋体" w:eastAsia="宋体" w:cs="Times New Roman"/>
          <w:spacing w:val="-6"/>
          <w:szCs w:val="21"/>
        </w:rPr>
        <w:t>投标技术方案不明确，存在一个或一个以上备选（替代）投标方案的；</w:t>
      </w:r>
    </w:p>
    <w:p>
      <w:pPr>
        <w:adjustRightInd w:val="0"/>
        <w:snapToGrid w:val="0"/>
        <w:spacing w:line="288" w:lineRule="auto"/>
        <w:ind w:firstLine="396" w:firstLineChars="200"/>
        <w:rPr>
          <w:rFonts w:ascii="宋体" w:hAnsi="宋体" w:eastAsia="宋体" w:cs="Times New Roman"/>
          <w:spacing w:val="-6"/>
          <w:szCs w:val="21"/>
        </w:rPr>
      </w:pPr>
      <w:r>
        <w:rPr>
          <w:rFonts w:ascii="宋体" w:hAnsi="宋体" w:eastAsia="宋体" w:cs="Times New Roman"/>
          <w:spacing w:val="-6"/>
          <w:szCs w:val="21"/>
        </w:rPr>
        <w:t>8</w:t>
      </w:r>
      <w:r>
        <w:rPr>
          <w:rFonts w:hint="eastAsia" w:ascii="宋体" w:hAnsi="宋体" w:eastAsia="宋体" w:cs="Times New Roman"/>
          <w:spacing w:val="-6"/>
          <w:szCs w:val="21"/>
        </w:rPr>
        <w:t>）投标文件含有采购人不能接受的附加条件的；</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9</w:t>
      </w:r>
      <w:r>
        <w:rPr>
          <w:rFonts w:hint="eastAsia" w:ascii="宋体" w:hAnsi="宋体" w:eastAsia="宋体" w:cs="Times New Roman"/>
          <w:spacing w:val="-6"/>
          <w:szCs w:val="21"/>
        </w:rPr>
        <w:t>）法律、法规和招标文件规定的其他无效情形。</w:t>
      </w:r>
    </w:p>
    <w:p>
      <w:pPr>
        <w:widowControl/>
        <w:adjustRightInd w:val="0"/>
        <w:snapToGrid w:val="0"/>
        <w:spacing w:line="288" w:lineRule="auto"/>
        <w:ind w:firstLine="398" w:firstLineChars="200"/>
        <w:jc w:val="left"/>
        <w:rPr>
          <w:rFonts w:ascii="宋体" w:hAnsi="宋体" w:eastAsia="宋体" w:cs="Times New Roman"/>
          <w:b/>
          <w:spacing w:val="-6"/>
          <w:szCs w:val="21"/>
        </w:rPr>
      </w:pPr>
      <w:r>
        <w:rPr>
          <w:rFonts w:hint="eastAsia" w:ascii="宋体" w:hAnsi="宋体" w:eastAsia="宋体" w:cs="Times New Roman"/>
          <w:b/>
          <w:spacing w:val="-6"/>
          <w:szCs w:val="21"/>
        </w:rPr>
        <w:t>3</w:t>
      </w:r>
      <w:r>
        <w:rPr>
          <w:rFonts w:ascii="宋体" w:hAnsi="宋体" w:eastAsia="宋体" w:cs="Times New Roman"/>
          <w:b/>
          <w:spacing w:val="-6"/>
          <w:szCs w:val="21"/>
        </w:rPr>
        <w:t>.在报价评审时，如发现下列情形之一的，投标文件将被视为无效：</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1）报价</w:t>
      </w:r>
      <w:r>
        <w:rPr>
          <w:rFonts w:ascii="宋体" w:hAnsi="宋体" w:eastAsia="宋体" w:cs="Times New Roman"/>
          <w:spacing w:val="-6"/>
          <w:szCs w:val="21"/>
        </w:rPr>
        <w:t>文件</w:t>
      </w:r>
      <w:r>
        <w:rPr>
          <w:rFonts w:hint="eastAsia" w:ascii="宋体" w:hAnsi="宋体" w:eastAsia="宋体" w:cs="Times New Roman"/>
          <w:spacing w:val="-6"/>
          <w:szCs w:val="21"/>
        </w:rPr>
        <w:t>未按要求签署、盖章的；</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w:t>
      </w:r>
      <w:r>
        <w:rPr>
          <w:rFonts w:ascii="宋体" w:hAnsi="宋体" w:eastAsia="宋体" w:cs="Times New Roman"/>
          <w:spacing w:val="-6"/>
          <w:szCs w:val="21"/>
        </w:rPr>
        <w:t>）未按照招标文件标明的币种报价的</w:t>
      </w:r>
      <w:r>
        <w:rPr>
          <w:rFonts w:hint="eastAsia" w:ascii="宋体" w:hAnsi="宋体" w:eastAsia="宋体" w:cs="Times New Roman"/>
          <w:spacing w:val="-6"/>
          <w:szCs w:val="21"/>
        </w:rPr>
        <w:t>；</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3）</w:t>
      </w:r>
      <w:r>
        <w:rPr>
          <w:rFonts w:ascii="宋体" w:hAnsi="宋体" w:eastAsia="宋体" w:cs="Times New Roman"/>
          <w:spacing w:val="-6"/>
          <w:szCs w:val="21"/>
        </w:rPr>
        <w:t>报价</w:t>
      </w:r>
      <w:r>
        <w:rPr>
          <w:rFonts w:hint="eastAsia" w:ascii="宋体" w:hAnsi="宋体" w:eastAsia="宋体" w:cs="Times New Roman"/>
          <w:spacing w:val="-6"/>
          <w:szCs w:val="21"/>
        </w:rPr>
        <w:t>明细有</w:t>
      </w:r>
      <w:r>
        <w:rPr>
          <w:rFonts w:ascii="宋体" w:hAnsi="宋体" w:eastAsia="宋体" w:cs="Times New Roman"/>
          <w:spacing w:val="-6"/>
          <w:szCs w:val="21"/>
        </w:rPr>
        <w:t>缺漏项</w:t>
      </w:r>
      <w:r>
        <w:rPr>
          <w:rFonts w:hint="eastAsia" w:ascii="宋体" w:hAnsi="宋体" w:eastAsia="宋体" w:cs="Times New Roman"/>
          <w:spacing w:val="-6"/>
          <w:szCs w:val="21"/>
        </w:rPr>
        <w:t>，或者</w:t>
      </w:r>
      <w:r>
        <w:rPr>
          <w:rFonts w:ascii="宋体" w:hAnsi="宋体" w:eastAsia="宋体" w:cs="Times New Roman"/>
          <w:spacing w:val="-6"/>
          <w:szCs w:val="21"/>
        </w:rPr>
        <w:t>与招标文件要求不一致的</w:t>
      </w:r>
      <w:r>
        <w:rPr>
          <w:rFonts w:hint="eastAsia" w:ascii="宋体" w:hAnsi="宋体" w:eastAsia="宋体" w:cs="Times New Roman"/>
          <w:spacing w:val="-6"/>
          <w:szCs w:val="21"/>
        </w:rPr>
        <w:t>；</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4）报价超过招标文件中规定的预算金额或者最高限价的；</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5）报价具有选择性的；</w:t>
      </w:r>
    </w:p>
    <w:p>
      <w:pPr>
        <w:widowControl/>
        <w:adjustRightInd w:val="0"/>
        <w:snapToGrid w:val="0"/>
        <w:spacing w:line="288" w:lineRule="auto"/>
        <w:ind w:firstLine="398" w:firstLineChars="200"/>
        <w:jc w:val="left"/>
        <w:rPr>
          <w:rFonts w:ascii="宋体" w:hAnsi="宋体" w:eastAsia="宋体" w:cs="Times New Roman"/>
          <w:b/>
          <w:spacing w:val="-6"/>
          <w:szCs w:val="21"/>
        </w:rPr>
      </w:pPr>
      <w:r>
        <w:rPr>
          <w:rFonts w:hint="eastAsia" w:ascii="宋体" w:hAnsi="宋体" w:eastAsia="宋体" w:cs="Times New Roman"/>
          <w:b/>
          <w:spacing w:val="-6"/>
          <w:szCs w:val="21"/>
        </w:rPr>
        <w:t>4</w:t>
      </w:r>
      <w:r>
        <w:rPr>
          <w:rFonts w:ascii="宋体" w:hAnsi="宋体" w:eastAsia="宋体" w:cs="Times New Roman"/>
          <w:b/>
          <w:spacing w:val="-6"/>
          <w:szCs w:val="21"/>
        </w:rPr>
        <w:t>.</w:t>
      </w:r>
      <w:r>
        <w:rPr>
          <w:rFonts w:hint="eastAsia" w:ascii="宋体" w:hAnsi="宋体" w:eastAsia="宋体" w:cs="Times New Roman"/>
          <w:b/>
          <w:spacing w:val="-6"/>
          <w:szCs w:val="21"/>
        </w:rPr>
        <w:t>有下列情形之一的，视为投标人串通投标，其投标无效，由采购人或采购代理机构上报政府采购监督管理部门，视情列入不良行为记录名单，在一至三年内禁止参加政府采购活动：</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1）不同投标人的投标文件由同一单位或者个人编制；</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2）不同投标人委托同一单位或者个人办理投标事宜；</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3）不同投标人的投标文件载明的项目管理成员或者联系人员为同一人；</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4）不同投标人的投标文件异常一致或者投标报价呈规律性差异；</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5）不同投标人的投标文件相互混装。</w:t>
      </w:r>
    </w:p>
    <w:p>
      <w:pPr>
        <w:widowControl/>
        <w:adjustRightInd w:val="0"/>
        <w:snapToGrid w:val="0"/>
        <w:spacing w:line="288" w:lineRule="auto"/>
        <w:jc w:val="left"/>
        <w:rPr>
          <w:rFonts w:ascii="宋体" w:hAnsi="宋体" w:eastAsia="宋体" w:cs="Times New Roman"/>
          <w:spacing w:val="-6"/>
          <w:szCs w:val="21"/>
        </w:rPr>
      </w:pPr>
    </w:p>
    <w:p>
      <w:pPr>
        <w:adjustRightInd w:val="0"/>
        <w:snapToGrid w:val="0"/>
        <w:spacing w:line="288" w:lineRule="auto"/>
        <w:jc w:val="center"/>
        <w:outlineLvl w:val="1"/>
        <w:rPr>
          <w:rFonts w:ascii="宋体" w:hAnsi="宋体" w:eastAsia="宋体" w:cs="Times New Roman"/>
          <w:b/>
          <w:spacing w:val="-6"/>
          <w:szCs w:val="21"/>
        </w:rPr>
      </w:pPr>
      <w:r>
        <w:rPr>
          <w:rFonts w:ascii="宋体" w:hAnsi="宋体" w:eastAsia="宋体" w:cs="Times New Roman"/>
          <w:b/>
          <w:spacing w:val="-6"/>
          <w:szCs w:val="21"/>
        </w:rPr>
        <w:br w:type="page"/>
      </w:r>
      <w:r>
        <w:rPr>
          <w:rFonts w:ascii="宋体" w:hAnsi="宋体" w:eastAsia="宋体" w:cs="Times New Roman"/>
          <w:b/>
          <w:spacing w:val="-6"/>
          <w:szCs w:val="21"/>
        </w:rPr>
        <w:t>四</w:t>
      </w:r>
      <w:r>
        <w:rPr>
          <w:rFonts w:hint="eastAsia" w:ascii="宋体" w:hAnsi="宋体" w:eastAsia="宋体" w:cs="Times New Roman"/>
          <w:b/>
          <w:spacing w:val="-6"/>
          <w:szCs w:val="21"/>
        </w:rPr>
        <w:t>、开  标</w:t>
      </w:r>
    </w:p>
    <w:p>
      <w:pPr>
        <w:adjustRightInd w:val="0"/>
        <w:snapToGrid w:val="0"/>
        <w:spacing w:line="288" w:lineRule="auto"/>
        <w:outlineLvl w:val="2"/>
        <w:rPr>
          <w:rFonts w:ascii="宋体" w:hAnsi="宋体" w:eastAsia="宋体" w:cs="Times New Roman"/>
          <w:b/>
          <w:spacing w:val="-6"/>
          <w:szCs w:val="21"/>
        </w:rPr>
      </w:pPr>
      <w:r>
        <w:rPr>
          <w:rFonts w:hint="eastAsia" w:ascii="宋体" w:hAnsi="宋体" w:eastAsia="宋体" w:cs="Times New Roman"/>
          <w:b/>
          <w:spacing w:val="-6"/>
          <w:szCs w:val="21"/>
        </w:rPr>
        <w:t>（一）开标准备</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制订开标、</w:t>
      </w:r>
      <w:r>
        <w:rPr>
          <w:rFonts w:hint="eastAsia" w:ascii="宋体" w:hAnsi="宋体" w:eastAsia="宋体" w:cs="Times New Roman"/>
          <w:spacing w:val="-6"/>
          <w:szCs w:val="21"/>
        </w:rPr>
        <w:t>评标</w:t>
      </w:r>
      <w:r>
        <w:rPr>
          <w:rFonts w:ascii="宋体" w:hAnsi="宋体" w:eastAsia="宋体" w:cs="Times New Roman"/>
          <w:spacing w:val="-6"/>
          <w:szCs w:val="21"/>
        </w:rPr>
        <w:t>工作的组织方案，落实工作场地、设施，检查录音录像采集设备运行情况。</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2.</w:t>
      </w:r>
      <w:r>
        <w:rPr>
          <w:rFonts w:ascii="宋体" w:hAnsi="宋体" w:eastAsia="宋体" w:cs="Times New Roman"/>
          <w:spacing w:val="-6"/>
          <w:szCs w:val="21"/>
        </w:rPr>
        <w:t>通知或邀请相关单位和人员出席开标、</w:t>
      </w:r>
      <w:r>
        <w:rPr>
          <w:rFonts w:hint="eastAsia" w:ascii="宋体" w:hAnsi="宋体" w:eastAsia="宋体" w:cs="Times New Roman"/>
          <w:spacing w:val="-6"/>
          <w:szCs w:val="21"/>
        </w:rPr>
        <w:t>评标</w:t>
      </w:r>
      <w:r>
        <w:rPr>
          <w:rFonts w:ascii="宋体" w:hAnsi="宋体" w:eastAsia="宋体" w:cs="Times New Roman"/>
          <w:spacing w:val="-6"/>
          <w:szCs w:val="21"/>
        </w:rPr>
        <w:t>活动（按规定由相关监管部门或其授权机构随机抽取、通知的政府采购评审专家除外）。</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3.</w:t>
      </w:r>
      <w:r>
        <w:rPr>
          <w:rFonts w:ascii="宋体" w:hAnsi="宋体" w:eastAsia="宋体" w:cs="Times New Roman"/>
          <w:spacing w:val="-6"/>
          <w:szCs w:val="21"/>
        </w:rPr>
        <w:t>准备政府采购项目的相关文件资料，如项目政府采购计划书及专家抽取有关凭证、项目书面说明、</w:t>
      </w:r>
      <w:r>
        <w:rPr>
          <w:rFonts w:hint="eastAsia" w:ascii="宋体" w:hAnsi="宋体" w:eastAsia="宋体" w:cs="Times New Roman"/>
          <w:spacing w:val="-6"/>
          <w:szCs w:val="21"/>
        </w:rPr>
        <w:t>招标</w:t>
      </w:r>
      <w:r>
        <w:rPr>
          <w:rFonts w:ascii="宋体" w:hAnsi="宋体" w:eastAsia="宋体" w:cs="Times New Roman"/>
          <w:spacing w:val="-6"/>
          <w:szCs w:val="21"/>
        </w:rPr>
        <w:t>文件、补充文件及质疑答复情况、现场工作所需的相关登记表单、评审工作底稿等。</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4.</w:t>
      </w:r>
      <w:r>
        <w:rPr>
          <w:rFonts w:ascii="宋体" w:hAnsi="宋体" w:eastAsia="宋体" w:cs="Times New Roman"/>
          <w:spacing w:val="-6"/>
          <w:szCs w:val="21"/>
        </w:rPr>
        <w:t>其他应准备的事项。</w:t>
      </w:r>
    </w:p>
    <w:p>
      <w:pPr>
        <w:adjustRightInd w:val="0"/>
        <w:snapToGrid w:val="0"/>
        <w:spacing w:line="288" w:lineRule="auto"/>
        <w:outlineLvl w:val="2"/>
        <w:rPr>
          <w:rFonts w:ascii="宋体" w:hAnsi="宋体" w:eastAsia="宋体" w:cs="Times New Roman"/>
          <w:b/>
          <w:spacing w:val="-6"/>
          <w:szCs w:val="21"/>
        </w:rPr>
      </w:pPr>
      <w:r>
        <w:rPr>
          <w:rFonts w:hint="eastAsia" w:ascii="宋体" w:hAnsi="宋体" w:eastAsia="宋体" w:cs="Times New Roman"/>
          <w:b/>
          <w:spacing w:val="-6"/>
          <w:szCs w:val="21"/>
        </w:rPr>
        <w:t>（二）开标程序</w:t>
      </w:r>
    </w:p>
    <w:p>
      <w:pPr>
        <w:adjustRightInd w:val="0"/>
        <w:snapToGrid w:val="0"/>
        <w:spacing w:line="288" w:lineRule="auto"/>
        <w:ind w:firstLine="396" w:firstLineChars="200"/>
        <w:rPr>
          <w:rFonts w:ascii="宋体" w:hAnsi="宋体" w:eastAsia="宋体" w:cs="Times New Roman"/>
          <w:spacing w:val="-6"/>
          <w:szCs w:val="21"/>
        </w:rPr>
      </w:pPr>
      <w:r>
        <w:rPr>
          <w:rFonts w:ascii="宋体" w:hAnsi="宋体" w:eastAsia="宋体" w:cs="Times New Roman"/>
          <w:spacing w:val="-6"/>
          <w:szCs w:val="21"/>
        </w:rPr>
        <w:t>采购代理机构按照</w:t>
      </w:r>
      <w:r>
        <w:rPr>
          <w:rFonts w:hint="eastAsia" w:ascii="宋体" w:hAnsi="宋体" w:eastAsia="宋体" w:cs="Times New Roman"/>
          <w:spacing w:val="-6"/>
          <w:szCs w:val="21"/>
        </w:rPr>
        <w:t>招标</w:t>
      </w:r>
      <w:r>
        <w:rPr>
          <w:rFonts w:ascii="宋体" w:hAnsi="宋体" w:eastAsia="宋体" w:cs="Times New Roman"/>
          <w:spacing w:val="-6"/>
          <w:szCs w:val="21"/>
        </w:rPr>
        <w:t>文件规定的时间、地点和程序组织开标，开标原则上应采取先</w:t>
      </w:r>
      <w:r>
        <w:rPr>
          <w:rFonts w:hint="eastAsia" w:ascii="宋体" w:hAnsi="宋体" w:eastAsia="宋体" w:cs="Times New Roman"/>
          <w:spacing w:val="-6"/>
          <w:szCs w:val="21"/>
        </w:rPr>
        <w:t>开启资格</w:t>
      </w:r>
      <w:r>
        <w:rPr>
          <w:rFonts w:ascii="宋体" w:hAnsi="宋体" w:eastAsia="宋体" w:cs="Times New Roman"/>
          <w:spacing w:val="-6"/>
          <w:szCs w:val="21"/>
        </w:rPr>
        <w:t>文件</w:t>
      </w:r>
      <w:r>
        <w:rPr>
          <w:rFonts w:hint="eastAsia" w:ascii="宋体" w:hAnsi="宋体" w:eastAsia="宋体" w:cs="Times New Roman"/>
          <w:spacing w:val="-6"/>
          <w:szCs w:val="21"/>
        </w:rPr>
        <w:t>、</w:t>
      </w:r>
      <w:r>
        <w:rPr>
          <w:rFonts w:ascii="宋体" w:hAnsi="宋体" w:eastAsia="宋体" w:cs="Times New Roman"/>
          <w:spacing w:val="-6"/>
          <w:szCs w:val="21"/>
        </w:rPr>
        <w:t>商务和技术文件、后</w:t>
      </w:r>
      <w:r>
        <w:rPr>
          <w:rFonts w:hint="eastAsia" w:ascii="宋体" w:hAnsi="宋体" w:eastAsia="宋体" w:cs="Times New Roman"/>
          <w:spacing w:val="-6"/>
          <w:szCs w:val="21"/>
        </w:rPr>
        <w:t>开启</w:t>
      </w:r>
      <w:r>
        <w:rPr>
          <w:rFonts w:ascii="宋体" w:hAnsi="宋体" w:eastAsia="宋体" w:cs="Times New Roman"/>
          <w:spacing w:val="-6"/>
          <w:szCs w:val="21"/>
        </w:rPr>
        <w:t>报价文件的顺序进行。具体按以下程序进行：</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1.开启开标场地的录音录像采集设备，并确保其正常运行。</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2.</w:t>
      </w:r>
      <w:r>
        <w:rPr>
          <w:rFonts w:ascii="宋体" w:hAnsi="宋体" w:eastAsia="宋体" w:cs="Times New Roman"/>
          <w:spacing w:val="-6"/>
          <w:szCs w:val="21"/>
        </w:rPr>
        <w:t>核验出席开标活动现场的</w:t>
      </w:r>
      <w:r>
        <w:rPr>
          <w:rFonts w:hint="eastAsia" w:ascii="宋体" w:hAnsi="宋体" w:eastAsia="宋体" w:cs="Times New Roman"/>
          <w:spacing w:val="-6"/>
          <w:szCs w:val="21"/>
        </w:rPr>
        <w:t>各</w:t>
      </w:r>
      <w:r>
        <w:rPr>
          <w:rFonts w:ascii="宋体" w:hAnsi="宋体" w:eastAsia="宋体" w:cs="Times New Roman"/>
          <w:spacing w:val="-6"/>
          <w:szCs w:val="21"/>
        </w:rPr>
        <w:t>相关单位人员身份，并组织其分别登记、签到，无关人员可拒绝其进入现场</w:t>
      </w:r>
      <w:r>
        <w:rPr>
          <w:rFonts w:hint="eastAsia" w:ascii="宋体" w:hAnsi="宋体" w:eastAsia="宋体" w:cs="Times New Roman"/>
          <w:spacing w:val="-6"/>
          <w:szCs w:val="21"/>
        </w:rPr>
        <w:t>。</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3.政府采购云平台在线进行投标文件签收，并向投标人出具签收回执。</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4.</w:t>
      </w:r>
      <w:r>
        <w:rPr>
          <w:rFonts w:ascii="宋体" w:hAnsi="宋体" w:eastAsia="宋体" w:cs="Times New Roman"/>
          <w:spacing w:val="-6"/>
          <w:szCs w:val="21"/>
        </w:rPr>
        <w:t>主持人宣布开标</w:t>
      </w:r>
      <w:r>
        <w:rPr>
          <w:rFonts w:hint="eastAsia" w:ascii="宋体" w:hAnsi="宋体" w:eastAsia="宋体" w:cs="Times New Roman"/>
          <w:spacing w:val="-6"/>
          <w:szCs w:val="21"/>
        </w:rPr>
        <w:t>，向各投标人发出电子加密投标文件开始解密通知，由投标人在规定时间（不少于30分钟）内自行进行投标文件解密。投标人在规定时间内无法完成已上传的电子加密投标文件解密的，如已按规定递交备份投标文件的，将由采购代理机构按政府采购云平台操作规范将备份投标文件上传至政府采购云平台，上传成功后，电子加密投标文件自动失效，否则视为投标文件撤回。</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5.开启投标文件后，采购人或采购代理机构将依法对投标人的资格进行审查，投标人未按照招标文件要求提供与资格条件相应的有效资格证明材料的，视为投标人不具备招标文件中规定的资格要求，其资格审查不通过。采购人或采购代理机构应按照招标文件要求，以确认承诺、现场查询等方式进行。</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6.</w:t>
      </w:r>
      <w:r>
        <w:rPr>
          <w:rFonts w:ascii="宋体" w:hAnsi="宋体" w:eastAsia="宋体" w:cs="Times New Roman"/>
          <w:spacing w:val="-6"/>
          <w:szCs w:val="21"/>
        </w:rPr>
        <w:t>商务和技术评审结束后，宣告商务和技术评审无效投标人名称及理由</w:t>
      </w:r>
      <w:r>
        <w:rPr>
          <w:rFonts w:hint="eastAsia" w:ascii="宋体" w:hAnsi="宋体" w:eastAsia="宋体" w:cs="Times New Roman"/>
          <w:spacing w:val="-6"/>
          <w:szCs w:val="21"/>
        </w:rPr>
        <w:t>，</w:t>
      </w:r>
      <w:r>
        <w:rPr>
          <w:rFonts w:ascii="宋体" w:hAnsi="宋体" w:eastAsia="宋体" w:cs="Times New Roman"/>
          <w:spacing w:val="-6"/>
          <w:szCs w:val="21"/>
        </w:rPr>
        <w:t>公布经商务和技术评审符合采购需求的投标人名单，采用综合评分法的，公布其商务和技术得分情况。</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7.开启</w:t>
      </w:r>
      <w:r>
        <w:rPr>
          <w:rFonts w:ascii="宋体" w:hAnsi="宋体" w:eastAsia="宋体" w:cs="Times New Roman"/>
          <w:spacing w:val="-6"/>
          <w:szCs w:val="21"/>
        </w:rPr>
        <w:t>投标人报价文件，</w:t>
      </w:r>
      <w:r>
        <w:rPr>
          <w:rFonts w:hint="eastAsia" w:ascii="宋体" w:hAnsi="宋体" w:eastAsia="宋体" w:cs="Times New Roman"/>
          <w:spacing w:val="-6"/>
          <w:szCs w:val="21"/>
        </w:rPr>
        <w:t>公布</w:t>
      </w:r>
      <w:r>
        <w:rPr>
          <w:rFonts w:ascii="宋体" w:hAnsi="宋体" w:eastAsia="宋体" w:cs="Times New Roman"/>
          <w:spacing w:val="-6"/>
          <w:szCs w:val="21"/>
        </w:rPr>
        <w:t>开标一览表有关内容，同时当场制作开标记录表，</w:t>
      </w:r>
      <w:r>
        <w:rPr>
          <w:rFonts w:hint="eastAsia" w:ascii="宋体" w:hAnsi="宋体" w:eastAsia="宋体" w:cs="Times New Roman"/>
          <w:spacing w:val="-6"/>
          <w:szCs w:val="21"/>
        </w:rPr>
        <w:t>投标人在政府采购云平台在线确认（不予确认的应说明理由，否则视为无异议）</w:t>
      </w:r>
      <w:r>
        <w:rPr>
          <w:rFonts w:ascii="宋体" w:hAnsi="宋体" w:eastAsia="宋体" w:cs="Times New Roman"/>
          <w:spacing w:val="-6"/>
          <w:szCs w:val="21"/>
        </w:rPr>
        <w:t>。唱标结束后，由评标委员会对报价的合理性、准确性等进行审查核实。</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8.评标</w:t>
      </w:r>
      <w:r>
        <w:rPr>
          <w:rFonts w:ascii="宋体" w:hAnsi="宋体" w:eastAsia="宋体" w:cs="Times New Roman"/>
          <w:spacing w:val="-6"/>
          <w:szCs w:val="21"/>
        </w:rPr>
        <w:t>结束后，公布中标候选</w:t>
      </w:r>
      <w:r>
        <w:rPr>
          <w:rFonts w:hint="eastAsia" w:ascii="宋体" w:hAnsi="宋体" w:eastAsia="宋体" w:cs="Times New Roman"/>
          <w:spacing w:val="-6"/>
          <w:szCs w:val="21"/>
        </w:rPr>
        <w:t>人</w:t>
      </w:r>
      <w:r>
        <w:rPr>
          <w:rFonts w:ascii="宋体" w:hAnsi="宋体" w:eastAsia="宋体" w:cs="Times New Roman"/>
          <w:spacing w:val="-6"/>
          <w:szCs w:val="21"/>
        </w:rPr>
        <w:t>名单。</w:t>
      </w:r>
    </w:p>
    <w:p>
      <w:pPr>
        <w:adjustRightInd w:val="0"/>
        <w:snapToGrid w:val="0"/>
        <w:spacing w:line="288" w:lineRule="auto"/>
        <w:ind w:firstLine="398" w:firstLineChars="200"/>
        <w:rPr>
          <w:rFonts w:ascii="宋体" w:hAnsi="宋体" w:eastAsia="宋体" w:cs="Times New Roman"/>
          <w:b/>
          <w:bCs/>
          <w:spacing w:val="-6"/>
          <w:szCs w:val="21"/>
        </w:rPr>
      </w:pPr>
      <w:r>
        <w:rPr>
          <w:rFonts w:hint="eastAsia" w:ascii="宋体" w:hAnsi="宋体" w:eastAsia="宋体" w:cs="Times New Roman"/>
          <w:b/>
          <w:bCs/>
          <w:spacing w:val="-6"/>
          <w:szCs w:val="21"/>
        </w:rPr>
        <w:t>特别说明：如遇政府采购云平台电子化开标或评审程序调整的，按调整后程序执行。</w:t>
      </w:r>
    </w:p>
    <w:p>
      <w:pPr>
        <w:adjustRightInd w:val="0"/>
        <w:snapToGrid w:val="0"/>
        <w:spacing w:line="288" w:lineRule="auto"/>
        <w:jc w:val="center"/>
        <w:outlineLvl w:val="1"/>
        <w:rPr>
          <w:rFonts w:ascii="宋体" w:hAnsi="宋体" w:eastAsia="宋体" w:cs="Times New Roman"/>
          <w:b/>
          <w:spacing w:val="-6"/>
          <w:szCs w:val="21"/>
        </w:rPr>
      </w:pPr>
      <w:r>
        <w:rPr>
          <w:rFonts w:ascii="宋体" w:hAnsi="宋体" w:eastAsia="宋体" w:cs="Times New Roman"/>
          <w:b/>
          <w:spacing w:val="-6"/>
          <w:szCs w:val="21"/>
        </w:rPr>
        <w:br w:type="page"/>
      </w:r>
      <w:r>
        <w:rPr>
          <w:rFonts w:hint="eastAsia" w:ascii="宋体" w:hAnsi="宋体" w:eastAsia="宋体" w:cs="Times New Roman"/>
          <w:b/>
          <w:spacing w:val="-6"/>
          <w:szCs w:val="21"/>
        </w:rPr>
        <w:t>五、评  标</w:t>
      </w:r>
    </w:p>
    <w:p>
      <w:pPr>
        <w:adjustRightInd w:val="0"/>
        <w:snapToGrid w:val="0"/>
        <w:spacing w:line="288" w:lineRule="auto"/>
        <w:outlineLvl w:val="2"/>
        <w:rPr>
          <w:rFonts w:ascii="宋体" w:hAnsi="宋体" w:eastAsia="宋体" w:cs="Times New Roman"/>
          <w:b/>
          <w:spacing w:val="-6"/>
          <w:szCs w:val="21"/>
        </w:rPr>
      </w:pPr>
      <w:r>
        <w:rPr>
          <w:rFonts w:hint="eastAsia" w:ascii="宋体" w:hAnsi="宋体" w:eastAsia="宋体" w:cs="Times New Roman"/>
          <w:b/>
          <w:spacing w:val="-6"/>
          <w:szCs w:val="21"/>
        </w:rPr>
        <w:t>（一）组建评标委员会</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评标委员会由采购人代表和评审专家组成，成员人数为</w:t>
      </w:r>
      <w:r>
        <w:rPr>
          <w:rFonts w:ascii="宋体" w:hAnsi="宋体" w:eastAsia="宋体" w:cs="Times New Roman"/>
          <w:spacing w:val="-6"/>
          <w:szCs w:val="21"/>
        </w:rPr>
        <w:t>5人（单数），其中评审专家不少于成员总数的三分之二。</w:t>
      </w:r>
    </w:p>
    <w:p>
      <w:pPr>
        <w:adjustRightInd w:val="0"/>
        <w:snapToGrid w:val="0"/>
        <w:spacing w:line="288" w:lineRule="auto"/>
        <w:outlineLvl w:val="2"/>
        <w:rPr>
          <w:rFonts w:ascii="宋体" w:hAnsi="宋体" w:eastAsia="宋体" w:cs="Times New Roman"/>
          <w:b/>
          <w:spacing w:val="-6"/>
          <w:szCs w:val="21"/>
        </w:rPr>
      </w:pPr>
      <w:r>
        <w:rPr>
          <w:rFonts w:ascii="宋体" w:hAnsi="宋体" w:eastAsia="宋体" w:cs="Times New Roman"/>
          <w:b/>
          <w:spacing w:val="-6"/>
          <w:szCs w:val="21"/>
        </w:rPr>
        <w:t>（二</w:t>
      </w:r>
      <w:r>
        <w:rPr>
          <w:rFonts w:hint="eastAsia" w:ascii="宋体" w:hAnsi="宋体" w:eastAsia="宋体" w:cs="Times New Roman"/>
          <w:b/>
          <w:spacing w:val="-6"/>
          <w:szCs w:val="21"/>
        </w:rPr>
        <w:t>）</w:t>
      </w:r>
      <w:r>
        <w:rPr>
          <w:rFonts w:ascii="宋体" w:hAnsi="宋体" w:eastAsia="宋体" w:cs="Times New Roman"/>
          <w:b/>
          <w:spacing w:val="-6"/>
          <w:szCs w:val="21"/>
        </w:rPr>
        <w:t>评标的方式</w:t>
      </w:r>
    </w:p>
    <w:p>
      <w:pPr>
        <w:adjustRightInd w:val="0"/>
        <w:snapToGrid w:val="0"/>
        <w:spacing w:line="288" w:lineRule="auto"/>
        <w:ind w:firstLine="396" w:firstLineChars="200"/>
        <w:rPr>
          <w:rFonts w:ascii="宋体" w:hAnsi="宋体" w:eastAsia="宋体" w:cs="Times New Roman"/>
          <w:spacing w:val="-6"/>
          <w:szCs w:val="21"/>
        </w:rPr>
      </w:pPr>
      <w:r>
        <w:rPr>
          <w:rFonts w:ascii="宋体" w:hAnsi="宋体" w:eastAsia="宋体" w:cs="Times New Roman"/>
          <w:spacing w:val="-6"/>
          <w:szCs w:val="21"/>
        </w:rPr>
        <w:t>本项目采用不公开方式评标，评标的依据为招标文件和投标文件。</w:t>
      </w:r>
    </w:p>
    <w:p>
      <w:pPr>
        <w:adjustRightInd w:val="0"/>
        <w:snapToGrid w:val="0"/>
        <w:spacing w:line="288" w:lineRule="auto"/>
        <w:outlineLvl w:val="2"/>
        <w:rPr>
          <w:rFonts w:ascii="宋体" w:hAnsi="宋体" w:eastAsia="宋体" w:cs="Times New Roman"/>
          <w:b/>
          <w:spacing w:val="-6"/>
          <w:szCs w:val="21"/>
        </w:rPr>
      </w:pPr>
      <w:r>
        <w:rPr>
          <w:rFonts w:ascii="宋体" w:hAnsi="宋体" w:eastAsia="宋体" w:cs="Times New Roman"/>
          <w:b/>
          <w:spacing w:val="-6"/>
          <w:szCs w:val="21"/>
        </w:rPr>
        <w:t>（三）评标程序</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采购代理机构</w:t>
      </w:r>
      <w:r>
        <w:rPr>
          <w:rFonts w:ascii="宋体" w:hAnsi="宋体" w:eastAsia="宋体" w:cs="Times New Roman"/>
          <w:spacing w:val="-6"/>
          <w:szCs w:val="21"/>
        </w:rPr>
        <w:t>按照</w:t>
      </w:r>
      <w:r>
        <w:rPr>
          <w:rFonts w:hint="eastAsia" w:ascii="宋体" w:hAnsi="宋体" w:eastAsia="宋体" w:cs="Times New Roman"/>
          <w:spacing w:val="-6"/>
          <w:szCs w:val="21"/>
        </w:rPr>
        <w:t>招标</w:t>
      </w:r>
      <w:r>
        <w:rPr>
          <w:rFonts w:ascii="宋体" w:hAnsi="宋体" w:eastAsia="宋体" w:cs="Times New Roman"/>
          <w:spacing w:val="-6"/>
          <w:szCs w:val="21"/>
        </w:rPr>
        <w:t>文件规定的时间、地点及程序组织</w:t>
      </w:r>
      <w:r>
        <w:rPr>
          <w:rFonts w:hint="eastAsia" w:ascii="宋体" w:hAnsi="宋体" w:eastAsia="宋体" w:cs="Times New Roman"/>
          <w:spacing w:val="-6"/>
          <w:szCs w:val="21"/>
        </w:rPr>
        <w:t>评标</w:t>
      </w:r>
      <w:r>
        <w:rPr>
          <w:rFonts w:ascii="宋体" w:hAnsi="宋体" w:eastAsia="宋体" w:cs="Times New Roman"/>
          <w:spacing w:val="-6"/>
          <w:szCs w:val="21"/>
        </w:rPr>
        <w:t>。</w:t>
      </w:r>
      <w:r>
        <w:rPr>
          <w:rFonts w:hint="eastAsia" w:ascii="宋体" w:hAnsi="宋体" w:eastAsia="宋体" w:cs="Times New Roman"/>
          <w:spacing w:val="-6"/>
          <w:szCs w:val="21"/>
        </w:rPr>
        <w:t>评标</w:t>
      </w:r>
      <w:r>
        <w:rPr>
          <w:rFonts w:ascii="宋体" w:hAnsi="宋体" w:eastAsia="宋体" w:cs="Times New Roman"/>
          <w:spacing w:val="-6"/>
          <w:szCs w:val="21"/>
        </w:rPr>
        <w:t>活动一般应按以下程序组织开展：</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开启</w:t>
      </w:r>
      <w:r>
        <w:rPr>
          <w:rFonts w:hint="eastAsia" w:ascii="宋体" w:hAnsi="宋体" w:eastAsia="宋体" w:cs="Times New Roman"/>
          <w:spacing w:val="-6"/>
          <w:szCs w:val="21"/>
        </w:rPr>
        <w:t>评标</w:t>
      </w:r>
      <w:r>
        <w:rPr>
          <w:rFonts w:ascii="宋体" w:hAnsi="宋体" w:eastAsia="宋体" w:cs="Times New Roman"/>
          <w:spacing w:val="-6"/>
          <w:szCs w:val="21"/>
        </w:rPr>
        <w:t>场地的录音录像采集设备，并确保其正常运行</w:t>
      </w:r>
      <w:r>
        <w:rPr>
          <w:rFonts w:hint="eastAsia" w:ascii="宋体" w:hAnsi="宋体" w:eastAsia="宋体" w:cs="Times New Roman"/>
          <w:spacing w:val="-6"/>
          <w:szCs w:val="21"/>
        </w:rPr>
        <w:t>。</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2.</w:t>
      </w:r>
      <w:r>
        <w:rPr>
          <w:rFonts w:ascii="宋体" w:hAnsi="宋体" w:eastAsia="宋体" w:cs="Times New Roman"/>
          <w:spacing w:val="-6"/>
          <w:szCs w:val="21"/>
        </w:rPr>
        <w:t>核验出席</w:t>
      </w:r>
      <w:r>
        <w:rPr>
          <w:rFonts w:hint="eastAsia" w:ascii="宋体" w:hAnsi="宋体" w:eastAsia="宋体" w:cs="Times New Roman"/>
          <w:spacing w:val="-6"/>
          <w:szCs w:val="21"/>
        </w:rPr>
        <w:t>评标</w:t>
      </w:r>
      <w:r>
        <w:rPr>
          <w:rFonts w:ascii="宋体" w:hAnsi="宋体" w:eastAsia="宋体" w:cs="Times New Roman"/>
          <w:spacing w:val="-6"/>
          <w:szCs w:val="21"/>
        </w:rPr>
        <w:t>活动现场的</w:t>
      </w:r>
      <w:r>
        <w:rPr>
          <w:rFonts w:hint="eastAsia" w:ascii="宋体" w:hAnsi="宋体" w:eastAsia="宋体" w:cs="Times New Roman"/>
          <w:spacing w:val="-6"/>
          <w:szCs w:val="21"/>
        </w:rPr>
        <w:t>评标委员会</w:t>
      </w:r>
      <w:r>
        <w:rPr>
          <w:rFonts w:ascii="宋体" w:hAnsi="宋体" w:eastAsia="宋体" w:cs="Times New Roman"/>
          <w:spacing w:val="-6"/>
          <w:szCs w:val="21"/>
        </w:rPr>
        <w:t>各成员身份，并要求其分别登记、签到，按规定统一收缴、保存其通讯工具，无关人员一律拒绝其进入</w:t>
      </w:r>
      <w:r>
        <w:rPr>
          <w:rFonts w:hint="eastAsia" w:ascii="宋体" w:hAnsi="宋体" w:eastAsia="宋体" w:cs="Times New Roman"/>
          <w:spacing w:val="-6"/>
          <w:szCs w:val="21"/>
        </w:rPr>
        <w:t>评标</w:t>
      </w:r>
      <w:r>
        <w:rPr>
          <w:rFonts w:ascii="宋体" w:hAnsi="宋体" w:eastAsia="宋体" w:cs="Times New Roman"/>
          <w:spacing w:val="-6"/>
          <w:szCs w:val="21"/>
        </w:rPr>
        <w:t>现场。</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3.</w:t>
      </w:r>
      <w:r>
        <w:rPr>
          <w:rFonts w:ascii="宋体" w:hAnsi="宋体" w:eastAsia="宋体" w:cs="Times New Roman"/>
          <w:spacing w:val="-6"/>
          <w:szCs w:val="21"/>
        </w:rPr>
        <w:t>介绍</w:t>
      </w:r>
      <w:r>
        <w:rPr>
          <w:rFonts w:hint="eastAsia" w:ascii="宋体" w:hAnsi="宋体" w:eastAsia="宋体" w:cs="Times New Roman"/>
          <w:spacing w:val="-6"/>
          <w:szCs w:val="21"/>
        </w:rPr>
        <w:t>评标</w:t>
      </w:r>
      <w:r>
        <w:rPr>
          <w:rFonts w:ascii="宋体" w:hAnsi="宋体" w:eastAsia="宋体" w:cs="Times New Roman"/>
          <w:spacing w:val="-6"/>
          <w:szCs w:val="21"/>
        </w:rPr>
        <w:t>现场的人员情况，宣布</w:t>
      </w:r>
      <w:r>
        <w:rPr>
          <w:rFonts w:hint="eastAsia" w:ascii="宋体" w:hAnsi="宋体" w:eastAsia="宋体" w:cs="Times New Roman"/>
          <w:spacing w:val="-6"/>
          <w:szCs w:val="21"/>
        </w:rPr>
        <w:t>评标</w:t>
      </w:r>
      <w:r>
        <w:rPr>
          <w:rFonts w:ascii="宋体" w:hAnsi="宋体" w:eastAsia="宋体" w:cs="Times New Roman"/>
          <w:spacing w:val="-6"/>
          <w:szCs w:val="21"/>
        </w:rPr>
        <w:t>工作纪律，告知</w:t>
      </w:r>
      <w:r>
        <w:rPr>
          <w:rFonts w:hint="eastAsia" w:ascii="宋体" w:hAnsi="宋体" w:eastAsia="宋体" w:cs="Times New Roman"/>
          <w:spacing w:val="-6"/>
          <w:szCs w:val="21"/>
        </w:rPr>
        <w:t>评标委员会</w:t>
      </w:r>
      <w:r>
        <w:rPr>
          <w:rFonts w:ascii="宋体" w:hAnsi="宋体" w:eastAsia="宋体" w:cs="Times New Roman"/>
          <w:spacing w:val="-6"/>
          <w:szCs w:val="21"/>
        </w:rPr>
        <w:t>应当回避情形</w:t>
      </w:r>
      <w:r>
        <w:rPr>
          <w:rFonts w:hint="eastAsia" w:ascii="宋体" w:hAnsi="宋体" w:eastAsia="宋体" w:cs="Times New Roman"/>
          <w:spacing w:val="-6"/>
          <w:szCs w:val="21"/>
        </w:rPr>
        <w:t>，</w:t>
      </w:r>
      <w:r>
        <w:rPr>
          <w:rFonts w:ascii="宋体" w:hAnsi="宋体" w:eastAsia="宋体" w:cs="Times New Roman"/>
          <w:spacing w:val="-6"/>
          <w:szCs w:val="21"/>
        </w:rPr>
        <w:t>组织推选</w:t>
      </w:r>
      <w:r>
        <w:rPr>
          <w:rFonts w:hint="eastAsia" w:ascii="宋体" w:hAnsi="宋体" w:eastAsia="宋体" w:cs="Times New Roman"/>
          <w:spacing w:val="-6"/>
          <w:szCs w:val="21"/>
        </w:rPr>
        <w:t>评标委员会</w:t>
      </w:r>
      <w:r>
        <w:rPr>
          <w:rFonts w:ascii="宋体" w:hAnsi="宋体" w:eastAsia="宋体" w:cs="Times New Roman"/>
          <w:spacing w:val="-6"/>
          <w:szCs w:val="21"/>
        </w:rPr>
        <w:t>组长。</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4.</w:t>
      </w:r>
      <w:r>
        <w:rPr>
          <w:rFonts w:ascii="宋体" w:hAnsi="宋体" w:eastAsia="宋体" w:cs="Times New Roman"/>
          <w:spacing w:val="-6"/>
          <w:szCs w:val="21"/>
        </w:rPr>
        <w:t>通报</w:t>
      </w:r>
      <w:r>
        <w:rPr>
          <w:rFonts w:hint="eastAsia" w:ascii="宋体" w:hAnsi="宋体" w:eastAsia="宋体" w:cs="Times New Roman"/>
          <w:spacing w:val="-6"/>
          <w:szCs w:val="21"/>
        </w:rPr>
        <w:t>依法获取招标文件的投标人</w:t>
      </w:r>
      <w:r>
        <w:rPr>
          <w:rFonts w:ascii="宋体" w:hAnsi="宋体" w:eastAsia="宋体" w:cs="Times New Roman"/>
          <w:spacing w:val="-6"/>
          <w:szCs w:val="21"/>
        </w:rPr>
        <w:t>名单及资格预审情况（如有），宣读最终提交</w:t>
      </w:r>
      <w:r>
        <w:rPr>
          <w:rFonts w:hint="eastAsia" w:ascii="宋体" w:hAnsi="宋体" w:eastAsia="宋体" w:cs="Times New Roman"/>
          <w:spacing w:val="-6"/>
          <w:szCs w:val="21"/>
        </w:rPr>
        <w:t>投标文件且通过</w:t>
      </w:r>
      <w:r>
        <w:rPr>
          <w:rFonts w:ascii="宋体" w:hAnsi="宋体" w:eastAsia="宋体" w:cs="Times New Roman"/>
          <w:spacing w:val="-6"/>
          <w:szCs w:val="21"/>
        </w:rPr>
        <w:t>资格审查的</w:t>
      </w:r>
      <w:r>
        <w:rPr>
          <w:rFonts w:hint="eastAsia" w:ascii="宋体" w:hAnsi="宋体" w:eastAsia="宋体" w:cs="Times New Roman"/>
          <w:spacing w:val="-6"/>
          <w:szCs w:val="21"/>
        </w:rPr>
        <w:t>投标人</w:t>
      </w:r>
      <w:r>
        <w:rPr>
          <w:rFonts w:ascii="宋体" w:hAnsi="宋体" w:eastAsia="宋体" w:cs="Times New Roman"/>
          <w:spacing w:val="-6"/>
          <w:szCs w:val="21"/>
        </w:rPr>
        <w:t>名单，组织</w:t>
      </w:r>
      <w:r>
        <w:rPr>
          <w:rFonts w:hint="eastAsia" w:ascii="宋体" w:hAnsi="宋体" w:eastAsia="宋体" w:cs="Times New Roman"/>
          <w:spacing w:val="-6"/>
          <w:szCs w:val="21"/>
        </w:rPr>
        <w:t>评标委员会</w:t>
      </w:r>
      <w:r>
        <w:rPr>
          <w:rFonts w:ascii="宋体" w:hAnsi="宋体" w:eastAsia="宋体" w:cs="Times New Roman"/>
          <w:spacing w:val="-6"/>
          <w:szCs w:val="21"/>
        </w:rPr>
        <w:t>各位成员签订《政府采购评审人员廉洁自律承诺书》。</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5.</w:t>
      </w:r>
      <w:r>
        <w:rPr>
          <w:rFonts w:ascii="宋体" w:hAnsi="宋体" w:eastAsia="宋体" w:cs="Times New Roman"/>
          <w:spacing w:val="-6"/>
          <w:szCs w:val="21"/>
        </w:rPr>
        <w:t>根据需要简要介绍</w:t>
      </w:r>
      <w:r>
        <w:rPr>
          <w:rFonts w:hint="eastAsia" w:ascii="宋体" w:hAnsi="宋体" w:eastAsia="宋体" w:cs="Times New Roman"/>
          <w:spacing w:val="-6"/>
          <w:szCs w:val="21"/>
        </w:rPr>
        <w:t>招标</w:t>
      </w:r>
      <w:r>
        <w:rPr>
          <w:rFonts w:ascii="宋体" w:hAnsi="宋体" w:eastAsia="宋体" w:cs="Times New Roman"/>
          <w:spacing w:val="-6"/>
          <w:szCs w:val="21"/>
        </w:rPr>
        <w:t>文件（含补充文件）制定及质疑答复情况、按书面陈述项目基本情况及</w:t>
      </w:r>
      <w:r>
        <w:rPr>
          <w:rFonts w:hint="eastAsia" w:ascii="宋体" w:hAnsi="宋体" w:eastAsia="宋体" w:cs="Times New Roman"/>
          <w:spacing w:val="-6"/>
          <w:szCs w:val="21"/>
        </w:rPr>
        <w:t>评标</w:t>
      </w:r>
      <w:r>
        <w:rPr>
          <w:rFonts w:ascii="宋体" w:hAnsi="宋体" w:eastAsia="宋体" w:cs="Times New Roman"/>
          <w:spacing w:val="-6"/>
          <w:szCs w:val="21"/>
        </w:rPr>
        <w:t>工作需注意事项等，让评审专家尽快知悉和了解所评审项目的采购需求、评审依据、评审标准、工作程序等；提醒</w:t>
      </w:r>
      <w:r>
        <w:rPr>
          <w:rFonts w:hint="eastAsia" w:ascii="宋体" w:hAnsi="宋体" w:eastAsia="宋体" w:cs="Times New Roman"/>
          <w:spacing w:val="-6"/>
          <w:szCs w:val="21"/>
        </w:rPr>
        <w:t>评标委员会</w:t>
      </w:r>
      <w:r>
        <w:rPr>
          <w:rFonts w:ascii="宋体" w:hAnsi="宋体" w:eastAsia="宋体" w:cs="Times New Roman"/>
          <w:spacing w:val="-6"/>
          <w:szCs w:val="21"/>
        </w:rPr>
        <w:t>对客观评审项目应统一评审依据和评审标准，对主观评审项目应确定大致的评审要求和评审尺度；对</w:t>
      </w:r>
      <w:r>
        <w:rPr>
          <w:rFonts w:hint="eastAsia" w:ascii="宋体" w:hAnsi="宋体" w:eastAsia="宋体" w:cs="Times New Roman"/>
          <w:spacing w:val="-6"/>
          <w:szCs w:val="21"/>
        </w:rPr>
        <w:t>评标委员会</w:t>
      </w:r>
      <w:r>
        <w:rPr>
          <w:rFonts w:ascii="宋体" w:hAnsi="宋体" w:eastAsia="宋体" w:cs="Times New Roman"/>
          <w:spacing w:val="-6"/>
          <w:szCs w:val="21"/>
        </w:rPr>
        <w:t>提出的有关</w:t>
      </w:r>
      <w:r>
        <w:rPr>
          <w:rFonts w:hint="eastAsia" w:ascii="宋体" w:hAnsi="宋体" w:eastAsia="宋体" w:cs="Times New Roman"/>
          <w:spacing w:val="-6"/>
          <w:szCs w:val="21"/>
        </w:rPr>
        <w:t>招标</w:t>
      </w:r>
      <w:r>
        <w:rPr>
          <w:rFonts w:ascii="宋体" w:hAnsi="宋体" w:eastAsia="宋体" w:cs="Times New Roman"/>
          <w:spacing w:val="-6"/>
          <w:szCs w:val="21"/>
        </w:rPr>
        <w:t>文件、</w:t>
      </w:r>
      <w:r>
        <w:rPr>
          <w:rFonts w:hint="eastAsia" w:ascii="宋体" w:hAnsi="宋体" w:eastAsia="宋体" w:cs="Times New Roman"/>
          <w:spacing w:val="-6"/>
          <w:szCs w:val="21"/>
        </w:rPr>
        <w:t>投标</w:t>
      </w:r>
      <w:r>
        <w:rPr>
          <w:rFonts w:ascii="宋体" w:hAnsi="宋体" w:eastAsia="宋体" w:cs="Times New Roman"/>
          <w:spacing w:val="-6"/>
          <w:szCs w:val="21"/>
        </w:rPr>
        <w:t>文件的问题进行必要的说明、解释或讨论。</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6.评标委员会</w:t>
      </w:r>
      <w:r>
        <w:rPr>
          <w:rFonts w:ascii="宋体" w:hAnsi="宋体" w:eastAsia="宋体" w:cs="Times New Roman"/>
          <w:spacing w:val="-6"/>
          <w:szCs w:val="21"/>
        </w:rPr>
        <w:t>组长组织</w:t>
      </w:r>
      <w:r>
        <w:rPr>
          <w:rFonts w:hint="eastAsia" w:ascii="宋体" w:hAnsi="宋体" w:eastAsia="宋体" w:cs="Times New Roman"/>
          <w:spacing w:val="-6"/>
          <w:szCs w:val="21"/>
        </w:rPr>
        <w:t>评标委员会</w:t>
      </w:r>
      <w:r>
        <w:rPr>
          <w:rFonts w:ascii="宋体" w:hAnsi="宋体" w:eastAsia="宋体" w:cs="Times New Roman"/>
          <w:spacing w:val="-6"/>
          <w:szCs w:val="21"/>
        </w:rPr>
        <w:t>独立评审。评标委员会对拟认定为投标文件无效</w:t>
      </w:r>
      <w:r>
        <w:rPr>
          <w:rFonts w:hint="eastAsia" w:ascii="宋体" w:hAnsi="宋体" w:eastAsia="宋体" w:cs="Times New Roman"/>
          <w:spacing w:val="-6"/>
          <w:szCs w:val="21"/>
        </w:rPr>
        <w:t>的</w:t>
      </w:r>
      <w:r>
        <w:rPr>
          <w:rFonts w:ascii="宋体" w:hAnsi="宋体" w:eastAsia="宋体" w:cs="Times New Roman"/>
          <w:spacing w:val="-6"/>
          <w:szCs w:val="21"/>
        </w:rPr>
        <w:t>，应组织相关</w:t>
      </w:r>
      <w:r>
        <w:rPr>
          <w:rFonts w:hint="eastAsia" w:ascii="宋体" w:hAnsi="宋体" w:eastAsia="宋体" w:cs="Times New Roman"/>
          <w:spacing w:val="-6"/>
          <w:szCs w:val="21"/>
        </w:rPr>
        <w:t>投标人</w:t>
      </w:r>
      <w:r>
        <w:rPr>
          <w:rFonts w:ascii="宋体" w:hAnsi="宋体" w:eastAsia="宋体" w:cs="Times New Roman"/>
          <w:spacing w:val="-6"/>
          <w:szCs w:val="21"/>
        </w:rPr>
        <w:t>代表</w:t>
      </w:r>
      <w:r>
        <w:rPr>
          <w:rFonts w:hint="eastAsia" w:ascii="宋体" w:hAnsi="宋体" w:eastAsia="宋体" w:cs="Times New Roman"/>
          <w:spacing w:val="-6"/>
          <w:szCs w:val="21"/>
        </w:rPr>
        <w:t>通过发送邮件（或通过政府采购云平台在线答复）形式</w:t>
      </w:r>
      <w:r>
        <w:rPr>
          <w:rFonts w:ascii="宋体" w:hAnsi="宋体" w:eastAsia="宋体" w:cs="Times New Roman"/>
          <w:spacing w:val="-6"/>
          <w:szCs w:val="21"/>
        </w:rPr>
        <w:t>进行陈述、澄清或申辩；采购代理机构可协助评标委员会组长对打分结果进行校对、核对并汇总统计；对明显畸高、畸低的评分（其总评分偏离平均分30%以上的），评标委员会组长应提醒相关评审人员进行复核或书面说明理由，评审人员拒绝说明的，由现场监督员据实记录。</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7.</w:t>
      </w:r>
      <w:r>
        <w:rPr>
          <w:rFonts w:ascii="宋体" w:hAnsi="宋体" w:eastAsia="宋体" w:cs="Times New Roman"/>
          <w:spacing w:val="-6"/>
          <w:szCs w:val="21"/>
        </w:rPr>
        <w:t>做好</w:t>
      </w:r>
      <w:r>
        <w:rPr>
          <w:rFonts w:hint="eastAsia" w:ascii="宋体" w:hAnsi="宋体" w:eastAsia="宋体" w:cs="Times New Roman"/>
          <w:spacing w:val="-6"/>
          <w:szCs w:val="21"/>
        </w:rPr>
        <w:t>评标</w:t>
      </w:r>
      <w:r>
        <w:rPr>
          <w:rFonts w:ascii="宋体" w:hAnsi="宋体" w:eastAsia="宋体" w:cs="Times New Roman"/>
          <w:spacing w:val="-6"/>
          <w:szCs w:val="21"/>
        </w:rPr>
        <w:t>现场相关记录，协助评标委员会组长做好</w:t>
      </w:r>
      <w:r>
        <w:rPr>
          <w:rFonts w:hint="eastAsia" w:ascii="宋体" w:hAnsi="宋体" w:eastAsia="宋体" w:cs="Times New Roman"/>
          <w:spacing w:val="-6"/>
          <w:szCs w:val="21"/>
        </w:rPr>
        <w:t>评标</w:t>
      </w:r>
      <w:r>
        <w:rPr>
          <w:rFonts w:ascii="宋体" w:hAnsi="宋体" w:eastAsia="宋体" w:cs="Times New Roman"/>
          <w:spacing w:val="-6"/>
          <w:szCs w:val="21"/>
        </w:rPr>
        <w:t>报告起草、有关内容电脑文字录入等工作，并要求评标委员会各成员签字确认。</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8.评标</w:t>
      </w:r>
      <w:r>
        <w:rPr>
          <w:rFonts w:ascii="宋体" w:hAnsi="宋体" w:eastAsia="宋体" w:cs="Times New Roman"/>
          <w:spacing w:val="-6"/>
          <w:szCs w:val="21"/>
        </w:rPr>
        <w:t>结束后，</w:t>
      </w:r>
      <w:r>
        <w:rPr>
          <w:rFonts w:hint="eastAsia" w:ascii="宋体" w:hAnsi="宋体" w:eastAsia="宋体" w:cs="Times New Roman"/>
          <w:spacing w:val="-6"/>
          <w:szCs w:val="21"/>
        </w:rPr>
        <w:t>采购代理机构</w:t>
      </w:r>
      <w:r>
        <w:rPr>
          <w:rFonts w:ascii="宋体" w:hAnsi="宋体" w:eastAsia="宋体" w:cs="Times New Roman"/>
          <w:spacing w:val="-6"/>
          <w:szCs w:val="21"/>
        </w:rPr>
        <w:t>交还评审人员及其他现场相关人员的通讯工具。</w:t>
      </w:r>
    </w:p>
    <w:p>
      <w:pPr>
        <w:adjustRightInd w:val="0"/>
        <w:snapToGrid w:val="0"/>
        <w:spacing w:line="288" w:lineRule="auto"/>
        <w:outlineLvl w:val="2"/>
        <w:rPr>
          <w:rFonts w:ascii="宋体" w:hAnsi="宋体" w:eastAsia="宋体" w:cs="Times New Roman"/>
          <w:b/>
          <w:spacing w:val="-6"/>
          <w:szCs w:val="21"/>
        </w:rPr>
      </w:pPr>
      <w:r>
        <w:rPr>
          <w:rFonts w:ascii="宋体" w:hAnsi="宋体" w:eastAsia="宋体" w:cs="Times New Roman"/>
          <w:b/>
          <w:spacing w:val="-6"/>
          <w:szCs w:val="21"/>
        </w:rPr>
        <w:t>（四）澄清问题的形式</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对于投标文件中含义不明确、同类问题表述不一致或者有明显文字和计算错误的内容，评标委员会应当以书面（或通过政府采购云平台在线询标）形式要求投标人作出必要的澄清、说明或者补正。</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投标人的澄清、说明或者补正应当采用书面（或通过政府采购云平台在线答复）形式，采用书面形式的加盖公章（非电子签章）或者由法定代表人或其授权的代表签字。投标人的澄清、说明或者补正不得超出投标文件的范围或者改变投标文件的实质性内容。</w:t>
      </w:r>
    </w:p>
    <w:p>
      <w:pPr>
        <w:adjustRightInd w:val="0"/>
        <w:snapToGrid w:val="0"/>
        <w:spacing w:line="288" w:lineRule="auto"/>
        <w:ind w:firstLine="422" w:firstLineChars="200"/>
        <w:rPr>
          <w:rFonts w:ascii="宋体" w:hAnsi="宋体" w:eastAsia="宋体" w:cs="Times New Roman"/>
          <w:szCs w:val="21"/>
        </w:rPr>
      </w:pPr>
      <w:r>
        <w:rPr>
          <w:rFonts w:hint="eastAsia" w:ascii="宋体" w:hAnsi="宋体" w:eastAsia="宋体" w:cs="宋体"/>
          <w:b/>
          <w:bCs/>
          <w:kern w:val="0"/>
          <w:szCs w:val="21"/>
        </w:rPr>
        <w:t>采用书面形式的澄清、说明或者更正，在规定时间内（不少于半小时）通过指定的电子邮箱（zb03@qszb.net</w:t>
      </w:r>
      <w:r>
        <w:rPr>
          <w:rFonts w:ascii="宋体" w:hAnsi="宋体" w:eastAsia="宋体" w:cs="宋体"/>
          <w:b/>
          <w:bCs/>
          <w:kern w:val="0"/>
          <w:szCs w:val="21"/>
        </w:rPr>
        <w:t>）或传真号码（0571-87666116）提交。</w:t>
      </w:r>
    </w:p>
    <w:p>
      <w:pPr>
        <w:adjustRightInd w:val="0"/>
        <w:snapToGrid w:val="0"/>
        <w:spacing w:line="288" w:lineRule="auto"/>
        <w:outlineLvl w:val="2"/>
        <w:rPr>
          <w:rFonts w:ascii="宋体" w:hAnsi="宋体" w:eastAsia="宋体" w:cs="Times New Roman"/>
          <w:b/>
          <w:spacing w:val="-6"/>
          <w:szCs w:val="21"/>
        </w:rPr>
      </w:pPr>
      <w:r>
        <w:rPr>
          <w:rFonts w:ascii="宋体" w:hAnsi="宋体" w:eastAsia="宋体" w:cs="Times New Roman"/>
          <w:b/>
          <w:spacing w:val="-6"/>
          <w:szCs w:val="21"/>
        </w:rPr>
        <w:t>（五）错误修正</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投标文件报价出现前后不一致的，除招标文件另有规定外，按照下列规定修正：</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（一）投标文件中开标一览表内容与投标文件中相应内容不一致的，以开标一览表为准；</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（二）大写金额和小写金额不一致的，以大写金额为准；</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（三）单价金额小数点或者百分比有明显错位的，以开标一览表的总价为准，并修改单价；</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（四）总价金额与按单价汇总金额不一致的，以单价金额计算结果为准。</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同时出现两种以上不一致的，按照前款规定的顺序修正。修正后的报价按照</w:t>
      </w:r>
      <w:r>
        <w:rPr>
          <w:rFonts w:ascii="宋体" w:hAnsi="宋体" w:eastAsia="宋体" w:cs="Times New Roman"/>
          <w:spacing w:val="-6"/>
          <w:szCs w:val="21"/>
        </w:rPr>
        <w:t>（四）澄清问题的形式</w:t>
      </w:r>
      <w:r>
        <w:rPr>
          <w:rFonts w:hint="eastAsia" w:ascii="宋体" w:hAnsi="宋体" w:eastAsia="宋体" w:cs="Times New Roman"/>
          <w:spacing w:val="-6"/>
          <w:szCs w:val="21"/>
        </w:rPr>
        <w:t>第二款的规定经投标人确认后产生约束力，投标人不确认的，其投标无效。</w:t>
      </w:r>
    </w:p>
    <w:p>
      <w:pPr>
        <w:adjustRightInd w:val="0"/>
        <w:snapToGrid w:val="0"/>
        <w:spacing w:line="288" w:lineRule="auto"/>
        <w:outlineLvl w:val="2"/>
        <w:rPr>
          <w:rFonts w:ascii="宋体" w:hAnsi="宋体" w:eastAsia="宋体" w:cs="Times New Roman"/>
          <w:b/>
          <w:spacing w:val="-6"/>
          <w:szCs w:val="21"/>
        </w:rPr>
      </w:pPr>
      <w:r>
        <w:rPr>
          <w:rFonts w:ascii="宋体" w:hAnsi="宋体" w:eastAsia="宋体" w:cs="Times New Roman"/>
          <w:b/>
          <w:spacing w:val="-6"/>
          <w:szCs w:val="21"/>
        </w:rPr>
        <w:t>（</w:t>
      </w:r>
      <w:r>
        <w:rPr>
          <w:rFonts w:hint="eastAsia" w:ascii="宋体" w:hAnsi="宋体" w:eastAsia="宋体" w:cs="Times New Roman"/>
          <w:b/>
          <w:spacing w:val="-6"/>
          <w:szCs w:val="21"/>
        </w:rPr>
        <w:t>六</w:t>
      </w:r>
      <w:r>
        <w:rPr>
          <w:rFonts w:ascii="宋体" w:hAnsi="宋体" w:eastAsia="宋体" w:cs="Times New Roman"/>
          <w:b/>
          <w:spacing w:val="-6"/>
          <w:szCs w:val="21"/>
        </w:rPr>
        <w:t>）评标原则和评标办法</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w:t>
      </w:r>
      <w:r>
        <w:rPr>
          <w:rFonts w:hint="eastAsia" w:ascii="宋体" w:hAnsi="宋体" w:eastAsia="宋体" w:cs="Times New Roman"/>
          <w:spacing w:val="-6"/>
          <w:szCs w:val="21"/>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2</w:t>
      </w:r>
      <w:r>
        <w:rPr>
          <w:rFonts w:ascii="宋体" w:hAnsi="宋体" w:eastAsia="宋体" w:cs="Times New Roman"/>
          <w:spacing w:val="-6"/>
          <w:szCs w:val="21"/>
        </w:rPr>
        <w:t>.</w:t>
      </w:r>
      <w:r>
        <w:rPr>
          <w:rFonts w:hint="eastAsia" w:ascii="宋体" w:hAnsi="宋体" w:eastAsia="宋体" w:cs="Times New Roman"/>
          <w:spacing w:val="-6"/>
          <w:szCs w:val="21"/>
        </w:rPr>
        <w:t>评标中因评标委员会成员缺席、回避或者健康等特殊原因导致评标委员会组成不符合规定的，依法补足后继续评标。被更换的评标委员会成员所作出的评标意见无效。</w:t>
      </w:r>
    </w:p>
    <w:p>
      <w:pPr>
        <w:adjustRightInd w:val="0"/>
        <w:snapToGrid w:val="0"/>
        <w:spacing w:line="288" w:lineRule="auto"/>
        <w:ind w:firstLine="396" w:firstLineChars="200"/>
        <w:rPr>
          <w:rFonts w:ascii="宋体" w:hAnsi="宋体" w:eastAsia="宋体" w:cs="Times New Roman"/>
          <w:spacing w:val="-6"/>
          <w:szCs w:val="21"/>
        </w:rPr>
      </w:pPr>
      <w:r>
        <w:rPr>
          <w:rFonts w:ascii="宋体" w:hAnsi="宋体" w:eastAsia="宋体" w:cs="Times New Roman"/>
          <w:spacing w:val="-6"/>
          <w:szCs w:val="21"/>
        </w:rPr>
        <w:t>3.</w:t>
      </w:r>
      <w:r>
        <w:rPr>
          <w:rFonts w:hint="eastAsia" w:ascii="宋体" w:hAnsi="宋体" w:eastAsia="宋体" w:cs="Times New Roman"/>
          <w:spacing w:val="-6"/>
          <w:szCs w:val="21"/>
        </w:rPr>
        <w:t>评标委员会成员对需要共同认定的事项存在争议的，应当按照少数服从多数的原则作出结论。持不同意见的评标委员会成员应当在评标报告上签署不同意见及理由，否则视为同意评标报告。</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4.评标办法。本项目评标办法是综合评分法，具体评标内容及评分标准等详见《第四章：评标办法及评分标准》。</w:t>
      </w:r>
    </w:p>
    <w:p>
      <w:pPr>
        <w:adjustRightInd w:val="0"/>
        <w:snapToGrid w:val="0"/>
        <w:spacing w:line="288" w:lineRule="auto"/>
        <w:outlineLvl w:val="2"/>
        <w:rPr>
          <w:rFonts w:ascii="宋体" w:hAnsi="宋体" w:eastAsia="宋体" w:cs="Times New Roman"/>
          <w:b/>
          <w:spacing w:val="-6"/>
          <w:szCs w:val="21"/>
        </w:rPr>
      </w:pPr>
      <w:r>
        <w:rPr>
          <w:rFonts w:hint="eastAsia" w:ascii="宋体" w:hAnsi="宋体" w:eastAsia="宋体" w:cs="Times New Roman"/>
          <w:b/>
          <w:spacing w:val="-6"/>
          <w:szCs w:val="21"/>
        </w:rPr>
        <w:t>（七）定 标</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1.采购代理机构自评标结束之日起2个工作日内将评标报告送交采购人。采购人收到评标报告之日起</w:t>
      </w:r>
      <w:r>
        <w:rPr>
          <w:rFonts w:ascii="宋体" w:hAnsi="宋体" w:eastAsia="宋体" w:cs="Times New Roman"/>
          <w:spacing w:val="-6"/>
          <w:szCs w:val="21"/>
        </w:rPr>
        <w:t>5</w:t>
      </w:r>
      <w:r>
        <w:rPr>
          <w:rFonts w:hint="eastAsia" w:ascii="宋体" w:hAnsi="宋体" w:eastAsia="宋体" w:cs="Times New Roman"/>
          <w:spacing w:val="-6"/>
          <w:szCs w:val="21"/>
        </w:rPr>
        <w:t>个工作日内在评标报告推荐的中标候选人中按顺序确定中标人，也可以书面授权评标委员会直接确定中标人。</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2.采购代理机构自中标人确定之日起</w:t>
      </w:r>
      <w:r>
        <w:rPr>
          <w:rFonts w:ascii="宋体" w:hAnsi="宋体" w:eastAsia="宋体" w:cs="Times New Roman"/>
          <w:spacing w:val="-6"/>
          <w:szCs w:val="21"/>
        </w:rPr>
        <w:t>2</w:t>
      </w:r>
      <w:r>
        <w:rPr>
          <w:rFonts w:hint="eastAsia" w:ascii="宋体" w:hAnsi="宋体" w:eastAsia="宋体" w:cs="Times New Roman"/>
          <w:spacing w:val="-6"/>
          <w:szCs w:val="21"/>
        </w:rPr>
        <w:t>个工作日内，公告中标结果，并发出中标通知书。</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3</w:t>
      </w:r>
      <w:r>
        <w:rPr>
          <w:rFonts w:ascii="宋体" w:hAnsi="宋体" w:eastAsia="宋体" w:cs="Times New Roman"/>
          <w:spacing w:val="-6"/>
          <w:szCs w:val="21"/>
        </w:rPr>
        <w:t>.</w:t>
      </w:r>
      <w:r>
        <w:rPr>
          <w:rFonts w:hint="eastAsia" w:ascii="宋体" w:hAnsi="宋体" w:eastAsia="宋体" w:cs="Times New Roman"/>
          <w:szCs w:val="21"/>
        </w:rPr>
        <w:t>评标结果公示媒体：浙江政府采购网（http://zfcg.czt.zj.gov.cn）。</w:t>
      </w:r>
    </w:p>
    <w:p>
      <w:pPr>
        <w:adjustRightInd w:val="0"/>
        <w:snapToGrid w:val="0"/>
        <w:spacing w:line="288" w:lineRule="auto"/>
        <w:outlineLvl w:val="2"/>
        <w:rPr>
          <w:rFonts w:ascii="宋体" w:hAnsi="宋体" w:eastAsia="宋体" w:cs="Times New Roman"/>
          <w:b/>
          <w:spacing w:val="-6"/>
          <w:szCs w:val="21"/>
        </w:rPr>
      </w:pPr>
      <w:r>
        <w:rPr>
          <w:rFonts w:hint="eastAsia" w:ascii="宋体" w:hAnsi="宋体" w:eastAsia="宋体" w:cs="Times New Roman"/>
          <w:b/>
          <w:spacing w:val="-6"/>
          <w:szCs w:val="21"/>
        </w:rPr>
        <w:t>（八）合同授予</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w:t>
      </w:r>
      <w:r>
        <w:rPr>
          <w:rFonts w:hint="eastAsia" w:ascii="宋体" w:hAnsi="宋体" w:eastAsia="宋体" w:cs="Times New Roman"/>
          <w:spacing w:val="-6"/>
          <w:szCs w:val="21"/>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2.中标后无正当理由拒不与采购人签订政府采购合同，将被取消中标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pPr>
        <w:adjustRightInd w:val="0"/>
        <w:snapToGrid w:val="0"/>
        <w:spacing w:line="288" w:lineRule="auto"/>
        <w:ind w:firstLine="420" w:firstLineChars="200"/>
        <w:rPr>
          <w:rFonts w:ascii="宋体" w:hAnsi="宋体" w:eastAsia="宋体" w:cs="Times New Roman"/>
          <w:szCs w:val="21"/>
        </w:rPr>
      </w:pPr>
    </w:p>
    <w:p>
      <w:pPr>
        <w:widowControl/>
        <w:adjustRightInd w:val="0"/>
        <w:snapToGrid w:val="0"/>
        <w:spacing w:line="288" w:lineRule="auto"/>
        <w:jc w:val="left"/>
        <w:rPr>
          <w:rFonts w:ascii="宋体" w:hAnsi="宋体" w:eastAsia="宋体" w:cs="Times New Roman"/>
          <w:b/>
          <w:spacing w:val="-6"/>
          <w:szCs w:val="21"/>
        </w:rPr>
      </w:pPr>
      <w:r>
        <w:rPr>
          <w:rFonts w:ascii="宋体" w:hAnsi="宋体" w:eastAsia="宋体" w:cs="Times New Roman"/>
          <w:b/>
          <w:spacing w:val="-6"/>
          <w:szCs w:val="21"/>
        </w:rPr>
        <w:br w:type="page"/>
      </w:r>
    </w:p>
    <w:p>
      <w:pPr>
        <w:adjustRightInd w:val="0"/>
        <w:snapToGrid w:val="0"/>
        <w:spacing w:line="288" w:lineRule="auto"/>
        <w:ind w:firstLine="398" w:firstLineChars="200"/>
        <w:jc w:val="center"/>
        <w:outlineLvl w:val="1"/>
        <w:rPr>
          <w:rFonts w:ascii="宋体" w:hAnsi="宋体" w:eastAsia="宋体" w:cs="Times New Roman"/>
          <w:szCs w:val="21"/>
        </w:rPr>
      </w:pPr>
      <w:r>
        <w:rPr>
          <w:rFonts w:hint="eastAsia" w:ascii="宋体" w:hAnsi="宋体" w:eastAsia="宋体" w:cs="Times New Roman"/>
          <w:b/>
          <w:spacing w:val="-6"/>
          <w:szCs w:val="21"/>
        </w:rPr>
        <w:t>六、可中止电子交易活动的情形</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采购过程中出现以下情形，导致电子交易平台无法正常运行，或者无法保证电子交易的公平、公正和安全时，采购代理机构可中止电子交易活动：</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1.电子交易平台发生故障而无法登录访问的；</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2.电子交易平台应用或数据库出现错误，不能进行正常操作的；</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3.电子交易平台发现严重安全漏洞，有潜在泄密危险的；</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4.病毒发作导致不能进行正常操作的；</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5.其他无法保证电子交易的公平、公正和安全的情况。</w:t>
      </w:r>
    </w:p>
    <w:p>
      <w:pPr>
        <w:adjustRightInd w:val="0"/>
        <w:snapToGrid w:val="0"/>
        <w:spacing w:line="288" w:lineRule="auto"/>
        <w:ind w:firstLine="396" w:firstLineChars="200"/>
        <w:rPr>
          <w:rFonts w:ascii="宋体" w:hAnsi="宋体" w:eastAsia="宋体"/>
          <w:szCs w:val="21"/>
        </w:rPr>
      </w:pPr>
      <w:r>
        <w:rPr>
          <w:rFonts w:hint="eastAsia" w:ascii="宋体" w:hAnsi="宋体" w:eastAsia="宋体" w:cs="Times New Roman"/>
          <w:spacing w:val="-6"/>
          <w:szCs w:val="21"/>
        </w:rPr>
        <w:t>出现前款规定情形，不影响采购公平、公正性的，采购代理机构可以待上述情形消除后继续组织电子交易活动；影响或可能影响采购公平、公正性的，应当重新采购。</w:t>
      </w:r>
    </w:p>
    <w:p>
      <w:pPr>
        <w:adjustRightInd w:val="0"/>
        <w:snapToGrid w:val="0"/>
        <w:spacing w:line="288" w:lineRule="auto"/>
        <w:ind w:firstLine="420" w:firstLineChars="200"/>
        <w:rPr>
          <w:rFonts w:ascii="宋体" w:hAnsi="宋体" w:eastAsia="宋体" w:cs="Times New Roman"/>
          <w:szCs w:val="21"/>
        </w:rPr>
      </w:pPr>
    </w:p>
    <w:p>
      <w:pPr>
        <w:adjustRightInd w:val="0"/>
        <w:snapToGrid w:val="0"/>
        <w:spacing w:line="288" w:lineRule="auto"/>
        <w:ind w:firstLine="420" w:firstLineChars="200"/>
        <w:rPr>
          <w:rFonts w:ascii="宋体" w:hAnsi="宋体" w:eastAsia="宋体" w:cs="Times New Roman"/>
          <w:szCs w:val="21"/>
        </w:rPr>
      </w:pPr>
      <w:r>
        <w:rPr>
          <w:rFonts w:hint="eastAsia" w:ascii="宋体" w:hAnsi="宋体" w:eastAsia="宋体" w:cs="Times New Roman"/>
          <w:szCs w:val="21"/>
        </w:rPr>
        <w:br w:type="page"/>
      </w:r>
    </w:p>
    <w:p>
      <w:pPr>
        <w:adjustRightInd w:val="0"/>
        <w:snapToGrid w:val="0"/>
        <w:spacing w:line="288" w:lineRule="auto"/>
        <w:jc w:val="center"/>
        <w:outlineLvl w:val="0"/>
        <w:rPr>
          <w:rFonts w:ascii="宋体" w:hAnsi="宋体" w:eastAsia="宋体" w:cs="Times New Roman"/>
          <w:b/>
          <w:spacing w:val="-6"/>
          <w:sz w:val="32"/>
          <w:szCs w:val="32"/>
        </w:rPr>
      </w:pPr>
      <w:r>
        <w:rPr>
          <w:rFonts w:hint="eastAsia" w:ascii="宋体" w:hAnsi="宋体" w:eastAsia="宋体" w:cs="Times New Roman"/>
          <w:b/>
          <w:sz w:val="32"/>
          <w:szCs w:val="32"/>
        </w:rPr>
        <w:t>第四章  评标办法及评分标准</w:t>
      </w:r>
    </w:p>
    <w:p>
      <w:pPr>
        <w:adjustRightInd w:val="0"/>
        <w:snapToGrid w:val="0"/>
        <w:spacing w:line="288" w:lineRule="auto"/>
        <w:outlineLvl w:val="1"/>
        <w:rPr>
          <w:rFonts w:ascii="宋体" w:hAnsi="宋体" w:eastAsia="宋体" w:cs="Times New Roman"/>
          <w:b/>
          <w:spacing w:val="-6"/>
          <w:szCs w:val="21"/>
        </w:rPr>
      </w:pPr>
      <w:r>
        <w:rPr>
          <w:rFonts w:hint="eastAsia" w:ascii="宋体" w:hAnsi="宋体" w:eastAsia="宋体" w:cs="Times New Roman"/>
          <w:b/>
          <w:spacing w:val="-6"/>
          <w:szCs w:val="21"/>
        </w:rPr>
        <w:t>一、总则</w:t>
      </w:r>
    </w:p>
    <w:p>
      <w:pPr>
        <w:adjustRightInd w:val="0"/>
        <w:snapToGrid w:val="0"/>
        <w:spacing w:line="288" w:lineRule="auto"/>
        <w:ind w:firstLine="396" w:firstLineChars="200"/>
        <w:rPr>
          <w:rFonts w:ascii="宋体" w:hAnsi="宋体" w:eastAsia="宋体" w:cs="Times New Roman"/>
          <w:bCs/>
          <w:spacing w:val="-6"/>
          <w:szCs w:val="21"/>
        </w:rPr>
      </w:pPr>
      <w:r>
        <w:rPr>
          <w:rFonts w:hint="eastAsia" w:ascii="宋体" w:hAnsi="宋体" w:eastAsia="宋体" w:cs="Times New Roman"/>
          <w:bCs/>
          <w:spacing w:val="-6"/>
          <w:szCs w:val="21"/>
        </w:rPr>
        <w:t>本次评标采用综合评分法，总分为100分。</w:t>
      </w:r>
    </w:p>
    <w:p>
      <w:pPr>
        <w:adjustRightInd w:val="0"/>
        <w:snapToGrid w:val="0"/>
        <w:spacing w:line="288" w:lineRule="auto"/>
        <w:ind w:firstLine="396" w:firstLineChars="200"/>
        <w:rPr>
          <w:rFonts w:ascii="宋体" w:hAnsi="宋体" w:eastAsia="宋体" w:cs="Times New Roman"/>
          <w:bCs/>
          <w:spacing w:val="-6"/>
          <w:szCs w:val="21"/>
        </w:rPr>
      </w:pPr>
      <w:r>
        <w:rPr>
          <w:rFonts w:hint="eastAsia" w:ascii="宋体" w:hAnsi="宋体" w:eastAsia="宋体" w:cs="Times New Roman"/>
          <w:bCs/>
          <w:spacing w:val="-6"/>
          <w:szCs w:val="21"/>
        </w:rPr>
        <w:t>合格投标人的评标得分为各评分项汇总得分。中标候选资格按评标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adjustRightInd w:val="0"/>
        <w:snapToGrid w:val="0"/>
        <w:spacing w:line="288" w:lineRule="auto"/>
        <w:ind w:firstLine="396" w:firstLineChars="200"/>
        <w:rPr>
          <w:rFonts w:ascii="宋体" w:hAnsi="宋体" w:eastAsia="宋体" w:cs="Times New Roman"/>
          <w:bCs/>
          <w:spacing w:val="-6"/>
          <w:szCs w:val="21"/>
        </w:rPr>
      </w:pPr>
      <w:r>
        <w:rPr>
          <w:rFonts w:hint="eastAsia" w:ascii="宋体" w:hAnsi="宋体" w:eastAsia="宋体" w:cs="Times New Roman"/>
          <w:bCs/>
          <w:spacing w:val="-6"/>
          <w:szCs w:val="21"/>
        </w:rPr>
        <w:t>评分过程中采用四舍五入法，并保留小数2位。</w:t>
      </w:r>
    </w:p>
    <w:p>
      <w:pPr>
        <w:adjustRightInd w:val="0"/>
        <w:snapToGrid w:val="0"/>
        <w:spacing w:line="288" w:lineRule="auto"/>
        <w:ind w:firstLine="396" w:firstLineChars="200"/>
        <w:rPr>
          <w:rFonts w:ascii="宋体" w:hAnsi="宋体" w:eastAsia="宋体" w:cs="Times New Roman"/>
          <w:bCs/>
          <w:spacing w:val="-6"/>
          <w:szCs w:val="21"/>
        </w:rPr>
      </w:pPr>
      <w:r>
        <w:rPr>
          <w:rFonts w:hint="eastAsia" w:ascii="宋体" w:hAnsi="宋体" w:eastAsia="宋体" w:cs="Times New Roman"/>
          <w:spacing w:val="-6"/>
          <w:szCs w:val="21"/>
        </w:rPr>
        <w:t>投标人评标</w:t>
      </w:r>
      <w:r>
        <w:rPr>
          <w:rFonts w:hint="eastAsia" w:ascii="宋体" w:hAnsi="宋体" w:eastAsia="宋体" w:cs="Times New Roman"/>
          <w:bCs/>
          <w:spacing w:val="-6"/>
          <w:szCs w:val="21"/>
        </w:rPr>
        <w:t>综合得分=商务分+技术分+价格分</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bCs/>
          <w:spacing w:val="-6"/>
          <w:szCs w:val="21"/>
        </w:rPr>
        <w:t>商务和技术分按照评标委员会成员的独立评分结果的算术平均分计算，计算公式为：商务分</w:t>
      </w:r>
      <w:r>
        <w:rPr>
          <w:rFonts w:ascii="宋体" w:hAnsi="宋体" w:eastAsia="宋体" w:cs="Times New Roman"/>
          <w:bCs/>
          <w:spacing w:val="-6"/>
          <w:szCs w:val="21"/>
        </w:rPr>
        <w:t>、</w:t>
      </w:r>
      <w:r>
        <w:rPr>
          <w:rFonts w:hint="eastAsia" w:ascii="宋体" w:hAnsi="宋体" w:eastAsia="宋体" w:cs="Times New Roman"/>
          <w:bCs/>
          <w:spacing w:val="-6"/>
          <w:szCs w:val="21"/>
        </w:rPr>
        <w:t>技术分=评标委员会所有成员评分合计数</w:t>
      </w:r>
      <w:r>
        <w:rPr>
          <w:rFonts w:ascii="宋体" w:hAnsi="宋体" w:eastAsia="宋体" w:cs="Times New Roman"/>
          <w:bCs/>
          <w:spacing w:val="-6"/>
          <w:szCs w:val="21"/>
        </w:rPr>
        <w:t>/</w:t>
      </w:r>
      <w:r>
        <w:rPr>
          <w:rFonts w:hint="eastAsia" w:ascii="宋体" w:hAnsi="宋体" w:eastAsia="宋体" w:cs="Times New Roman"/>
          <w:bCs/>
          <w:spacing w:val="-6"/>
          <w:szCs w:val="21"/>
        </w:rPr>
        <w:t>评标委员会组成人员数</w:t>
      </w:r>
    </w:p>
    <w:p>
      <w:pPr>
        <w:numPr>
          <w:ilvl w:val="0"/>
          <w:numId w:val="2"/>
        </w:numPr>
        <w:adjustRightInd w:val="0"/>
        <w:snapToGrid w:val="0"/>
        <w:spacing w:line="288" w:lineRule="auto"/>
        <w:outlineLvl w:val="1"/>
        <w:rPr>
          <w:rFonts w:ascii="宋体" w:hAnsi="宋体" w:eastAsia="宋体" w:cs="Times New Roman"/>
          <w:b/>
          <w:spacing w:val="-6"/>
          <w:szCs w:val="21"/>
        </w:rPr>
      </w:pPr>
      <w:r>
        <w:rPr>
          <w:rFonts w:hint="eastAsia" w:ascii="宋体" w:hAnsi="宋体" w:eastAsia="宋体" w:cs="Times New Roman"/>
          <w:b/>
          <w:spacing w:val="-6"/>
          <w:szCs w:val="21"/>
        </w:rPr>
        <w:t>评标内容及标准</w:t>
      </w:r>
    </w:p>
    <w:p>
      <w:pPr>
        <w:pStyle w:val="2"/>
        <w:rPr>
          <w:sz w:val="21"/>
          <w:szCs w:val="21"/>
        </w:rPr>
      </w:pPr>
      <w:r>
        <w:rPr>
          <w:rFonts w:hint="eastAsia" w:ascii="宋体" w:hAnsi="宋体"/>
          <w:b/>
          <w:spacing w:val="-6"/>
          <w:sz w:val="21"/>
          <w:szCs w:val="21"/>
        </w:rPr>
        <w:t>标项一：</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654"/>
        <w:gridCol w:w="7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Align w:val="center"/>
          </w:tcPr>
          <w:p>
            <w:pPr>
              <w:adjustRightInd w:val="0"/>
              <w:snapToGrid w:val="0"/>
              <w:spacing w:line="288" w:lineRule="auto"/>
              <w:jc w:val="center"/>
              <w:rPr>
                <w:rFonts w:ascii="宋体" w:hAnsi="宋体" w:eastAsia="宋体" w:cs="Times New Roman"/>
                <w:b/>
                <w:bCs/>
                <w:szCs w:val="21"/>
              </w:rPr>
            </w:pPr>
            <w:r>
              <w:rPr>
                <w:rFonts w:hint="eastAsia" w:ascii="宋体" w:hAnsi="宋体" w:eastAsia="宋体" w:cs="Times New Roman"/>
                <w:b/>
                <w:bCs/>
                <w:szCs w:val="21"/>
              </w:rPr>
              <w:t>评审因素</w:t>
            </w:r>
          </w:p>
        </w:tc>
        <w:tc>
          <w:tcPr>
            <w:tcW w:w="654" w:type="dxa"/>
            <w:vAlign w:val="center"/>
          </w:tcPr>
          <w:p>
            <w:pPr>
              <w:adjustRightInd w:val="0"/>
              <w:snapToGrid w:val="0"/>
              <w:spacing w:line="288" w:lineRule="auto"/>
              <w:jc w:val="center"/>
              <w:rPr>
                <w:rFonts w:ascii="宋体" w:hAnsi="宋体" w:eastAsia="宋体" w:cs="Times New Roman"/>
                <w:b/>
                <w:bCs/>
                <w:szCs w:val="21"/>
              </w:rPr>
            </w:pPr>
            <w:r>
              <w:rPr>
                <w:rFonts w:hint="eastAsia" w:ascii="宋体" w:hAnsi="宋体" w:eastAsia="宋体" w:cs="Times New Roman"/>
                <w:b/>
                <w:bCs/>
                <w:szCs w:val="21"/>
              </w:rPr>
              <w:t>分值</w:t>
            </w:r>
          </w:p>
        </w:tc>
        <w:tc>
          <w:tcPr>
            <w:tcW w:w="7207" w:type="dxa"/>
            <w:vAlign w:val="center"/>
          </w:tcPr>
          <w:p>
            <w:pPr>
              <w:adjustRightInd w:val="0"/>
              <w:snapToGrid w:val="0"/>
              <w:spacing w:line="288" w:lineRule="auto"/>
              <w:jc w:val="center"/>
              <w:rPr>
                <w:rFonts w:ascii="宋体" w:hAnsi="宋体" w:eastAsia="宋体" w:cs="Times New Roman"/>
                <w:b/>
                <w:bCs/>
                <w:szCs w:val="21"/>
              </w:rPr>
            </w:pPr>
            <w:r>
              <w:rPr>
                <w:rFonts w:ascii="宋体" w:hAnsi="宋体" w:eastAsia="宋体" w:cs="Times New Roman"/>
                <w:b/>
                <w:bCs/>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3"/>
            <w:vAlign w:val="center"/>
          </w:tcPr>
          <w:p>
            <w:pPr>
              <w:adjustRightInd w:val="0"/>
              <w:snapToGrid w:val="0"/>
              <w:spacing w:line="288" w:lineRule="auto"/>
              <w:jc w:val="left"/>
              <w:rPr>
                <w:rFonts w:ascii="宋体" w:hAnsi="宋体" w:eastAsia="宋体" w:cs="Times New Roman"/>
                <w:b/>
                <w:bCs/>
                <w:szCs w:val="21"/>
              </w:rPr>
            </w:pPr>
            <w:r>
              <w:rPr>
                <w:rFonts w:ascii="宋体" w:hAnsi="宋体" w:eastAsia="宋体" w:cs="Times New Roman"/>
                <w:b/>
                <w:bCs/>
                <w:szCs w:val="21"/>
              </w:rPr>
              <w:t>价格</w:t>
            </w:r>
            <w:r>
              <w:rPr>
                <w:rFonts w:hint="eastAsia" w:ascii="宋体" w:hAnsi="宋体" w:eastAsia="宋体" w:cs="Times New Roman"/>
                <w:b/>
                <w:bCs/>
                <w:szCs w:val="21"/>
              </w:rPr>
              <w:t>分（30）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投标报价</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30</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价格分采用低价优先法计算，即满足招标文件要求且投标价格最低的投标报价为评标基准价，其他投标人的价格分按照下列公式计算：</w:t>
            </w:r>
          </w:p>
          <w:p>
            <w:pPr>
              <w:adjustRightInd w:val="0"/>
              <w:snapToGrid w:val="0"/>
              <w:spacing w:line="288" w:lineRule="auto"/>
              <w:rPr>
                <w:rFonts w:ascii="宋体" w:hAnsi="宋体" w:eastAsia="宋体" w:cs="宋体"/>
                <w:szCs w:val="21"/>
              </w:rPr>
            </w:pPr>
            <w:r>
              <w:rPr>
                <w:rFonts w:hint="eastAsia" w:ascii="宋体" w:hAnsi="宋体" w:eastAsia="宋体" w:cs="宋体"/>
                <w:szCs w:val="21"/>
              </w:rPr>
              <w:t>价格分=（评标基准价/投标报价）×30%×100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3"/>
            <w:vAlign w:val="center"/>
          </w:tcPr>
          <w:p>
            <w:pPr>
              <w:adjustRightInd w:val="0"/>
              <w:snapToGrid w:val="0"/>
              <w:spacing w:line="288" w:lineRule="auto"/>
              <w:jc w:val="left"/>
              <w:rPr>
                <w:rFonts w:ascii="宋体" w:hAnsi="宋体" w:eastAsia="宋体" w:cs="Times New Roman"/>
                <w:b/>
                <w:bCs/>
                <w:szCs w:val="21"/>
              </w:rPr>
            </w:pPr>
            <w:r>
              <w:rPr>
                <w:rFonts w:ascii="宋体" w:hAnsi="宋体" w:eastAsia="宋体" w:cs="Times New Roman"/>
                <w:b/>
                <w:bCs/>
                <w:szCs w:val="21"/>
              </w:rPr>
              <w:t>商务分</w:t>
            </w:r>
            <w:r>
              <w:rPr>
                <w:rFonts w:hint="eastAsia" w:ascii="宋体" w:hAnsi="宋体" w:eastAsia="宋体" w:cs="Times New Roman"/>
                <w:b/>
                <w:bCs/>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Merge w:val="restart"/>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业绩</w:t>
            </w:r>
          </w:p>
        </w:tc>
        <w:tc>
          <w:tcPr>
            <w:tcW w:w="654"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2</w:t>
            </w:r>
          </w:p>
        </w:tc>
        <w:tc>
          <w:tcPr>
            <w:tcW w:w="7207" w:type="dxa"/>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投标人自2019年1月1日以来（以合同签订时间为准）同类合同业绩（以合同复印件为准），每提供1份得1分，最高得2分。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Merge w:val="continue"/>
            <w:vAlign w:val="center"/>
          </w:tcPr>
          <w:p>
            <w:pPr>
              <w:adjustRightInd w:val="0"/>
              <w:snapToGrid w:val="0"/>
              <w:spacing w:line="288" w:lineRule="auto"/>
              <w:jc w:val="center"/>
              <w:rPr>
                <w:rFonts w:ascii="宋体" w:hAnsi="宋体" w:eastAsia="宋体" w:cs="宋体"/>
                <w:b/>
                <w:bCs/>
                <w:szCs w:val="21"/>
              </w:rPr>
            </w:pPr>
          </w:p>
        </w:tc>
        <w:tc>
          <w:tcPr>
            <w:tcW w:w="654"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2</w:t>
            </w:r>
          </w:p>
        </w:tc>
        <w:tc>
          <w:tcPr>
            <w:tcW w:w="7207" w:type="dxa"/>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投标人自2019年1月1日以来同类项目用户质量评价，每提供1份良好以上的评价得1分，最高得2分。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体系认证</w:t>
            </w:r>
          </w:p>
        </w:tc>
        <w:tc>
          <w:tcPr>
            <w:tcW w:w="654"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3</w:t>
            </w:r>
          </w:p>
        </w:tc>
        <w:tc>
          <w:tcPr>
            <w:tcW w:w="7207" w:type="dxa"/>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投标人具有有效的质量管理体系认证、环境管理体系认证、职业健康安全管理体系认证证书的，每提供一份得1分，最高得3分，投标文件中提供证明材料，未提供不得分。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信誉</w:t>
            </w:r>
          </w:p>
        </w:tc>
        <w:tc>
          <w:tcPr>
            <w:tcW w:w="654"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2</w:t>
            </w:r>
          </w:p>
        </w:tc>
        <w:tc>
          <w:tcPr>
            <w:tcW w:w="7207" w:type="dxa"/>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投标人市场信誉，根据投标人提供的宣传、教育、出版部门颁发的荣誉证书。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进货渠道</w:t>
            </w:r>
          </w:p>
        </w:tc>
        <w:tc>
          <w:tcPr>
            <w:tcW w:w="654"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5</w:t>
            </w:r>
          </w:p>
        </w:tc>
        <w:tc>
          <w:tcPr>
            <w:tcW w:w="7207" w:type="dxa"/>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投标人有充足数量供书保障的各类出版社，每提供一份出版社的证明材料得1分，最高得5分，投标文件中提供有效期内的供货合同或授权书，未提供不得分。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活动组织</w:t>
            </w:r>
          </w:p>
        </w:tc>
        <w:tc>
          <w:tcPr>
            <w:tcW w:w="654"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5</w:t>
            </w:r>
          </w:p>
        </w:tc>
        <w:tc>
          <w:tcPr>
            <w:tcW w:w="7207" w:type="dxa"/>
            <w:vAlign w:val="center"/>
          </w:tcPr>
          <w:p>
            <w:pPr>
              <w:rPr>
                <w:rFonts w:ascii="Times New Roman" w:hAnsi="Times New Roman"/>
              </w:rPr>
            </w:pPr>
            <w:r>
              <w:rPr>
                <w:rFonts w:hint="eastAsia" w:ascii="宋体" w:hAnsi="宋体" w:eastAsia="宋体" w:cs="宋体"/>
                <w:szCs w:val="21"/>
              </w:rPr>
              <w:t>有一定规模的现采场所，能组织大型书市现采活动，同馆不同年视为不同项目数量，项目数量1-5（不含）家得1分，5（含）-10（不含）家得3分，10家（含）以上得5分，投标文件中提供2019年1月1日以来举办活动的房产证或房产租赁合同复印件，场地照片等材料，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3"/>
            <w:vAlign w:val="center"/>
          </w:tcPr>
          <w:p>
            <w:pPr>
              <w:adjustRightInd w:val="0"/>
              <w:snapToGrid w:val="0"/>
              <w:spacing w:line="288" w:lineRule="auto"/>
              <w:jc w:val="left"/>
              <w:rPr>
                <w:rFonts w:ascii="宋体" w:hAnsi="宋体" w:eastAsia="宋体" w:cs="Times New Roman"/>
                <w:b/>
                <w:bCs/>
                <w:szCs w:val="21"/>
              </w:rPr>
            </w:pPr>
            <w:r>
              <w:rPr>
                <w:rFonts w:hint="eastAsia" w:ascii="宋体" w:hAnsi="宋体" w:eastAsia="宋体" w:cs="Times New Roman"/>
                <w:b/>
                <w:bCs/>
                <w:szCs w:val="21"/>
              </w:rPr>
              <w:t>技术</w:t>
            </w:r>
            <w:r>
              <w:rPr>
                <w:rFonts w:ascii="宋体" w:hAnsi="宋体" w:eastAsia="宋体" w:cs="Times New Roman"/>
                <w:b/>
                <w:bCs/>
                <w:szCs w:val="21"/>
              </w:rPr>
              <w:t>分</w:t>
            </w:r>
            <w:r>
              <w:rPr>
                <w:rFonts w:hint="eastAsia" w:ascii="宋体" w:hAnsi="宋体" w:eastAsia="宋体" w:cs="Times New Roman"/>
                <w:b/>
                <w:bCs/>
                <w:szCs w:val="21"/>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采访数据质量</w:t>
            </w:r>
          </w:p>
        </w:tc>
        <w:tc>
          <w:tcPr>
            <w:tcW w:w="654"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4</w:t>
            </w:r>
          </w:p>
        </w:tc>
        <w:tc>
          <w:tcPr>
            <w:tcW w:w="7207" w:type="dxa"/>
          </w:tcPr>
          <w:p>
            <w:pPr>
              <w:adjustRightInd w:val="0"/>
              <w:snapToGrid w:val="0"/>
              <w:spacing w:line="288" w:lineRule="auto"/>
              <w:rPr>
                <w:rFonts w:ascii="宋体" w:hAnsi="宋体" w:eastAsia="宋体" w:cs="宋体"/>
                <w:szCs w:val="21"/>
              </w:rPr>
            </w:pPr>
            <w:r>
              <w:rPr>
                <w:rFonts w:hint="eastAsia" w:ascii="宋体" w:hAnsi="宋体" w:eastAsia="宋体" w:cs="宋体"/>
                <w:szCs w:val="21"/>
              </w:rPr>
              <w:t>1.投标人承诺提供符合Calis格式的CNMARC采访数据，必备ISBN、题名、责任者、版本、丛书名、出版社、出版时间、中国分类号、内容提要、读者对象、定价等字段，得1分，投标文件中提供承诺函，未提供不得分；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2.投标人承诺提供采访数据能无缝导入采购人汇文图书管理平台（版本2.1.3.2），得1分，投标文件中提供承诺函，未提供不得分；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3.投标人承诺提供的采访书目无不符合采购人的读者层次的数据，得1分，投标文件中提供承诺函，未提供不得分；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4.投标人承诺提供常规采访书目数据为最近出版图书书目（出版信息一月内必须送达），得1分，投标文件中提供承诺函，未提供不得分。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采访书目覆盖程度和时效性</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2</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1.投标人承诺采访书目数据覆盖率达到其出版的95%以上的得1分，以下不得分，投标文件中提供承诺函，未提供不得分；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2.投标人承诺采访书目数据每周提供1次，每次不少于1500条，得1分，投标文件中提供承诺函，未提供不得分。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编目数据质量</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4</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1.投标人承诺提供的编目数据为符合CALIS标准格式的CNMARC机读目录数据，符合采购人汇文图书管理平台（版本2.1.3.2）要求，得2分，投标文件中提供承诺函，未提供不得分；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2.投标人承诺编目数据与到馆图书有100%覆盖率（不漏发，不错发），得1分，投标文件中提供承诺函，未提供不得分；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3.投标人承诺编目数据在每次送书前或同时移交图书馆，得1分，投标文件中提供承诺函，未提供不得分。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到书率</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4</w:t>
            </w:r>
          </w:p>
        </w:tc>
        <w:tc>
          <w:tcPr>
            <w:tcW w:w="7207"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eastAsia="宋体" w:cs="宋体"/>
                <w:szCs w:val="21"/>
              </w:rPr>
            </w:pPr>
            <w:r>
              <w:rPr>
                <w:rFonts w:hint="eastAsia" w:ascii="宋体" w:hAnsi="宋体" w:eastAsia="宋体" w:cs="宋体"/>
                <w:szCs w:val="21"/>
              </w:rPr>
              <w:t>1.投标人承诺现货采购2周到书率不低于90%，1个月到货率达到98%，得2分，投标文件中提供承诺函，未提供不得分；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2.投标人承诺预订图书一个月到书率不低于80%，3个月到书率不低于90%，全年到书率不低于95%，得2分，投标文件中提供承诺函，未提供不得分。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特需图书书目服务</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4</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根据投标人对图书馆自备书书目、自定较窄主题书目及急需图书书目的采购能力和快速响应能力。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图书质量</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4</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投标人对图书质量的承诺情况，包含图书是否为全新正版出版物，有无破损；附件是否齐全等。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订单调整</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3</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投标人对已订图书订单因情况变化，采购人要求减少或取消订单的反应能力。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对未能采购图书订单的处理方案</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3</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投标人对图书馆已预订，但因缺货、出版推迟、停止出版等不能及时到馆的图书，或取消出版的图书信息反馈能力、服务方案（投标人能否以清单、邮件、电话等形式通知采购人员）、处理方案。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退书</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3</w:t>
            </w:r>
          </w:p>
        </w:tc>
        <w:tc>
          <w:tcPr>
            <w:tcW w:w="7207"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投标人对图书质量问题、与馆藏要求不符、与预订不符等原因退书提供的处理方案及处理速度。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图书运输方案</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3</w:t>
            </w:r>
          </w:p>
        </w:tc>
        <w:tc>
          <w:tcPr>
            <w:tcW w:w="7207"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eastAsia="宋体" w:cs="宋体"/>
                <w:szCs w:val="21"/>
              </w:rPr>
            </w:pPr>
            <w:r>
              <w:rPr>
                <w:rFonts w:hint="eastAsia" w:ascii="宋体" w:hAnsi="宋体" w:eastAsia="宋体" w:cs="宋体"/>
                <w:szCs w:val="21"/>
              </w:rPr>
              <w:t>根据投标人对图书到采购人指定地点的运输方案和装卸的要求，图书运送能力、搬运能力。</w:t>
            </w:r>
          </w:p>
          <w:p>
            <w:pPr>
              <w:adjustRightInd w:val="0"/>
              <w:snapToGrid w:val="0"/>
              <w:spacing w:line="288" w:lineRule="auto"/>
              <w:rPr>
                <w:rFonts w:ascii="宋体" w:hAnsi="宋体" w:eastAsia="宋体" w:cs="宋体"/>
                <w:szCs w:val="21"/>
              </w:rPr>
            </w:pPr>
            <w:r>
              <w:rPr>
                <w:rFonts w:hint="eastAsia" w:ascii="宋体" w:hAnsi="宋体" w:eastAsia="宋体" w:cs="宋体"/>
                <w:szCs w:val="21"/>
              </w:rPr>
              <w:t>1.投标人承诺图书打包包装作防水防潮处理，打包整齐，大小适中，不能扭曲变形，得1分，投标文件中提供承诺函，未提供不得分；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2.投标人承诺同种图书的复本在同一包内，同包里的图书按发货清单顺序摆放，每包之间摆放整齐得1分，投标文件中提供承诺函，未提供不得分；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3.投标人承诺提供优质的配送（包括快递发书），得1分，投标文件中提供承诺函，未提供不得分；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图书加工服务</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2</w:t>
            </w:r>
          </w:p>
        </w:tc>
        <w:tc>
          <w:tcPr>
            <w:tcW w:w="7207"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eastAsia="宋体" w:cs="宋体"/>
                <w:szCs w:val="21"/>
              </w:rPr>
            </w:pPr>
            <w:r>
              <w:rPr>
                <w:rFonts w:hint="eastAsia" w:ascii="宋体" w:hAnsi="宋体" w:eastAsia="宋体" w:cs="宋体"/>
                <w:szCs w:val="21"/>
              </w:rPr>
              <w:t>1.投标人承诺根据采购人要求，及时、定期向采购人送货到指定人签收，同时提供发货清单（包括电子清单）得1分，投标文件中提供承诺函，未提供不得分；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2.投标人承诺图书的物理加工符合采购人要求，得1分，投标文件中提供承诺函，未提供不得分；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人员配备</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3</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投标人拟投入本项目的团队人员的数量、经验情况。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本地化服务</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2</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具有较强的本地化服务能力，在本地拥有常驻服务机构（非本地投标人在杭州有分公司或办事处或第三方服务机构作为常驻服务机构或承诺中标后7天内设立服务机构），得2分。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信息化服务</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5</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投标人拥有自主研发的线上图书馆配平台（非电子商务网站），可支持对图书馆进行远程馆配服务，出版社现货品种数量丰富。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left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特色服务</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5</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投标人针对馆藏建设提供的特色服务方案的是否具有实际意义，可操作性等。</w:t>
            </w:r>
          </w:p>
        </w:tc>
      </w:tr>
    </w:tbl>
    <w:p>
      <w:pPr>
        <w:adjustRightInd w:val="0"/>
        <w:snapToGrid w:val="0"/>
        <w:spacing w:line="288" w:lineRule="auto"/>
        <w:jc w:val="left"/>
        <w:rPr>
          <w:rFonts w:ascii="宋体" w:hAnsi="宋体" w:eastAsia="宋体" w:cs="Times New Roman"/>
          <w:b/>
          <w:szCs w:val="21"/>
        </w:rPr>
      </w:pPr>
      <w:r>
        <w:rPr>
          <w:rFonts w:hint="eastAsia" w:ascii="宋体" w:hAnsi="宋体" w:eastAsia="宋体" w:cs="Times New Roman"/>
          <w:b/>
          <w:szCs w:val="21"/>
        </w:rPr>
        <w:t>说明</w:t>
      </w:r>
      <w:r>
        <w:rPr>
          <w:rFonts w:ascii="宋体" w:hAnsi="宋体" w:eastAsia="宋体" w:cs="Times New Roman"/>
          <w:b/>
          <w:szCs w:val="21"/>
        </w:rPr>
        <w:t>：</w:t>
      </w:r>
    </w:p>
    <w:p>
      <w:pPr>
        <w:adjustRightInd w:val="0"/>
        <w:snapToGrid w:val="0"/>
        <w:spacing w:line="288" w:lineRule="auto"/>
        <w:jc w:val="left"/>
        <w:rPr>
          <w:rFonts w:ascii="宋体" w:hAnsi="宋体" w:eastAsia="宋体" w:cs="Times New Roman"/>
          <w:spacing w:val="-6"/>
          <w:szCs w:val="21"/>
          <w:u w:val="single"/>
        </w:rPr>
      </w:pPr>
      <w:r>
        <w:rPr>
          <w:rFonts w:ascii="宋体" w:hAnsi="宋体" w:eastAsia="宋体" w:cs="Times New Roman"/>
          <w:b/>
          <w:szCs w:val="21"/>
        </w:rPr>
        <w:t>1.</w:t>
      </w:r>
      <w:r>
        <w:rPr>
          <w:rFonts w:hint="eastAsia" w:ascii="宋体" w:hAnsi="宋体" w:eastAsia="宋体" w:cs="Times New Roman"/>
          <w:b/>
          <w:szCs w:val="21"/>
        </w:rPr>
        <w:t>根据《政府采购促进中小企业发展管理办法》（财库〔2020〕46号）的规定，对符合规定的小微企业报价给予</w:t>
      </w:r>
      <w:r>
        <w:rPr>
          <w:rFonts w:ascii="宋体" w:hAnsi="宋体" w:eastAsia="宋体" w:cs="Times New Roman"/>
          <w:b/>
          <w:szCs w:val="21"/>
        </w:rPr>
        <w:t>6</w:t>
      </w:r>
      <w:r>
        <w:rPr>
          <w:rFonts w:hint="eastAsia" w:ascii="宋体" w:hAnsi="宋体" w:eastAsia="宋体" w:cs="Times New Roman"/>
          <w:b/>
          <w:szCs w:val="21"/>
        </w:rPr>
        <w:t>%的扣除后计算价格得分。</w:t>
      </w:r>
    </w:p>
    <w:p>
      <w:pPr>
        <w:adjustRightInd w:val="0"/>
        <w:snapToGrid w:val="0"/>
        <w:spacing w:line="288" w:lineRule="auto"/>
        <w:rPr>
          <w:rFonts w:ascii="宋体" w:hAnsi="宋体" w:eastAsia="宋体" w:cs="Times New Roman"/>
          <w:b/>
          <w:bCs/>
          <w:spacing w:val="-6"/>
          <w:szCs w:val="21"/>
        </w:rPr>
      </w:pPr>
      <w:bookmarkStart w:id="38" w:name="_Hlk81817373"/>
      <w:bookmarkStart w:id="39" w:name="_Hlk81817387"/>
      <w:r>
        <w:rPr>
          <w:rFonts w:hint="eastAsia" w:ascii="宋体" w:hAnsi="宋体" w:eastAsia="宋体" w:cs="Times New Roman"/>
          <w:b/>
          <w:bCs/>
          <w:spacing w:val="-6"/>
          <w:szCs w:val="21"/>
        </w:rPr>
        <w:t>2</w:t>
      </w:r>
      <w:r>
        <w:rPr>
          <w:rFonts w:ascii="宋体" w:hAnsi="宋体" w:eastAsia="宋体" w:cs="Times New Roman"/>
          <w:b/>
          <w:bCs/>
          <w:spacing w:val="-6"/>
          <w:szCs w:val="21"/>
        </w:rPr>
        <w:t>.</w:t>
      </w:r>
      <w:r>
        <w:rPr>
          <w:rFonts w:hint="eastAsia" w:ascii="宋体" w:hAnsi="宋体" w:eastAsia="宋体" w:cs="Times New Roman"/>
          <w:b/>
          <w:bCs/>
          <w:spacing w:val="-6"/>
          <w:szCs w:val="21"/>
        </w:rPr>
        <w:t>根据《</w:t>
      </w:r>
      <w:r>
        <w:rPr>
          <w:rFonts w:ascii="宋体" w:hAnsi="宋体" w:eastAsia="宋体" w:cs="Times New Roman"/>
          <w:b/>
          <w:bCs/>
          <w:spacing w:val="-6"/>
          <w:szCs w:val="21"/>
        </w:rPr>
        <w:t>关于政府采购支持监狱企业发展有关问题的通知</w:t>
      </w:r>
      <w:r>
        <w:rPr>
          <w:rFonts w:hint="eastAsia" w:ascii="宋体" w:hAnsi="宋体" w:eastAsia="宋体" w:cs="Times New Roman"/>
          <w:b/>
          <w:bCs/>
          <w:spacing w:val="-6"/>
          <w:szCs w:val="21"/>
        </w:rPr>
        <w:t>》（</w:t>
      </w:r>
      <w:r>
        <w:rPr>
          <w:rFonts w:ascii="宋体" w:hAnsi="宋体" w:eastAsia="宋体" w:cs="Times New Roman"/>
          <w:b/>
          <w:bCs/>
          <w:spacing w:val="-6"/>
          <w:szCs w:val="21"/>
        </w:rPr>
        <w:t>财库[2014]68号</w:t>
      </w:r>
      <w:r>
        <w:rPr>
          <w:rFonts w:hint="eastAsia" w:ascii="宋体" w:hAnsi="宋体" w:eastAsia="宋体" w:cs="Times New Roman"/>
          <w:b/>
          <w:bCs/>
          <w:spacing w:val="-6"/>
          <w:szCs w:val="21"/>
        </w:rPr>
        <w:t>）的规定，</w:t>
      </w:r>
      <w:r>
        <w:rPr>
          <w:rFonts w:hint="eastAsia" w:ascii="宋体" w:hAnsi="宋体" w:eastAsia="宋体" w:cs="宋体"/>
          <w:color w:val="000000"/>
          <w:kern w:val="0"/>
          <w:szCs w:val="21"/>
        </w:rPr>
        <w:t>监狱企业参加政府采购活动时，提供由省级以上监狱管理局</w:t>
      </w:r>
      <w:r>
        <w:rPr>
          <w:rFonts w:hint="eastAsia" w:ascii="宋体" w:hAnsi="宋体" w:eastAsia="宋体" w:cs="宋体"/>
          <w:kern w:val="0"/>
          <w:szCs w:val="21"/>
        </w:rPr>
        <w:t>、戒毒管理局（含新疆生产建设兵团）出具的属于监狱企业的证明文件的，在政府采购活动中，监狱企业视</w:t>
      </w:r>
      <w:r>
        <w:rPr>
          <w:rFonts w:hint="eastAsia" w:ascii="宋体" w:hAnsi="宋体" w:eastAsia="宋体" w:cs="宋体"/>
          <w:color w:val="000000"/>
          <w:kern w:val="0"/>
          <w:szCs w:val="21"/>
        </w:rPr>
        <w:t>同小型、微型企业，享受预留份额、评审中价格扣除等政府采购促进中小企业发展的政府采购政策。</w:t>
      </w:r>
    </w:p>
    <w:bookmarkEnd w:id="38"/>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b/>
          <w:bCs/>
          <w:spacing w:val="-6"/>
          <w:szCs w:val="21"/>
        </w:rPr>
        <w:t>3</w:t>
      </w:r>
      <w:r>
        <w:rPr>
          <w:rFonts w:ascii="宋体" w:hAnsi="宋体" w:eastAsia="宋体" w:cs="Times New Roman"/>
          <w:b/>
          <w:bCs/>
          <w:spacing w:val="-6"/>
          <w:szCs w:val="21"/>
        </w:rPr>
        <w:t>.</w:t>
      </w:r>
      <w:r>
        <w:rPr>
          <w:rFonts w:hint="eastAsia" w:ascii="宋体" w:hAnsi="宋体" w:eastAsia="宋体" w:cs="Times New Roman"/>
          <w:b/>
          <w:bCs/>
          <w:spacing w:val="-6"/>
          <w:szCs w:val="21"/>
        </w:rPr>
        <w:t>根据《关于促进残疾人就业政府采购政策的通知》（财库[2017]141号）的规定，</w:t>
      </w:r>
      <w:r>
        <w:rPr>
          <w:rFonts w:hint="eastAsia" w:ascii="宋体" w:hAnsi="宋体" w:eastAsia="宋体"/>
          <w:color w:val="000000"/>
          <w:szCs w:val="21"/>
        </w:rPr>
        <w:t>符合条件的残疾人福利性单位在参加政府采购活动时，</w:t>
      </w:r>
      <w:r>
        <w:rPr>
          <w:rFonts w:hint="eastAsia" w:ascii="宋体" w:hAnsi="宋体" w:eastAsia="宋体"/>
          <w:szCs w:val="21"/>
        </w:rPr>
        <w:t>提供财库</w:t>
      </w:r>
      <w:r>
        <w:rPr>
          <w:rFonts w:ascii="宋体" w:hAnsi="宋体" w:eastAsia="宋体"/>
          <w:szCs w:val="21"/>
        </w:rPr>
        <w:t>[2017]141号</w:t>
      </w:r>
      <w:r>
        <w:rPr>
          <w:rFonts w:hint="eastAsia" w:ascii="宋体" w:hAnsi="宋体" w:eastAsia="宋体"/>
          <w:szCs w:val="21"/>
        </w:rPr>
        <w:t>文件</w:t>
      </w:r>
      <w:r>
        <w:rPr>
          <w:rFonts w:hint="eastAsia" w:ascii="宋体" w:hAnsi="宋体" w:eastAsia="宋体"/>
          <w:color w:val="000000"/>
          <w:szCs w:val="21"/>
        </w:rPr>
        <w:t>规定的《残疾人福利性单位声明函》的，在政府采购活</w:t>
      </w:r>
      <w:r>
        <w:rPr>
          <w:rFonts w:hint="eastAsia" w:ascii="宋体" w:hAnsi="宋体" w:eastAsia="宋体"/>
          <w:szCs w:val="21"/>
        </w:rPr>
        <w:t>动中，残疾人福利性单位视同小型、微型企业，享受预留份额、评审中价格扣除等促进中小企业发展的政府采购政策。</w:t>
      </w:r>
      <w:r>
        <w:rPr>
          <w:rFonts w:ascii="宋体" w:hAnsi="宋体" w:eastAsia="宋体" w:cs="Times New Roman"/>
          <w:spacing w:val="-6"/>
          <w:szCs w:val="21"/>
        </w:rPr>
        <w:t>残疾人福利性单位属于小型、微型企业的，不重复享受政策。</w:t>
      </w:r>
    </w:p>
    <w:p>
      <w:pPr>
        <w:rPr>
          <w:rFonts w:ascii="宋体" w:hAnsi="宋体" w:eastAsia="宋体" w:cs="Times New Roman"/>
          <w:spacing w:val="-6"/>
          <w:szCs w:val="21"/>
        </w:rPr>
      </w:pPr>
      <w:r>
        <w:rPr>
          <w:rFonts w:ascii="宋体" w:hAnsi="宋体" w:eastAsia="宋体" w:cs="Times New Roman"/>
          <w:spacing w:val="-6"/>
          <w:szCs w:val="21"/>
        </w:rPr>
        <w:br w:type="page"/>
      </w:r>
    </w:p>
    <w:p>
      <w:pPr>
        <w:pStyle w:val="2"/>
        <w:rPr>
          <w:b/>
          <w:bCs/>
          <w:sz w:val="21"/>
          <w:szCs w:val="21"/>
        </w:rPr>
      </w:pPr>
      <w:r>
        <w:rPr>
          <w:rFonts w:hint="eastAsia"/>
          <w:b/>
          <w:bCs/>
          <w:sz w:val="21"/>
          <w:szCs w:val="21"/>
        </w:rPr>
        <w:t>标项二：</w:t>
      </w:r>
    </w:p>
    <w:bookmarkEnd w:id="39"/>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654"/>
        <w:gridCol w:w="7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Align w:val="center"/>
          </w:tcPr>
          <w:p>
            <w:pPr>
              <w:adjustRightInd w:val="0"/>
              <w:snapToGrid w:val="0"/>
              <w:spacing w:line="288" w:lineRule="auto"/>
              <w:jc w:val="center"/>
              <w:rPr>
                <w:rFonts w:ascii="宋体" w:hAnsi="宋体" w:eastAsia="宋体" w:cs="Times New Roman"/>
                <w:b/>
                <w:bCs/>
                <w:szCs w:val="21"/>
              </w:rPr>
            </w:pPr>
            <w:r>
              <w:rPr>
                <w:rFonts w:hint="eastAsia" w:ascii="宋体" w:hAnsi="宋体" w:eastAsia="宋体" w:cs="Times New Roman"/>
                <w:b/>
                <w:bCs/>
                <w:szCs w:val="21"/>
              </w:rPr>
              <w:t>评审因素</w:t>
            </w:r>
          </w:p>
        </w:tc>
        <w:tc>
          <w:tcPr>
            <w:tcW w:w="654" w:type="dxa"/>
            <w:vAlign w:val="center"/>
          </w:tcPr>
          <w:p>
            <w:pPr>
              <w:adjustRightInd w:val="0"/>
              <w:snapToGrid w:val="0"/>
              <w:spacing w:line="288" w:lineRule="auto"/>
              <w:jc w:val="center"/>
              <w:rPr>
                <w:rFonts w:ascii="宋体" w:hAnsi="宋体" w:eastAsia="宋体" w:cs="Times New Roman"/>
                <w:b/>
                <w:bCs/>
                <w:szCs w:val="21"/>
              </w:rPr>
            </w:pPr>
            <w:r>
              <w:rPr>
                <w:rFonts w:hint="eastAsia" w:ascii="宋体" w:hAnsi="宋体" w:eastAsia="宋体" w:cs="Times New Roman"/>
                <w:b/>
                <w:bCs/>
                <w:szCs w:val="21"/>
              </w:rPr>
              <w:t>分值</w:t>
            </w:r>
          </w:p>
        </w:tc>
        <w:tc>
          <w:tcPr>
            <w:tcW w:w="7207" w:type="dxa"/>
            <w:vAlign w:val="center"/>
          </w:tcPr>
          <w:p>
            <w:pPr>
              <w:adjustRightInd w:val="0"/>
              <w:snapToGrid w:val="0"/>
              <w:spacing w:line="288" w:lineRule="auto"/>
              <w:jc w:val="center"/>
              <w:rPr>
                <w:rFonts w:ascii="宋体" w:hAnsi="宋体" w:eastAsia="宋体" w:cs="Times New Roman"/>
                <w:b/>
                <w:bCs/>
                <w:szCs w:val="21"/>
              </w:rPr>
            </w:pPr>
            <w:r>
              <w:rPr>
                <w:rFonts w:ascii="宋体" w:hAnsi="宋体" w:eastAsia="宋体" w:cs="Times New Roman"/>
                <w:b/>
                <w:bCs/>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3"/>
            <w:vAlign w:val="center"/>
          </w:tcPr>
          <w:p>
            <w:pPr>
              <w:adjustRightInd w:val="0"/>
              <w:snapToGrid w:val="0"/>
              <w:spacing w:line="288" w:lineRule="auto"/>
              <w:jc w:val="left"/>
              <w:rPr>
                <w:rFonts w:ascii="宋体" w:hAnsi="宋体" w:eastAsia="宋体" w:cs="Times New Roman"/>
                <w:b/>
                <w:bCs/>
                <w:szCs w:val="21"/>
              </w:rPr>
            </w:pPr>
            <w:r>
              <w:rPr>
                <w:rFonts w:ascii="宋体" w:hAnsi="宋体" w:eastAsia="宋体" w:cs="Times New Roman"/>
                <w:b/>
                <w:bCs/>
                <w:szCs w:val="21"/>
              </w:rPr>
              <w:t>价格</w:t>
            </w:r>
            <w:r>
              <w:rPr>
                <w:rFonts w:hint="eastAsia" w:ascii="宋体" w:hAnsi="宋体" w:eastAsia="宋体" w:cs="Times New Roman"/>
                <w:b/>
                <w:bCs/>
                <w:szCs w:val="21"/>
              </w:rPr>
              <w:t>分（30）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投标报价</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30</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价格分采用低价优先法计算，即满足招标文件要求且投标价格最低的投标报价为评标基准价，其他投标人的价格分按照下列公式计算：</w:t>
            </w:r>
          </w:p>
          <w:p>
            <w:pPr>
              <w:adjustRightInd w:val="0"/>
              <w:snapToGrid w:val="0"/>
              <w:spacing w:line="288" w:lineRule="auto"/>
              <w:rPr>
                <w:rFonts w:ascii="宋体" w:hAnsi="宋体" w:eastAsia="宋体" w:cs="宋体"/>
                <w:szCs w:val="21"/>
              </w:rPr>
            </w:pPr>
            <w:r>
              <w:rPr>
                <w:rFonts w:hint="eastAsia" w:ascii="宋体" w:hAnsi="宋体" w:eastAsia="宋体" w:cs="宋体"/>
                <w:szCs w:val="21"/>
              </w:rPr>
              <w:t>价格分=（评标基准价/投标报价）×30%×100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3"/>
            <w:vAlign w:val="center"/>
          </w:tcPr>
          <w:p>
            <w:pPr>
              <w:adjustRightInd w:val="0"/>
              <w:snapToGrid w:val="0"/>
              <w:spacing w:line="288" w:lineRule="auto"/>
              <w:jc w:val="left"/>
              <w:rPr>
                <w:rFonts w:ascii="宋体" w:hAnsi="宋体" w:eastAsia="宋体" w:cs="Times New Roman"/>
                <w:b/>
                <w:bCs/>
                <w:szCs w:val="21"/>
              </w:rPr>
            </w:pPr>
            <w:r>
              <w:rPr>
                <w:rFonts w:ascii="宋体" w:hAnsi="宋体" w:eastAsia="宋体" w:cs="Times New Roman"/>
                <w:b/>
                <w:bCs/>
                <w:szCs w:val="21"/>
              </w:rPr>
              <w:t>商务分</w:t>
            </w:r>
            <w:r>
              <w:rPr>
                <w:rFonts w:hint="eastAsia" w:ascii="宋体" w:hAnsi="宋体" w:eastAsia="宋体" w:cs="Times New Roman"/>
                <w:b/>
                <w:bCs/>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业绩</w:t>
            </w:r>
          </w:p>
        </w:tc>
        <w:tc>
          <w:tcPr>
            <w:tcW w:w="654"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2</w:t>
            </w:r>
          </w:p>
        </w:tc>
        <w:tc>
          <w:tcPr>
            <w:tcW w:w="7207" w:type="dxa"/>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投标人自2019年1月1日以来（以合同签订时间为准）同类合同业绩（以合同复印件为准），每提供1份得1分，最高得2分。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信誉</w:t>
            </w:r>
          </w:p>
        </w:tc>
        <w:tc>
          <w:tcPr>
            <w:tcW w:w="654"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4</w:t>
            </w:r>
          </w:p>
        </w:tc>
        <w:tc>
          <w:tcPr>
            <w:tcW w:w="7207" w:type="dxa"/>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投标人市场信誉，根据投标人提供的宣传、教育、出版部门颁发的荣誉证书。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进货渠道</w:t>
            </w:r>
          </w:p>
        </w:tc>
        <w:tc>
          <w:tcPr>
            <w:tcW w:w="654"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4</w:t>
            </w:r>
          </w:p>
        </w:tc>
        <w:tc>
          <w:tcPr>
            <w:tcW w:w="7207" w:type="dxa"/>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投标人提供的供书保障的各类出版社数量情况，投标文件中提供有效期内的供货合同或授权书，未提供不得分。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活动组织</w:t>
            </w:r>
          </w:p>
        </w:tc>
        <w:tc>
          <w:tcPr>
            <w:tcW w:w="654"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3</w:t>
            </w:r>
          </w:p>
        </w:tc>
        <w:tc>
          <w:tcPr>
            <w:tcW w:w="7207" w:type="dxa"/>
            <w:vAlign w:val="center"/>
          </w:tcPr>
          <w:p>
            <w:pPr>
              <w:rPr>
                <w:rFonts w:ascii="宋体" w:hAnsi="宋体" w:eastAsia="宋体" w:cs="宋体"/>
                <w:szCs w:val="21"/>
              </w:rPr>
            </w:pPr>
            <w:r>
              <w:rPr>
                <w:rFonts w:hint="eastAsia" w:ascii="宋体" w:hAnsi="宋体" w:eastAsia="宋体" w:cs="宋体"/>
                <w:szCs w:val="21"/>
              </w:rPr>
              <w:t>有一定规模的现采场所，能组织大型书市现采活动，得2分，投标文件中提供房产证或房产租赁合同复印件，未提供不得分。</w:t>
            </w:r>
          </w:p>
          <w:p>
            <w:pPr>
              <w:rPr>
                <w:rFonts w:ascii="Times New Roman" w:hAnsi="Times New Roman"/>
              </w:rPr>
            </w:pPr>
            <w:r>
              <w:rPr>
                <w:rFonts w:hint="eastAsia" w:ascii="宋体" w:hAnsi="宋体" w:eastAsia="宋体" w:cs="宋体"/>
                <w:szCs w:val="21"/>
              </w:rPr>
              <w:t xml:space="preserve">投标人承诺根据采购人的需求在采购人所在场所提供图书服务等书展活动，得1分。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3"/>
            <w:vAlign w:val="center"/>
          </w:tcPr>
          <w:p>
            <w:pPr>
              <w:adjustRightInd w:val="0"/>
              <w:snapToGrid w:val="0"/>
              <w:spacing w:line="288" w:lineRule="auto"/>
              <w:jc w:val="left"/>
              <w:rPr>
                <w:rFonts w:ascii="宋体" w:hAnsi="宋体" w:eastAsia="宋体" w:cs="Times New Roman"/>
                <w:b/>
                <w:bCs/>
                <w:szCs w:val="21"/>
              </w:rPr>
            </w:pPr>
            <w:r>
              <w:rPr>
                <w:rFonts w:hint="eastAsia" w:ascii="宋体" w:hAnsi="宋体" w:eastAsia="宋体" w:cs="Times New Roman"/>
                <w:b/>
                <w:bCs/>
                <w:szCs w:val="21"/>
              </w:rPr>
              <w:t>技术</w:t>
            </w:r>
            <w:r>
              <w:rPr>
                <w:rFonts w:ascii="宋体" w:hAnsi="宋体" w:eastAsia="宋体" w:cs="Times New Roman"/>
                <w:b/>
                <w:bCs/>
                <w:szCs w:val="21"/>
              </w:rPr>
              <w:t>分</w:t>
            </w:r>
            <w:r>
              <w:rPr>
                <w:rFonts w:hint="eastAsia" w:ascii="宋体" w:hAnsi="宋体" w:eastAsia="宋体" w:cs="Times New Roman"/>
                <w:b/>
                <w:bCs/>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采访数据质量</w:t>
            </w:r>
          </w:p>
        </w:tc>
        <w:tc>
          <w:tcPr>
            <w:tcW w:w="654"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4</w:t>
            </w:r>
          </w:p>
        </w:tc>
        <w:tc>
          <w:tcPr>
            <w:tcW w:w="7207" w:type="dxa"/>
          </w:tcPr>
          <w:p>
            <w:pPr>
              <w:adjustRightInd w:val="0"/>
              <w:snapToGrid w:val="0"/>
              <w:spacing w:line="288" w:lineRule="auto"/>
              <w:rPr>
                <w:rFonts w:ascii="宋体" w:hAnsi="宋体" w:eastAsia="宋体" w:cs="宋体"/>
                <w:szCs w:val="21"/>
              </w:rPr>
            </w:pPr>
            <w:r>
              <w:rPr>
                <w:rFonts w:hint="eastAsia" w:ascii="宋体" w:hAnsi="宋体" w:eastAsia="宋体" w:cs="宋体"/>
                <w:szCs w:val="21"/>
              </w:rPr>
              <w:t>1.投标人承诺提供符合Calis格式的CNMARC采访数据，必备ISBN、题名、责任者、版本、丛书名、出版社、出版时间、中国分类号、内容提要、读者对象、定价等字段，得1分，投标文件中提供承诺函，未提供不得分；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2.投标人承诺提供采访数据能无缝导入采购人汇文图书管理平台（版本2.1.3.2），得1分，投标文件中提供承诺函，未提供不得分；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3.投标人承诺提供的采访书目无不符合采购单位的读者层次的数据，得1分，投标文件中提供承诺函，未提供不得分；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4.投标人承诺提供常规采访书目数据为最近出版图书书目（出版信息一月内必须送达），得1分，投标文件中提供承诺函，未提供不得分。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采访书目覆盖程度和时效性</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4</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投标人提供的采访书目齐全性、信息覆盖面，及时效性等。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编目数据质量</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4</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根据投标人提供的编目数据的质量是否符合高校图书馆要求及与到馆图书的匹配程度（不漏发、错发），是否与到馆图书同时到达等情况。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到书率</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4</w:t>
            </w:r>
          </w:p>
        </w:tc>
        <w:tc>
          <w:tcPr>
            <w:tcW w:w="7207"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eastAsia="宋体" w:cs="宋体"/>
                <w:szCs w:val="21"/>
              </w:rPr>
            </w:pPr>
            <w:r>
              <w:rPr>
                <w:rFonts w:hint="eastAsia" w:ascii="宋体" w:hAnsi="宋体" w:eastAsia="宋体" w:cs="宋体"/>
                <w:szCs w:val="21"/>
              </w:rPr>
              <w:t>根据投标人承诺的到书率、供书类型、供书数量及各校历史实际到书记录情况等。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特需图书书目服务</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4</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投标人对图书馆自备书书目、自定较窄主题书目及急需图书书目的采购能力和快速响应能力。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图书质量</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4</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投标人对图书质量的承诺情况，包含图书是否为全新正版出版物，有无破损；附件是否齐全等。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订单调整</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5</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投标人对已订图书订单因情况变化，采购人要求减少或取消订单的反应能力。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对未能采购图书订单的处理方案</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5</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投标人对采购人已预订，但因到货、出版推迟等不能及时到馆的图书，或取消出版的图书信息反馈能力、服务能力、服务态度等。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退书</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2</w:t>
            </w:r>
          </w:p>
        </w:tc>
        <w:tc>
          <w:tcPr>
            <w:tcW w:w="7207"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投标人对图书质量问题、与馆藏要求不符、与预订不符等原因退书提供的处理方案及处理速度。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图书运输方案</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2</w:t>
            </w:r>
          </w:p>
        </w:tc>
        <w:tc>
          <w:tcPr>
            <w:tcW w:w="7207"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eastAsia="宋体" w:cs="宋体"/>
                <w:szCs w:val="21"/>
              </w:rPr>
            </w:pPr>
            <w:r>
              <w:rPr>
                <w:rFonts w:hint="eastAsia" w:ascii="宋体" w:hAnsi="宋体" w:eastAsia="宋体" w:cs="宋体"/>
                <w:szCs w:val="21"/>
              </w:rPr>
              <w:t>根据投标人对图书到采购人指定地点的运输方案和装卸的要求，图书运送能力、搬运能力。</w:t>
            </w:r>
          </w:p>
          <w:p>
            <w:pPr>
              <w:adjustRightInd w:val="0"/>
              <w:snapToGrid w:val="0"/>
              <w:spacing w:line="288" w:lineRule="auto"/>
              <w:rPr>
                <w:rFonts w:ascii="宋体" w:hAnsi="宋体" w:eastAsia="宋体" w:cs="宋体"/>
                <w:szCs w:val="21"/>
              </w:rPr>
            </w:pPr>
            <w:r>
              <w:rPr>
                <w:rFonts w:hint="eastAsia" w:ascii="宋体" w:hAnsi="宋体" w:eastAsia="宋体" w:cs="宋体"/>
                <w:szCs w:val="21"/>
              </w:rPr>
              <w:t>1.投标人承诺图书打包包装作防水防潮处理，打包整齐，大小适中，不能扭曲变形，得1分，投标文件中提供承诺函，未提供不得分；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2.投标人承诺同种图书的复本在同一包内，同包里的图书按发货清单顺序摆放，每包之间摆放整齐得1分，投标文件中提供承诺函，未提供不得分；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图书加工服务</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4</w:t>
            </w:r>
          </w:p>
        </w:tc>
        <w:tc>
          <w:tcPr>
            <w:tcW w:w="7207"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eastAsia="宋体" w:cs="宋体"/>
                <w:szCs w:val="21"/>
              </w:rPr>
            </w:pPr>
            <w:r>
              <w:rPr>
                <w:rFonts w:hint="eastAsia" w:ascii="宋体" w:hAnsi="宋体" w:eastAsia="宋体" w:cs="宋体"/>
                <w:szCs w:val="21"/>
              </w:rPr>
              <w:t>1.投标人承诺根据采购人要求，及时、定期向采购人送货到指定人签收，同时提供发货清单（包括电子清单）得2分，投标文件中提供承诺函，未提供不得分；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2.投标人承诺图书的物理加工符合采购人要求，得2分，投标文件中提供承诺函，未提供不得分；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人员配备</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5</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投标人拟投入本项目的团队人员的数量、经验情况。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left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信息化服务</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5</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投标人提供的网站的实用性、便捷性及服务的多样性。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left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特色服务</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5</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投标人针对馆藏建设提供的特色服务方案的是否具有实际意义，可操作性等。</w:t>
            </w:r>
          </w:p>
        </w:tc>
      </w:tr>
    </w:tbl>
    <w:p>
      <w:pPr>
        <w:adjustRightInd w:val="0"/>
        <w:snapToGrid w:val="0"/>
        <w:spacing w:line="288" w:lineRule="auto"/>
        <w:jc w:val="left"/>
        <w:rPr>
          <w:rFonts w:ascii="宋体" w:hAnsi="宋体" w:eastAsia="宋体" w:cs="Times New Roman"/>
          <w:b/>
          <w:szCs w:val="21"/>
        </w:rPr>
      </w:pPr>
      <w:r>
        <w:rPr>
          <w:rFonts w:hint="eastAsia" w:ascii="宋体" w:hAnsi="宋体" w:eastAsia="宋体" w:cs="Times New Roman"/>
          <w:b/>
          <w:szCs w:val="21"/>
        </w:rPr>
        <w:t>说明</w:t>
      </w:r>
      <w:r>
        <w:rPr>
          <w:rFonts w:ascii="宋体" w:hAnsi="宋体" w:eastAsia="宋体" w:cs="Times New Roman"/>
          <w:b/>
          <w:szCs w:val="21"/>
        </w:rPr>
        <w:t>：</w:t>
      </w:r>
    </w:p>
    <w:p>
      <w:pPr>
        <w:adjustRightInd w:val="0"/>
        <w:snapToGrid w:val="0"/>
        <w:spacing w:line="288" w:lineRule="auto"/>
        <w:jc w:val="left"/>
        <w:rPr>
          <w:rFonts w:ascii="宋体" w:hAnsi="宋体" w:eastAsia="宋体" w:cs="Times New Roman"/>
          <w:spacing w:val="-6"/>
          <w:szCs w:val="21"/>
          <w:u w:val="single"/>
        </w:rPr>
      </w:pPr>
      <w:r>
        <w:rPr>
          <w:rFonts w:ascii="宋体" w:hAnsi="宋体" w:eastAsia="宋体" w:cs="Times New Roman"/>
          <w:b/>
          <w:szCs w:val="21"/>
        </w:rPr>
        <w:t>1.</w:t>
      </w:r>
      <w:r>
        <w:rPr>
          <w:rFonts w:hint="eastAsia" w:ascii="宋体" w:hAnsi="宋体" w:eastAsia="宋体" w:cs="Times New Roman"/>
          <w:b/>
          <w:szCs w:val="21"/>
        </w:rPr>
        <w:t>根据《政府采购促进中小企业发展管理办法》（财库〔2020〕46号）的规定，对符合规定的小微企业报价给予</w:t>
      </w:r>
      <w:r>
        <w:rPr>
          <w:rFonts w:ascii="宋体" w:hAnsi="宋体" w:eastAsia="宋体" w:cs="Times New Roman"/>
          <w:b/>
          <w:szCs w:val="21"/>
        </w:rPr>
        <w:t>6</w:t>
      </w:r>
      <w:r>
        <w:rPr>
          <w:rFonts w:hint="eastAsia" w:ascii="宋体" w:hAnsi="宋体" w:eastAsia="宋体" w:cs="Times New Roman"/>
          <w:b/>
          <w:szCs w:val="21"/>
        </w:rPr>
        <w:t>%的扣除后计算价格得分。</w:t>
      </w: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2</w:t>
      </w:r>
      <w:r>
        <w:rPr>
          <w:rFonts w:ascii="宋体" w:hAnsi="宋体" w:eastAsia="宋体" w:cs="Times New Roman"/>
          <w:b/>
          <w:bCs/>
          <w:spacing w:val="-6"/>
          <w:szCs w:val="21"/>
        </w:rPr>
        <w:t>.</w:t>
      </w:r>
      <w:r>
        <w:rPr>
          <w:rFonts w:hint="eastAsia" w:ascii="宋体" w:hAnsi="宋体" w:eastAsia="宋体" w:cs="Times New Roman"/>
          <w:b/>
          <w:bCs/>
          <w:spacing w:val="-6"/>
          <w:szCs w:val="21"/>
        </w:rPr>
        <w:t>根据《</w:t>
      </w:r>
      <w:r>
        <w:rPr>
          <w:rFonts w:ascii="宋体" w:hAnsi="宋体" w:eastAsia="宋体" w:cs="Times New Roman"/>
          <w:b/>
          <w:bCs/>
          <w:spacing w:val="-6"/>
          <w:szCs w:val="21"/>
        </w:rPr>
        <w:t>关于政府采购支持监狱企业发展有关问题的通知</w:t>
      </w:r>
      <w:r>
        <w:rPr>
          <w:rFonts w:hint="eastAsia" w:ascii="宋体" w:hAnsi="宋体" w:eastAsia="宋体" w:cs="Times New Roman"/>
          <w:b/>
          <w:bCs/>
          <w:spacing w:val="-6"/>
          <w:szCs w:val="21"/>
        </w:rPr>
        <w:t>》（</w:t>
      </w:r>
      <w:r>
        <w:rPr>
          <w:rFonts w:ascii="宋体" w:hAnsi="宋体" w:eastAsia="宋体" w:cs="Times New Roman"/>
          <w:b/>
          <w:bCs/>
          <w:spacing w:val="-6"/>
          <w:szCs w:val="21"/>
        </w:rPr>
        <w:t>财库[2014]68号</w:t>
      </w:r>
      <w:r>
        <w:rPr>
          <w:rFonts w:hint="eastAsia" w:ascii="宋体" w:hAnsi="宋体" w:eastAsia="宋体" w:cs="Times New Roman"/>
          <w:b/>
          <w:bCs/>
          <w:spacing w:val="-6"/>
          <w:szCs w:val="21"/>
        </w:rPr>
        <w:t>）的规定，</w:t>
      </w:r>
      <w:r>
        <w:rPr>
          <w:rFonts w:hint="eastAsia" w:ascii="宋体" w:hAnsi="宋体" w:eastAsia="宋体" w:cs="宋体"/>
          <w:color w:val="000000"/>
          <w:kern w:val="0"/>
          <w:szCs w:val="21"/>
        </w:rPr>
        <w:t>监狱企业参加政府采购活动时，提供由省级以上监狱管理局</w:t>
      </w:r>
      <w:r>
        <w:rPr>
          <w:rFonts w:hint="eastAsia" w:ascii="宋体" w:hAnsi="宋体" w:eastAsia="宋体" w:cs="宋体"/>
          <w:kern w:val="0"/>
          <w:szCs w:val="21"/>
        </w:rPr>
        <w:t>、戒毒管理局（含新疆生产建设兵团）出具的属于监狱企业的证明文件的，在政府采购活动中，监狱企业视</w:t>
      </w:r>
      <w:r>
        <w:rPr>
          <w:rFonts w:hint="eastAsia" w:ascii="宋体" w:hAnsi="宋体" w:eastAsia="宋体" w:cs="宋体"/>
          <w:color w:val="000000"/>
          <w:kern w:val="0"/>
          <w:szCs w:val="21"/>
        </w:rPr>
        <w:t>同小型、微型企业，享受预留份额、评审中价格扣除等政府采购促进中小企业发展的政府采购政策。</w:t>
      </w:r>
    </w:p>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b/>
          <w:bCs/>
          <w:spacing w:val="-6"/>
          <w:szCs w:val="21"/>
        </w:rPr>
        <w:t>3</w:t>
      </w:r>
      <w:r>
        <w:rPr>
          <w:rFonts w:ascii="宋体" w:hAnsi="宋体" w:eastAsia="宋体" w:cs="Times New Roman"/>
          <w:b/>
          <w:bCs/>
          <w:spacing w:val="-6"/>
          <w:szCs w:val="21"/>
        </w:rPr>
        <w:t>.</w:t>
      </w:r>
      <w:r>
        <w:rPr>
          <w:rFonts w:hint="eastAsia" w:ascii="宋体" w:hAnsi="宋体" w:eastAsia="宋体" w:cs="Times New Roman"/>
          <w:b/>
          <w:bCs/>
          <w:spacing w:val="-6"/>
          <w:szCs w:val="21"/>
        </w:rPr>
        <w:t>根据《关于促进残疾人就业政府采购政策的通知》（财库[2017]141号）的规定，</w:t>
      </w:r>
      <w:r>
        <w:rPr>
          <w:rFonts w:hint="eastAsia" w:ascii="宋体" w:hAnsi="宋体" w:eastAsia="宋体"/>
          <w:color w:val="000000"/>
          <w:szCs w:val="21"/>
        </w:rPr>
        <w:t>符合条件的残疾人福利性单位在参加政府采购活动时，</w:t>
      </w:r>
      <w:r>
        <w:rPr>
          <w:rFonts w:hint="eastAsia" w:ascii="宋体" w:hAnsi="宋体" w:eastAsia="宋体"/>
          <w:szCs w:val="21"/>
        </w:rPr>
        <w:t>提供财库</w:t>
      </w:r>
      <w:r>
        <w:rPr>
          <w:rFonts w:ascii="宋体" w:hAnsi="宋体" w:eastAsia="宋体"/>
          <w:szCs w:val="21"/>
        </w:rPr>
        <w:t>[2017]141号</w:t>
      </w:r>
      <w:r>
        <w:rPr>
          <w:rFonts w:hint="eastAsia" w:ascii="宋体" w:hAnsi="宋体" w:eastAsia="宋体"/>
          <w:szCs w:val="21"/>
        </w:rPr>
        <w:t>文件</w:t>
      </w:r>
      <w:r>
        <w:rPr>
          <w:rFonts w:hint="eastAsia" w:ascii="宋体" w:hAnsi="宋体" w:eastAsia="宋体"/>
          <w:color w:val="000000"/>
          <w:szCs w:val="21"/>
        </w:rPr>
        <w:t>规定的《残疾人福利性单位声明函》的，在政府采购活</w:t>
      </w:r>
      <w:r>
        <w:rPr>
          <w:rFonts w:hint="eastAsia" w:ascii="宋体" w:hAnsi="宋体" w:eastAsia="宋体"/>
          <w:szCs w:val="21"/>
        </w:rPr>
        <w:t>动中，残疾人福利性单位视同小型、微型企业，享受预留份额、评审中价格扣除等促进中小企业发展的政府采购政策。</w:t>
      </w:r>
      <w:r>
        <w:rPr>
          <w:rFonts w:ascii="宋体" w:hAnsi="宋体" w:eastAsia="宋体" w:cs="Times New Roman"/>
          <w:spacing w:val="-6"/>
          <w:szCs w:val="21"/>
        </w:rPr>
        <w:t>残疾人福利性单位属于小型、微型企业的，不重复享受政策。</w:t>
      </w:r>
    </w:p>
    <w:p>
      <w:pPr>
        <w:rPr>
          <w:rFonts w:ascii="宋体" w:hAnsi="宋体" w:eastAsia="宋体" w:cs="Times New Roman"/>
          <w:b/>
          <w:bCs/>
          <w:spacing w:val="-6"/>
          <w:szCs w:val="21"/>
        </w:rPr>
      </w:pPr>
      <w:r>
        <w:rPr>
          <w:rFonts w:ascii="宋体" w:hAnsi="宋体" w:eastAsia="宋体" w:cs="Times New Roman"/>
          <w:b/>
          <w:bCs/>
          <w:spacing w:val="-6"/>
          <w:szCs w:val="21"/>
        </w:rPr>
        <w:br w:type="page"/>
      </w:r>
    </w:p>
    <w:p>
      <w:pPr>
        <w:pStyle w:val="2"/>
        <w:rPr>
          <w:sz w:val="21"/>
          <w:szCs w:val="21"/>
        </w:rPr>
      </w:pPr>
      <w:r>
        <w:rPr>
          <w:rFonts w:hint="eastAsia" w:ascii="宋体" w:hAnsi="宋体"/>
          <w:b/>
          <w:spacing w:val="-6"/>
          <w:sz w:val="21"/>
          <w:szCs w:val="21"/>
        </w:rPr>
        <w:t>标项三：</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654"/>
        <w:gridCol w:w="7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Align w:val="center"/>
          </w:tcPr>
          <w:p>
            <w:pPr>
              <w:adjustRightInd w:val="0"/>
              <w:snapToGrid w:val="0"/>
              <w:spacing w:line="288" w:lineRule="auto"/>
              <w:jc w:val="center"/>
              <w:rPr>
                <w:rFonts w:ascii="宋体" w:hAnsi="宋体" w:eastAsia="宋体" w:cs="Times New Roman"/>
                <w:b/>
                <w:bCs/>
                <w:szCs w:val="21"/>
              </w:rPr>
            </w:pPr>
            <w:r>
              <w:rPr>
                <w:rFonts w:hint="eastAsia" w:ascii="宋体" w:hAnsi="宋体" w:eastAsia="宋体" w:cs="Times New Roman"/>
                <w:b/>
                <w:bCs/>
                <w:szCs w:val="21"/>
              </w:rPr>
              <w:t>评审因素</w:t>
            </w:r>
          </w:p>
        </w:tc>
        <w:tc>
          <w:tcPr>
            <w:tcW w:w="654" w:type="dxa"/>
            <w:vAlign w:val="center"/>
          </w:tcPr>
          <w:p>
            <w:pPr>
              <w:adjustRightInd w:val="0"/>
              <w:snapToGrid w:val="0"/>
              <w:spacing w:line="288" w:lineRule="auto"/>
              <w:jc w:val="center"/>
              <w:rPr>
                <w:rFonts w:ascii="宋体" w:hAnsi="宋体" w:eastAsia="宋体" w:cs="Times New Roman"/>
                <w:b/>
                <w:bCs/>
                <w:szCs w:val="21"/>
              </w:rPr>
            </w:pPr>
            <w:r>
              <w:rPr>
                <w:rFonts w:hint="eastAsia" w:ascii="宋体" w:hAnsi="宋体" w:eastAsia="宋体" w:cs="Times New Roman"/>
                <w:b/>
                <w:bCs/>
                <w:szCs w:val="21"/>
              </w:rPr>
              <w:t>分值</w:t>
            </w:r>
          </w:p>
        </w:tc>
        <w:tc>
          <w:tcPr>
            <w:tcW w:w="7207" w:type="dxa"/>
            <w:vAlign w:val="center"/>
          </w:tcPr>
          <w:p>
            <w:pPr>
              <w:adjustRightInd w:val="0"/>
              <w:snapToGrid w:val="0"/>
              <w:spacing w:line="288" w:lineRule="auto"/>
              <w:jc w:val="center"/>
              <w:rPr>
                <w:rFonts w:ascii="宋体" w:hAnsi="宋体" w:eastAsia="宋体" w:cs="Times New Roman"/>
                <w:b/>
                <w:bCs/>
                <w:szCs w:val="21"/>
              </w:rPr>
            </w:pPr>
            <w:r>
              <w:rPr>
                <w:rFonts w:ascii="宋体" w:hAnsi="宋体" w:eastAsia="宋体" w:cs="Times New Roman"/>
                <w:b/>
                <w:bCs/>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3"/>
            <w:vAlign w:val="center"/>
          </w:tcPr>
          <w:p>
            <w:pPr>
              <w:adjustRightInd w:val="0"/>
              <w:snapToGrid w:val="0"/>
              <w:spacing w:line="288" w:lineRule="auto"/>
              <w:jc w:val="left"/>
              <w:rPr>
                <w:rFonts w:ascii="宋体" w:hAnsi="宋体" w:eastAsia="宋体" w:cs="Times New Roman"/>
                <w:b/>
                <w:bCs/>
                <w:szCs w:val="21"/>
              </w:rPr>
            </w:pPr>
            <w:r>
              <w:rPr>
                <w:rFonts w:ascii="宋体" w:hAnsi="宋体" w:eastAsia="宋体" w:cs="Times New Roman"/>
                <w:b/>
                <w:bCs/>
                <w:szCs w:val="21"/>
              </w:rPr>
              <w:t>价格</w:t>
            </w:r>
            <w:r>
              <w:rPr>
                <w:rFonts w:hint="eastAsia" w:ascii="宋体" w:hAnsi="宋体" w:eastAsia="宋体" w:cs="Times New Roman"/>
                <w:b/>
                <w:bCs/>
                <w:szCs w:val="21"/>
              </w:rPr>
              <w:t>分（35）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投标报价</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35</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价格分采用低价优先法计算，即满足招标文件要求且投标价格最低的投标报价为评标基准价，其他投标人的价格分按照下列公式计算：</w:t>
            </w:r>
          </w:p>
          <w:p>
            <w:pPr>
              <w:adjustRightInd w:val="0"/>
              <w:snapToGrid w:val="0"/>
              <w:spacing w:line="288" w:lineRule="auto"/>
              <w:rPr>
                <w:rFonts w:ascii="宋体" w:hAnsi="宋体" w:eastAsia="宋体" w:cs="宋体"/>
                <w:szCs w:val="21"/>
              </w:rPr>
            </w:pPr>
            <w:r>
              <w:rPr>
                <w:rFonts w:hint="eastAsia" w:ascii="宋体" w:hAnsi="宋体" w:eastAsia="宋体" w:cs="宋体"/>
                <w:szCs w:val="21"/>
              </w:rPr>
              <w:t>价格分=（评标基准价/投标报价）×35%×100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3"/>
            <w:vAlign w:val="center"/>
          </w:tcPr>
          <w:p>
            <w:pPr>
              <w:adjustRightInd w:val="0"/>
              <w:snapToGrid w:val="0"/>
              <w:spacing w:line="288" w:lineRule="auto"/>
              <w:jc w:val="left"/>
              <w:rPr>
                <w:rFonts w:ascii="宋体" w:hAnsi="宋体" w:eastAsia="宋体" w:cs="Times New Roman"/>
                <w:b/>
                <w:bCs/>
                <w:szCs w:val="21"/>
              </w:rPr>
            </w:pPr>
            <w:r>
              <w:rPr>
                <w:rFonts w:ascii="宋体" w:hAnsi="宋体" w:eastAsia="宋体" w:cs="Times New Roman"/>
                <w:b/>
                <w:bCs/>
                <w:szCs w:val="21"/>
              </w:rPr>
              <w:t>商务分</w:t>
            </w:r>
            <w:r>
              <w:rPr>
                <w:rFonts w:hint="eastAsia" w:ascii="宋体" w:hAnsi="宋体" w:eastAsia="宋体" w:cs="Times New Roman"/>
                <w:b/>
                <w:bCs/>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Merge w:val="restart"/>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业绩</w:t>
            </w:r>
          </w:p>
        </w:tc>
        <w:tc>
          <w:tcPr>
            <w:tcW w:w="654"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2</w:t>
            </w:r>
          </w:p>
        </w:tc>
        <w:tc>
          <w:tcPr>
            <w:tcW w:w="7207" w:type="dxa"/>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投标人自2019年1月1日以来（以合同签订时间为准）同类合同业绩（以合同复印件为准），每提供1份得1分，最高得2分。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Merge w:val="continue"/>
            <w:vAlign w:val="center"/>
          </w:tcPr>
          <w:p>
            <w:pPr>
              <w:adjustRightInd w:val="0"/>
              <w:snapToGrid w:val="0"/>
              <w:spacing w:line="288" w:lineRule="auto"/>
              <w:jc w:val="center"/>
              <w:rPr>
                <w:rFonts w:ascii="宋体" w:hAnsi="宋体" w:eastAsia="宋体" w:cs="宋体"/>
                <w:b/>
                <w:bCs/>
                <w:szCs w:val="21"/>
              </w:rPr>
            </w:pPr>
          </w:p>
        </w:tc>
        <w:tc>
          <w:tcPr>
            <w:tcW w:w="654"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2</w:t>
            </w:r>
          </w:p>
        </w:tc>
        <w:tc>
          <w:tcPr>
            <w:tcW w:w="7207" w:type="dxa"/>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投标人自2019年1月1日以来同类项目用户质量评价，每提供1份良好以上的评价得1分，最高得2分。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体系认证</w:t>
            </w:r>
          </w:p>
        </w:tc>
        <w:tc>
          <w:tcPr>
            <w:tcW w:w="654"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3</w:t>
            </w:r>
          </w:p>
        </w:tc>
        <w:tc>
          <w:tcPr>
            <w:tcW w:w="7207" w:type="dxa"/>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投标人具有有效的质量管理体系认证、环境管理体系认证、职业健康安全管理体系认证证书的，每提供一份得1分，最高得3分，投标文件中提供证明材料，未提供不得分。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进货渠道</w:t>
            </w:r>
          </w:p>
        </w:tc>
        <w:tc>
          <w:tcPr>
            <w:tcW w:w="654"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5</w:t>
            </w:r>
          </w:p>
        </w:tc>
        <w:tc>
          <w:tcPr>
            <w:tcW w:w="7207" w:type="dxa"/>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投标人有充足数量供书保障的各类出版社，每提供一份出版社的证明材料得1分，最高得5分，投标文件中提供有效期内的供货合同或授权书，未提供不得分。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活动组织</w:t>
            </w:r>
          </w:p>
        </w:tc>
        <w:tc>
          <w:tcPr>
            <w:tcW w:w="654"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5</w:t>
            </w:r>
          </w:p>
        </w:tc>
        <w:tc>
          <w:tcPr>
            <w:tcW w:w="7207" w:type="dxa"/>
            <w:vAlign w:val="center"/>
          </w:tcPr>
          <w:p>
            <w:pPr>
              <w:rPr>
                <w:rFonts w:ascii="Times New Roman" w:hAnsi="Times New Roman" w:eastAsia="宋体"/>
              </w:rPr>
            </w:pPr>
            <w:r>
              <w:rPr>
                <w:rFonts w:hint="eastAsia" w:ascii="宋体" w:hAnsi="宋体" w:eastAsia="宋体" w:cs="宋体"/>
                <w:szCs w:val="21"/>
              </w:rPr>
              <w:t>有一定规模的现采场所，能组织大型书市现采活动，同馆不同年视为不同项目数量，项目数量1-5（不含）家得1分，5（含）-10（不含）家得3分，10家（含）以上得5分，投标文件中提供2019年1月1日以来举办活动的房产证或房产租赁合同复印件，场地照片等材料，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3"/>
            <w:vAlign w:val="center"/>
          </w:tcPr>
          <w:p>
            <w:pPr>
              <w:adjustRightInd w:val="0"/>
              <w:snapToGrid w:val="0"/>
              <w:spacing w:line="288" w:lineRule="auto"/>
              <w:jc w:val="left"/>
              <w:rPr>
                <w:rFonts w:ascii="宋体" w:hAnsi="宋体" w:eastAsia="宋体" w:cs="Times New Roman"/>
                <w:b/>
                <w:bCs/>
                <w:szCs w:val="21"/>
              </w:rPr>
            </w:pPr>
            <w:r>
              <w:rPr>
                <w:rFonts w:hint="eastAsia" w:ascii="宋体" w:hAnsi="宋体" w:eastAsia="宋体" w:cs="Times New Roman"/>
                <w:b/>
                <w:bCs/>
                <w:szCs w:val="21"/>
              </w:rPr>
              <w:t>技术</w:t>
            </w:r>
            <w:r>
              <w:rPr>
                <w:rFonts w:ascii="宋体" w:hAnsi="宋体" w:eastAsia="宋体" w:cs="Times New Roman"/>
                <w:b/>
                <w:bCs/>
                <w:szCs w:val="21"/>
              </w:rPr>
              <w:t>分</w:t>
            </w:r>
            <w:r>
              <w:rPr>
                <w:rFonts w:hint="eastAsia" w:ascii="宋体" w:hAnsi="宋体" w:eastAsia="宋体" w:cs="Times New Roman"/>
                <w:b/>
                <w:bCs/>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采访数据质量</w:t>
            </w:r>
          </w:p>
        </w:tc>
        <w:tc>
          <w:tcPr>
            <w:tcW w:w="654"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4</w:t>
            </w:r>
          </w:p>
        </w:tc>
        <w:tc>
          <w:tcPr>
            <w:tcW w:w="7207" w:type="dxa"/>
          </w:tcPr>
          <w:p>
            <w:pPr>
              <w:adjustRightInd w:val="0"/>
              <w:snapToGrid w:val="0"/>
              <w:spacing w:line="288" w:lineRule="auto"/>
              <w:rPr>
                <w:rFonts w:ascii="宋体" w:hAnsi="宋体" w:eastAsia="宋体" w:cs="宋体"/>
                <w:szCs w:val="21"/>
              </w:rPr>
            </w:pPr>
            <w:r>
              <w:rPr>
                <w:rFonts w:hint="eastAsia" w:ascii="宋体" w:hAnsi="宋体" w:eastAsia="宋体" w:cs="宋体"/>
                <w:szCs w:val="21"/>
              </w:rPr>
              <w:t>1.投标人承诺提供符合Calis格式的CNMARC采访数据，必备ISBN、题名、责任者、版本、丛书名、出版社、出版时间、中国分类号、内容提要、读者对象、定价等字段，得1分，投标文件中提供承诺函，未提供不得分；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2.投标人承诺提供采访数据能无缝导入采购人汇文图书管理平台（版本2.1.3.2），得1分，投标文件中提供承诺函，未提供不得分；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3.投标人承诺提供的采访书目无不符合采购人的读者层次的数据，得1分，投标文件中提供承诺函，未提供不得分；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4.投标人承诺提供常规采访书目数据为最近出版图书书目（出版信息一月内必须送达），得1分，投标文件中提供承诺函，未提供不得分。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采访书目覆盖程度和时效性</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3</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1.投标人承诺采访书目数据覆盖率达到其出版的95%以上的得2分，采访书目数据覆盖率达到其出版的90%以上的，得1分，以下不得分，投标文件中提供承诺函，未提供不得分；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2.投标人承诺采访书目数据每周提供1次，每次不少于1500条，得1分，投标文件中提供承诺函，未提供不得分。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图书编目数据质量</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4</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1.投标人承诺提供的编目数据为符合CALIS标准格式的CNMARC机读目录数据，符合采购人汇文图书管理平台（版本2.1.3.2）要求，得2分，投标文件中提供承诺函，未提供不得分；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2.投标人承诺编目数据与到馆图书有100%覆盖率（不漏发，不错发），得1分，投标文件中提供承诺函，未提供不得分；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3.投标人承诺编目数据在每次送书前或同时移交图书馆，得1分，投标文件中提供承诺函，未提供不得分。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到书率</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4</w:t>
            </w:r>
          </w:p>
        </w:tc>
        <w:tc>
          <w:tcPr>
            <w:tcW w:w="7207"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eastAsia="宋体" w:cs="宋体"/>
                <w:szCs w:val="21"/>
              </w:rPr>
            </w:pPr>
            <w:r>
              <w:rPr>
                <w:rFonts w:hint="eastAsia" w:ascii="宋体" w:hAnsi="宋体" w:eastAsia="宋体" w:cs="宋体"/>
                <w:szCs w:val="21"/>
              </w:rPr>
              <w:t>1.投标人承诺现货采购2周到书率不低于90%，1个月到货率达到98%，得2分，投标文件中提供承诺函，未提供不得分；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2.投标人承诺预订图书一个月到书率不低于80%，3个月到书率不低于90%，全年到书率不低于95%，得2分，投标文件中提供承诺函，未提供不得分。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图书质量</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5</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投标人对图书质量的承诺情况，包含图书是否为全新正版出版物，有无破损；附件是否齐全等。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退书</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4</w:t>
            </w:r>
          </w:p>
        </w:tc>
        <w:tc>
          <w:tcPr>
            <w:tcW w:w="7207"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投标人对图书质量问题、与馆藏要求不符、与预订不符等原因退书提供的处理方案及处理速度。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图书运输方案</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2</w:t>
            </w:r>
          </w:p>
        </w:tc>
        <w:tc>
          <w:tcPr>
            <w:tcW w:w="7207"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eastAsia="宋体" w:cs="宋体"/>
                <w:szCs w:val="21"/>
              </w:rPr>
            </w:pPr>
            <w:r>
              <w:rPr>
                <w:rFonts w:hint="eastAsia" w:ascii="宋体" w:hAnsi="宋体" w:eastAsia="宋体" w:cs="宋体"/>
                <w:szCs w:val="21"/>
              </w:rPr>
              <w:t>根据投标人对图书到采购人指定地点的运输方案和装卸的要求，图书运送能力、搬运能力。</w:t>
            </w:r>
          </w:p>
          <w:p>
            <w:pPr>
              <w:adjustRightInd w:val="0"/>
              <w:snapToGrid w:val="0"/>
              <w:spacing w:line="288" w:lineRule="auto"/>
              <w:rPr>
                <w:rFonts w:ascii="宋体" w:hAnsi="宋体" w:eastAsia="宋体" w:cs="宋体"/>
                <w:szCs w:val="21"/>
              </w:rPr>
            </w:pPr>
            <w:r>
              <w:rPr>
                <w:rFonts w:hint="eastAsia" w:ascii="宋体" w:hAnsi="宋体" w:eastAsia="宋体" w:cs="宋体"/>
                <w:szCs w:val="21"/>
              </w:rPr>
              <w:t>1.投标人承诺图书打包包装作防水防潮处理，打包整齐，大小适中，不能扭曲变形，得1分，投标文件中提供承诺函，未提供不得分；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2.投标人承诺同种图书的复本在同一包内，同包里的图书按发货清单顺序摆放，每包之间摆放整齐得1分，投标文件中提供承诺函，未提供不得分；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图书加工服务</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3</w:t>
            </w:r>
          </w:p>
        </w:tc>
        <w:tc>
          <w:tcPr>
            <w:tcW w:w="7207"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eastAsia="宋体" w:cs="宋体"/>
                <w:szCs w:val="21"/>
              </w:rPr>
            </w:pPr>
            <w:r>
              <w:rPr>
                <w:rFonts w:hint="eastAsia" w:ascii="宋体" w:hAnsi="宋体" w:eastAsia="宋体" w:cs="宋体"/>
                <w:szCs w:val="21"/>
              </w:rPr>
              <w:t>1.投标人承诺根据采购人要求，及时、定期向采购人送货到指定人签收，同时提供发货清单（包括电子清单）得1分，投标文件中提供承诺函，未提供不得分；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2.到馆服务：投标人承诺图书送达验收后一个月内完成所有加工程序，分编要求差错率不得超过3%，出现错误及时改正，得1分，投标文件中提供承诺函，未提供不得分；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3.投标人承诺图书的物理加工符合采购人要求，得1分，投标文件中提供承诺函，未提供不得分；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人员配备</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5</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投标人拟投入的团队人员经验、数量情况，项目团队负责人有CALIS的编目培训证书，有近3年为同类行业全加工的经验等。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信息化服务</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5</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投标人提供的网站的实用性、便捷性及服务的多样性。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售后服务方案</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5</w:t>
            </w:r>
          </w:p>
        </w:tc>
        <w:tc>
          <w:tcPr>
            <w:tcW w:w="720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hint="eastAsia" w:ascii="宋体" w:hAnsi="宋体" w:eastAsia="宋体" w:cs="宋体"/>
                <w:szCs w:val="21"/>
              </w:rPr>
              <w:t>投标人提供的售后服务方案的针对性，可实施性。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left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特色服务</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4</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投标人针对馆藏建设提供的特色服务方案的是否具有实际意义，可操作性等。</w:t>
            </w:r>
          </w:p>
        </w:tc>
      </w:tr>
    </w:tbl>
    <w:p>
      <w:pPr>
        <w:adjustRightInd w:val="0"/>
        <w:snapToGrid w:val="0"/>
        <w:spacing w:line="288" w:lineRule="auto"/>
        <w:jc w:val="left"/>
        <w:rPr>
          <w:rFonts w:ascii="宋体" w:hAnsi="宋体" w:eastAsia="宋体" w:cs="Times New Roman"/>
          <w:b/>
          <w:szCs w:val="21"/>
        </w:rPr>
      </w:pPr>
      <w:r>
        <w:rPr>
          <w:rFonts w:hint="eastAsia" w:ascii="宋体" w:hAnsi="宋体" w:eastAsia="宋体" w:cs="Times New Roman"/>
          <w:b/>
          <w:szCs w:val="21"/>
        </w:rPr>
        <w:t>说明</w:t>
      </w:r>
      <w:r>
        <w:rPr>
          <w:rFonts w:ascii="宋体" w:hAnsi="宋体" w:eastAsia="宋体" w:cs="Times New Roman"/>
          <w:b/>
          <w:szCs w:val="21"/>
        </w:rPr>
        <w:t>：</w:t>
      </w:r>
    </w:p>
    <w:p>
      <w:pPr>
        <w:adjustRightInd w:val="0"/>
        <w:snapToGrid w:val="0"/>
        <w:spacing w:line="288" w:lineRule="auto"/>
        <w:jc w:val="left"/>
        <w:rPr>
          <w:rFonts w:ascii="宋体" w:hAnsi="宋体" w:eastAsia="宋体" w:cs="Times New Roman"/>
          <w:spacing w:val="-6"/>
          <w:szCs w:val="21"/>
          <w:u w:val="single"/>
        </w:rPr>
      </w:pPr>
      <w:r>
        <w:rPr>
          <w:rFonts w:ascii="宋体" w:hAnsi="宋体" w:eastAsia="宋体" w:cs="Times New Roman"/>
          <w:b/>
          <w:szCs w:val="21"/>
        </w:rPr>
        <w:t>1.</w:t>
      </w:r>
      <w:r>
        <w:rPr>
          <w:rFonts w:hint="eastAsia" w:ascii="宋体" w:hAnsi="宋体" w:eastAsia="宋体" w:cs="Times New Roman"/>
          <w:b/>
          <w:szCs w:val="21"/>
        </w:rPr>
        <w:t>根据《政府采购促进中小企业发展管理办法》（财库〔2020〕46号）的规定，对符合规定的小微企业报价给予</w:t>
      </w:r>
      <w:r>
        <w:rPr>
          <w:rFonts w:ascii="宋体" w:hAnsi="宋体" w:eastAsia="宋体" w:cs="Times New Roman"/>
          <w:b/>
          <w:szCs w:val="21"/>
        </w:rPr>
        <w:t>6</w:t>
      </w:r>
      <w:r>
        <w:rPr>
          <w:rFonts w:hint="eastAsia" w:ascii="宋体" w:hAnsi="宋体" w:eastAsia="宋体" w:cs="Times New Roman"/>
          <w:b/>
          <w:szCs w:val="21"/>
        </w:rPr>
        <w:t>%的扣除后计算价格得分。</w:t>
      </w: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2</w:t>
      </w:r>
      <w:r>
        <w:rPr>
          <w:rFonts w:ascii="宋体" w:hAnsi="宋体" w:eastAsia="宋体" w:cs="Times New Roman"/>
          <w:b/>
          <w:bCs/>
          <w:spacing w:val="-6"/>
          <w:szCs w:val="21"/>
        </w:rPr>
        <w:t>.</w:t>
      </w:r>
      <w:r>
        <w:rPr>
          <w:rFonts w:hint="eastAsia" w:ascii="宋体" w:hAnsi="宋体" w:eastAsia="宋体" w:cs="Times New Roman"/>
          <w:b/>
          <w:bCs/>
          <w:spacing w:val="-6"/>
          <w:szCs w:val="21"/>
        </w:rPr>
        <w:t>根据《</w:t>
      </w:r>
      <w:r>
        <w:rPr>
          <w:rFonts w:ascii="宋体" w:hAnsi="宋体" w:eastAsia="宋体" w:cs="Times New Roman"/>
          <w:b/>
          <w:bCs/>
          <w:spacing w:val="-6"/>
          <w:szCs w:val="21"/>
        </w:rPr>
        <w:t>关于政府采购支持监狱企业发展有关问题的通知</w:t>
      </w:r>
      <w:r>
        <w:rPr>
          <w:rFonts w:hint="eastAsia" w:ascii="宋体" w:hAnsi="宋体" w:eastAsia="宋体" w:cs="Times New Roman"/>
          <w:b/>
          <w:bCs/>
          <w:spacing w:val="-6"/>
          <w:szCs w:val="21"/>
        </w:rPr>
        <w:t>》（</w:t>
      </w:r>
      <w:r>
        <w:rPr>
          <w:rFonts w:ascii="宋体" w:hAnsi="宋体" w:eastAsia="宋体" w:cs="Times New Roman"/>
          <w:b/>
          <w:bCs/>
          <w:spacing w:val="-6"/>
          <w:szCs w:val="21"/>
        </w:rPr>
        <w:t>财库[2014]68号</w:t>
      </w:r>
      <w:r>
        <w:rPr>
          <w:rFonts w:hint="eastAsia" w:ascii="宋体" w:hAnsi="宋体" w:eastAsia="宋体" w:cs="Times New Roman"/>
          <w:b/>
          <w:bCs/>
          <w:spacing w:val="-6"/>
          <w:szCs w:val="21"/>
        </w:rPr>
        <w:t>）的规定，</w:t>
      </w:r>
      <w:r>
        <w:rPr>
          <w:rFonts w:hint="eastAsia" w:ascii="宋体" w:hAnsi="宋体" w:eastAsia="宋体" w:cs="宋体"/>
          <w:color w:val="000000"/>
          <w:kern w:val="0"/>
          <w:szCs w:val="21"/>
        </w:rPr>
        <w:t>监狱企业参加政府采购活动时，提供由省级以上监狱管理局</w:t>
      </w:r>
      <w:r>
        <w:rPr>
          <w:rFonts w:hint="eastAsia" w:ascii="宋体" w:hAnsi="宋体" w:eastAsia="宋体" w:cs="宋体"/>
          <w:kern w:val="0"/>
          <w:szCs w:val="21"/>
        </w:rPr>
        <w:t>、戒毒管理局（含新疆生产建设兵团）出具的属于监狱企业的证明文件的，在政府采购活动中，监狱企业视</w:t>
      </w:r>
      <w:r>
        <w:rPr>
          <w:rFonts w:hint="eastAsia" w:ascii="宋体" w:hAnsi="宋体" w:eastAsia="宋体" w:cs="宋体"/>
          <w:color w:val="000000"/>
          <w:kern w:val="0"/>
          <w:szCs w:val="21"/>
        </w:rPr>
        <w:t>同小型、微型企业，享受预留份额、评审中价格扣除等政府采购促进中小企业发展的政府采购政策。</w:t>
      </w:r>
    </w:p>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b/>
          <w:bCs/>
          <w:spacing w:val="-6"/>
          <w:szCs w:val="21"/>
        </w:rPr>
        <w:t>3</w:t>
      </w:r>
      <w:r>
        <w:rPr>
          <w:rFonts w:ascii="宋体" w:hAnsi="宋体" w:eastAsia="宋体" w:cs="Times New Roman"/>
          <w:b/>
          <w:bCs/>
          <w:spacing w:val="-6"/>
          <w:szCs w:val="21"/>
        </w:rPr>
        <w:t>.</w:t>
      </w:r>
      <w:r>
        <w:rPr>
          <w:rFonts w:hint="eastAsia" w:ascii="宋体" w:hAnsi="宋体" w:eastAsia="宋体" w:cs="Times New Roman"/>
          <w:b/>
          <w:bCs/>
          <w:spacing w:val="-6"/>
          <w:szCs w:val="21"/>
        </w:rPr>
        <w:t>根据《关于促进残疾人就业政府采购政策的通知》（财库[2017]141号）的规定，</w:t>
      </w:r>
      <w:r>
        <w:rPr>
          <w:rFonts w:hint="eastAsia" w:ascii="宋体" w:hAnsi="宋体" w:eastAsia="宋体"/>
          <w:color w:val="000000"/>
          <w:szCs w:val="21"/>
        </w:rPr>
        <w:t>符合条件的残疾人福利性单位在参加政府采购活动时，</w:t>
      </w:r>
      <w:r>
        <w:rPr>
          <w:rFonts w:hint="eastAsia" w:ascii="宋体" w:hAnsi="宋体" w:eastAsia="宋体"/>
          <w:szCs w:val="21"/>
        </w:rPr>
        <w:t>提供财库</w:t>
      </w:r>
      <w:r>
        <w:rPr>
          <w:rFonts w:ascii="宋体" w:hAnsi="宋体" w:eastAsia="宋体"/>
          <w:szCs w:val="21"/>
        </w:rPr>
        <w:t>[2017]141号</w:t>
      </w:r>
      <w:r>
        <w:rPr>
          <w:rFonts w:hint="eastAsia" w:ascii="宋体" w:hAnsi="宋体" w:eastAsia="宋体"/>
          <w:szCs w:val="21"/>
        </w:rPr>
        <w:t>文件</w:t>
      </w:r>
      <w:r>
        <w:rPr>
          <w:rFonts w:hint="eastAsia" w:ascii="宋体" w:hAnsi="宋体" w:eastAsia="宋体"/>
          <w:color w:val="000000"/>
          <w:szCs w:val="21"/>
        </w:rPr>
        <w:t>规定的《残疾人福利性单位声明函》的，在政府采购活</w:t>
      </w:r>
      <w:r>
        <w:rPr>
          <w:rFonts w:hint="eastAsia" w:ascii="宋体" w:hAnsi="宋体" w:eastAsia="宋体"/>
          <w:szCs w:val="21"/>
        </w:rPr>
        <w:t>动中，残疾人福利性单位视同小型、微型企业，享受预留份额、评审中价格扣除等促进中小企业发展的政府采购政策。</w:t>
      </w:r>
      <w:r>
        <w:rPr>
          <w:rFonts w:ascii="宋体" w:hAnsi="宋体" w:eastAsia="宋体" w:cs="Times New Roman"/>
          <w:spacing w:val="-6"/>
          <w:szCs w:val="21"/>
        </w:rPr>
        <w:t>残疾人福利性单位属于小型、微型企业的，不重复享受政策。</w:t>
      </w:r>
    </w:p>
    <w:p>
      <w:pPr>
        <w:rPr>
          <w:rFonts w:eastAsia="宋体"/>
          <w:szCs w:val="21"/>
        </w:rPr>
      </w:pPr>
      <w:r>
        <w:rPr>
          <w:rFonts w:ascii="宋体" w:hAnsi="宋体" w:eastAsia="宋体" w:cs="Times New Roman"/>
          <w:b/>
          <w:bCs/>
          <w:spacing w:val="-6"/>
          <w:szCs w:val="21"/>
        </w:rPr>
        <w:br w:type="page"/>
      </w:r>
      <w:r>
        <w:rPr>
          <w:rFonts w:hint="eastAsia" w:ascii="宋体" w:hAnsi="宋体" w:eastAsia="宋体" w:cs="宋体"/>
          <w:b/>
          <w:spacing w:val="-6"/>
          <w:szCs w:val="21"/>
        </w:rPr>
        <w:t>标项四：</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654"/>
        <w:gridCol w:w="7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Align w:val="center"/>
          </w:tcPr>
          <w:p>
            <w:pPr>
              <w:adjustRightInd w:val="0"/>
              <w:snapToGrid w:val="0"/>
              <w:spacing w:line="288" w:lineRule="auto"/>
              <w:jc w:val="center"/>
              <w:rPr>
                <w:rFonts w:ascii="宋体" w:hAnsi="宋体" w:eastAsia="宋体" w:cs="Times New Roman"/>
                <w:b/>
                <w:bCs/>
                <w:szCs w:val="21"/>
              </w:rPr>
            </w:pPr>
            <w:r>
              <w:rPr>
                <w:rFonts w:hint="eastAsia" w:ascii="宋体" w:hAnsi="宋体" w:eastAsia="宋体" w:cs="Times New Roman"/>
                <w:b/>
                <w:bCs/>
                <w:szCs w:val="21"/>
              </w:rPr>
              <w:t>评审因素</w:t>
            </w:r>
          </w:p>
        </w:tc>
        <w:tc>
          <w:tcPr>
            <w:tcW w:w="654" w:type="dxa"/>
            <w:vAlign w:val="center"/>
          </w:tcPr>
          <w:p>
            <w:pPr>
              <w:adjustRightInd w:val="0"/>
              <w:snapToGrid w:val="0"/>
              <w:spacing w:line="288" w:lineRule="auto"/>
              <w:jc w:val="center"/>
              <w:rPr>
                <w:rFonts w:ascii="宋体" w:hAnsi="宋体" w:eastAsia="宋体" w:cs="Times New Roman"/>
                <w:b/>
                <w:bCs/>
                <w:szCs w:val="21"/>
              </w:rPr>
            </w:pPr>
            <w:r>
              <w:rPr>
                <w:rFonts w:hint="eastAsia" w:ascii="宋体" w:hAnsi="宋体" w:eastAsia="宋体" w:cs="Times New Roman"/>
                <w:b/>
                <w:bCs/>
                <w:szCs w:val="21"/>
              </w:rPr>
              <w:t>分值</w:t>
            </w:r>
          </w:p>
        </w:tc>
        <w:tc>
          <w:tcPr>
            <w:tcW w:w="7207" w:type="dxa"/>
            <w:vAlign w:val="center"/>
          </w:tcPr>
          <w:p>
            <w:pPr>
              <w:adjustRightInd w:val="0"/>
              <w:snapToGrid w:val="0"/>
              <w:spacing w:line="288" w:lineRule="auto"/>
              <w:jc w:val="center"/>
              <w:rPr>
                <w:rFonts w:ascii="宋体" w:hAnsi="宋体" w:eastAsia="宋体" w:cs="Times New Roman"/>
                <w:b/>
                <w:bCs/>
                <w:szCs w:val="21"/>
              </w:rPr>
            </w:pPr>
            <w:r>
              <w:rPr>
                <w:rFonts w:ascii="宋体" w:hAnsi="宋体" w:eastAsia="宋体" w:cs="Times New Roman"/>
                <w:b/>
                <w:bCs/>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3"/>
            <w:vAlign w:val="center"/>
          </w:tcPr>
          <w:p>
            <w:pPr>
              <w:adjustRightInd w:val="0"/>
              <w:snapToGrid w:val="0"/>
              <w:spacing w:line="288" w:lineRule="auto"/>
              <w:jc w:val="left"/>
              <w:rPr>
                <w:rFonts w:ascii="宋体" w:hAnsi="宋体" w:eastAsia="宋体" w:cs="Times New Roman"/>
                <w:b/>
                <w:bCs/>
                <w:szCs w:val="21"/>
              </w:rPr>
            </w:pPr>
            <w:r>
              <w:rPr>
                <w:rFonts w:ascii="宋体" w:hAnsi="宋体" w:eastAsia="宋体" w:cs="Times New Roman"/>
                <w:b/>
                <w:bCs/>
                <w:szCs w:val="21"/>
              </w:rPr>
              <w:t>价格</w:t>
            </w:r>
            <w:r>
              <w:rPr>
                <w:rFonts w:hint="eastAsia" w:ascii="宋体" w:hAnsi="宋体" w:eastAsia="宋体" w:cs="Times New Roman"/>
                <w:b/>
                <w:bCs/>
                <w:szCs w:val="21"/>
              </w:rPr>
              <w:t>分（40）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投标报价</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40</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价格分采用低价优先法计算，即满足招标文件要求且投标价格最低的投标报价为评标基准价，其他投标人的价格分按照下列公式计算：</w:t>
            </w:r>
          </w:p>
          <w:p>
            <w:pPr>
              <w:adjustRightInd w:val="0"/>
              <w:snapToGrid w:val="0"/>
              <w:spacing w:line="288" w:lineRule="auto"/>
              <w:rPr>
                <w:rFonts w:ascii="宋体" w:hAnsi="宋体" w:eastAsia="宋体" w:cs="宋体"/>
                <w:szCs w:val="21"/>
              </w:rPr>
            </w:pPr>
            <w:r>
              <w:rPr>
                <w:rFonts w:hint="eastAsia" w:ascii="宋体" w:hAnsi="宋体" w:eastAsia="宋体" w:cs="宋体"/>
                <w:szCs w:val="21"/>
              </w:rPr>
              <w:t>价格分=（评标基准价/投标报价）×40%×100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3"/>
            <w:vAlign w:val="center"/>
          </w:tcPr>
          <w:p>
            <w:pPr>
              <w:adjustRightInd w:val="0"/>
              <w:snapToGrid w:val="0"/>
              <w:spacing w:line="288" w:lineRule="auto"/>
              <w:jc w:val="left"/>
              <w:rPr>
                <w:rFonts w:ascii="宋体" w:hAnsi="宋体" w:eastAsia="宋体" w:cs="Times New Roman"/>
                <w:b/>
                <w:bCs/>
                <w:szCs w:val="21"/>
              </w:rPr>
            </w:pPr>
            <w:r>
              <w:rPr>
                <w:rFonts w:ascii="宋体" w:hAnsi="宋体" w:eastAsia="宋体" w:cs="Times New Roman"/>
                <w:b/>
                <w:bCs/>
                <w:szCs w:val="21"/>
              </w:rPr>
              <w:t>商务分</w:t>
            </w:r>
            <w:r>
              <w:rPr>
                <w:rFonts w:hint="eastAsia" w:ascii="宋体" w:hAnsi="宋体" w:eastAsia="宋体" w:cs="Times New Roman"/>
                <w:b/>
                <w:bCs/>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Merge w:val="restart"/>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业绩</w:t>
            </w:r>
          </w:p>
        </w:tc>
        <w:tc>
          <w:tcPr>
            <w:tcW w:w="654"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2</w:t>
            </w:r>
          </w:p>
        </w:tc>
        <w:tc>
          <w:tcPr>
            <w:tcW w:w="7207" w:type="dxa"/>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投标人自2019年1月1日以来（以合同签订时间为准）同类合同业绩（以合同复印件为准），每提供1份得1分，最高得2分。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Merge w:val="continue"/>
            <w:vAlign w:val="center"/>
          </w:tcPr>
          <w:p>
            <w:pPr>
              <w:adjustRightInd w:val="0"/>
              <w:snapToGrid w:val="0"/>
              <w:spacing w:line="288" w:lineRule="auto"/>
              <w:jc w:val="center"/>
              <w:rPr>
                <w:rFonts w:ascii="宋体" w:hAnsi="宋体" w:eastAsia="宋体" w:cs="宋体"/>
                <w:b/>
                <w:bCs/>
                <w:szCs w:val="21"/>
              </w:rPr>
            </w:pPr>
          </w:p>
        </w:tc>
        <w:tc>
          <w:tcPr>
            <w:tcW w:w="654"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2</w:t>
            </w:r>
          </w:p>
        </w:tc>
        <w:tc>
          <w:tcPr>
            <w:tcW w:w="7207" w:type="dxa"/>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投标人自2019年1月1日以来同类项目用户质量评价，每提供1份良好以上的评价得1分，最高得2分。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体系认证</w:t>
            </w:r>
          </w:p>
        </w:tc>
        <w:tc>
          <w:tcPr>
            <w:tcW w:w="654"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3</w:t>
            </w:r>
          </w:p>
        </w:tc>
        <w:tc>
          <w:tcPr>
            <w:tcW w:w="7207" w:type="dxa"/>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投标人具有有效的质量管理体系认证、环境管理体系认证、职业健康安全管理体系认证证书的，每提供一份得1分，最高得3分，投标文件中提供证明材料，未提供不得分。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信誉</w:t>
            </w:r>
          </w:p>
        </w:tc>
        <w:tc>
          <w:tcPr>
            <w:tcW w:w="654"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2</w:t>
            </w:r>
          </w:p>
        </w:tc>
        <w:tc>
          <w:tcPr>
            <w:tcW w:w="7207" w:type="dxa"/>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投标人市场信誉，根据投标人提供的宣传、教育、出版部门颁发的荣誉证书。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进货渠道</w:t>
            </w:r>
          </w:p>
        </w:tc>
        <w:tc>
          <w:tcPr>
            <w:tcW w:w="654"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5</w:t>
            </w:r>
          </w:p>
        </w:tc>
        <w:tc>
          <w:tcPr>
            <w:tcW w:w="7207" w:type="dxa"/>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投标人有充足数量供书保障的各类出版社，每提供一份出版社的证明材料得1分，最高得5分，投标文件中提供有效期内的供货合同或授权书，未提供不得分。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3"/>
            <w:vAlign w:val="center"/>
          </w:tcPr>
          <w:p>
            <w:pPr>
              <w:adjustRightInd w:val="0"/>
              <w:snapToGrid w:val="0"/>
              <w:spacing w:line="288" w:lineRule="auto"/>
              <w:jc w:val="left"/>
              <w:rPr>
                <w:rFonts w:ascii="宋体" w:hAnsi="宋体" w:eastAsia="宋体" w:cs="Times New Roman"/>
                <w:b/>
                <w:bCs/>
                <w:szCs w:val="21"/>
              </w:rPr>
            </w:pPr>
            <w:r>
              <w:rPr>
                <w:rFonts w:hint="eastAsia" w:ascii="宋体" w:hAnsi="宋体" w:eastAsia="宋体" w:cs="Times New Roman"/>
                <w:b/>
                <w:bCs/>
                <w:szCs w:val="21"/>
              </w:rPr>
              <w:t>技术</w:t>
            </w:r>
            <w:r>
              <w:rPr>
                <w:rFonts w:ascii="宋体" w:hAnsi="宋体" w:eastAsia="宋体" w:cs="Times New Roman"/>
                <w:b/>
                <w:bCs/>
                <w:szCs w:val="21"/>
              </w:rPr>
              <w:t>分</w:t>
            </w:r>
            <w:r>
              <w:rPr>
                <w:rFonts w:hint="eastAsia" w:ascii="宋体" w:hAnsi="宋体" w:eastAsia="宋体" w:cs="Times New Roman"/>
                <w:b/>
                <w:bCs/>
                <w:szCs w:val="21"/>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采访数据质量</w:t>
            </w:r>
          </w:p>
        </w:tc>
        <w:tc>
          <w:tcPr>
            <w:tcW w:w="654"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4</w:t>
            </w:r>
          </w:p>
        </w:tc>
        <w:tc>
          <w:tcPr>
            <w:tcW w:w="7207" w:type="dxa"/>
          </w:tcPr>
          <w:p>
            <w:pPr>
              <w:adjustRightInd w:val="0"/>
              <w:snapToGrid w:val="0"/>
              <w:spacing w:line="288" w:lineRule="auto"/>
              <w:rPr>
                <w:rFonts w:ascii="宋体" w:hAnsi="宋体" w:eastAsia="宋体" w:cs="宋体"/>
                <w:szCs w:val="21"/>
              </w:rPr>
            </w:pPr>
            <w:r>
              <w:rPr>
                <w:rFonts w:hint="eastAsia" w:ascii="宋体" w:hAnsi="宋体" w:eastAsia="宋体" w:cs="宋体"/>
                <w:szCs w:val="21"/>
              </w:rPr>
              <w:t>1.投标人承诺提供符合Calis格式的CNMARC采访数据，必备ISBN、题名、责任者、版本、丛书名、出版社、出版时间、中国分类号、内容提要、读者对象、定价等字段，得1分，投标文件中提供承诺函，未提供不得分；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2.投标人承诺提供采访数据能无缝导入采购人汇文图书管理平台（版本2.1.3.2），得1分，投标文件中提供承诺函，未提供不得分；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3.投标人承诺提供的采访书目无不符合采购人的读者层次的数据，得1分，投标文件中提供承诺函，未提供不得分；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4.投标人承诺提供常规采访书目数据为最近出版图书书目（出版信息一月内必须送达），得1分，投标文件中提供承诺函，未提供不得分。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采访书目覆盖程度和时效性</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3</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1.投标人承诺采访书目数据覆盖率达到其出版的95%以上的得2分，采访书目数据覆盖率达到其出版的90%以上的得1分，以下不得分，投标文件中提供承诺函，未提供不得分；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2.投标人承诺采访书目数据每周提供1次，每次不少于1500条，得1分，投标文件中提供承诺函，未提供不得分。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图书编目数据质量</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4</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1.投标人承诺提供的编目数据为符合CALIS标准格式的CNMARC机读目录数据，符合采购人汇文图书管理平台（版本2.1.3.2）要求，得2分，投标文件中提供承诺函，未提供不得分；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2.投标人承诺编目数据与到馆图书有100%覆盖率（不漏发，不错发），得1分，投标文件中提供承诺函，未提供不得分；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3.投标人承诺编目数据在每次送书前或同时移交图书馆，得1分，投标文件中提供承诺函，未提供不得分。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到书率</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2</w:t>
            </w:r>
          </w:p>
        </w:tc>
        <w:tc>
          <w:tcPr>
            <w:tcW w:w="7207"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eastAsia="宋体" w:cs="宋体"/>
                <w:szCs w:val="21"/>
              </w:rPr>
            </w:pPr>
            <w:r>
              <w:rPr>
                <w:rFonts w:hint="eastAsia" w:ascii="宋体" w:hAnsi="宋体" w:eastAsia="宋体" w:cs="宋体"/>
                <w:szCs w:val="21"/>
              </w:rPr>
              <w:t>1.投标人承诺现采图书1个月内到馆率不得低于98%，得1分，投标文件中提供承诺函，未提供不得分；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2.投标人承诺预订图书前3个月的平均到馆率不得低于90%；全年平均到馆率不得低于95%，得1分，投标文件中提供承诺函，未提供不得分。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特需图书书目服务</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3</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投标人对图书馆自备书书目、自定较窄主题书目及急需图书书目的采购能力和快速响应能力。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对订单调整要求的反应能力</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3</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投标人对已订图书订单因情况变化，采购人要求减少或取消订单的反应能力。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对未能采购图书订单的处理方案</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3</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投标人对图书馆已预订，但因缺货、出版推迟、停止出版等不能及时到馆的图书，或取消出版的图书信息反馈能力、服务方案（投标人能否以清单、邮件、电话等形式通知采购人员）、处理方案。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退书</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2</w:t>
            </w:r>
          </w:p>
        </w:tc>
        <w:tc>
          <w:tcPr>
            <w:tcW w:w="7207"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投标人对图书质量问题、与馆藏要求不符、与预订不符等原因退书提供的处理方案及处理速度。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图书运输方案</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5</w:t>
            </w:r>
          </w:p>
        </w:tc>
        <w:tc>
          <w:tcPr>
            <w:tcW w:w="7207"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eastAsia="宋体" w:cs="宋体"/>
                <w:szCs w:val="21"/>
              </w:rPr>
            </w:pPr>
            <w:r>
              <w:rPr>
                <w:rFonts w:hint="eastAsia" w:ascii="宋体" w:hAnsi="宋体" w:eastAsia="宋体" w:cs="宋体"/>
                <w:szCs w:val="21"/>
              </w:rPr>
              <w:t>根据投标人提供的图书运输和装卸方案的科学性、合理性、可操作性。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图书加工服务</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5</w:t>
            </w:r>
          </w:p>
        </w:tc>
        <w:tc>
          <w:tcPr>
            <w:tcW w:w="7207"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eastAsia="宋体" w:cs="宋体"/>
                <w:szCs w:val="21"/>
              </w:rPr>
            </w:pPr>
            <w:r>
              <w:rPr>
                <w:rFonts w:hint="eastAsia" w:ascii="宋体" w:hAnsi="宋体" w:eastAsia="宋体" w:cs="宋体"/>
                <w:szCs w:val="21"/>
              </w:rPr>
              <w:t>根据投标人的到馆服务响应时间，数据加工是否有专业人员，能保质保量完成，差错率低，出现错误能及时改正等承诺情况。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人员配备</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5</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投标人拟投入本项目的团队人员的数量、经验情况。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本地化服务</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2</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具有较强的本地化服务能力，在本地拥有常驻服务机构（非本地投标人在杭州有分公司或办事处或第三方服务机构作为常驻服务机构或承诺中标后7天内设立服务机构），得2分。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left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特色服务</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5</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投标人提供的特色服务方案的是否具有实际意义，可操作性等。</w:t>
            </w:r>
          </w:p>
        </w:tc>
      </w:tr>
    </w:tbl>
    <w:p>
      <w:pPr>
        <w:adjustRightInd w:val="0"/>
        <w:snapToGrid w:val="0"/>
        <w:spacing w:line="288" w:lineRule="auto"/>
        <w:jc w:val="left"/>
        <w:rPr>
          <w:rFonts w:ascii="宋体" w:hAnsi="宋体" w:eastAsia="宋体" w:cs="Times New Roman"/>
          <w:b/>
          <w:szCs w:val="21"/>
        </w:rPr>
      </w:pPr>
      <w:r>
        <w:rPr>
          <w:rFonts w:hint="eastAsia" w:ascii="宋体" w:hAnsi="宋体" w:eastAsia="宋体" w:cs="Times New Roman"/>
          <w:b/>
          <w:szCs w:val="21"/>
        </w:rPr>
        <w:t>说明</w:t>
      </w:r>
      <w:r>
        <w:rPr>
          <w:rFonts w:ascii="宋体" w:hAnsi="宋体" w:eastAsia="宋体" w:cs="Times New Roman"/>
          <w:b/>
          <w:szCs w:val="21"/>
        </w:rPr>
        <w:t>：</w:t>
      </w:r>
    </w:p>
    <w:p>
      <w:pPr>
        <w:adjustRightInd w:val="0"/>
        <w:snapToGrid w:val="0"/>
        <w:spacing w:line="288" w:lineRule="auto"/>
        <w:jc w:val="left"/>
        <w:rPr>
          <w:rFonts w:ascii="宋体" w:hAnsi="宋体" w:eastAsia="宋体" w:cs="Times New Roman"/>
          <w:spacing w:val="-6"/>
          <w:szCs w:val="21"/>
          <w:u w:val="single"/>
        </w:rPr>
      </w:pPr>
      <w:r>
        <w:rPr>
          <w:rFonts w:ascii="宋体" w:hAnsi="宋体" w:eastAsia="宋体" w:cs="Times New Roman"/>
          <w:b/>
          <w:szCs w:val="21"/>
        </w:rPr>
        <w:t>1.</w:t>
      </w:r>
      <w:r>
        <w:rPr>
          <w:rFonts w:hint="eastAsia" w:ascii="宋体" w:hAnsi="宋体" w:eastAsia="宋体" w:cs="Times New Roman"/>
          <w:b/>
          <w:szCs w:val="21"/>
        </w:rPr>
        <w:t>根据《政府采购促进中小企业发展管理办法》（财库〔2020〕46号）的规定，对符合规定的小微企业报价给予</w:t>
      </w:r>
      <w:r>
        <w:rPr>
          <w:rFonts w:ascii="宋体" w:hAnsi="宋体" w:eastAsia="宋体" w:cs="Times New Roman"/>
          <w:b/>
          <w:szCs w:val="21"/>
        </w:rPr>
        <w:t>6</w:t>
      </w:r>
      <w:r>
        <w:rPr>
          <w:rFonts w:hint="eastAsia" w:ascii="宋体" w:hAnsi="宋体" w:eastAsia="宋体" w:cs="Times New Roman"/>
          <w:b/>
          <w:szCs w:val="21"/>
        </w:rPr>
        <w:t>%的扣除后计算价格得分。</w:t>
      </w: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2</w:t>
      </w:r>
      <w:r>
        <w:rPr>
          <w:rFonts w:ascii="宋体" w:hAnsi="宋体" w:eastAsia="宋体" w:cs="Times New Roman"/>
          <w:b/>
          <w:bCs/>
          <w:spacing w:val="-6"/>
          <w:szCs w:val="21"/>
        </w:rPr>
        <w:t>.</w:t>
      </w:r>
      <w:r>
        <w:rPr>
          <w:rFonts w:hint="eastAsia" w:ascii="宋体" w:hAnsi="宋体" w:eastAsia="宋体" w:cs="Times New Roman"/>
          <w:b/>
          <w:bCs/>
          <w:spacing w:val="-6"/>
          <w:szCs w:val="21"/>
        </w:rPr>
        <w:t>根据《</w:t>
      </w:r>
      <w:r>
        <w:rPr>
          <w:rFonts w:ascii="宋体" w:hAnsi="宋体" w:eastAsia="宋体" w:cs="Times New Roman"/>
          <w:b/>
          <w:bCs/>
          <w:spacing w:val="-6"/>
          <w:szCs w:val="21"/>
        </w:rPr>
        <w:t>关于政府采购支持监狱企业发展有关问题的通知</w:t>
      </w:r>
      <w:r>
        <w:rPr>
          <w:rFonts w:hint="eastAsia" w:ascii="宋体" w:hAnsi="宋体" w:eastAsia="宋体" w:cs="Times New Roman"/>
          <w:b/>
          <w:bCs/>
          <w:spacing w:val="-6"/>
          <w:szCs w:val="21"/>
        </w:rPr>
        <w:t>》（</w:t>
      </w:r>
      <w:r>
        <w:rPr>
          <w:rFonts w:ascii="宋体" w:hAnsi="宋体" w:eastAsia="宋体" w:cs="Times New Roman"/>
          <w:b/>
          <w:bCs/>
          <w:spacing w:val="-6"/>
          <w:szCs w:val="21"/>
        </w:rPr>
        <w:t>财库[2014]68号</w:t>
      </w:r>
      <w:r>
        <w:rPr>
          <w:rFonts w:hint="eastAsia" w:ascii="宋体" w:hAnsi="宋体" w:eastAsia="宋体" w:cs="Times New Roman"/>
          <w:b/>
          <w:bCs/>
          <w:spacing w:val="-6"/>
          <w:szCs w:val="21"/>
        </w:rPr>
        <w:t>）的规定，</w:t>
      </w:r>
      <w:r>
        <w:rPr>
          <w:rFonts w:hint="eastAsia" w:ascii="宋体" w:hAnsi="宋体" w:eastAsia="宋体" w:cs="宋体"/>
          <w:color w:val="000000"/>
          <w:kern w:val="0"/>
          <w:szCs w:val="21"/>
        </w:rPr>
        <w:t>监狱企业参加政府采购活动时，提供由省级以上监狱管理局</w:t>
      </w:r>
      <w:r>
        <w:rPr>
          <w:rFonts w:hint="eastAsia" w:ascii="宋体" w:hAnsi="宋体" w:eastAsia="宋体" w:cs="宋体"/>
          <w:kern w:val="0"/>
          <w:szCs w:val="21"/>
        </w:rPr>
        <w:t>、戒毒管理局（含新疆生产建设兵团）出具的属于监狱企业的证明文件的，在政府采购活动中，监狱企业视</w:t>
      </w:r>
      <w:r>
        <w:rPr>
          <w:rFonts w:hint="eastAsia" w:ascii="宋体" w:hAnsi="宋体" w:eastAsia="宋体" w:cs="宋体"/>
          <w:color w:val="000000"/>
          <w:kern w:val="0"/>
          <w:szCs w:val="21"/>
        </w:rPr>
        <w:t>同小型、微型企业，享受预留份额、评审中价格扣除等政府采购促进中小企业发展的政府采购政策。</w:t>
      </w:r>
    </w:p>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b/>
          <w:bCs/>
          <w:spacing w:val="-6"/>
          <w:szCs w:val="21"/>
        </w:rPr>
        <w:t>3</w:t>
      </w:r>
      <w:r>
        <w:rPr>
          <w:rFonts w:ascii="宋体" w:hAnsi="宋体" w:eastAsia="宋体" w:cs="Times New Roman"/>
          <w:b/>
          <w:bCs/>
          <w:spacing w:val="-6"/>
          <w:szCs w:val="21"/>
        </w:rPr>
        <w:t>.</w:t>
      </w:r>
      <w:r>
        <w:rPr>
          <w:rFonts w:hint="eastAsia" w:ascii="宋体" w:hAnsi="宋体" w:eastAsia="宋体" w:cs="Times New Roman"/>
          <w:b/>
          <w:bCs/>
          <w:spacing w:val="-6"/>
          <w:szCs w:val="21"/>
        </w:rPr>
        <w:t>根据《关于促进残疾人就业政府采购政策的通知》（财库[2017]141号）的规定，</w:t>
      </w:r>
      <w:r>
        <w:rPr>
          <w:rFonts w:hint="eastAsia" w:ascii="宋体" w:hAnsi="宋体" w:eastAsia="宋体"/>
          <w:color w:val="000000"/>
          <w:szCs w:val="21"/>
        </w:rPr>
        <w:t>符合条件的残疾人福利性单位在参加政府采购活动时，</w:t>
      </w:r>
      <w:r>
        <w:rPr>
          <w:rFonts w:hint="eastAsia" w:ascii="宋体" w:hAnsi="宋体" w:eastAsia="宋体"/>
          <w:szCs w:val="21"/>
        </w:rPr>
        <w:t>提供财库</w:t>
      </w:r>
      <w:r>
        <w:rPr>
          <w:rFonts w:ascii="宋体" w:hAnsi="宋体" w:eastAsia="宋体"/>
          <w:szCs w:val="21"/>
        </w:rPr>
        <w:t>[2017]141号</w:t>
      </w:r>
      <w:r>
        <w:rPr>
          <w:rFonts w:hint="eastAsia" w:ascii="宋体" w:hAnsi="宋体" w:eastAsia="宋体"/>
          <w:szCs w:val="21"/>
        </w:rPr>
        <w:t>文件</w:t>
      </w:r>
      <w:r>
        <w:rPr>
          <w:rFonts w:hint="eastAsia" w:ascii="宋体" w:hAnsi="宋体" w:eastAsia="宋体"/>
          <w:color w:val="000000"/>
          <w:szCs w:val="21"/>
        </w:rPr>
        <w:t>规定的《残疾人福利性单位声明函》的，在政府采购活</w:t>
      </w:r>
      <w:r>
        <w:rPr>
          <w:rFonts w:hint="eastAsia" w:ascii="宋体" w:hAnsi="宋体" w:eastAsia="宋体"/>
          <w:szCs w:val="21"/>
        </w:rPr>
        <w:t>动中，残疾人福利性单位视同小型、微型企业，享受预留份额、评审中价格扣除等促进中小企业发展的政府采购政策。</w:t>
      </w:r>
      <w:r>
        <w:rPr>
          <w:rFonts w:ascii="宋体" w:hAnsi="宋体" w:eastAsia="宋体" w:cs="Times New Roman"/>
          <w:spacing w:val="-6"/>
          <w:szCs w:val="21"/>
        </w:rPr>
        <w:t>残疾人福利性单位属于小型、微型企业的，不重复享受政策。</w:t>
      </w:r>
    </w:p>
    <w:p>
      <w:pPr>
        <w:rPr>
          <w:rFonts w:ascii="宋体" w:hAnsi="宋体" w:eastAsia="宋体" w:cs="Times New Roman"/>
          <w:spacing w:val="-6"/>
          <w:szCs w:val="21"/>
        </w:rPr>
      </w:pPr>
      <w:r>
        <w:rPr>
          <w:rFonts w:ascii="宋体" w:hAnsi="宋体" w:eastAsia="宋体" w:cs="Times New Roman"/>
          <w:spacing w:val="-6"/>
          <w:szCs w:val="21"/>
        </w:rPr>
        <w:br w:type="page"/>
      </w:r>
    </w:p>
    <w:p>
      <w:pPr>
        <w:pStyle w:val="2"/>
        <w:rPr>
          <w:sz w:val="21"/>
          <w:szCs w:val="21"/>
        </w:rPr>
      </w:pPr>
      <w:r>
        <w:rPr>
          <w:rFonts w:hint="eastAsia" w:ascii="宋体" w:hAnsi="宋体"/>
          <w:b/>
          <w:spacing w:val="-6"/>
          <w:sz w:val="21"/>
          <w:szCs w:val="21"/>
        </w:rPr>
        <w:t>标项五：</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654"/>
        <w:gridCol w:w="7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Align w:val="center"/>
          </w:tcPr>
          <w:p>
            <w:pPr>
              <w:adjustRightInd w:val="0"/>
              <w:snapToGrid w:val="0"/>
              <w:spacing w:line="288" w:lineRule="auto"/>
              <w:jc w:val="center"/>
              <w:rPr>
                <w:rFonts w:ascii="宋体" w:hAnsi="宋体" w:eastAsia="宋体" w:cs="Times New Roman"/>
                <w:b/>
                <w:bCs/>
                <w:szCs w:val="21"/>
              </w:rPr>
            </w:pPr>
            <w:r>
              <w:rPr>
                <w:rFonts w:hint="eastAsia" w:ascii="宋体" w:hAnsi="宋体" w:eastAsia="宋体" w:cs="Times New Roman"/>
                <w:b/>
                <w:bCs/>
                <w:szCs w:val="21"/>
              </w:rPr>
              <w:t>评审因素</w:t>
            </w:r>
          </w:p>
        </w:tc>
        <w:tc>
          <w:tcPr>
            <w:tcW w:w="654" w:type="dxa"/>
            <w:vAlign w:val="center"/>
          </w:tcPr>
          <w:p>
            <w:pPr>
              <w:adjustRightInd w:val="0"/>
              <w:snapToGrid w:val="0"/>
              <w:spacing w:line="288" w:lineRule="auto"/>
              <w:jc w:val="center"/>
              <w:rPr>
                <w:rFonts w:ascii="宋体" w:hAnsi="宋体" w:eastAsia="宋体" w:cs="Times New Roman"/>
                <w:b/>
                <w:bCs/>
                <w:szCs w:val="21"/>
              </w:rPr>
            </w:pPr>
            <w:r>
              <w:rPr>
                <w:rFonts w:hint="eastAsia" w:ascii="宋体" w:hAnsi="宋体" w:eastAsia="宋体" w:cs="Times New Roman"/>
                <w:b/>
                <w:bCs/>
                <w:szCs w:val="21"/>
              </w:rPr>
              <w:t>分值</w:t>
            </w:r>
          </w:p>
        </w:tc>
        <w:tc>
          <w:tcPr>
            <w:tcW w:w="7207" w:type="dxa"/>
            <w:vAlign w:val="center"/>
          </w:tcPr>
          <w:p>
            <w:pPr>
              <w:adjustRightInd w:val="0"/>
              <w:snapToGrid w:val="0"/>
              <w:spacing w:line="288" w:lineRule="auto"/>
              <w:jc w:val="center"/>
              <w:rPr>
                <w:rFonts w:ascii="宋体" w:hAnsi="宋体" w:eastAsia="宋体" w:cs="Times New Roman"/>
                <w:b/>
                <w:bCs/>
                <w:szCs w:val="21"/>
              </w:rPr>
            </w:pPr>
            <w:r>
              <w:rPr>
                <w:rFonts w:ascii="宋体" w:hAnsi="宋体" w:eastAsia="宋体" w:cs="Times New Roman"/>
                <w:b/>
                <w:bCs/>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3"/>
            <w:vAlign w:val="center"/>
          </w:tcPr>
          <w:p>
            <w:pPr>
              <w:adjustRightInd w:val="0"/>
              <w:snapToGrid w:val="0"/>
              <w:spacing w:line="288" w:lineRule="auto"/>
              <w:jc w:val="left"/>
              <w:rPr>
                <w:rFonts w:ascii="宋体" w:hAnsi="宋体" w:eastAsia="宋体" w:cs="Times New Roman"/>
                <w:b/>
                <w:bCs/>
                <w:szCs w:val="21"/>
              </w:rPr>
            </w:pPr>
            <w:r>
              <w:rPr>
                <w:rFonts w:ascii="宋体" w:hAnsi="宋体" w:eastAsia="宋体" w:cs="Times New Roman"/>
                <w:b/>
                <w:bCs/>
                <w:szCs w:val="21"/>
              </w:rPr>
              <w:t>价格</w:t>
            </w:r>
            <w:r>
              <w:rPr>
                <w:rFonts w:hint="eastAsia" w:ascii="宋体" w:hAnsi="宋体" w:eastAsia="宋体" w:cs="Times New Roman"/>
                <w:b/>
                <w:bCs/>
                <w:szCs w:val="21"/>
              </w:rPr>
              <w:t>分（30）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投标报价</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30</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价格分采用低价优先法计算，即满足招标文件要求且投标价格最低的投标报价为评标基准价，其他投标人的价格分按照下列公式计算：</w:t>
            </w:r>
          </w:p>
          <w:p>
            <w:pPr>
              <w:adjustRightInd w:val="0"/>
              <w:snapToGrid w:val="0"/>
              <w:spacing w:line="288" w:lineRule="auto"/>
              <w:rPr>
                <w:rFonts w:ascii="宋体" w:hAnsi="宋体" w:eastAsia="宋体" w:cs="宋体"/>
                <w:szCs w:val="21"/>
              </w:rPr>
            </w:pPr>
            <w:r>
              <w:rPr>
                <w:rFonts w:hint="eastAsia" w:ascii="宋体" w:hAnsi="宋体" w:eastAsia="宋体" w:cs="宋体"/>
                <w:szCs w:val="21"/>
              </w:rPr>
              <w:t>价格分=（评标基准价/投标报价）×30%×100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3"/>
            <w:vAlign w:val="center"/>
          </w:tcPr>
          <w:p>
            <w:pPr>
              <w:adjustRightInd w:val="0"/>
              <w:snapToGrid w:val="0"/>
              <w:spacing w:line="288" w:lineRule="auto"/>
              <w:jc w:val="left"/>
              <w:rPr>
                <w:rFonts w:ascii="宋体" w:hAnsi="宋体" w:eastAsia="宋体" w:cs="Times New Roman"/>
                <w:b/>
                <w:bCs/>
                <w:szCs w:val="21"/>
              </w:rPr>
            </w:pPr>
            <w:r>
              <w:rPr>
                <w:rFonts w:ascii="宋体" w:hAnsi="宋体" w:eastAsia="宋体" w:cs="Times New Roman"/>
                <w:b/>
                <w:bCs/>
                <w:szCs w:val="21"/>
              </w:rPr>
              <w:t>商务分</w:t>
            </w:r>
            <w:r>
              <w:rPr>
                <w:rFonts w:hint="eastAsia" w:ascii="宋体" w:hAnsi="宋体" w:eastAsia="宋体" w:cs="Times New Roman"/>
                <w:b/>
                <w:bCs/>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Merge w:val="restart"/>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业绩</w:t>
            </w:r>
          </w:p>
        </w:tc>
        <w:tc>
          <w:tcPr>
            <w:tcW w:w="654"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2</w:t>
            </w:r>
          </w:p>
        </w:tc>
        <w:tc>
          <w:tcPr>
            <w:tcW w:w="7207" w:type="dxa"/>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投标人自2019年1月1日以来（以合同签订时间为准）同类合同业绩（以合同复印件为准），每提供1份得1分，最高得2分。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Merge w:val="continue"/>
            <w:vAlign w:val="center"/>
          </w:tcPr>
          <w:p>
            <w:pPr>
              <w:adjustRightInd w:val="0"/>
              <w:snapToGrid w:val="0"/>
              <w:spacing w:line="288" w:lineRule="auto"/>
              <w:jc w:val="center"/>
              <w:rPr>
                <w:rFonts w:ascii="宋体" w:hAnsi="宋体" w:eastAsia="宋体" w:cs="宋体"/>
                <w:b/>
                <w:bCs/>
                <w:szCs w:val="21"/>
              </w:rPr>
            </w:pPr>
          </w:p>
        </w:tc>
        <w:tc>
          <w:tcPr>
            <w:tcW w:w="654"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2</w:t>
            </w:r>
          </w:p>
        </w:tc>
        <w:tc>
          <w:tcPr>
            <w:tcW w:w="7207" w:type="dxa"/>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投标人自2019年1月1日以来同类项目用户质量评价，每提供1份良好以上的评价得1分，最高得2分。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体系认证</w:t>
            </w:r>
          </w:p>
        </w:tc>
        <w:tc>
          <w:tcPr>
            <w:tcW w:w="654"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3</w:t>
            </w:r>
          </w:p>
        </w:tc>
        <w:tc>
          <w:tcPr>
            <w:tcW w:w="7207" w:type="dxa"/>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投标人具有有效的质量管理体系认证、环境管理体系认证、职业健康安全管理体系认证证书的，每提供一份得1分，最高得3分，投标文件中提供证明材料，未提供不得分。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进货渠道</w:t>
            </w:r>
          </w:p>
        </w:tc>
        <w:tc>
          <w:tcPr>
            <w:tcW w:w="654"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4</w:t>
            </w:r>
          </w:p>
        </w:tc>
        <w:tc>
          <w:tcPr>
            <w:tcW w:w="7207" w:type="dxa"/>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投标人有充足数量供书保障的各类出版社，每提供一份出版社的证明材料得1分，最高得4分，投标文件中提供有效期内的供货合同或授权书，未提供不得分。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活动组织</w:t>
            </w:r>
          </w:p>
        </w:tc>
        <w:tc>
          <w:tcPr>
            <w:tcW w:w="654"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3</w:t>
            </w:r>
          </w:p>
        </w:tc>
        <w:tc>
          <w:tcPr>
            <w:tcW w:w="7207" w:type="dxa"/>
            <w:vAlign w:val="center"/>
          </w:tcPr>
          <w:p>
            <w:pPr>
              <w:rPr>
                <w:rFonts w:ascii="Times New Roman" w:hAnsi="Times New Roman"/>
              </w:rPr>
            </w:pPr>
            <w:r>
              <w:rPr>
                <w:rFonts w:hint="eastAsia" w:ascii="宋体" w:hAnsi="宋体" w:eastAsia="宋体" w:cs="宋体"/>
                <w:szCs w:val="21"/>
              </w:rPr>
              <w:t>投标人有一定规模的现采场所，能组织大型书市现采活动，投标人提供的现采场所数量，投标文件中提供2019年1月1日之后举办活动的房产证或房产租赁合同复印件，场地照片等材料，未提供不得分。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8" w:type="dxa"/>
            <w:gridSpan w:val="3"/>
            <w:vAlign w:val="center"/>
          </w:tcPr>
          <w:p>
            <w:pPr>
              <w:adjustRightInd w:val="0"/>
              <w:snapToGrid w:val="0"/>
              <w:spacing w:line="288" w:lineRule="auto"/>
              <w:jc w:val="left"/>
              <w:rPr>
                <w:rFonts w:ascii="宋体" w:hAnsi="宋体" w:eastAsia="宋体" w:cs="Times New Roman"/>
                <w:b/>
                <w:bCs/>
                <w:szCs w:val="21"/>
              </w:rPr>
            </w:pPr>
            <w:r>
              <w:rPr>
                <w:rFonts w:hint="eastAsia" w:ascii="宋体" w:hAnsi="宋体" w:eastAsia="宋体" w:cs="Times New Roman"/>
                <w:b/>
                <w:bCs/>
                <w:szCs w:val="21"/>
              </w:rPr>
              <w:t>技术</w:t>
            </w:r>
            <w:r>
              <w:rPr>
                <w:rFonts w:ascii="宋体" w:hAnsi="宋体" w:eastAsia="宋体" w:cs="Times New Roman"/>
                <w:b/>
                <w:bCs/>
                <w:szCs w:val="21"/>
              </w:rPr>
              <w:t>分</w:t>
            </w:r>
            <w:r>
              <w:rPr>
                <w:rFonts w:hint="eastAsia" w:ascii="宋体" w:hAnsi="宋体" w:eastAsia="宋体" w:cs="Times New Roman"/>
                <w:b/>
                <w:bCs/>
                <w:szCs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采访数据质量</w:t>
            </w:r>
          </w:p>
        </w:tc>
        <w:tc>
          <w:tcPr>
            <w:tcW w:w="654"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4</w:t>
            </w:r>
          </w:p>
        </w:tc>
        <w:tc>
          <w:tcPr>
            <w:tcW w:w="7207" w:type="dxa"/>
          </w:tcPr>
          <w:p>
            <w:pPr>
              <w:adjustRightInd w:val="0"/>
              <w:snapToGrid w:val="0"/>
              <w:spacing w:line="288" w:lineRule="auto"/>
              <w:rPr>
                <w:rFonts w:ascii="宋体" w:hAnsi="宋体" w:eastAsia="宋体" w:cs="宋体"/>
                <w:szCs w:val="21"/>
              </w:rPr>
            </w:pPr>
            <w:r>
              <w:rPr>
                <w:rFonts w:hint="eastAsia" w:ascii="宋体" w:hAnsi="宋体" w:eastAsia="宋体" w:cs="宋体"/>
                <w:szCs w:val="21"/>
              </w:rPr>
              <w:t>1.投标人承诺提供符合Calis格式的CNMARC采访数据，必备ISBN、题名、责任者、版本、丛书名、出版社、出版时间、中国分类号、内容提要、读者对象、定价等字段，得1分，投标文件中提供承诺函，未提供不得分；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2.投标人承诺提供采访数据能无缝导入采购人汇文图书管理平台（版本2.1.3.2），得1分，投标文件中提供承诺函，未提供不得分；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3.投标人承诺提供的采访书目无不符合采购人的读者层次的数据，得1分，投标文件中提供承诺函，未提供不得分；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4.投标人承诺提供常规采访书目数据为最近出版图书书目（出版信息一月内必须送达），得1分，投标文件中提供承诺函，未提供不得分。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采访书目覆盖程度和时效性</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4</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1.投标人承诺采访书目数据覆盖率达到其出版的95%以上的得2分，采访书目数据覆盖率达到其出版的90%以上的得1分，以下不得分，投标文件中提供承诺函，未提供不得分；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2.投标人承诺采访书目数据每周提供1次，每次不少于1500条，得1分，投标文件中提供承诺函，未提供不得分。</w:t>
            </w:r>
          </w:p>
          <w:p>
            <w:pPr>
              <w:adjustRightInd w:val="0"/>
              <w:snapToGrid w:val="0"/>
              <w:spacing w:line="288" w:lineRule="auto"/>
            </w:pPr>
            <w:r>
              <w:rPr>
                <w:rFonts w:hint="eastAsia" w:ascii="宋体" w:hAnsi="宋体" w:eastAsia="宋体" w:cs="宋体"/>
                <w:szCs w:val="21"/>
              </w:rPr>
              <w:t>3.投标人承诺至少每2个月推送一次采购人指定的专题数据，得1分，投标文件中提供承诺函，未提供不得分。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编目数据质量</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4</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1.投标人承诺提供的编目数据为符合CALIS标准格式的CNMARC机读目录数据，符合采购人汇文图书管理平台（版本2.1.3.2）要求，得2分，投标文件中提供承诺函，未提供不得分；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2.投标人承诺编目数据与到馆图书有100%覆盖率（不漏发，不错发），得1分，投标文件中提供承诺函，未提供不得分；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3.投标人承诺编目数据在每次送书前或同时移交图书馆，得1分，投标文件中提供承诺函，未提供不得分。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到书率</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2</w:t>
            </w:r>
          </w:p>
        </w:tc>
        <w:tc>
          <w:tcPr>
            <w:tcW w:w="7207"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eastAsia="宋体" w:cs="宋体"/>
                <w:szCs w:val="21"/>
              </w:rPr>
            </w:pPr>
            <w:r>
              <w:rPr>
                <w:rFonts w:hint="eastAsia" w:ascii="宋体" w:hAnsi="宋体" w:eastAsia="宋体" w:cs="宋体"/>
                <w:szCs w:val="21"/>
              </w:rPr>
              <w:t>1.投标人承诺现采图书1个月内到馆率不得低于98%，得1分，投标文件中提供承诺函，未提供不得分。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2.投标人承诺预订图书前3个月的平均到馆率不得低于90%；全年平均到馆率不得低于95%，得1分，投标文件中提供承诺函，未提供不得分。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特需图书书目服务</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4</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投标人对图书馆自备书书目、自定较窄主题书目及急需图书书目的采购能力和快速响应能力。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订单调整</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4</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投标人对已订图书订单因情况变化，采购人要求减少或取消订单的反应能力。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对未能采购图书订单的处理方案</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4</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投标人对图书馆已预订，但因缺货、出版推迟、停止出版等不能及时到馆的图书，或取消出版的图书信息反馈能力、服务方案（投标人能否以清单、邮件、电话等形式通知采购人员）、处理方案。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退书</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4</w:t>
            </w:r>
          </w:p>
        </w:tc>
        <w:tc>
          <w:tcPr>
            <w:tcW w:w="7207"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投标人对图书质量问题、与馆藏要求不符、与预订不符等原因退书提供的处理方案及处理速度。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图书运输方案</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3</w:t>
            </w:r>
          </w:p>
        </w:tc>
        <w:tc>
          <w:tcPr>
            <w:tcW w:w="7207"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投标人承若提供单本图书的快递运送服务得1分；投标人承诺杭州本地发货，江浙沪范围第二天到货得1分；提供全国范围内（偏远地区、港澳台除外）的快递运送服务得1分。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图书加工服务</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2</w:t>
            </w:r>
          </w:p>
        </w:tc>
        <w:tc>
          <w:tcPr>
            <w:tcW w:w="7207"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eastAsia="宋体" w:cs="宋体"/>
                <w:szCs w:val="21"/>
              </w:rPr>
            </w:pPr>
            <w:r>
              <w:rPr>
                <w:rFonts w:hint="eastAsia" w:ascii="宋体" w:hAnsi="宋体" w:eastAsia="宋体" w:cs="宋体"/>
                <w:szCs w:val="21"/>
              </w:rPr>
              <w:t>1.投标人承诺根据采购人要求，及时、定期向采购人送货到指定人签收，同时提供发货清单（包括电子清单）得1分，投标文件中提供承诺函，未提供不得分；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2.投标人承诺图书的物理加工符合采购人要求，得1分，投标文件中提供承诺函，未提供不得分；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人员配备</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5</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投标人拟投入本项目的团队人员的数量、经验情况。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本地化服务</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2</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具有较强的本地化服务能力，在本地拥有常驻服务机构（非本地投标人在杭州有分公司或办事处或第三方服务机构作为常驻服务机构或承诺中标后7天内设立服务机构），得2分。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信息化服务</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9</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投标人提供读者图书采选平台，该平台满足以下功能：</w:t>
            </w:r>
          </w:p>
          <w:p>
            <w:pPr>
              <w:adjustRightInd w:val="0"/>
              <w:snapToGrid w:val="0"/>
              <w:spacing w:line="288" w:lineRule="auto"/>
              <w:rPr>
                <w:rFonts w:ascii="宋体" w:hAnsi="宋体" w:eastAsia="宋体" w:cs="宋体"/>
                <w:szCs w:val="21"/>
              </w:rPr>
            </w:pPr>
            <w:r>
              <w:rPr>
                <w:rFonts w:hint="eastAsia" w:ascii="宋体" w:hAnsi="宋体" w:eastAsia="宋体" w:cs="宋体"/>
                <w:szCs w:val="21"/>
              </w:rPr>
              <w:t>1.提供每周7*24小时下单服务，满足得2分，未提供或不满足不得分。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2.与校园身份认证系统、图书馆图书管理系统对接，提供读者身份认证、馆藏图书查重功能，满足得4分，未提供或不满足不得分；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3.提供图书免费快递下单服务及快递信息查询功能，满足得2分，未提供或不满足不得分；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4.提供短信通知读者服务，满足得1分，未提供或不满足不得分。</w:t>
            </w:r>
          </w:p>
          <w:p>
            <w:pPr>
              <w:adjustRightInd w:val="0"/>
              <w:snapToGrid w:val="0"/>
              <w:spacing w:line="288" w:lineRule="auto"/>
              <w:rPr>
                <w:rFonts w:eastAsia="宋体"/>
              </w:rPr>
            </w:pPr>
            <w:r>
              <w:rPr>
                <w:rFonts w:hint="eastAsia" w:ascii="宋体" w:hAnsi="宋体" w:eastAsia="宋体" w:cs="宋体"/>
                <w:szCs w:val="21"/>
              </w:rPr>
              <w:t>投标文件中提供证明材料，未提供不得分。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left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特色服务</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5</w:t>
            </w:r>
          </w:p>
        </w:tc>
        <w:tc>
          <w:tcPr>
            <w:tcW w:w="7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投标人提供的特色服务方案的是否具有实际意义，可操作性等。</w:t>
            </w:r>
          </w:p>
        </w:tc>
      </w:tr>
    </w:tbl>
    <w:p>
      <w:pPr>
        <w:adjustRightInd w:val="0"/>
        <w:snapToGrid w:val="0"/>
        <w:spacing w:line="288" w:lineRule="auto"/>
        <w:jc w:val="left"/>
        <w:rPr>
          <w:rFonts w:ascii="宋体" w:hAnsi="宋体" w:eastAsia="宋体" w:cs="Times New Roman"/>
          <w:b/>
          <w:szCs w:val="21"/>
        </w:rPr>
      </w:pPr>
      <w:r>
        <w:rPr>
          <w:rFonts w:hint="eastAsia" w:ascii="宋体" w:hAnsi="宋体" w:eastAsia="宋体" w:cs="Times New Roman"/>
          <w:b/>
          <w:szCs w:val="21"/>
        </w:rPr>
        <w:t>说明</w:t>
      </w:r>
      <w:r>
        <w:rPr>
          <w:rFonts w:ascii="宋体" w:hAnsi="宋体" w:eastAsia="宋体" w:cs="Times New Roman"/>
          <w:b/>
          <w:szCs w:val="21"/>
        </w:rPr>
        <w:t>：</w:t>
      </w:r>
    </w:p>
    <w:p>
      <w:pPr>
        <w:adjustRightInd w:val="0"/>
        <w:snapToGrid w:val="0"/>
        <w:spacing w:line="288" w:lineRule="auto"/>
        <w:jc w:val="left"/>
        <w:rPr>
          <w:rFonts w:ascii="宋体" w:hAnsi="宋体" w:eastAsia="宋体" w:cs="Times New Roman"/>
          <w:spacing w:val="-6"/>
          <w:szCs w:val="21"/>
          <w:u w:val="single"/>
        </w:rPr>
      </w:pPr>
      <w:r>
        <w:rPr>
          <w:rFonts w:ascii="宋体" w:hAnsi="宋体" w:eastAsia="宋体" w:cs="Times New Roman"/>
          <w:b/>
          <w:szCs w:val="21"/>
        </w:rPr>
        <w:t>1.</w:t>
      </w:r>
      <w:r>
        <w:rPr>
          <w:rFonts w:hint="eastAsia" w:ascii="宋体" w:hAnsi="宋体" w:eastAsia="宋体" w:cs="Times New Roman"/>
          <w:b/>
          <w:szCs w:val="21"/>
        </w:rPr>
        <w:t>根据《政府采购促进中小企业发展管理办法》（财库〔2020〕46号）的规定，对符合规定的小微企业报价给予</w:t>
      </w:r>
      <w:r>
        <w:rPr>
          <w:rFonts w:ascii="宋体" w:hAnsi="宋体" w:eastAsia="宋体" w:cs="Times New Roman"/>
          <w:b/>
          <w:szCs w:val="21"/>
        </w:rPr>
        <w:t>6</w:t>
      </w:r>
      <w:r>
        <w:rPr>
          <w:rFonts w:hint="eastAsia" w:ascii="宋体" w:hAnsi="宋体" w:eastAsia="宋体" w:cs="Times New Roman"/>
          <w:b/>
          <w:szCs w:val="21"/>
        </w:rPr>
        <w:t>%的扣除后计算价格得分。</w:t>
      </w: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2</w:t>
      </w:r>
      <w:r>
        <w:rPr>
          <w:rFonts w:ascii="宋体" w:hAnsi="宋体" w:eastAsia="宋体" w:cs="Times New Roman"/>
          <w:b/>
          <w:bCs/>
          <w:spacing w:val="-6"/>
          <w:szCs w:val="21"/>
        </w:rPr>
        <w:t>.</w:t>
      </w:r>
      <w:r>
        <w:rPr>
          <w:rFonts w:hint="eastAsia" w:ascii="宋体" w:hAnsi="宋体" w:eastAsia="宋体" w:cs="Times New Roman"/>
          <w:b/>
          <w:bCs/>
          <w:spacing w:val="-6"/>
          <w:szCs w:val="21"/>
        </w:rPr>
        <w:t>根据《</w:t>
      </w:r>
      <w:r>
        <w:rPr>
          <w:rFonts w:ascii="宋体" w:hAnsi="宋体" w:eastAsia="宋体" w:cs="Times New Roman"/>
          <w:b/>
          <w:bCs/>
          <w:spacing w:val="-6"/>
          <w:szCs w:val="21"/>
        </w:rPr>
        <w:t>关于政府采购支持监狱企业发展有关问题的通知</w:t>
      </w:r>
      <w:r>
        <w:rPr>
          <w:rFonts w:hint="eastAsia" w:ascii="宋体" w:hAnsi="宋体" w:eastAsia="宋体" w:cs="Times New Roman"/>
          <w:b/>
          <w:bCs/>
          <w:spacing w:val="-6"/>
          <w:szCs w:val="21"/>
        </w:rPr>
        <w:t>》（</w:t>
      </w:r>
      <w:r>
        <w:rPr>
          <w:rFonts w:ascii="宋体" w:hAnsi="宋体" w:eastAsia="宋体" w:cs="Times New Roman"/>
          <w:b/>
          <w:bCs/>
          <w:spacing w:val="-6"/>
          <w:szCs w:val="21"/>
        </w:rPr>
        <w:t>财库[2014]68号</w:t>
      </w:r>
      <w:r>
        <w:rPr>
          <w:rFonts w:hint="eastAsia" w:ascii="宋体" w:hAnsi="宋体" w:eastAsia="宋体" w:cs="Times New Roman"/>
          <w:b/>
          <w:bCs/>
          <w:spacing w:val="-6"/>
          <w:szCs w:val="21"/>
        </w:rPr>
        <w:t>）的规定，</w:t>
      </w:r>
      <w:r>
        <w:rPr>
          <w:rFonts w:hint="eastAsia" w:ascii="宋体" w:hAnsi="宋体" w:eastAsia="宋体" w:cs="宋体"/>
          <w:color w:val="000000"/>
          <w:kern w:val="0"/>
          <w:szCs w:val="21"/>
        </w:rPr>
        <w:t>监狱企业参加政府采购活动时，提供由省级以上监狱管理局</w:t>
      </w:r>
      <w:r>
        <w:rPr>
          <w:rFonts w:hint="eastAsia" w:ascii="宋体" w:hAnsi="宋体" w:eastAsia="宋体" w:cs="宋体"/>
          <w:kern w:val="0"/>
          <w:szCs w:val="21"/>
        </w:rPr>
        <w:t>、戒毒管理局（含新疆生产建设兵团）出具的属于监狱企业的证明文件的，在政府采购活动中，监狱企业视</w:t>
      </w:r>
      <w:r>
        <w:rPr>
          <w:rFonts w:hint="eastAsia" w:ascii="宋体" w:hAnsi="宋体" w:eastAsia="宋体" w:cs="宋体"/>
          <w:color w:val="000000"/>
          <w:kern w:val="0"/>
          <w:szCs w:val="21"/>
        </w:rPr>
        <w:t>同小型、微型企业，享受预留份额、评审中价格扣除等政府采购促进中小企业发展的政府采购政策。</w:t>
      </w:r>
    </w:p>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b/>
          <w:bCs/>
          <w:spacing w:val="-6"/>
          <w:szCs w:val="21"/>
        </w:rPr>
        <w:t>3</w:t>
      </w:r>
      <w:r>
        <w:rPr>
          <w:rFonts w:ascii="宋体" w:hAnsi="宋体" w:eastAsia="宋体" w:cs="Times New Roman"/>
          <w:b/>
          <w:bCs/>
          <w:spacing w:val="-6"/>
          <w:szCs w:val="21"/>
        </w:rPr>
        <w:t>.</w:t>
      </w:r>
      <w:r>
        <w:rPr>
          <w:rFonts w:hint="eastAsia" w:ascii="宋体" w:hAnsi="宋体" w:eastAsia="宋体" w:cs="Times New Roman"/>
          <w:b/>
          <w:bCs/>
          <w:spacing w:val="-6"/>
          <w:szCs w:val="21"/>
        </w:rPr>
        <w:t>根据《关于促进残疾人就业政府采购政策的通知》（财库[2017]141号）的规定，</w:t>
      </w:r>
      <w:r>
        <w:rPr>
          <w:rFonts w:hint="eastAsia" w:ascii="宋体" w:hAnsi="宋体" w:eastAsia="宋体"/>
          <w:color w:val="000000"/>
          <w:szCs w:val="21"/>
        </w:rPr>
        <w:t>符合条件的残疾人福利性单位在参加政府采购活动时，</w:t>
      </w:r>
      <w:r>
        <w:rPr>
          <w:rFonts w:hint="eastAsia" w:ascii="宋体" w:hAnsi="宋体" w:eastAsia="宋体"/>
          <w:szCs w:val="21"/>
        </w:rPr>
        <w:t>提供财库</w:t>
      </w:r>
      <w:r>
        <w:rPr>
          <w:rFonts w:ascii="宋体" w:hAnsi="宋体" w:eastAsia="宋体"/>
          <w:szCs w:val="21"/>
        </w:rPr>
        <w:t>[2017]141号</w:t>
      </w:r>
      <w:r>
        <w:rPr>
          <w:rFonts w:hint="eastAsia" w:ascii="宋体" w:hAnsi="宋体" w:eastAsia="宋体"/>
          <w:szCs w:val="21"/>
        </w:rPr>
        <w:t>文件</w:t>
      </w:r>
      <w:r>
        <w:rPr>
          <w:rFonts w:hint="eastAsia" w:ascii="宋体" w:hAnsi="宋体" w:eastAsia="宋体"/>
          <w:color w:val="000000"/>
          <w:szCs w:val="21"/>
        </w:rPr>
        <w:t>规定的《残疾人福利性单位声明函》的，在政府采购活</w:t>
      </w:r>
      <w:r>
        <w:rPr>
          <w:rFonts w:hint="eastAsia" w:ascii="宋体" w:hAnsi="宋体" w:eastAsia="宋体"/>
          <w:szCs w:val="21"/>
        </w:rPr>
        <w:t>动中，残疾人福利性单位视同小型、微型企业，享受预留份额、评审中价格扣除等促进中小企业发展的政府采购政策。</w:t>
      </w:r>
      <w:r>
        <w:rPr>
          <w:rFonts w:ascii="宋体" w:hAnsi="宋体" w:eastAsia="宋体" w:cs="Times New Roman"/>
          <w:spacing w:val="-6"/>
          <w:szCs w:val="21"/>
        </w:rPr>
        <w:t>残疾人福利性单位属于小型、微型企业的，不重复享受政策。</w:t>
      </w:r>
    </w:p>
    <w:p>
      <w:pPr>
        <w:rPr>
          <w:rFonts w:ascii="宋体" w:hAnsi="宋体" w:eastAsia="宋体" w:cs="宋体"/>
          <w:b/>
          <w:sz w:val="32"/>
          <w:szCs w:val="32"/>
        </w:rPr>
      </w:pPr>
    </w:p>
    <w:p>
      <w:pPr>
        <w:rPr>
          <w:rFonts w:ascii="宋体" w:hAnsi="宋体" w:eastAsia="宋体" w:cs="宋体"/>
          <w:b/>
          <w:sz w:val="32"/>
          <w:szCs w:val="32"/>
        </w:rPr>
      </w:pPr>
      <w:r>
        <w:rPr>
          <w:rFonts w:hint="eastAsia" w:ascii="宋体" w:hAnsi="宋体" w:eastAsia="宋体" w:cs="宋体"/>
          <w:b/>
          <w:sz w:val="32"/>
          <w:szCs w:val="32"/>
        </w:rPr>
        <w:br w:type="page"/>
      </w:r>
    </w:p>
    <w:p>
      <w:pPr>
        <w:adjustRightInd w:val="0"/>
        <w:snapToGrid w:val="0"/>
        <w:spacing w:line="288" w:lineRule="auto"/>
        <w:jc w:val="center"/>
        <w:outlineLvl w:val="0"/>
        <w:rPr>
          <w:rFonts w:ascii="宋体" w:hAnsi="宋体" w:eastAsia="宋体" w:cs="宋体"/>
          <w:b/>
          <w:bCs/>
          <w:spacing w:val="-6"/>
          <w:sz w:val="32"/>
          <w:szCs w:val="32"/>
        </w:rPr>
      </w:pPr>
      <w:r>
        <w:rPr>
          <w:rFonts w:hint="eastAsia" w:ascii="宋体" w:hAnsi="宋体" w:eastAsia="宋体" w:cs="宋体"/>
          <w:b/>
          <w:sz w:val="32"/>
          <w:szCs w:val="32"/>
        </w:rPr>
        <w:t>第五章  拟签订的合同文本</w:t>
      </w:r>
    </w:p>
    <w:p>
      <w:pPr>
        <w:adjustRightInd w:val="0"/>
        <w:snapToGrid w:val="0"/>
        <w:spacing w:line="288" w:lineRule="auto"/>
        <w:ind w:firstLine="398" w:firstLineChars="200"/>
        <w:jc w:val="center"/>
        <w:outlineLvl w:val="1"/>
        <w:rPr>
          <w:rFonts w:ascii="宋体" w:hAnsi="宋体" w:eastAsia="宋体" w:cs="宋体"/>
          <w:spacing w:val="-6"/>
          <w:szCs w:val="21"/>
        </w:rPr>
      </w:pPr>
      <w:r>
        <w:rPr>
          <w:rFonts w:hint="eastAsia" w:ascii="宋体" w:hAnsi="宋体" w:eastAsia="宋体" w:cs="宋体"/>
          <w:b/>
          <w:spacing w:val="-6"/>
          <w:szCs w:val="21"/>
        </w:rPr>
        <w:t>浙江工商大学2022年中文纸质图书采购供应商采购合同</w:t>
      </w:r>
    </w:p>
    <w:p>
      <w:pPr>
        <w:spacing w:line="288" w:lineRule="auto"/>
        <w:rPr>
          <w:rFonts w:ascii="宋体" w:hAnsi="宋体" w:eastAsia="宋体" w:cs="宋体"/>
          <w:szCs w:val="21"/>
        </w:rPr>
      </w:pPr>
      <w:r>
        <w:rPr>
          <w:rFonts w:hint="eastAsia" w:ascii="宋体" w:hAnsi="宋体" w:eastAsia="宋体" w:cs="宋体"/>
          <w:szCs w:val="21"/>
        </w:rPr>
        <w:t>甲方（采购人）：浙江工商大学</w:t>
      </w:r>
    </w:p>
    <w:p>
      <w:pPr>
        <w:spacing w:line="288" w:lineRule="auto"/>
        <w:rPr>
          <w:rFonts w:ascii="宋体" w:hAnsi="宋体" w:eastAsia="宋体" w:cs="宋体"/>
          <w:szCs w:val="21"/>
        </w:rPr>
      </w:pPr>
      <w:r>
        <w:rPr>
          <w:rFonts w:hint="eastAsia" w:ascii="宋体" w:hAnsi="宋体" w:eastAsia="宋体" w:cs="宋体"/>
          <w:szCs w:val="21"/>
        </w:rPr>
        <w:t xml:space="preserve">乙方（供应商）： </w:t>
      </w:r>
    </w:p>
    <w:p>
      <w:pPr>
        <w:spacing w:line="288" w:lineRule="auto"/>
        <w:rPr>
          <w:rFonts w:ascii="宋体" w:hAnsi="宋体" w:eastAsia="宋体" w:cs="宋体"/>
          <w:szCs w:val="21"/>
        </w:rPr>
      </w:pPr>
      <w:r>
        <w:rPr>
          <w:rFonts w:hint="eastAsia" w:ascii="宋体" w:hAnsi="宋体" w:eastAsia="宋体" w:cs="宋体"/>
          <w:szCs w:val="21"/>
        </w:rPr>
        <w:t>采购代理机构： 浙江求是招标代理有限公司</w:t>
      </w:r>
    </w:p>
    <w:p>
      <w:pPr>
        <w:spacing w:before="120" w:beforeLines="50" w:after="120" w:afterLines="50" w:line="288" w:lineRule="auto"/>
        <w:rPr>
          <w:rFonts w:ascii="宋体" w:hAnsi="宋体" w:eastAsia="宋体" w:cs="宋体"/>
          <w:spacing w:val="-6"/>
          <w:szCs w:val="21"/>
        </w:rPr>
      </w:pPr>
      <w:r>
        <w:rPr>
          <w:rFonts w:hint="eastAsia" w:ascii="宋体" w:hAnsi="宋体" w:eastAsia="宋体" w:cs="宋体"/>
          <w:spacing w:val="-6"/>
          <w:szCs w:val="21"/>
        </w:rPr>
        <w:t>签约地点：杭州                                 合同编号：</w:t>
      </w:r>
    </w:p>
    <w:p>
      <w:pPr>
        <w:spacing w:line="288" w:lineRule="auto"/>
        <w:ind w:firstLine="420" w:firstLineChars="200"/>
        <w:rPr>
          <w:rFonts w:ascii="宋体" w:hAnsi="宋体" w:eastAsia="宋体" w:cs="宋体"/>
          <w:szCs w:val="21"/>
        </w:rPr>
      </w:pPr>
      <w:r>
        <w:rPr>
          <w:rFonts w:hint="eastAsia" w:ascii="宋体" w:hAnsi="宋体" w:eastAsia="宋体" w:cs="宋体"/>
          <w:szCs w:val="21"/>
        </w:rPr>
        <w:t>甲、乙双方根据____________关于</w:t>
      </w:r>
      <w:r>
        <w:rPr>
          <w:rFonts w:hint="eastAsia" w:ascii="宋体" w:hAnsi="宋体" w:eastAsia="宋体" w:cs="宋体"/>
          <w:szCs w:val="21"/>
          <w:u w:val="single"/>
        </w:rPr>
        <w:t xml:space="preserve">            标项：  </w:t>
      </w:r>
      <w:r>
        <w:rPr>
          <w:rFonts w:hint="eastAsia" w:ascii="宋体" w:hAnsi="宋体" w:eastAsia="宋体" w:cs="宋体"/>
          <w:szCs w:val="21"/>
        </w:rPr>
        <w:t>项目（编号为QSZB-Z(F)-H21236(GK)）公开招标的结果，经协商一致达成以下合同条款：</w:t>
      </w:r>
    </w:p>
    <w:p>
      <w:pPr>
        <w:tabs>
          <w:tab w:val="left" w:pos="4935"/>
        </w:tabs>
        <w:autoSpaceDE w:val="0"/>
        <w:autoSpaceDN w:val="0"/>
        <w:adjustRightInd w:val="0"/>
        <w:spacing w:line="288" w:lineRule="auto"/>
        <w:ind w:firstLine="422" w:firstLineChars="200"/>
        <w:rPr>
          <w:rFonts w:ascii="宋体" w:hAnsi="宋体" w:eastAsia="宋体" w:cs="宋体"/>
          <w:b/>
          <w:szCs w:val="21"/>
          <w:lang w:val="zh-CN"/>
        </w:rPr>
      </w:pPr>
      <w:r>
        <w:rPr>
          <w:rFonts w:hint="eastAsia" w:ascii="宋体" w:hAnsi="宋体" w:eastAsia="宋体" w:cs="宋体"/>
          <w:b/>
          <w:szCs w:val="21"/>
          <w:lang w:val="zh-CN"/>
        </w:rPr>
        <w:t>第一条：图书采购方式</w:t>
      </w:r>
    </w:p>
    <w:p>
      <w:pPr>
        <w:tabs>
          <w:tab w:val="left" w:pos="1545"/>
        </w:tabs>
        <w:autoSpaceDE w:val="0"/>
        <w:autoSpaceDN w:val="0"/>
        <w:adjustRightInd w:val="0"/>
        <w:spacing w:line="288" w:lineRule="auto"/>
        <w:ind w:firstLine="420" w:firstLineChars="200"/>
        <w:rPr>
          <w:rFonts w:ascii="宋体" w:hAnsi="宋体" w:eastAsia="宋体" w:cs="宋体"/>
          <w:color w:val="FF0000"/>
          <w:szCs w:val="21"/>
          <w:lang w:val="zh-CN"/>
        </w:rPr>
      </w:pPr>
      <w:r>
        <w:rPr>
          <w:rFonts w:hint="eastAsia" w:ascii="宋体" w:hAnsi="宋体" w:eastAsia="宋体" w:cs="宋体"/>
          <w:szCs w:val="21"/>
          <w:lang w:val="zh-CN"/>
        </w:rPr>
        <w:t>1.定单采购：</w:t>
      </w:r>
    </w:p>
    <w:p>
      <w:pPr>
        <w:tabs>
          <w:tab w:val="left" w:pos="1545"/>
        </w:tabs>
        <w:autoSpaceDE w:val="0"/>
        <w:autoSpaceDN w:val="0"/>
        <w:adjustRightInd w:val="0"/>
        <w:spacing w:line="288" w:lineRule="auto"/>
        <w:ind w:firstLine="420" w:firstLineChars="200"/>
        <w:rPr>
          <w:rFonts w:ascii="宋体" w:hAnsi="宋体" w:eastAsia="宋体" w:cs="宋体"/>
          <w:b/>
          <w:szCs w:val="21"/>
          <w:u w:val="single"/>
          <w:lang w:val="zh-CN"/>
        </w:rPr>
      </w:pPr>
      <w:r>
        <w:rPr>
          <w:rFonts w:hint="eastAsia" w:ascii="宋体" w:hAnsi="宋体" w:eastAsia="宋体" w:cs="宋体"/>
          <w:szCs w:val="21"/>
          <w:lang w:val="zh-CN"/>
        </w:rPr>
        <w:t>（1）</w:t>
      </w:r>
      <w:r>
        <w:rPr>
          <w:rFonts w:hint="eastAsia" w:ascii="宋体" w:hAnsi="宋体" w:eastAsia="宋体" w:cs="宋体"/>
          <w:kern w:val="0"/>
          <w:szCs w:val="21"/>
        </w:rPr>
        <w:t>采访书目数据：</w:t>
      </w:r>
      <w:r>
        <w:rPr>
          <w:rFonts w:hint="eastAsia" w:ascii="宋体" w:hAnsi="宋体" w:eastAsia="宋体" w:cs="宋体"/>
          <w:szCs w:val="21"/>
          <w:lang w:val="zh-CN"/>
        </w:rPr>
        <w:t>乙方在最大范围内为甲方征集新书出版、发行信息，提高采购效率。乙方提供的自编采访书目数据、现货书目数据（要求能提供电子书目）、现货样书品种均要求符合招标文件中的规定。</w:t>
      </w:r>
      <w:r>
        <w:rPr>
          <w:rFonts w:hint="eastAsia" w:ascii="宋体" w:hAnsi="宋体" w:eastAsia="宋体" w:cs="宋体"/>
          <w:b/>
          <w:szCs w:val="21"/>
          <w:u w:val="single"/>
          <w:lang w:val="zh-CN"/>
        </w:rPr>
        <w:t>采访数据中的套书数据，既有套书ISBN，又有分册ISBN的，要求按分册提供采访书目数据。</w:t>
      </w:r>
    </w:p>
    <w:p>
      <w:pPr>
        <w:adjustRightInd w:val="0"/>
        <w:spacing w:line="288" w:lineRule="auto"/>
        <w:ind w:firstLine="420" w:firstLineChars="200"/>
        <w:outlineLvl w:val="0"/>
        <w:rPr>
          <w:rFonts w:ascii="宋体" w:hAnsi="宋体" w:eastAsia="宋体" w:cs="宋体"/>
          <w:kern w:val="0"/>
          <w:szCs w:val="21"/>
        </w:rPr>
      </w:pPr>
      <w:bookmarkStart w:id="40" w:name="_Toc471742724"/>
      <w:r>
        <w:rPr>
          <w:rFonts w:hint="eastAsia" w:ascii="宋体" w:hAnsi="宋体" w:eastAsia="宋体" w:cs="宋体"/>
          <w:kern w:val="0"/>
          <w:szCs w:val="21"/>
        </w:rPr>
        <w:t>（2）订单处理</w:t>
      </w:r>
      <w:bookmarkEnd w:id="40"/>
      <w:r>
        <w:rPr>
          <w:rFonts w:hint="eastAsia" w:ascii="宋体" w:hAnsi="宋体" w:eastAsia="宋体" w:cs="宋体"/>
          <w:kern w:val="0"/>
          <w:szCs w:val="21"/>
        </w:rPr>
        <w:t>：</w:t>
      </w:r>
      <w:r>
        <w:rPr>
          <w:rFonts w:hint="eastAsia" w:ascii="宋体" w:hAnsi="宋体" w:eastAsia="宋体" w:cs="宋体"/>
          <w:szCs w:val="21"/>
          <w:u w:val="single"/>
        </w:rPr>
        <w:t>订单接收后24小时内反馈收到信息，发现订单名称里不包含对应书商名称缩写，</w:t>
      </w:r>
      <w:r>
        <w:rPr>
          <w:rFonts w:hint="eastAsia" w:ascii="宋体" w:hAnsi="宋体" w:eastAsia="宋体" w:cs="宋体"/>
          <w:b/>
          <w:bCs/>
          <w:szCs w:val="21"/>
          <w:u w:val="single"/>
        </w:rPr>
        <w:t>活页书、袋装书、线装书，</w:t>
      </w:r>
      <w:r>
        <w:rPr>
          <w:rFonts w:hint="eastAsia" w:ascii="宋体" w:hAnsi="宋体" w:eastAsia="宋体" w:cs="宋体"/>
          <w:b/>
          <w:szCs w:val="21"/>
          <w:u w:val="single"/>
        </w:rPr>
        <w:t>异常开本、异常装帧的图书</w:t>
      </w:r>
      <w:r>
        <w:rPr>
          <w:rFonts w:hint="eastAsia" w:ascii="宋体" w:hAnsi="宋体" w:eastAsia="宋体" w:cs="宋体"/>
          <w:b/>
          <w:bCs/>
          <w:szCs w:val="21"/>
          <w:u w:val="single"/>
        </w:rPr>
        <w:t>，</w:t>
      </w:r>
      <w:r>
        <w:rPr>
          <w:rFonts w:hint="eastAsia" w:ascii="宋体" w:hAnsi="宋体" w:eastAsia="宋体" w:cs="宋体"/>
          <w:b/>
          <w:szCs w:val="21"/>
          <w:u w:val="single"/>
        </w:rPr>
        <w:t>页码少于50，</w:t>
      </w:r>
      <w:r>
        <w:rPr>
          <w:rFonts w:hint="eastAsia" w:ascii="宋体" w:hAnsi="宋体" w:eastAsia="宋体" w:cs="宋体"/>
          <w:b/>
          <w:bCs/>
          <w:szCs w:val="21"/>
          <w:u w:val="single"/>
        </w:rPr>
        <w:t>开本小于64（包括64开）的图书，</w:t>
      </w:r>
      <w:r>
        <w:rPr>
          <w:rFonts w:hint="eastAsia" w:ascii="宋体" w:hAnsi="宋体" w:eastAsia="宋体" w:cs="宋体"/>
          <w:b/>
          <w:szCs w:val="21"/>
          <w:u w:val="single"/>
        </w:rPr>
        <w:t>单册码洋500元以上、单册码洋120-500元的订购数超过1册以上等</w:t>
      </w:r>
      <w:r>
        <w:rPr>
          <w:rFonts w:hint="eastAsia" w:ascii="宋体" w:hAnsi="宋体" w:eastAsia="宋体" w:cs="宋体"/>
          <w:kern w:val="0"/>
          <w:szCs w:val="21"/>
          <w:u w:val="single"/>
        </w:rPr>
        <w:t>情况时需要二次确认。</w:t>
      </w:r>
      <w:r>
        <w:rPr>
          <w:rFonts w:hint="eastAsia" w:ascii="宋体" w:hAnsi="宋体" w:eastAsia="宋体" w:cs="宋体"/>
          <w:kern w:val="0"/>
          <w:szCs w:val="21"/>
        </w:rPr>
        <w:t>订单处理过程中，发现书名和ISBN变更、出版时间延后或出版计划取消、丛书或者连续出版物复本书不配套等情况应及时通报。</w:t>
      </w:r>
    </w:p>
    <w:p>
      <w:pPr>
        <w:tabs>
          <w:tab w:val="left" w:pos="1545"/>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2.专题采购：根据图书馆的需要，做好专题书目的采购，以满足馆藏的特殊需要。</w:t>
      </w:r>
    </w:p>
    <w:p>
      <w:pPr>
        <w:tabs>
          <w:tab w:val="left" w:pos="1545"/>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3.其它方式：随时进行图书增订、补订等工作。</w:t>
      </w:r>
    </w:p>
    <w:p>
      <w:pPr>
        <w:tabs>
          <w:tab w:val="left" w:pos="1545"/>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4.现场采购：全国大型书展或本校书展的现场采购。</w:t>
      </w:r>
    </w:p>
    <w:p>
      <w:pPr>
        <w:tabs>
          <w:tab w:val="left" w:pos="4935"/>
        </w:tabs>
        <w:autoSpaceDE w:val="0"/>
        <w:autoSpaceDN w:val="0"/>
        <w:adjustRightInd w:val="0"/>
        <w:spacing w:line="288" w:lineRule="auto"/>
        <w:ind w:firstLine="422" w:firstLineChars="200"/>
        <w:rPr>
          <w:rFonts w:ascii="宋体" w:hAnsi="宋体" w:eastAsia="宋体" w:cs="宋体"/>
          <w:b/>
          <w:szCs w:val="21"/>
          <w:lang w:val="zh-CN"/>
        </w:rPr>
      </w:pPr>
      <w:r>
        <w:rPr>
          <w:rFonts w:hint="eastAsia" w:ascii="宋体" w:hAnsi="宋体" w:eastAsia="宋体" w:cs="宋体"/>
          <w:b/>
          <w:szCs w:val="21"/>
          <w:lang w:val="zh-CN"/>
        </w:rPr>
        <w:t>第二条：图书数据</w:t>
      </w:r>
    </w:p>
    <w:p>
      <w:pPr>
        <w:tabs>
          <w:tab w:val="left" w:pos="1545"/>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乙方根据甲方要求，为甲方所购的中文图书免费配送标准的CNMARC编目数据，其格式完全符合中国机读目录格式或者CALIS格式标准。在每次送书前或同时交给图书馆。</w:t>
      </w:r>
    </w:p>
    <w:p>
      <w:pPr>
        <w:tabs>
          <w:tab w:val="left" w:pos="4935"/>
        </w:tabs>
        <w:autoSpaceDE w:val="0"/>
        <w:autoSpaceDN w:val="0"/>
        <w:adjustRightInd w:val="0"/>
        <w:spacing w:line="288" w:lineRule="auto"/>
        <w:ind w:firstLine="422" w:firstLineChars="200"/>
        <w:rPr>
          <w:rFonts w:ascii="宋体" w:hAnsi="宋体" w:eastAsia="宋体" w:cs="宋体"/>
          <w:b/>
          <w:szCs w:val="21"/>
          <w:lang w:val="zh-CN"/>
        </w:rPr>
      </w:pPr>
      <w:r>
        <w:rPr>
          <w:rFonts w:hint="eastAsia" w:ascii="宋体" w:hAnsi="宋体" w:eastAsia="宋体" w:cs="宋体"/>
          <w:b/>
          <w:szCs w:val="21"/>
          <w:lang w:val="zh-CN"/>
        </w:rPr>
        <w:t>第三条：供书时间</w:t>
      </w:r>
    </w:p>
    <w:p>
      <w:pPr>
        <w:tabs>
          <w:tab w:val="left" w:pos="1560"/>
        </w:tabs>
        <w:autoSpaceDE w:val="0"/>
        <w:autoSpaceDN w:val="0"/>
        <w:adjustRightInd w:val="0"/>
        <w:spacing w:line="288" w:lineRule="auto"/>
        <w:ind w:firstLine="420" w:firstLineChars="200"/>
        <w:rPr>
          <w:rFonts w:ascii="宋体" w:hAnsi="宋体" w:eastAsia="宋体" w:cs="宋体"/>
          <w:strike/>
          <w:szCs w:val="21"/>
          <w:lang w:val="zh-CN"/>
        </w:rPr>
      </w:pPr>
      <w:r>
        <w:rPr>
          <w:rFonts w:hint="eastAsia" w:ascii="宋体" w:hAnsi="宋体" w:eastAsia="宋体" w:cs="宋体"/>
          <w:szCs w:val="21"/>
          <w:lang w:val="zh-CN"/>
        </w:rPr>
        <w:t>乙方收到甲方所确认的书目定单后，乙方应及时对甲方所报的图书订单汇总、查重，安排采购。现采图书一个月内到馆率不得低于98%；电子订单预订图书前3个月的平均到馆率不得低于90%；全年平均到馆率不得低于95%。</w:t>
      </w:r>
    </w:p>
    <w:p>
      <w:pPr>
        <w:tabs>
          <w:tab w:val="left" w:pos="4935"/>
        </w:tabs>
        <w:autoSpaceDE w:val="0"/>
        <w:autoSpaceDN w:val="0"/>
        <w:adjustRightInd w:val="0"/>
        <w:spacing w:line="288" w:lineRule="auto"/>
        <w:ind w:firstLine="422" w:firstLineChars="200"/>
        <w:rPr>
          <w:rFonts w:ascii="宋体" w:hAnsi="宋体" w:eastAsia="宋体" w:cs="宋体"/>
          <w:b/>
          <w:szCs w:val="21"/>
          <w:lang w:val="zh-CN"/>
        </w:rPr>
      </w:pPr>
      <w:r>
        <w:rPr>
          <w:rFonts w:hint="eastAsia" w:ascii="宋体" w:hAnsi="宋体" w:eastAsia="宋体" w:cs="宋体"/>
          <w:b/>
          <w:szCs w:val="21"/>
          <w:lang w:val="zh-CN"/>
        </w:rPr>
        <w:t>第四条：图书加工及交货</w:t>
      </w:r>
    </w:p>
    <w:p>
      <w:pPr>
        <w:tabs>
          <w:tab w:val="left" w:pos="4935"/>
        </w:tabs>
        <w:autoSpaceDE w:val="0"/>
        <w:autoSpaceDN w:val="0"/>
        <w:adjustRightInd w:val="0"/>
        <w:spacing w:line="288" w:lineRule="auto"/>
        <w:ind w:firstLine="417" w:firstLineChars="198"/>
        <w:rPr>
          <w:rFonts w:ascii="宋体" w:hAnsi="宋体" w:eastAsia="宋体" w:cs="宋体"/>
          <w:b/>
          <w:szCs w:val="21"/>
        </w:rPr>
      </w:pPr>
      <w:r>
        <w:rPr>
          <w:rFonts w:hint="eastAsia" w:ascii="宋体" w:hAnsi="宋体" w:eastAsia="宋体" w:cs="宋体"/>
          <w:b/>
          <w:szCs w:val="21"/>
          <w:lang w:val="zh-CN"/>
        </w:rPr>
        <w:t>（一）部分加工</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1.乙方对甲方选购的中文图书均免费提供CNMARC格式的编目数据，并为保证顺利导入甲方的图书管理系统提供技术支持。编目数据应在同批次图书送达前或同时发送到甲方指定邮箱，并达到100%的覆盖率。</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2.乙方免费为甲方提供并加贴防盗磁条，</w:t>
      </w:r>
      <w:r>
        <w:rPr>
          <w:rFonts w:hint="eastAsia" w:ascii="宋体" w:hAnsi="宋体" w:eastAsia="宋体" w:cs="宋体"/>
          <w:b/>
          <w:bCs/>
          <w:szCs w:val="21"/>
          <w:u w:val="single"/>
        </w:rPr>
        <w:t>磁条型号为国产科晶16CM新安全可冲销磁条</w:t>
      </w:r>
      <w:r>
        <w:rPr>
          <w:rFonts w:hint="eastAsia" w:ascii="宋体" w:hAnsi="宋体" w:eastAsia="宋体" w:cs="宋体"/>
          <w:szCs w:val="21"/>
          <w:lang w:val="zh-CN"/>
        </w:rPr>
        <w:t>。每册图书贴装一根磁条，贴装的磁条应该隐蔽、平整。因磁条的质量和贴装问题造成的后果由乙方承担。</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3.乙方按甲方提出的书目订单，将</w:t>
      </w:r>
      <w:r>
        <w:rPr>
          <w:rFonts w:hint="eastAsia" w:ascii="宋体" w:hAnsi="宋体" w:eastAsia="宋体" w:cs="宋体"/>
          <w:b/>
          <w:bCs/>
          <w:szCs w:val="21"/>
          <w:u w:val="single"/>
        </w:rPr>
        <w:t>盖章（书名页正中位置）</w:t>
      </w:r>
      <w:r>
        <w:rPr>
          <w:rFonts w:hint="eastAsia" w:ascii="宋体" w:hAnsi="宋体" w:eastAsia="宋体" w:cs="宋体"/>
          <w:szCs w:val="21"/>
          <w:lang w:val="zh-CN"/>
        </w:rPr>
        <w:t>加工好的图书进行满足远距离运输、防湿和防破、装卸要求的包装后，及时送交到甲方指定地点，按指定位置摆放整齐，为此所发生的费用全部由乙方承担。在到达甲方指定地点前发生的不可预见的风险均由乙方负责。</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4.交货清单一式叁份，内容一致，不得涂改。清单应包括：包号、书号、书名、出版社、品种、册数、单价，以及每包的种、册、码洋的小计。一份附于包装货件内，一包一单；另二份要求以包装号为序，统计该批次图书的总种数、总册数</w:t>
      </w:r>
      <w:r>
        <w:rPr>
          <w:rFonts w:hint="eastAsia" w:ascii="宋体" w:hAnsi="宋体" w:eastAsia="宋体" w:cs="宋体"/>
          <w:b/>
          <w:szCs w:val="21"/>
          <w:u w:val="single"/>
          <w:lang w:val="zh-CN"/>
        </w:rPr>
        <w:t>（要求精确到实际册数，即套数要按册数统计）</w:t>
      </w:r>
      <w:r>
        <w:rPr>
          <w:rFonts w:hint="eastAsia" w:ascii="宋体" w:hAnsi="宋体" w:eastAsia="宋体" w:cs="宋体"/>
          <w:szCs w:val="21"/>
          <w:lang w:val="zh-CN"/>
        </w:rPr>
        <w:t>及总码洋</w:t>
      </w:r>
      <w:r>
        <w:rPr>
          <w:rFonts w:hint="eastAsia" w:ascii="宋体" w:hAnsi="宋体" w:eastAsia="宋体" w:cs="宋体"/>
          <w:szCs w:val="21"/>
          <w:u w:val="single"/>
          <w:lang w:val="zh-CN"/>
        </w:rPr>
        <w:t>及</w:t>
      </w:r>
      <w:r>
        <w:rPr>
          <w:rFonts w:hint="eastAsia" w:ascii="宋体" w:hAnsi="宋体" w:eastAsia="宋体" w:cs="宋体"/>
          <w:b/>
          <w:szCs w:val="21"/>
          <w:u w:val="single"/>
        </w:rPr>
        <w:t>总实洋</w:t>
      </w:r>
      <w:r>
        <w:rPr>
          <w:rFonts w:hint="eastAsia" w:ascii="宋体" w:hAnsi="宋体" w:eastAsia="宋体" w:cs="宋体"/>
          <w:szCs w:val="21"/>
          <w:lang w:val="zh-CN"/>
        </w:rPr>
        <w:t>，并加盖公章。</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5.乙方在图书发运的一天前（如发运地非本地，则应在发运手续办理的24小时内），用电话、信函或传真通知甲方，以使甲方准备接货。</w:t>
      </w:r>
    </w:p>
    <w:p>
      <w:pPr>
        <w:tabs>
          <w:tab w:val="left" w:pos="1560"/>
        </w:tabs>
        <w:autoSpaceDE w:val="0"/>
        <w:autoSpaceDN w:val="0"/>
        <w:adjustRightInd w:val="0"/>
        <w:spacing w:line="288" w:lineRule="auto"/>
        <w:ind w:firstLine="417" w:firstLineChars="198"/>
        <w:rPr>
          <w:rFonts w:ascii="宋体" w:hAnsi="宋体" w:eastAsia="宋体" w:cs="宋体"/>
          <w:b/>
          <w:szCs w:val="21"/>
          <w:lang w:val="zh-CN"/>
        </w:rPr>
      </w:pPr>
      <w:r>
        <w:rPr>
          <w:rFonts w:hint="eastAsia" w:ascii="宋体" w:hAnsi="宋体" w:eastAsia="宋体" w:cs="宋体"/>
          <w:b/>
          <w:szCs w:val="21"/>
          <w:lang w:val="zh-CN"/>
        </w:rPr>
        <w:t>（二）全加工</w:t>
      </w:r>
    </w:p>
    <w:p>
      <w:pPr>
        <w:adjustRightInd w:val="0"/>
        <w:spacing w:line="288" w:lineRule="auto"/>
        <w:ind w:firstLine="420" w:firstLineChars="200"/>
        <w:rPr>
          <w:rFonts w:ascii="宋体" w:hAnsi="宋体" w:eastAsia="宋体" w:cs="宋体"/>
          <w:szCs w:val="21"/>
        </w:rPr>
      </w:pPr>
      <w:r>
        <w:rPr>
          <w:rFonts w:hint="eastAsia" w:ascii="宋体" w:hAnsi="宋体" w:eastAsia="宋体" w:cs="宋体"/>
          <w:szCs w:val="21"/>
        </w:rPr>
        <w:t>除上述部分加工要求外，需在指定位置贴条形码（条形码由图书馆提供）；打印图书财产账；进行文献分类编目，分类编目须严格遵循《中国图书分类法》第五版及新版中国机读目录格式使用手册（2012年版）有关之规则，具体要求本馆另行以书面形式告知；打印、粘贴图书书标，加透明保护膜，等等。</w:t>
      </w:r>
    </w:p>
    <w:p>
      <w:pPr>
        <w:tabs>
          <w:tab w:val="left" w:pos="4935"/>
        </w:tabs>
        <w:autoSpaceDE w:val="0"/>
        <w:autoSpaceDN w:val="0"/>
        <w:adjustRightInd w:val="0"/>
        <w:spacing w:line="288" w:lineRule="auto"/>
        <w:ind w:firstLine="422" w:firstLineChars="200"/>
        <w:rPr>
          <w:rFonts w:ascii="宋体" w:hAnsi="宋体" w:eastAsia="宋体" w:cs="宋体"/>
          <w:b/>
          <w:szCs w:val="21"/>
          <w:lang w:val="zh-CN"/>
        </w:rPr>
      </w:pPr>
      <w:r>
        <w:rPr>
          <w:rFonts w:hint="eastAsia" w:ascii="宋体" w:hAnsi="宋体" w:eastAsia="宋体" w:cs="宋体"/>
          <w:b/>
          <w:szCs w:val="21"/>
          <w:lang w:val="zh-CN"/>
        </w:rPr>
        <w:t>第五条：图书质量保证</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1.乙方应按招标文件规定和甲方图书订单要求，向甲方提供未经使用的全新正版的合格图书，附件齐全。</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2.因图书印刷和装帧的质量问题，乙方应负责包退、包换或贬值处理：</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（1）更换：由乙方承担所发生的全部费用；</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（2）贬值处理：由甲乙双方合议确定价格；</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（3）退货处理：乙方应退还甲方支付的货款，同时承担所退图书的运输费用。</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3.如在使用过程中发生质量问题，乙方在接到甲方通告后五日内到达甲方现场。</w:t>
      </w:r>
    </w:p>
    <w:p>
      <w:pPr>
        <w:tabs>
          <w:tab w:val="left" w:pos="4935"/>
        </w:tabs>
        <w:autoSpaceDE w:val="0"/>
        <w:autoSpaceDN w:val="0"/>
        <w:adjustRightInd w:val="0"/>
        <w:spacing w:line="288" w:lineRule="auto"/>
        <w:ind w:firstLine="422" w:firstLineChars="200"/>
        <w:rPr>
          <w:rFonts w:ascii="宋体" w:hAnsi="宋体" w:eastAsia="宋体" w:cs="宋体"/>
          <w:b/>
          <w:szCs w:val="21"/>
          <w:lang w:val="zh-CN"/>
        </w:rPr>
      </w:pPr>
      <w:r>
        <w:rPr>
          <w:rFonts w:hint="eastAsia" w:ascii="宋体" w:hAnsi="宋体" w:eastAsia="宋体" w:cs="宋体"/>
          <w:b/>
          <w:szCs w:val="21"/>
          <w:lang w:val="zh-CN"/>
        </w:rPr>
        <w:t>第六条：验收和结算方式</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1.甲方根据《浙江省政府采购合同暂行办法》有关验收规定，组织对乙方履约的验收。大型或者复杂的政府采购项目，应当邀请国家认可的质量检测机构参加验收工作。验收方成员应当在验收报告上签字，并承担相应的法律责任。</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2.甲方按照政府采购合同规定的技术、服务、安全标准组织对乙方履约情况进行验收，并出具验收报告。验收报告应当包括每一项技术、服务、安全标准的执行情况。</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3.甲方对乙方送交的图书依据招标文件及投标响应的标准，在20个工作日（遇假期顺延）内拆包验收完毕，并出具验收报告。对验收不合格的不予接收。非不可抗力因素而拒绝验收或无故刁难，超过规定期限的，视同已经验收，损失由甲方自负。</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4.验收时乙方必须在现场，验收过程中产生的费用由甲方承担。</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5.中文图书书款</w:t>
      </w:r>
      <w:r>
        <w:rPr>
          <w:rFonts w:hint="eastAsia" w:ascii="宋体" w:hAnsi="宋体" w:eastAsia="宋体" w:cs="宋体"/>
          <w:szCs w:val="21"/>
        </w:rPr>
        <w:t>全加工以</w:t>
      </w:r>
      <w:r>
        <w:rPr>
          <w:rFonts w:hint="eastAsia" w:ascii="宋体" w:hAnsi="宋体" w:eastAsia="宋体" w:cs="宋体"/>
          <w:szCs w:val="21"/>
          <w:lang w:val="zh-CN"/>
        </w:rPr>
        <w:t>图书码洋的</w:t>
      </w:r>
      <w:r>
        <w:rPr>
          <w:rFonts w:hint="eastAsia" w:ascii="宋体" w:hAnsi="宋体" w:eastAsia="宋体" w:cs="宋体"/>
          <w:bCs/>
          <w:color w:val="000000"/>
          <w:szCs w:val="21"/>
          <w:u w:val="single"/>
        </w:rPr>
        <w:t xml:space="preserve">       </w:t>
      </w:r>
      <w:r>
        <w:rPr>
          <w:rFonts w:hint="eastAsia" w:ascii="宋体" w:hAnsi="宋体" w:eastAsia="宋体" w:cs="宋体"/>
          <w:color w:val="000000"/>
          <w:szCs w:val="21"/>
          <w:lang w:val="zh-CN"/>
        </w:rPr>
        <w:t>折扣结算；</w:t>
      </w:r>
      <w:r>
        <w:rPr>
          <w:rFonts w:hint="eastAsia" w:ascii="宋体" w:hAnsi="宋体" w:eastAsia="宋体" w:cs="宋体"/>
          <w:color w:val="000000"/>
          <w:szCs w:val="21"/>
        </w:rPr>
        <w:t>部分加工以图书码洋的</w:t>
      </w:r>
      <w:r>
        <w:rPr>
          <w:rFonts w:hint="eastAsia" w:ascii="宋体" w:hAnsi="宋体" w:eastAsia="宋体" w:cs="宋体"/>
          <w:color w:val="000000"/>
          <w:szCs w:val="21"/>
          <w:u w:val="single"/>
        </w:rPr>
        <w:t xml:space="preserve">        </w:t>
      </w:r>
      <w:r>
        <w:rPr>
          <w:rFonts w:hint="eastAsia" w:ascii="宋体" w:hAnsi="宋体" w:eastAsia="宋体" w:cs="宋体"/>
          <w:color w:val="000000"/>
          <w:szCs w:val="21"/>
          <w:lang w:val="zh-CN"/>
        </w:rPr>
        <w:t>折扣结算</w:t>
      </w:r>
      <w:r>
        <w:rPr>
          <w:rFonts w:hint="eastAsia" w:ascii="宋体" w:hAnsi="宋体" w:eastAsia="宋体" w:cs="宋体"/>
          <w:szCs w:val="21"/>
          <w:lang w:val="zh-CN"/>
        </w:rPr>
        <w:t>。</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6.</w:t>
      </w:r>
      <w:r>
        <w:rPr>
          <w:rFonts w:hint="eastAsia" w:ascii="宋体" w:hAnsi="宋体" w:eastAsia="宋体" w:cs="宋体"/>
          <w:szCs w:val="21"/>
          <w:u w:val="single"/>
          <w:lang w:val="zh-CN"/>
        </w:rPr>
        <w:t>根据采购结果起草支付条款</w:t>
      </w:r>
      <w:r>
        <w:rPr>
          <w:rFonts w:hint="eastAsia" w:ascii="宋体" w:hAnsi="宋体" w:eastAsia="宋体" w:cs="宋体"/>
          <w:szCs w:val="21"/>
          <w:lang w:val="zh-CN"/>
        </w:rPr>
        <w:t>。如遇不可抗力因素不能按时付款，双方协商解决。支付金额不超过采购预算，</w:t>
      </w:r>
      <w:r>
        <w:rPr>
          <w:rFonts w:hint="eastAsia" w:ascii="宋体" w:hAnsi="宋体" w:eastAsia="宋体" w:cs="宋体"/>
          <w:szCs w:val="21"/>
          <w:u w:val="single"/>
          <w:lang w:val="zh-CN"/>
        </w:rPr>
        <w:t xml:space="preserve">     </w:t>
      </w:r>
      <w:r>
        <w:rPr>
          <w:rFonts w:hint="eastAsia" w:ascii="宋体" w:hAnsi="宋体" w:eastAsia="宋体" w:cs="宋体"/>
          <w:szCs w:val="21"/>
          <w:lang w:val="zh-CN"/>
        </w:rPr>
        <w:t>万元。</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7.乙方应为甲方提供符合国家有关法律规定和甲方财务规定的正式图书销售发票。在同一张发票上反映其码洋、销售折扣、实洋，以及图书的种数和册数等内容，以便甲方按实洋付款。</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8.乙方根据本合同规定有责任向甲方支付违约金或其他赔偿时，甲方在书面通知乙方后，有权从上述付款中扣除该款项。</w:t>
      </w:r>
    </w:p>
    <w:p>
      <w:pPr>
        <w:tabs>
          <w:tab w:val="left" w:pos="4935"/>
        </w:tabs>
        <w:autoSpaceDE w:val="0"/>
        <w:autoSpaceDN w:val="0"/>
        <w:adjustRightInd w:val="0"/>
        <w:spacing w:line="288" w:lineRule="auto"/>
        <w:ind w:firstLine="422" w:firstLineChars="200"/>
        <w:rPr>
          <w:rFonts w:ascii="宋体" w:hAnsi="宋体" w:eastAsia="宋体" w:cs="宋体"/>
          <w:b/>
          <w:szCs w:val="21"/>
          <w:lang w:val="zh-CN"/>
        </w:rPr>
      </w:pPr>
      <w:r>
        <w:rPr>
          <w:rFonts w:hint="eastAsia" w:ascii="宋体" w:hAnsi="宋体" w:eastAsia="宋体" w:cs="宋体"/>
          <w:b/>
          <w:szCs w:val="21"/>
          <w:lang w:val="zh-CN"/>
        </w:rPr>
        <w:t>第七条：服务承诺</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1.乙方应按招标文件的规定，满足甲方提出的所有技术要求和服务要求。</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2.甲方因误订不适合馆藏的图书，在未加盖馆藏章、不影响第二次销售的情况下，乙方应允许退货。</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3.出现以下情况乙方承诺无条件予以退换，并承担所退图书的运输费用：</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（1）运输过程中出现图书破损、污损；</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（2）出版社印刷、装订造成的图书质量问题；</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（3）</w:t>
      </w:r>
      <w:r>
        <w:rPr>
          <w:rFonts w:hint="eastAsia" w:ascii="宋体" w:hAnsi="宋体" w:eastAsia="宋体" w:cs="宋体"/>
          <w:b/>
          <w:szCs w:val="21"/>
        </w:rPr>
        <w:t xml:space="preserve"> 高职高专及以下的图书；</w:t>
      </w:r>
    </w:p>
    <w:p>
      <w:pPr>
        <w:pStyle w:val="110"/>
        <w:adjustRightInd w:val="0"/>
        <w:spacing w:line="288" w:lineRule="auto"/>
        <w:ind w:firstLine="420" w:firstLineChars="200"/>
        <w:rPr>
          <w:rFonts w:ascii="宋体" w:hAnsi="宋体" w:eastAsia="宋体" w:cs="宋体"/>
          <w:b/>
          <w:szCs w:val="21"/>
          <w:u w:val="single"/>
        </w:rPr>
      </w:pPr>
      <w:r>
        <w:rPr>
          <w:rFonts w:hint="eastAsia" w:ascii="宋体" w:hAnsi="宋体" w:eastAsia="宋体" w:cs="宋体"/>
          <w:szCs w:val="21"/>
          <w:lang w:val="zh-CN"/>
        </w:rPr>
        <w:t>（4）</w:t>
      </w:r>
      <w:r>
        <w:rPr>
          <w:rFonts w:hint="eastAsia" w:ascii="宋体" w:hAnsi="宋体" w:eastAsia="宋体" w:cs="宋体"/>
          <w:b/>
          <w:bCs/>
          <w:szCs w:val="21"/>
          <w:u w:val="single"/>
        </w:rPr>
        <w:t xml:space="preserve"> 活页书、袋装书、线装书，</w:t>
      </w:r>
      <w:r>
        <w:rPr>
          <w:rFonts w:hint="eastAsia" w:ascii="宋体" w:hAnsi="宋体" w:eastAsia="宋体" w:cs="宋体"/>
          <w:b/>
          <w:snapToGrid w:val="0"/>
          <w:szCs w:val="21"/>
          <w:u w:val="single"/>
        </w:rPr>
        <w:t>异常开本、异常装帧的图书</w:t>
      </w:r>
      <w:r>
        <w:rPr>
          <w:rFonts w:hint="eastAsia" w:ascii="宋体" w:hAnsi="宋体" w:eastAsia="宋体" w:cs="宋体"/>
          <w:b/>
          <w:bCs/>
          <w:szCs w:val="21"/>
          <w:u w:val="single"/>
        </w:rPr>
        <w:t>；</w:t>
      </w:r>
      <w:r>
        <w:rPr>
          <w:rFonts w:hint="eastAsia" w:ascii="宋体" w:hAnsi="宋体" w:eastAsia="宋体" w:cs="宋体"/>
          <w:b/>
          <w:szCs w:val="21"/>
          <w:u w:val="single"/>
        </w:rPr>
        <w:t>页码少于50，</w:t>
      </w:r>
      <w:r>
        <w:rPr>
          <w:rFonts w:hint="eastAsia" w:ascii="宋体" w:hAnsi="宋体" w:eastAsia="宋体" w:cs="宋体"/>
          <w:b/>
          <w:bCs/>
          <w:szCs w:val="21"/>
          <w:u w:val="single"/>
        </w:rPr>
        <w:t>开本小于64（包括64开）的图书以及明显不适合甲方收藏的图书；函装书和套书如内含多个分书名</w:t>
      </w:r>
      <w:r>
        <w:rPr>
          <w:rFonts w:hint="eastAsia" w:ascii="宋体" w:hAnsi="宋体" w:eastAsia="宋体" w:cs="宋体"/>
          <w:bCs/>
          <w:szCs w:val="21"/>
          <w:u w:val="single"/>
        </w:rPr>
        <w:t>，</w:t>
      </w:r>
      <w:r>
        <w:rPr>
          <w:rFonts w:hint="eastAsia" w:ascii="宋体" w:hAnsi="宋体" w:eastAsia="宋体" w:cs="宋体"/>
          <w:b/>
          <w:bCs/>
          <w:szCs w:val="21"/>
          <w:u w:val="single"/>
        </w:rPr>
        <w:t>未经</w:t>
      </w:r>
      <w:r>
        <w:rPr>
          <w:rFonts w:hint="eastAsia" w:ascii="宋体" w:hAnsi="宋体" w:eastAsia="宋体" w:cs="宋体"/>
          <w:b/>
          <w:szCs w:val="21"/>
          <w:u w:val="single"/>
        </w:rPr>
        <w:t>复核</w:t>
      </w:r>
      <w:r>
        <w:rPr>
          <w:rFonts w:hint="eastAsia" w:ascii="宋体" w:hAnsi="宋体" w:eastAsia="宋体" w:cs="宋体"/>
          <w:b/>
          <w:bCs/>
          <w:szCs w:val="21"/>
          <w:u w:val="single"/>
        </w:rPr>
        <w:t>确认的</w:t>
      </w:r>
      <w:r>
        <w:rPr>
          <w:rFonts w:hint="eastAsia" w:ascii="宋体" w:hAnsi="宋体" w:eastAsia="宋体" w:cs="宋体"/>
          <w:bCs/>
          <w:szCs w:val="21"/>
          <w:u w:val="single"/>
        </w:rPr>
        <w:t>；</w:t>
      </w:r>
      <w:r>
        <w:rPr>
          <w:rFonts w:hint="eastAsia" w:ascii="宋体" w:hAnsi="宋体" w:eastAsia="宋体" w:cs="宋体"/>
          <w:b/>
          <w:snapToGrid w:val="0"/>
          <w:szCs w:val="21"/>
          <w:u w:val="single"/>
        </w:rPr>
        <w:t>单册码洋500元以上、单册码洋120-500元的订购数超过1</w:t>
      </w:r>
      <w:r>
        <w:rPr>
          <w:rFonts w:hint="eastAsia" w:ascii="宋体" w:hAnsi="宋体" w:eastAsia="宋体" w:cs="宋体"/>
          <w:b/>
          <w:szCs w:val="21"/>
          <w:u w:val="single"/>
        </w:rPr>
        <w:t>册以上的</w:t>
      </w:r>
      <w:r>
        <w:rPr>
          <w:rFonts w:hint="eastAsia" w:ascii="宋体" w:hAnsi="宋体" w:eastAsia="宋体" w:cs="宋体"/>
          <w:b/>
          <w:bCs/>
          <w:szCs w:val="21"/>
          <w:u w:val="single"/>
        </w:rPr>
        <w:t>未经</w:t>
      </w:r>
      <w:r>
        <w:rPr>
          <w:rFonts w:hint="eastAsia" w:ascii="宋体" w:hAnsi="宋体" w:eastAsia="宋体" w:cs="宋体"/>
          <w:b/>
          <w:szCs w:val="21"/>
          <w:u w:val="single"/>
        </w:rPr>
        <w:t>复核的图书；</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（5）实际到书与采访订单不符（书名、ISBN、出版年、价格等）的图书；</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（6）由于乙方原因造成的错发、重发的图书；</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（7）因乙方提供书目信息错误或不明确（如读者对象、版次未注明等）而造成甲方订购错误的图书。</w:t>
      </w:r>
    </w:p>
    <w:p>
      <w:pPr>
        <w:adjustRightInd w:val="0"/>
        <w:spacing w:line="288" w:lineRule="auto"/>
        <w:ind w:firstLine="420" w:firstLineChars="200"/>
        <w:rPr>
          <w:rFonts w:ascii="宋体" w:hAnsi="宋体" w:eastAsia="宋体" w:cs="宋体"/>
          <w:szCs w:val="21"/>
        </w:rPr>
      </w:pPr>
      <w:r>
        <w:rPr>
          <w:rFonts w:hint="eastAsia" w:ascii="宋体" w:hAnsi="宋体" w:eastAsia="宋体" w:cs="宋体"/>
          <w:szCs w:val="21"/>
          <w:lang w:val="zh-CN"/>
        </w:rPr>
        <w:t>4.订购图书涨价超过30%，乙方未征求甲方意见，甲方可以退货，乙方不得拒绝。</w:t>
      </w:r>
    </w:p>
    <w:p>
      <w:pPr>
        <w:tabs>
          <w:tab w:val="left" w:pos="1560"/>
        </w:tabs>
        <w:autoSpaceDE w:val="0"/>
        <w:autoSpaceDN w:val="0"/>
        <w:adjustRightInd w:val="0"/>
        <w:spacing w:line="288" w:lineRule="auto"/>
        <w:ind w:firstLine="420" w:firstLineChars="200"/>
        <w:rPr>
          <w:rFonts w:ascii="宋体" w:hAnsi="宋体" w:eastAsia="宋体" w:cs="宋体"/>
          <w:szCs w:val="21"/>
          <w:u w:val="single"/>
          <w:lang w:val="zh-CN"/>
        </w:rPr>
      </w:pPr>
      <w:r>
        <w:rPr>
          <w:rFonts w:hint="eastAsia" w:ascii="宋体" w:hAnsi="宋体" w:eastAsia="宋体" w:cs="宋体"/>
          <w:szCs w:val="21"/>
          <w:lang w:val="zh-CN"/>
        </w:rPr>
        <w:t>5.除响应招标文件的要求外，乙方还承诺以下服务和优惠措施：</w:t>
      </w:r>
      <w:r>
        <w:rPr>
          <w:rFonts w:hint="eastAsia" w:ascii="宋体" w:hAnsi="宋体" w:eastAsia="宋体" w:cs="宋体"/>
          <w:szCs w:val="21"/>
          <w:u w:val="single"/>
          <w:lang w:val="zh-CN"/>
        </w:rPr>
        <w:t xml:space="preserve">          </w:t>
      </w:r>
    </w:p>
    <w:p>
      <w:pPr>
        <w:tabs>
          <w:tab w:val="left" w:pos="4935"/>
        </w:tabs>
        <w:autoSpaceDE w:val="0"/>
        <w:autoSpaceDN w:val="0"/>
        <w:adjustRightInd w:val="0"/>
        <w:spacing w:line="288" w:lineRule="auto"/>
        <w:ind w:firstLine="422" w:firstLineChars="200"/>
        <w:rPr>
          <w:rFonts w:ascii="宋体" w:hAnsi="宋体" w:eastAsia="宋体" w:cs="宋体"/>
          <w:b/>
          <w:szCs w:val="21"/>
          <w:lang w:val="zh-CN"/>
        </w:rPr>
      </w:pPr>
      <w:r>
        <w:rPr>
          <w:rFonts w:hint="eastAsia" w:ascii="宋体" w:hAnsi="宋体" w:eastAsia="宋体" w:cs="宋体"/>
          <w:b/>
          <w:szCs w:val="21"/>
          <w:lang w:val="zh-CN"/>
        </w:rPr>
        <w:t>第八条：违约责任</w:t>
      </w:r>
    </w:p>
    <w:p>
      <w:pPr>
        <w:tabs>
          <w:tab w:val="left" w:pos="4935"/>
        </w:tabs>
        <w:autoSpaceDE w:val="0"/>
        <w:autoSpaceDN w:val="0"/>
        <w:adjustRightInd w:val="0"/>
        <w:spacing w:line="288" w:lineRule="auto"/>
        <w:ind w:firstLine="413" w:firstLineChars="196"/>
        <w:rPr>
          <w:rFonts w:ascii="宋体" w:hAnsi="宋体" w:eastAsia="宋体" w:cs="宋体"/>
          <w:b/>
          <w:szCs w:val="21"/>
          <w:lang w:val="zh-CN"/>
        </w:rPr>
      </w:pPr>
      <w:r>
        <w:rPr>
          <w:rFonts w:hint="eastAsia" w:ascii="宋体" w:hAnsi="宋体" w:eastAsia="宋体" w:cs="宋体"/>
          <w:b/>
          <w:szCs w:val="21"/>
          <w:lang w:val="zh-CN"/>
        </w:rPr>
        <w:t>乙方的违约责任</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1.产品错发到货地点或收货人的，乙方应负责将货物运交协议规定的到货地点或接货人，费用由乙方负责。</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2.乙方出现以下情况之一，将视为乙方违约，甲方有权终止合同（协议），所产生的一切后果由乙方负责。</w:t>
      </w:r>
    </w:p>
    <w:p>
      <w:pPr>
        <w:tabs>
          <w:tab w:val="left" w:pos="1560"/>
        </w:tabs>
        <w:autoSpaceDE w:val="0"/>
        <w:autoSpaceDN w:val="0"/>
        <w:adjustRightInd w:val="0"/>
        <w:spacing w:line="288" w:lineRule="auto"/>
        <w:ind w:firstLine="315" w:firstLineChars="150"/>
        <w:rPr>
          <w:rFonts w:ascii="宋体" w:hAnsi="宋体" w:eastAsia="宋体" w:cs="宋体"/>
          <w:szCs w:val="21"/>
          <w:lang w:val="zh-CN"/>
        </w:rPr>
      </w:pPr>
      <w:r>
        <w:rPr>
          <w:rFonts w:hint="eastAsia" w:ascii="宋体" w:hAnsi="宋体" w:eastAsia="宋体" w:cs="宋体"/>
          <w:szCs w:val="21"/>
          <w:lang w:val="zh-CN"/>
        </w:rPr>
        <w:t>（1）配发高价低折类图书、特价类图书；</w:t>
      </w:r>
    </w:p>
    <w:p>
      <w:pPr>
        <w:tabs>
          <w:tab w:val="left" w:pos="1560"/>
        </w:tabs>
        <w:autoSpaceDE w:val="0"/>
        <w:autoSpaceDN w:val="0"/>
        <w:adjustRightInd w:val="0"/>
        <w:spacing w:line="288" w:lineRule="auto"/>
        <w:ind w:firstLine="315" w:firstLineChars="150"/>
        <w:rPr>
          <w:rFonts w:ascii="宋体" w:hAnsi="宋体" w:eastAsia="宋体" w:cs="宋体"/>
          <w:szCs w:val="21"/>
          <w:lang w:val="zh-CN"/>
        </w:rPr>
      </w:pPr>
      <w:r>
        <w:rPr>
          <w:rFonts w:hint="eastAsia" w:ascii="宋体" w:hAnsi="宋体" w:eastAsia="宋体" w:cs="宋体"/>
          <w:szCs w:val="21"/>
          <w:lang w:val="zh-CN"/>
        </w:rPr>
        <w:t>（2）未经甲方同意私自搭配图书；</w:t>
      </w:r>
    </w:p>
    <w:p>
      <w:pPr>
        <w:tabs>
          <w:tab w:val="left" w:pos="1560"/>
        </w:tabs>
        <w:autoSpaceDE w:val="0"/>
        <w:autoSpaceDN w:val="0"/>
        <w:adjustRightInd w:val="0"/>
        <w:spacing w:line="288" w:lineRule="auto"/>
        <w:ind w:firstLine="315" w:firstLineChars="150"/>
        <w:rPr>
          <w:rFonts w:ascii="宋体" w:hAnsi="宋体" w:eastAsia="宋体" w:cs="宋体"/>
          <w:szCs w:val="21"/>
          <w:lang w:val="zh-CN"/>
        </w:rPr>
      </w:pPr>
      <w:r>
        <w:rPr>
          <w:rFonts w:hint="eastAsia" w:ascii="宋体" w:hAnsi="宋体" w:eastAsia="宋体" w:cs="宋体"/>
          <w:szCs w:val="21"/>
          <w:lang w:val="zh-CN"/>
        </w:rPr>
        <w:t>（3）配发盗版、盗印图书及其他非法出版物；</w:t>
      </w:r>
    </w:p>
    <w:p>
      <w:pPr>
        <w:tabs>
          <w:tab w:val="left" w:pos="1560"/>
        </w:tabs>
        <w:autoSpaceDE w:val="0"/>
        <w:autoSpaceDN w:val="0"/>
        <w:adjustRightInd w:val="0"/>
        <w:spacing w:line="288" w:lineRule="auto"/>
        <w:ind w:firstLine="315" w:firstLineChars="150"/>
        <w:rPr>
          <w:rFonts w:ascii="宋体" w:hAnsi="宋体" w:eastAsia="宋体" w:cs="宋体"/>
          <w:szCs w:val="21"/>
          <w:lang w:val="zh-CN"/>
        </w:rPr>
      </w:pPr>
      <w:r>
        <w:rPr>
          <w:rFonts w:hint="eastAsia" w:ascii="宋体" w:hAnsi="宋体" w:eastAsia="宋体" w:cs="宋体"/>
          <w:szCs w:val="21"/>
          <w:lang w:val="zh-CN"/>
        </w:rPr>
        <w:t>（4）未按甲方要求提供承诺的加工服务，差错率高，经提醒未及时整改；</w:t>
      </w:r>
    </w:p>
    <w:p>
      <w:pPr>
        <w:tabs>
          <w:tab w:val="left" w:pos="1560"/>
        </w:tabs>
        <w:autoSpaceDE w:val="0"/>
        <w:autoSpaceDN w:val="0"/>
        <w:adjustRightInd w:val="0"/>
        <w:spacing w:line="288" w:lineRule="auto"/>
        <w:ind w:firstLine="315" w:firstLineChars="150"/>
        <w:rPr>
          <w:rFonts w:ascii="宋体" w:hAnsi="宋体" w:eastAsia="宋体" w:cs="宋体"/>
          <w:szCs w:val="21"/>
          <w:lang w:val="zh-CN"/>
        </w:rPr>
      </w:pPr>
      <w:r>
        <w:rPr>
          <w:rFonts w:hint="eastAsia" w:ascii="宋体" w:hAnsi="宋体" w:eastAsia="宋体" w:cs="宋体"/>
          <w:szCs w:val="21"/>
          <w:lang w:val="zh-CN"/>
        </w:rPr>
        <w:t>（5）在本次招标中的承诺未能履行并经甲方提醒仍未能执行，如到书率不能满足85%以上、未到书长期不予回告等；</w:t>
      </w:r>
    </w:p>
    <w:p>
      <w:pPr>
        <w:tabs>
          <w:tab w:val="left" w:pos="1560"/>
        </w:tabs>
        <w:autoSpaceDE w:val="0"/>
        <w:autoSpaceDN w:val="0"/>
        <w:adjustRightInd w:val="0"/>
        <w:spacing w:line="288" w:lineRule="auto"/>
        <w:ind w:firstLine="315" w:firstLineChars="150"/>
        <w:rPr>
          <w:rFonts w:ascii="宋体" w:hAnsi="宋体" w:eastAsia="宋体" w:cs="宋体"/>
          <w:szCs w:val="21"/>
          <w:lang w:val="zh-CN"/>
        </w:rPr>
      </w:pPr>
      <w:r>
        <w:rPr>
          <w:rFonts w:hint="eastAsia" w:ascii="宋体" w:hAnsi="宋体" w:eastAsia="宋体" w:cs="宋体"/>
          <w:szCs w:val="21"/>
          <w:lang w:val="zh-CN"/>
        </w:rPr>
        <w:t>（6）因触犯国家法律法规而受到有关部门调查起诉；</w:t>
      </w:r>
    </w:p>
    <w:p>
      <w:pPr>
        <w:tabs>
          <w:tab w:val="left" w:pos="1560"/>
        </w:tabs>
        <w:autoSpaceDE w:val="0"/>
        <w:autoSpaceDN w:val="0"/>
        <w:adjustRightInd w:val="0"/>
        <w:spacing w:line="288" w:lineRule="auto"/>
        <w:ind w:firstLine="315" w:firstLineChars="150"/>
        <w:rPr>
          <w:rFonts w:ascii="宋体" w:hAnsi="宋体" w:eastAsia="宋体" w:cs="宋体"/>
          <w:szCs w:val="21"/>
          <w:lang w:val="zh-CN"/>
        </w:rPr>
      </w:pPr>
      <w:r>
        <w:rPr>
          <w:rFonts w:hint="eastAsia" w:ascii="宋体" w:hAnsi="宋体" w:eastAsia="宋体" w:cs="宋体"/>
          <w:szCs w:val="21"/>
          <w:lang w:val="zh-CN"/>
        </w:rPr>
        <w:t>（7）其他违反本协议及招标文件有关条款之行为。</w:t>
      </w:r>
    </w:p>
    <w:p>
      <w:pPr>
        <w:tabs>
          <w:tab w:val="left" w:pos="4935"/>
        </w:tabs>
        <w:autoSpaceDE w:val="0"/>
        <w:autoSpaceDN w:val="0"/>
        <w:adjustRightInd w:val="0"/>
        <w:spacing w:line="288" w:lineRule="auto"/>
        <w:ind w:firstLine="415" w:firstLineChars="197"/>
        <w:rPr>
          <w:rFonts w:ascii="宋体" w:hAnsi="宋体" w:eastAsia="宋体" w:cs="宋体"/>
          <w:b/>
          <w:szCs w:val="21"/>
          <w:lang w:val="zh-CN"/>
        </w:rPr>
      </w:pPr>
      <w:r>
        <w:rPr>
          <w:rFonts w:hint="eastAsia" w:ascii="宋体" w:hAnsi="宋体" w:eastAsia="宋体" w:cs="宋体"/>
          <w:b/>
          <w:szCs w:val="21"/>
          <w:lang w:val="zh-CN"/>
        </w:rPr>
        <w:t>甲方的违约责任</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1.甲方违反协议拒绝收货或验货的，承担由此给乙方造成的损失和运输部门的相关费用。</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2.甲方错填到货地点或收货人，承担因此给乙方造成的损失。</w:t>
      </w:r>
    </w:p>
    <w:p>
      <w:pPr>
        <w:adjustRightInd w:val="0"/>
        <w:spacing w:line="288" w:lineRule="auto"/>
        <w:ind w:firstLine="422" w:firstLineChars="200"/>
        <w:rPr>
          <w:rFonts w:ascii="宋体" w:hAnsi="宋体" w:eastAsia="宋体" w:cs="宋体"/>
          <w:b/>
          <w:szCs w:val="21"/>
        </w:rPr>
      </w:pPr>
      <w:r>
        <w:rPr>
          <w:rFonts w:hint="eastAsia" w:ascii="宋体" w:hAnsi="宋体" w:eastAsia="宋体" w:cs="宋体"/>
          <w:b/>
          <w:szCs w:val="21"/>
          <w:lang w:val="zh-CN"/>
        </w:rPr>
        <w:t>第九条：</w:t>
      </w:r>
      <w:r>
        <w:rPr>
          <w:rFonts w:hint="eastAsia" w:ascii="宋体" w:hAnsi="宋体" w:eastAsia="宋体" w:cs="宋体"/>
          <w:b/>
          <w:szCs w:val="21"/>
        </w:rPr>
        <w:t>履约保证金</w:t>
      </w:r>
    </w:p>
    <w:p>
      <w:pPr>
        <w:tabs>
          <w:tab w:val="left" w:pos="1560"/>
        </w:tabs>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rPr>
        <w:t>本项目不收取履约保证金。</w:t>
      </w:r>
    </w:p>
    <w:p>
      <w:pPr>
        <w:tabs>
          <w:tab w:val="left" w:pos="4935"/>
        </w:tabs>
        <w:autoSpaceDE w:val="0"/>
        <w:autoSpaceDN w:val="0"/>
        <w:adjustRightInd w:val="0"/>
        <w:spacing w:line="288" w:lineRule="auto"/>
        <w:ind w:firstLine="422" w:firstLineChars="200"/>
        <w:rPr>
          <w:rFonts w:ascii="宋体" w:hAnsi="宋体" w:eastAsia="宋体" w:cs="宋体"/>
          <w:b/>
          <w:szCs w:val="21"/>
          <w:lang w:val="zh-CN"/>
        </w:rPr>
      </w:pPr>
      <w:r>
        <w:rPr>
          <w:rFonts w:hint="eastAsia" w:ascii="宋体" w:hAnsi="宋体" w:eastAsia="宋体" w:cs="宋体"/>
          <w:b/>
          <w:szCs w:val="21"/>
          <w:lang w:val="zh-CN"/>
        </w:rPr>
        <w:t>第十条：不可抗力事件处理</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因台风、地震、水灾以及其它非甲、乙方责任造成的，不能预见、不能避免、并不能克服的客观情况为不可抗力。遇有不可抗力的一方，应立即将事件情况通知对方，由双方协商解决。因与国家政策抵触，导致不能正常继续履行合同的，由双方协商解决。</w:t>
      </w:r>
    </w:p>
    <w:p>
      <w:pPr>
        <w:tabs>
          <w:tab w:val="left" w:pos="4935"/>
        </w:tabs>
        <w:autoSpaceDE w:val="0"/>
        <w:autoSpaceDN w:val="0"/>
        <w:adjustRightInd w:val="0"/>
        <w:spacing w:line="288" w:lineRule="auto"/>
        <w:ind w:firstLine="422" w:firstLineChars="200"/>
        <w:rPr>
          <w:rFonts w:ascii="宋体" w:hAnsi="宋体" w:eastAsia="宋体" w:cs="宋体"/>
          <w:b/>
          <w:szCs w:val="21"/>
          <w:lang w:val="zh-CN"/>
        </w:rPr>
      </w:pPr>
      <w:r>
        <w:rPr>
          <w:rFonts w:hint="eastAsia" w:ascii="宋体" w:hAnsi="宋体" w:eastAsia="宋体" w:cs="宋体"/>
          <w:b/>
          <w:szCs w:val="21"/>
          <w:lang w:val="zh-CN"/>
        </w:rPr>
        <w:t>第十一条：争议的解决</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如因履行本合同发生争议时，双方应首先协商解决。协商不成时，任何一方均可向甲方所在地的人民法院提起诉讼，通过法律程序予以解决。</w:t>
      </w:r>
    </w:p>
    <w:p>
      <w:pPr>
        <w:tabs>
          <w:tab w:val="left" w:pos="4935"/>
        </w:tabs>
        <w:autoSpaceDE w:val="0"/>
        <w:autoSpaceDN w:val="0"/>
        <w:adjustRightInd w:val="0"/>
        <w:spacing w:line="288" w:lineRule="auto"/>
        <w:ind w:firstLine="422" w:firstLineChars="200"/>
        <w:rPr>
          <w:rFonts w:ascii="宋体" w:hAnsi="宋体" w:eastAsia="宋体" w:cs="宋体"/>
          <w:b/>
          <w:szCs w:val="21"/>
          <w:lang w:val="zh-CN"/>
        </w:rPr>
      </w:pPr>
      <w:r>
        <w:rPr>
          <w:rFonts w:hint="eastAsia" w:ascii="宋体" w:hAnsi="宋体" w:eastAsia="宋体" w:cs="宋体"/>
          <w:b/>
          <w:szCs w:val="21"/>
          <w:lang w:val="zh-CN"/>
        </w:rPr>
        <w:t>第十二条：本合同之未尽事宜</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双方可以协商解决或另订补充协议，补充协议为本合同不可分割的组成部分。</w:t>
      </w:r>
    </w:p>
    <w:p>
      <w:pPr>
        <w:tabs>
          <w:tab w:val="left" w:pos="4935"/>
        </w:tabs>
        <w:autoSpaceDE w:val="0"/>
        <w:autoSpaceDN w:val="0"/>
        <w:adjustRightInd w:val="0"/>
        <w:spacing w:line="288" w:lineRule="auto"/>
        <w:ind w:firstLine="422" w:firstLineChars="200"/>
        <w:rPr>
          <w:rFonts w:ascii="宋体" w:hAnsi="宋体" w:eastAsia="宋体" w:cs="宋体"/>
          <w:b/>
          <w:szCs w:val="21"/>
          <w:lang w:val="zh-CN"/>
        </w:rPr>
      </w:pPr>
      <w:r>
        <w:rPr>
          <w:rFonts w:hint="eastAsia" w:ascii="宋体" w:hAnsi="宋体" w:eastAsia="宋体" w:cs="宋体"/>
          <w:b/>
          <w:szCs w:val="21"/>
          <w:lang w:val="zh-CN"/>
        </w:rPr>
        <w:t>第十三条：合同的生效</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1.</w:t>
      </w:r>
      <w:r>
        <w:rPr>
          <w:rFonts w:hint="eastAsia" w:ascii="宋体" w:hAnsi="宋体" w:eastAsia="宋体" w:cs="宋体"/>
          <w:szCs w:val="21"/>
        </w:rPr>
        <w:t>本合同经甲、乙双方法定代表人或其授权代表人签字（或签章）并加盖双方公章（或合同专用章），鉴证方法定代表人或其授权代表人签字（或签章）并盖章后生效。合同有效期</w:t>
      </w:r>
      <w:r>
        <w:rPr>
          <w:rFonts w:hint="eastAsia" w:ascii="宋体" w:hAnsi="宋体" w:eastAsia="宋体" w:cs="宋体"/>
          <w:color w:val="000000"/>
          <w:szCs w:val="21"/>
          <w:u w:val="single"/>
        </w:rPr>
        <w:t xml:space="preserve"> 2022</w:t>
      </w:r>
      <w:r>
        <w:rPr>
          <w:rFonts w:hint="eastAsia" w:ascii="宋体" w:hAnsi="宋体" w:eastAsia="宋体" w:cs="宋体"/>
          <w:color w:val="000000"/>
          <w:szCs w:val="21"/>
        </w:rPr>
        <w:t>年</w:t>
      </w:r>
      <w:r>
        <w:rPr>
          <w:rFonts w:hint="eastAsia" w:ascii="宋体" w:hAnsi="宋体" w:eastAsia="宋体" w:cs="宋体"/>
          <w:color w:val="000000"/>
          <w:szCs w:val="21"/>
          <w:u w:val="single"/>
        </w:rPr>
        <w:t xml:space="preserve"> 1 </w:t>
      </w:r>
      <w:r>
        <w:rPr>
          <w:rFonts w:hint="eastAsia" w:ascii="宋体" w:hAnsi="宋体" w:eastAsia="宋体" w:cs="宋体"/>
          <w:color w:val="000000"/>
          <w:szCs w:val="21"/>
        </w:rPr>
        <w:t>月</w:t>
      </w:r>
      <w:r>
        <w:rPr>
          <w:rFonts w:hint="eastAsia" w:ascii="宋体" w:hAnsi="宋体" w:eastAsia="宋体" w:cs="宋体"/>
          <w:color w:val="000000"/>
          <w:szCs w:val="21"/>
          <w:u w:val="single"/>
        </w:rPr>
        <w:t xml:space="preserve"> 1 </w:t>
      </w:r>
      <w:r>
        <w:rPr>
          <w:rFonts w:hint="eastAsia" w:ascii="宋体" w:hAnsi="宋体" w:eastAsia="宋体" w:cs="宋体"/>
          <w:color w:val="000000"/>
          <w:szCs w:val="21"/>
        </w:rPr>
        <w:t>日至</w:t>
      </w:r>
      <w:r>
        <w:rPr>
          <w:rFonts w:hint="eastAsia" w:ascii="宋体" w:hAnsi="宋体" w:eastAsia="宋体" w:cs="宋体"/>
          <w:color w:val="000000"/>
          <w:szCs w:val="21"/>
          <w:u w:val="single"/>
        </w:rPr>
        <w:t xml:space="preserve"> 2022 </w:t>
      </w:r>
      <w:r>
        <w:rPr>
          <w:rFonts w:hint="eastAsia" w:ascii="宋体" w:hAnsi="宋体" w:eastAsia="宋体" w:cs="宋体"/>
          <w:color w:val="000000"/>
          <w:szCs w:val="21"/>
        </w:rPr>
        <w:t>年</w:t>
      </w:r>
      <w:r>
        <w:rPr>
          <w:rFonts w:hint="eastAsia" w:ascii="宋体" w:hAnsi="宋体" w:eastAsia="宋体" w:cs="宋体"/>
          <w:color w:val="000000"/>
          <w:szCs w:val="21"/>
          <w:u w:val="single"/>
        </w:rPr>
        <w:t xml:space="preserve"> 12 </w:t>
      </w:r>
      <w:r>
        <w:rPr>
          <w:rFonts w:hint="eastAsia" w:ascii="宋体" w:hAnsi="宋体" w:eastAsia="宋体" w:cs="宋体"/>
          <w:color w:val="000000"/>
          <w:szCs w:val="21"/>
        </w:rPr>
        <w:t>月</w:t>
      </w:r>
      <w:r>
        <w:rPr>
          <w:rFonts w:hint="eastAsia" w:ascii="宋体" w:hAnsi="宋体" w:eastAsia="宋体" w:cs="宋体"/>
          <w:color w:val="000000"/>
          <w:szCs w:val="21"/>
          <w:u w:val="single"/>
        </w:rPr>
        <w:t xml:space="preserve">31 </w:t>
      </w:r>
      <w:r>
        <w:rPr>
          <w:rFonts w:hint="eastAsia" w:ascii="宋体" w:hAnsi="宋体" w:eastAsia="宋体" w:cs="宋体"/>
          <w:color w:val="000000"/>
          <w:szCs w:val="21"/>
        </w:rPr>
        <w:t>日止。</w:t>
      </w:r>
      <w:r>
        <w:rPr>
          <w:rFonts w:hint="eastAsia" w:ascii="宋体" w:hAnsi="宋体" w:eastAsia="宋体" w:cs="宋体"/>
          <w:color w:val="000000"/>
          <w:szCs w:val="21"/>
          <w:lang w:val="zh-CN"/>
        </w:rPr>
        <w:t>在本合同执行期内，如需要修改或补</w:t>
      </w:r>
      <w:r>
        <w:rPr>
          <w:rFonts w:hint="eastAsia" w:ascii="宋体" w:hAnsi="宋体" w:eastAsia="宋体" w:cs="宋体"/>
          <w:szCs w:val="21"/>
          <w:lang w:val="zh-CN"/>
        </w:rPr>
        <w:t>充合同内容，由双方另签署书面修改或补充条款，作为本合同不可分割的一部分。</w:t>
      </w:r>
    </w:p>
    <w:p>
      <w:pPr>
        <w:tabs>
          <w:tab w:val="left" w:pos="1560"/>
        </w:tabs>
        <w:autoSpaceDE w:val="0"/>
        <w:autoSpaceDN w:val="0"/>
        <w:adjustRightInd w:val="0"/>
        <w:spacing w:line="288" w:lineRule="auto"/>
        <w:ind w:firstLine="420" w:firstLineChars="200"/>
        <w:rPr>
          <w:rFonts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招标文件、投标文件、承诺书与本合同具有同等法律效力。</w:t>
      </w:r>
    </w:p>
    <w:p>
      <w:pPr>
        <w:spacing w:line="288" w:lineRule="auto"/>
        <w:ind w:firstLine="420" w:firstLineChars="200"/>
        <w:rPr>
          <w:rFonts w:ascii="宋体" w:hAnsi="宋体" w:eastAsia="宋体" w:cs="宋体"/>
          <w:szCs w:val="21"/>
        </w:rPr>
      </w:pPr>
      <w:r>
        <w:rPr>
          <w:rFonts w:hint="eastAsia" w:ascii="宋体" w:hAnsi="宋体" w:eastAsia="宋体" w:cs="宋体"/>
          <w:szCs w:val="21"/>
          <w:lang w:val="zh-CN"/>
        </w:rPr>
        <w:t>3.</w:t>
      </w:r>
      <w:r>
        <w:rPr>
          <w:rFonts w:hint="eastAsia" w:ascii="宋体" w:hAnsi="宋体" w:eastAsia="宋体" w:cs="宋体"/>
          <w:szCs w:val="21"/>
        </w:rPr>
        <w:t>本合同一式七份，甲方四份，乙方二份，鉴证方一份</w:t>
      </w:r>
      <w:r>
        <w:rPr>
          <w:rFonts w:hint="eastAsia" w:ascii="宋体" w:hAnsi="宋体" w:eastAsia="宋体" w:cs="宋体"/>
          <w:szCs w:val="21"/>
          <w:lang w:val="zh-CN"/>
        </w:rPr>
        <w:t>。</w:t>
      </w:r>
    </w:p>
    <w:p>
      <w:pPr>
        <w:tabs>
          <w:tab w:val="left" w:pos="1560"/>
        </w:tabs>
        <w:autoSpaceDE w:val="0"/>
        <w:autoSpaceDN w:val="0"/>
        <w:adjustRightInd w:val="0"/>
        <w:spacing w:line="288" w:lineRule="auto"/>
        <w:ind w:firstLine="420" w:firstLineChars="200"/>
        <w:rPr>
          <w:rFonts w:ascii="宋体" w:hAnsi="宋体" w:eastAsia="宋体" w:cs="Times New Roman"/>
          <w:spacing w:val="-6"/>
          <w:szCs w:val="21"/>
        </w:rPr>
      </w:pPr>
      <w:r>
        <w:rPr>
          <w:rFonts w:hint="eastAsia" w:ascii="宋体" w:hAnsi="宋体" w:eastAsia="宋体" w:cs="宋体"/>
          <w:szCs w:val="21"/>
          <w:lang w:val="zh-CN"/>
        </w:rPr>
        <w:t>4.其他未尽事宜，双方本着友好协商的原则处理。</w:t>
      </w:r>
    </w:p>
    <w:tbl>
      <w:tblPr>
        <w:tblStyle w:val="26"/>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678" w:type="dxa"/>
            <w:vAlign w:val="center"/>
          </w:tcPr>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spacing w:val="-6"/>
                <w:szCs w:val="21"/>
              </w:rPr>
              <w:t>甲方（需方）：（公章）</w:t>
            </w:r>
          </w:p>
        </w:tc>
        <w:tc>
          <w:tcPr>
            <w:tcW w:w="4678" w:type="dxa"/>
            <w:vAlign w:val="center"/>
          </w:tcPr>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spacing w:val="-6"/>
                <w:szCs w:val="21"/>
              </w:rPr>
              <w:t>乙方（供方）：（公章）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spacing w:val="-6"/>
                <w:szCs w:val="21"/>
              </w:rPr>
              <w:t>甲方代表：</w:t>
            </w:r>
          </w:p>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spacing w:val="-6"/>
                <w:szCs w:val="21"/>
              </w:rPr>
              <w:t>（签字）</w:t>
            </w:r>
          </w:p>
        </w:tc>
        <w:tc>
          <w:tcPr>
            <w:tcW w:w="4678" w:type="dxa"/>
            <w:vAlign w:val="center"/>
          </w:tcPr>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spacing w:val="-6"/>
                <w:szCs w:val="21"/>
              </w:rPr>
              <w:t>乙方代表：</w:t>
            </w:r>
          </w:p>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spacing w:val="-6"/>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pPr>
              <w:adjustRightInd w:val="0"/>
              <w:snapToGrid w:val="0"/>
              <w:spacing w:line="288" w:lineRule="auto"/>
              <w:rPr>
                <w:rFonts w:ascii="宋体" w:hAnsi="宋体" w:eastAsia="宋体" w:cs="Times New Roman"/>
                <w:szCs w:val="21"/>
              </w:rPr>
            </w:pPr>
            <w:r>
              <w:rPr>
                <w:rFonts w:hint="eastAsia" w:ascii="宋体" w:hAnsi="宋体" w:eastAsia="宋体" w:cs="Times New Roman"/>
                <w:szCs w:val="21"/>
              </w:rPr>
              <w:t>地址：杭州市钱塘区学正街18号</w:t>
            </w:r>
          </w:p>
        </w:tc>
        <w:tc>
          <w:tcPr>
            <w:tcW w:w="4678" w:type="dxa"/>
            <w:vAlign w:val="center"/>
          </w:tcPr>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spacing w:val="-6"/>
                <w:szCs w:val="21"/>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pPr>
              <w:adjustRightInd w:val="0"/>
              <w:snapToGrid w:val="0"/>
              <w:spacing w:line="288" w:lineRule="auto"/>
              <w:rPr>
                <w:rFonts w:ascii="宋体" w:hAnsi="宋体" w:eastAsia="宋体" w:cs="Times New Roman"/>
                <w:szCs w:val="21"/>
              </w:rPr>
            </w:pPr>
            <w:r>
              <w:rPr>
                <w:rFonts w:hint="eastAsia" w:ascii="宋体" w:hAnsi="宋体" w:eastAsia="宋体" w:cs="Times New Roman"/>
                <w:szCs w:val="21"/>
              </w:rPr>
              <w:t>电话：</w:t>
            </w:r>
          </w:p>
        </w:tc>
        <w:tc>
          <w:tcPr>
            <w:tcW w:w="4678" w:type="dxa"/>
            <w:vAlign w:val="center"/>
          </w:tcPr>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spacing w:val="-6"/>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678" w:type="dxa"/>
            <w:vAlign w:val="center"/>
          </w:tcPr>
          <w:p>
            <w:pPr>
              <w:adjustRightInd w:val="0"/>
              <w:snapToGrid w:val="0"/>
              <w:spacing w:line="288" w:lineRule="auto"/>
              <w:rPr>
                <w:rFonts w:ascii="宋体" w:hAnsi="宋体" w:eastAsia="宋体" w:cs="Times New Roman"/>
                <w:szCs w:val="21"/>
              </w:rPr>
            </w:pPr>
            <w:r>
              <w:rPr>
                <w:rFonts w:hint="eastAsia" w:ascii="宋体" w:hAnsi="宋体" w:eastAsia="宋体" w:cs="Times New Roman"/>
                <w:szCs w:val="21"/>
              </w:rPr>
              <w:t>开户银行：工行杭州高新支行</w:t>
            </w:r>
          </w:p>
        </w:tc>
        <w:tc>
          <w:tcPr>
            <w:tcW w:w="4678" w:type="dxa"/>
            <w:vAlign w:val="center"/>
          </w:tcPr>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spacing w:val="-6"/>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678" w:type="dxa"/>
            <w:vAlign w:val="center"/>
          </w:tcPr>
          <w:p>
            <w:pPr>
              <w:adjustRightInd w:val="0"/>
              <w:snapToGrid w:val="0"/>
              <w:spacing w:line="288" w:lineRule="auto"/>
              <w:rPr>
                <w:rFonts w:ascii="宋体" w:hAnsi="宋体" w:eastAsia="宋体" w:cs="Times New Roman"/>
                <w:szCs w:val="21"/>
              </w:rPr>
            </w:pPr>
            <w:r>
              <w:rPr>
                <w:rFonts w:hint="eastAsia" w:ascii="宋体" w:hAnsi="宋体" w:eastAsia="宋体" w:cs="Times New Roman"/>
                <w:szCs w:val="21"/>
              </w:rPr>
              <w:t>帐号：1202 0262 0900 8930 682</w:t>
            </w:r>
          </w:p>
        </w:tc>
        <w:tc>
          <w:tcPr>
            <w:tcW w:w="4678" w:type="dxa"/>
            <w:vAlign w:val="center"/>
          </w:tcPr>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spacing w:val="-6"/>
                <w:szCs w:val="21"/>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spacing w:val="-6"/>
                <w:szCs w:val="21"/>
              </w:rPr>
              <w:t>签字日期：      年    月    日</w:t>
            </w:r>
          </w:p>
        </w:tc>
        <w:tc>
          <w:tcPr>
            <w:tcW w:w="4678" w:type="dxa"/>
            <w:vAlign w:val="center"/>
          </w:tcPr>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spacing w:val="-6"/>
                <w:szCs w:val="21"/>
              </w:rPr>
              <w:t>签字日期：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78" w:type="dxa"/>
          <w:trHeight w:val="397" w:hRule="atLeast"/>
        </w:trPr>
        <w:tc>
          <w:tcPr>
            <w:tcW w:w="4678" w:type="dxa"/>
            <w:vAlign w:val="center"/>
          </w:tcPr>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spacing w:val="-6"/>
                <w:szCs w:val="21"/>
              </w:rPr>
              <w:t>合同鉴证方：浙江求是招标代理有限公司（公章）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78" w:type="dxa"/>
          <w:trHeight w:val="397" w:hRule="atLeast"/>
        </w:trPr>
        <w:tc>
          <w:tcPr>
            <w:tcW w:w="4678" w:type="dxa"/>
            <w:vAlign w:val="center"/>
          </w:tcPr>
          <w:p>
            <w:pPr>
              <w:tabs>
                <w:tab w:val="left" w:pos="2880"/>
              </w:tabs>
              <w:adjustRightInd w:val="0"/>
              <w:snapToGrid w:val="0"/>
              <w:spacing w:line="288" w:lineRule="auto"/>
              <w:rPr>
                <w:rFonts w:ascii="宋体" w:hAnsi="宋体" w:eastAsia="宋体" w:cs="Times New Roman"/>
                <w:spacing w:val="-6"/>
                <w:szCs w:val="21"/>
              </w:rPr>
            </w:pPr>
            <w:r>
              <w:rPr>
                <w:rFonts w:hint="eastAsia" w:ascii="宋体" w:hAnsi="宋体" w:eastAsia="宋体" w:cs="Times New Roman"/>
                <w:spacing w:val="-6"/>
                <w:szCs w:val="21"/>
              </w:rPr>
              <w:t>采购代理机构代表：</w:t>
            </w:r>
          </w:p>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spacing w:val="-6"/>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678" w:type="dxa"/>
          <w:trHeight w:val="397" w:hRule="atLeast"/>
        </w:trPr>
        <w:tc>
          <w:tcPr>
            <w:tcW w:w="4678" w:type="dxa"/>
            <w:vAlign w:val="center"/>
          </w:tcPr>
          <w:p>
            <w:pPr>
              <w:tabs>
                <w:tab w:val="left" w:pos="2880"/>
              </w:tabs>
              <w:adjustRightInd w:val="0"/>
              <w:snapToGrid w:val="0"/>
              <w:spacing w:line="288" w:lineRule="auto"/>
              <w:rPr>
                <w:rFonts w:ascii="宋体" w:hAnsi="宋体" w:eastAsia="宋体" w:cs="Times New Roman"/>
                <w:spacing w:val="-6"/>
                <w:szCs w:val="21"/>
              </w:rPr>
            </w:pPr>
            <w:r>
              <w:rPr>
                <w:rFonts w:hint="eastAsia" w:ascii="宋体" w:hAnsi="宋体" w:eastAsia="宋体" w:cs="宋体"/>
                <w:szCs w:val="21"/>
              </w:rPr>
              <w:t>地址：杭州市玉古路173号中田大厦11楼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678" w:type="dxa"/>
          <w:trHeight w:val="397" w:hRule="atLeast"/>
        </w:trPr>
        <w:tc>
          <w:tcPr>
            <w:tcW w:w="4678" w:type="dxa"/>
            <w:vAlign w:val="center"/>
          </w:tcPr>
          <w:p>
            <w:pPr>
              <w:tabs>
                <w:tab w:val="left" w:pos="2880"/>
              </w:tabs>
              <w:adjustRightInd w:val="0"/>
              <w:snapToGrid w:val="0"/>
              <w:spacing w:line="288" w:lineRule="auto"/>
              <w:rPr>
                <w:rFonts w:ascii="宋体" w:hAnsi="宋体" w:eastAsia="宋体" w:cs="Times New Roman"/>
                <w:spacing w:val="-6"/>
                <w:szCs w:val="21"/>
              </w:rPr>
            </w:pPr>
            <w:r>
              <w:rPr>
                <w:rFonts w:hint="eastAsia" w:ascii="宋体" w:hAnsi="宋体" w:eastAsia="宋体" w:cs="宋体"/>
                <w:szCs w:val="21"/>
              </w:rPr>
              <w:t>电话：0571-87666115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78" w:type="dxa"/>
          <w:trHeight w:val="397" w:hRule="atLeast"/>
        </w:trPr>
        <w:tc>
          <w:tcPr>
            <w:tcW w:w="4678" w:type="dxa"/>
            <w:vAlign w:val="center"/>
          </w:tcPr>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spacing w:val="-6"/>
                <w:szCs w:val="21"/>
              </w:rPr>
              <w:t>鉴证日期：      年    月    日</w:t>
            </w:r>
          </w:p>
        </w:tc>
      </w:tr>
    </w:tbl>
    <w:p>
      <w:pPr>
        <w:autoSpaceDE w:val="0"/>
        <w:autoSpaceDN w:val="0"/>
        <w:adjustRightInd w:val="0"/>
        <w:jc w:val="left"/>
        <w:rPr>
          <w:rFonts w:ascii="宋体" w:hAnsi="宋体" w:eastAsia="宋体" w:cs="Arial"/>
          <w:kern w:val="0"/>
          <w:sz w:val="24"/>
          <w:szCs w:val="24"/>
        </w:rPr>
      </w:pPr>
    </w:p>
    <w:p>
      <w:pPr>
        <w:spacing w:line="288" w:lineRule="auto"/>
        <w:ind w:firstLine="420" w:firstLineChars="200"/>
        <w:jc w:val="center"/>
        <w:rPr>
          <w:rFonts w:ascii="宋体" w:hAnsi="宋体" w:eastAsia="宋体" w:cs="Times New Roman"/>
          <w:b/>
          <w:sz w:val="32"/>
          <w:szCs w:val="32"/>
        </w:rPr>
      </w:pPr>
      <w:r>
        <w:rPr>
          <w:rFonts w:ascii="宋体" w:hAnsi="宋体" w:eastAsia="宋体" w:cs="宋体"/>
          <w:szCs w:val="21"/>
          <w:lang w:val="zh-CN"/>
        </w:rPr>
        <w:br w:type="page"/>
      </w:r>
    </w:p>
    <w:p>
      <w:pPr>
        <w:spacing w:line="288" w:lineRule="auto"/>
        <w:jc w:val="center"/>
        <w:outlineLvl w:val="0"/>
        <w:rPr>
          <w:rFonts w:ascii="宋体" w:hAnsi="宋体" w:eastAsia="宋体" w:cs="Times New Roman"/>
          <w:sz w:val="28"/>
          <w:szCs w:val="24"/>
        </w:rPr>
      </w:pPr>
      <w:r>
        <w:rPr>
          <w:rFonts w:ascii="宋体" w:hAnsi="宋体" w:eastAsia="宋体" w:cs="Times New Roman"/>
          <w:b/>
          <w:sz w:val="32"/>
          <w:szCs w:val="32"/>
        </w:rPr>
        <w:t>第六章</w:t>
      </w:r>
      <w:r>
        <w:rPr>
          <w:rFonts w:hint="eastAsia" w:ascii="宋体" w:hAnsi="宋体" w:eastAsia="宋体" w:cs="Times New Roman"/>
          <w:b/>
          <w:sz w:val="32"/>
          <w:szCs w:val="32"/>
        </w:rPr>
        <w:t xml:space="preserve">  </w:t>
      </w:r>
      <w:r>
        <w:rPr>
          <w:rFonts w:ascii="宋体" w:hAnsi="宋体" w:eastAsia="宋体" w:cs="Times New Roman"/>
          <w:b/>
          <w:sz w:val="32"/>
          <w:szCs w:val="32"/>
        </w:rPr>
        <w:t>投标文件格式</w:t>
      </w:r>
    </w:p>
    <w:p>
      <w:pPr>
        <w:spacing w:line="360" w:lineRule="auto"/>
        <w:rPr>
          <w:rFonts w:ascii="宋体" w:hAnsi="宋体" w:eastAsia="宋体" w:cs="Times New Roman"/>
          <w:b/>
          <w:bCs/>
          <w:spacing w:val="-6"/>
          <w:sz w:val="24"/>
          <w:szCs w:val="24"/>
        </w:rPr>
      </w:pPr>
    </w:p>
    <w:p>
      <w:pPr>
        <w:spacing w:line="360" w:lineRule="auto"/>
        <w:ind w:firstLine="398" w:firstLineChars="200"/>
        <w:jc w:val="center"/>
        <w:rPr>
          <w:rFonts w:ascii="宋体" w:hAnsi="宋体" w:eastAsia="宋体" w:cs="Times New Roman"/>
          <w:bCs/>
          <w:spacing w:val="-6"/>
          <w:sz w:val="24"/>
          <w:szCs w:val="24"/>
        </w:rPr>
      </w:pPr>
      <w:r>
        <w:rPr>
          <w:rFonts w:hint="eastAsia" w:ascii="宋体" w:hAnsi="宋体" w:eastAsia="宋体" w:cs="Times New Roman"/>
          <w:b/>
          <w:bCs/>
          <w:spacing w:val="-6"/>
          <w:szCs w:val="21"/>
        </w:rPr>
        <w:t>投标文件的编制应按照本项目：“第三章  投标人须知”</w:t>
      </w:r>
      <w:r>
        <w:rPr>
          <w:rFonts w:ascii="宋体" w:hAnsi="宋体" w:eastAsia="宋体" w:cs="Times New Roman"/>
          <w:b/>
          <w:spacing w:val="-6"/>
          <w:szCs w:val="21"/>
        </w:rPr>
        <w:t>三</w:t>
      </w:r>
      <w:r>
        <w:rPr>
          <w:rFonts w:hint="eastAsia" w:ascii="宋体" w:hAnsi="宋体" w:eastAsia="宋体" w:cs="Times New Roman"/>
          <w:b/>
          <w:spacing w:val="-6"/>
          <w:szCs w:val="21"/>
        </w:rPr>
        <w:t>、</w:t>
      </w:r>
      <w:r>
        <w:rPr>
          <w:rFonts w:ascii="宋体" w:hAnsi="宋体" w:eastAsia="宋体" w:cs="Times New Roman"/>
          <w:b/>
          <w:spacing w:val="-6"/>
          <w:szCs w:val="21"/>
        </w:rPr>
        <w:t>投标文件的编制</w:t>
      </w:r>
      <w:r>
        <w:rPr>
          <w:rFonts w:hint="eastAsia" w:ascii="宋体" w:hAnsi="宋体" w:eastAsia="宋体" w:cs="Times New Roman"/>
          <w:b/>
          <w:spacing w:val="-6"/>
          <w:szCs w:val="21"/>
        </w:rPr>
        <w:t>的要求编制。</w:t>
      </w:r>
    </w:p>
    <w:p>
      <w:pPr>
        <w:spacing w:line="360" w:lineRule="auto"/>
        <w:jc w:val="center"/>
        <w:outlineLvl w:val="1"/>
        <w:rPr>
          <w:rFonts w:ascii="宋体" w:hAnsi="宋体" w:eastAsia="宋体" w:cs="Times New Roman"/>
          <w:spacing w:val="-6"/>
          <w:sz w:val="24"/>
          <w:szCs w:val="24"/>
        </w:rPr>
      </w:pPr>
      <w:r>
        <w:rPr>
          <w:rFonts w:ascii="宋体" w:hAnsi="宋体" w:eastAsia="宋体" w:cs="Times New Roman"/>
          <w:bCs/>
          <w:spacing w:val="-6"/>
          <w:sz w:val="24"/>
          <w:szCs w:val="24"/>
        </w:rPr>
        <w:br w:type="page"/>
      </w:r>
      <w:r>
        <w:rPr>
          <w:rFonts w:hint="eastAsia" w:ascii="宋体" w:hAnsi="宋体" w:eastAsia="宋体" w:cs="Times New Roman"/>
          <w:bCs/>
          <w:spacing w:val="-6"/>
          <w:sz w:val="24"/>
          <w:szCs w:val="24"/>
        </w:rPr>
        <w:t>投标</w:t>
      </w:r>
      <w:r>
        <w:rPr>
          <w:rFonts w:ascii="宋体" w:hAnsi="宋体" w:eastAsia="宋体" w:cs="Times New Roman"/>
          <w:bCs/>
          <w:spacing w:val="-6"/>
          <w:sz w:val="24"/>
          <w:szCs w:val="24"/>
        </w:rPr>
        <w:t>文件</w:t>
      </w:r>
      <w:r>
        <w:rPr>
          <w:rFonts w:hint="eastAsia" w:ascii="宋体" w:hAnsi="宋体" w:eastAsia="宋体" w:cs="Times New Roman"/>
          <w:spacing w:val="-6"/>
          <w:sz w:val="24"/>
          <w:szCs w:val="24"/>
        </w:rPr>
        <w:t>封面</w:t>
      </w:r>
    </w:p>
    <w:p>
      <w:pPr>
        <w:adjustRightInd w:val="0"/>
        <w:snapToGrid w:val="0"/>
        <w:spacing w:line="360" w:lineRule="auto"/>
        <w:rPr>
          <w:rFonts w:ascii="宋体" w:hAnsi="宋体" w:eastAsia="宋体" w:cs="Times New Roman"/>
          <w:spacing w:val="-6"/>
          <w:sz w:val="24"/>
          <w:szCs w:val="24"/>
        </w:rPr>
      </w:pPr>
    </w:p>
    <w:p>
      <w:pPr>
        <w:autoSpaceDE w:val="0"/>
        <w:autoSpaceDN w:val="0"/>
        <w:adjustRightInd w:val="0"/>
        <w:jc w:val="left"/>
        <w:rPr>
          <w:rFonts w:ascii="宋体" w:hAnsi="宋体" w:eastAsia="宋体" w:cs="Arial"/>
          <w:color w:val="000000"/>
          <w:kern w:val="0"/>
          <w:sz w:val="24"/>
          <w:szCs w:val="24"/>
        </w:rPr>
      </w:pPr>
    </w:p>
    <w:p>
      <w:pPr>
        <w:adjustRightInd w:val="0"/>
        <w:snapToGrid w:val="0"/>
        <w:spacing w:line="360" w:lineRule="auto"/>
        <w:jc w:val="center"/>
        <w:rPr>
          <w:rFonts w:ascii="宋体" w:hAnsi="宋体" w:eastAsia="宋体" w:cs="Times New Roman"/>
          <w:bCs/>
          <w:spacing w:val="-6"/>
          <w:sz w:val="24"/>
          <w:szCs w:val="24"/>
        </w:rPr>
      </w:pPr>
      <w:r>
        <w:rPr>
          <w:rFonts w:hint="eastAsia" w:ascii="宋体" w:hAnsi="宋体" w:eastAsia="宋体" w:cs="Times New Roman"/>
          <w:bCs/>
          <w:spacing w:val="-6"/>
          <w:sz w:val="24"/>
          <w:szCs w:val="24"/>
          <w:u w:val="single"/>
        </w:rPr>
        <w:t xml:space="preserve">                    </w:t>
      </w:r>
      <w:r>
        <w:rPr>
          <w:rFonts w:hint="eastAsia" w:ascii="宋体" w:hAnsi="宋体" w:eastAsia="宋体" w:cs="Times New Roman"/>
          <w:bCs/>
          <w:spacing w:val="-6"/>
          <w:sz w:val="24"/>
          <w:szCs w:val="24"/>
        </w:rPr>
        <w:t>（投标人名称）</w:t>
      </w:r>
    </w:p>
    <w:p>
      <w:pPr>
        <w:adjustRightInd w:val="0"/>
        <w:snapToGrid w:val="0"/>
        <w:spacing w:line="360" w:lineRule="auto"/>
        <w:rPr>
          <w:rFonts w:ascii="宋体" w:hAnsi="宋体" w:eastAsia="宋体" w:cs="Times New Roman"/>
          <w:sz w:val="24"/>
          <w:szCs w:val="24"/>
        </w:rPr>
      </w:pPr>
    </w:p>
    <w:p>
      <w:pPr>
        <w:autoSpaceDE w:val="0"/>
        <w:autoSpaceDN w:val="0"/>
        <w:adjustRightInd w:val="0"/>
        <w:snapToGrid w:val="0"/>
        <w:spacing w:line="360" w:lineRule="auto"/>
        <w:jc w:val="left"/>
        <w:rPr>
          <w:rFonts w:ascii="宋体" w:hAnsi="宋体" w:eastAsia="宋体" w:cs="Arial"/>
          <w:color w:val="000000"/>
          <w:kern w:val="0"/>
          <w:sz w:val="24"/>
          <w:szCs w:val="24"/>
        </w:rPr>
      </w:pPr>
    </w:p>
    <w:p>
      <w:pPr>
        <w:autoSpaceDE w:val="0"/>
        <w:autoSpaceDN w:val="0"/>
        <w:adjustRightInd w:val="0"/>
        <w:snapToGrid w:val="0"/>
        <w:spacing w:line="360" w:lineRule="auto"/>
        <w:jc w:val="center"/>
        <w:rPr>
          <w:rFonts w:ascii="宋体" w:hAnsi="宋体" w:eastAsia="宋体" w:cs="Arial"/>
          <w:b/>
          <w:bCs/>
          <w:color w:val="000000"/>
          <w:kern w:val="0"/>
          <w:sz w:val="44"/>
          <w:szCs w:val="44"/>
        </w:rPr>
      </w:pPr>
      <w:r>
        <w:rPr>
          <w:rFonts w:hint="eastAsia" w:ascii="宋体" w:hAnsi="宋体" w:eastAsia="宋体" w:cs="Arial"/>
          <w:b/>
          <w:bCs/>
          <w:color w:val="000000"/>
          <w:kern w:val="0"/>
          <w:sz w:val="44"/>
          <w:szCs w:val="44"/>
        </w:rPr>
        <w:t>投标文件</w:t>
      </w:r>
    </w:p>
    <w:p>
      <w:pPr>
        <w:autoSpaceDE w:val="0"/>
        <w:autoSpaceDN w:val="0"/>
        <w:adjustRightInd w:val="0"/>
        <w:snapToGrid w:val="0"/>
        <w:spacing w:line="360" w:lineRule="auto"/>
        <w:jc w:val="left"/>
        <w:rPr>
          <w:rFonts w:ascii="宋体" w:hAnsi="宋体" w:eastAsia="宋体" w:cs="Arial"/>
          <w:color w:val="000000"/>
          <w:kern w:val="0"/>
          <w:sz w:val="24"/>
          <w:szCs w:val="24"/>
        </w:rPr>
      </w:pPr>
    </w:p>
    <w:p>
      <w:pPr>
        <w:autoSpaceDE w:val="0"/>
        <w:autoSpaceDN w:val="0"/>
        <w:adjustRightInd w:val="0"/>
        <w:snapToGrid w:val="0"/>
        <w:spacing w:line="360" w:lineRule="auto"/>
        <w:jc w:val="left"/>
        <w:rPr>
          <w:rFonts w:ascii="宋体" w:hAnsi="宋体" w:eastAsia="宋体" w:cs="Arial"/>
          <w:color w:val="000000"/>
          <w:kern w:val="0"/>
          <w:sz w:val="24"/>
          <w:szCs w:val="24"/>
        </w:rPr>
      </w:pPr>
    </w:p>
    <w:p>
      <w:pPr>
        <w:adjustRightInd w:val="0"/>
        <w:snapToGrid w:val="0"/>
        <w:spacing w:line="360" w:lineRule="auto"/>
        <w:jc w:val="center"/>
        <w:rPr>
          <w:rFonts w:ascii="宋体" w:hAnsi="宋体" w:eastAsia="宋体" w:cs="Times New Roman"/>
          <w:b/>
          <w:bCs/>
          <w:spacing w:val="-6"/>
          <w:sz w:val="24"/>
          <w:szCs w:val="24"/>
        </w:rPr>
      </w:pPr>
      <w:r>
        <w:rPr>
          <w:rFonts w:hint="eastAsia" w:ascii="宋体" w:hAnsi="宋体" w:eastAsia="宋体" w:cs="Times New Roman"/>
          <w:b/>
          <w:bCs/>
          <w:spacing w:val="-6"/>
          <w:sz w:val="24"/>
          <w:szCs w:val="24"/>
        </w:rPr>
        <w:t>（报价文件/资格文件/商务和技术文件）</w:t>
      </w:r>
    </w:p>
    <w:p>
      <w:pPr>
        <w:adjustRightInd w:val="0"/>
        <w:snapToGrid w:val="0"/>
        <w:spacing w:line="360" w:lineRule="auto"/>
        <w:rPr>
          <w:rFonts w:ascii="宋体" w:hAnsi="宋体" w:eastAsia="宋体" w:cs="Times New Roman"/>
          <w:bCs/>
          <w:spacing w:val="-6"/>
          <w:sz w:val="24"/>
          <w:szCs w:val="24"/>
        </w:rPr>
      </w:pPr>
    </w:p>
    <w:p>
      <w:pPr>
        <w:autoSpaceDE w:val="0"/>
        <w:autoSpaceDN w:val="0"/>
        <w:adjustRightInd w:val="0"/>
        <w:snapToGrid w:val="0"/>
        <w:spacing w:line="360" w:lineRule="auto"/>
        <w:jc w:val="left"/>
        <w:rPr>
          <w:rFonts w:ascii="宋体" w:hAnsi="宋体" w:eastAsia="宋体" w:cs="Arial"/>
          <w:color w:val="000000"/>
          <w:kern w:val="0"/>
          <w:sz w:val="24"/>
          <w:szCs w:val="24"/>
        </w:rPr>
      </w:pPr>
    </w:p>
    <w:p>
      <w:pPr>
        <w:adjustRightInd w:val="0"/>
        <w:snapToGrid w:val="0"/>
        <w:spacing w:line="360" w:lineRule="auto"/>
        <w:rPr>
          <w:rFonts w:ascii="宋体" w:hAnsi="宋体" w:eastAsia="宋体" w:cs="Times New Roman"/>
          <w:bCs/>
          <w:spacing w:val="-6"/>
          <w:sz w:val="24"/>
          <w:szCs w:val="24"/>
        </w:rPr>
      </w:pPr>
      <w:r>
        <w:rPr>
          <w:rFonts w:hint="eastAsia" w:ascii="宋体" w:hAnsi="宋体" w:eastAsia="宋体" w:cs="Times New Roman"/>
          <w:bCs/>
          <w:spacing w:val="-6"/>
          <w:sz w:val="24"/>
          <w:szCs w:val="24"/>
        </w:rPr>
        <w:t>采 购 人：浙江工商大学</w:t>
      </w:r>
    </w:p>
    <w:p>
      <w:pPr>
        <w:adjustRightInd w:val="0"/>
        <w:snapToGrid w:val="0"/>
        <w:spacing w:line="360" w:lineRule="auto"/>
        <w:rPr>
          <w:rFonts w:ascii="宋体" w:hAnsi="宋体" w:eastAsia="宋体" w:cs="Times New Roman"/>
          <w:bCs/>
          <w:spacing w:val="-6"/>
          <w:sz w:val="24"/>
          <w:szCs w:val="24"/>
        </w:rPr>
      </w:pPr>
      <w:r>
        <w:rPr>
          <w:rFonts w:hint="eastAsia" w:ascii="宋体" w:hAnsi="宋体" w:eastAsia="宋体" w:cs="Times New Roman"/>
          <w:bCs/>
          <w:spacing w:val="-6"/>
          <w:sz w:val="24"/>
          <w:szCs w:val="24"/>
        </w:rPr>
        <w:t xml:space="preserve">项目名称：2022年中文纸质图书采购供应商 </w:t>
      </w:r>
    </w:p>
    <w:p>
      <w:pPr>
        <w:spacing w:line="360" w:lineRule="auto"/>
        <w:rPr>
          <w:rFonts w:ascii="宋体" w:hAnsi="宋体" w:eastAsia="宋体" w:cs="Times New Roman"/>
          <w:bCs/>
          <w:spacing w:val="-6"/>
          <w:sz w:val="24"/>
          <w:szCs w:val="24"/>
        </w:rPr>
      </w:pPr>
      <w:r>
        <w:rPr>
          <w:rFonts w:hint="eastAsia" w:ascii="宋体" w:hAnsi="宋体" w:eastAsia="宋体" w:cs="Times New Roman"/>
          <w:bCs/>
          <w:spacing w:val="-6"/>
          <w:sz w:val="24"/>
          <w:szCs w:val="24"/>
        </w:rPr>
        <w:t>项目编号：QSZB-Z(F)-H21236(GK)</w:t>
      </w:r>
    </w:p>
    <w:p>
      <w:pPr>
        <w:spacing w:line="360" w:lineRule="auto"/>
        <w:rPr>
          <w:rFonts w:ascii="宋体" w:hAnsi="宋体" w:eastAsia="宋体" w:cs="Times New Roman"/>
          <w:bCs/>
          <w:spacing w:val="-6"/>
          <w:sz w:val="24"/>
          <w:szCs w:val="24"/>
        </w:rPr>
      </w:pPr>
      <w:r>
        <w:rPr>
          <w:rFonts w:hint="eastAsia" w:ascii="宋体" w:hAnsi="宋体" w:eastAsia="宋体" w:cs="Times New Roman"/>
          <w:bCs/>
          <w:spacing w:val="-6"/>
          <w:sz w:val="24"/>
          <w:szCs w:val="24"/>
        </w:rPr>
        <w:t>标    项：</w:t>
      </w:r>
    </w:p>
    <w:p>
      <w:pPr>
        <w:spacing w:line="360" w:lineRule="auto"/>
        <w:rPr>
          <w:rFonts w:ascii="宋体" w:hAnsi="宋体" w:eastAsia="宋体" w:cs="Times New Roman"/>
          <w:bCs/>
          <w:spacing w:val="-6"/>
          <w:sz w:val="24"/>
          <w:szCs w:val="24"/>
        </w:rPr>
      </w:pPr>
      <w:r>
        <w:rPr>
          <w:rFonts w:hint="eastAsia" w:ascii="宋体" w:hAnsi="宋体" w:eastAsia="宋体" w:cs="Times New Roman"/>
          <w:bCs/>
          <w:spacing w:val="-6"/>
          <w:sz w:val="24"/>
          <w:szCs w:val="24"/>
        </w:rPr>
        <w:t>投标人名称（盖章）：</w:t>
      </w:r>
    </w:p>
    <w:p>
      <w:pPr>
        <w:spacing w:line="360" w:lineRule="auto"/>
        <w:rPr>
          <w:rFonts w:ascii="宋体" w:hAnsi="宋体" w:eastAsia="宋体" w:cs="Times New Roman"/>
          <w:bCs/>
          <w:spacing w:val="-6"/>
          <w:sz w:val="24"/>
          <w:szCs w:val="24"/>
        </w:rPr>
      </w:pPr>
      <w:r>
        <w:rPr>
          <w:rFonts w:hint="eastAsia" w:ascii="宋体" w:hAnsi="宋体" w:eastAsia="宋体" w:cs="Times New Roman"/>
          <w:bCs/>
          <w:spacing w:val="-6"/>
          <w:sz w:val="24"/>
          <w:szCs w:val="24"/>
        </w:rPr>
        <w:t>投标人地址：</w:t>
      </w:r>
    </w:p>
    <w:p>
      <w:pPr>
        <w:spacing w:line="360" w:lineRule="auto"/>
        <w:rPr>
          <w:rFonts w:ascii="宋体" w:hAnsi="宋体" w:eastAsia="宋体" w:cs="Times New Roman"/>
          <w:bCs/>
          <w:spacing w:val="-6"/>
          <w:sz w:val="24"/>
          <w:szCs w:val="24"/>
        </w:rPr>
      </w:pPr>
    </w:p>
    <w:p>
      <w:pPr>
        <w:spacing w:line="360" w:lineRule="auto"/>
        <w:rPr>
          <w:rFonts w:ascii="宋体" w:hAnsi="宋体" w:eastAsia="宋体" w:cs="Times New Roman"/>
          <w:bCs/>
          <w:spacing w:val="-6"/>
          <w:sz w:val="24"/>
          <w:szCs w:val="24"/>
        </w:rPr>
      </w:pPr>
      <w:r>
        <w:rPr>
          <w:rFonts w:hint="eastAsia" w:ascii="宋体" w:hAnsi="宋体" w:eastAsia="宋体" w:cs="Times New Roman"/>
          <w:bCs/>
          <w:spacing w:val="-6"/>
          <w:sz w:val="24"/>
          <w:szCs w:val="24"/>
        </w:rPr>
        <w:t>投标人代表签字：</w:t>
      </w:r>
    </w:p>
    <w:p>
      <w:pPr>
        <w:spacing w:line="360" w:lineRule="auto"/>
        <w:rPr>
          <w:rFonts w:ascii="宋体" w:hAnsi="宋体" w:eastAsia="宋体" w:cs="Times New Roman"/>
          <w:spacing w:val="-6"/>
          <w:szCs w:val="21"/>
        </w:rPr>
      </w:pPr>
      <w:r>
        <w:rPr>
          <w:rFonts w:hint="eastAsia" w:ascii="宋体" w:hAnsi="宋体" w:eastAsia="宋体" w:cs="Times New Roman"/>
          <w:bCs/>
          <w:spacing w:val="-6"/>
          <w:sz w:val="24"/>
          <w:szCs w:val="24"/>
        </w:rPr>
        <w:t>日期：     年   月   日</w:t>
      </w:r>
    </w:p>
    <w:p>
      <w:pPr>
        <w:widowControl/>
        <w:jc w:val="left"/>
        <w:rPr>
          <w:rFonts w:ascii="宋体" w:hAnsi="宋体" w:eastAsia="宋体" w:cs="Times New Roman"/>
          <w:b/>
          <w:spacing w:val="-6"/>
          <w:sz w:val="24"/>
          <w:szCs w:val="20"/>
        </w:rPr>
      </w:pPr>
      <w:r>
        <w:rPr>
          <w:rFonts w:ascii="宋体" w:hAnsi="宋体" w:eastAsia="宋体" w:cs="Times New Roman"/>
          <w:b/>
          <w:spacing w:val="-6"/>
          <w:sz w:val="24"/>
          <w:szCs w:val="20"/>
        </w:rPr>
        <w:br w:type="page"/>
      </w:r>
    </w:p>
    <w:p>
      <w:pPr>
        <w:spacing w:line="480" w:lineRule="auto"/>
        <w:jc w:val="center"/>
        <w:rPr>
          <w:rFonts w:ascii="宋体" w:hAnsi="宋体" w:eastAsia="宋体" w:cs="Times New Roman"/>
          <w:b/>
          <w:spacing w:val="-6"/>
          <w:sz w:val="24"/>
          <w:szCs w:val="20"/>
        </w:rPr>
      </w:pPr>
    </w:p>
    <w:p>
      <w:pPr>
        <w:spacing w:line="480" w:lineRule="auto"/>
        <w:jc w:val="center"/>
        <w:rPr>
          <w:rFonts w:ascii="宋体" w:hAnsi="宋体" w:eastAsia="宋体" w:cs="Times New Roman"/>
          <w:b/>
          <w:spacing w:val="-6"/>
          <w:sz w:val="24"/>
          <w:szCs w:val="20"/>
        </w:rPr>
      </w:pPr>
    </w:p>
    <w:p>
      <w:pPr>
        <w:spacing w:line="480" w:lineRule="auto"/>
        <w:jc w:val="center"/>
        <w:rPr>
          <w:rFonts w:ascii="宋体" w:hAnsi="宋体" w:eastAsia="宋体" w:cs="Times New Roman"/>
          <w:b/>
          <w:spacing w:val="-6"/>
          <w:sz w:val="24"/>
          <w:szCs w:val="20"/>
        </w:rPr>
      </w:pPr>
    </w:p>
    <w:p>
      <w:pPr>
        <w:spacing w:line="480" w:lineRule="auto"/>
        <w:jc w:val="center"/>
        <w:rPr>
          <w:rFonts w:ascii="宋体" w:hAnsi="宋体" w:eastAsia="宋体" w:cs="Times New Roman"/>
          <w:b/>
          <w:spacing w:val="-6"/>
          <w:sz w:val="24"/>
          <w:szCs w:val="20"/>
        </w:rPr>
      </w:pPr>
    </w:p>
    <w:p>
      <w:pPr>
        <w:spacing w:line="480" w:lineRule="auto"/>
        <w:jc w:val="center"/>
        <w:rPr>
          <w:rFonts w:ascii="宋体" w:hAnsi="宋体" w:eastAsia="宋体" w:cs="Times New Roman"/>
          <w:b/>
          <w:spacing w:val="-6"/>
          <w:sz w:val="24"/>
          <w:szCs w:val="20"/>
        </w:rPr>
      </w:pPr>
    </w:p>
    <w:p>
      <w:pPr>
        <w:spacing w:line="480" w:lineRule="auto"/>
        <w:jc w:val="center"/>
        <w:rPr>
          <w:rFonts w:ascii="宋体" w:hAnsi="宋体" w:eastAsia="宋体" w:cs="Times New Roman"/>
          <w:b/>
          <w:spacing w:val="-6"/>
          <w:sz w:val="24"/>
          <w:szCs w:val="20"/>
        </w:rPr>
      </w:pPr>
    </w:p>
    <w:p>
      <w:pPr>
        <w:spacing w:line="480" w:lineRule="auto"/>
        <w:jc w:val="center"/>
        <w:rPr>
          <w:rFonts w:ascii="宋体" w:hAnsi="宋体" w:eastAsia="宋体" w:cs="Times New Roman"/>
          <w:b/>
          <w:spacing w:val="-6"/>
          <w:sz w:val="24"/>
          <w:szCs w:val="20"/>
        </w:rPr>
      </w:pPr>
    </w:p>
    <w:p>
      <w:pPr>
        <w:overflowPunct w:val="0"/>
        <w:spacing w:line="360" w:lineRule="auto"/>
        <w:jc w:val="center"/>
        <w:outlineLvl w:val="1"/>
        <w:rPr>
          <w:rFonts w:ascii="宋体" w:hAnsi="宋体" w:eastAsia="宋体" w:cs="Times New Roman"/>
          <w:b/>
          <w:spacing w:val="-6"/>
          <w:sz w:val="84"/>
          <w:szCs w:val="84"/>
        </w:rPr>
      </w:pPr>
      <w:r>
        <w:rPr>
          <w:rFonts w:hint="eastAsia" w:ascii="宋体" w:hAnsi="宋体" w:eastAsia="宋体" w:cs="Times New Roman"/>
          <w:b/>
          <w:spacing w:val="-6"/>
          <w:sz w:val="84"/>
          <w:szCs w:val="84"/>
        </w:rPr>
        <w:t>报价文件</w:t>
      </w:r>
    </w:p>
    <w:p>
      <w:pPr>
        <w:spacing w:line="360" w:lineRule="auto"/>
        <w:jc w:val="center"/>
        <w:outlineLvl w:val="2"/>
        <w:rPr>
          <w:rFonts w:ascii="宋体" w:hAnsi="宋体" w:eastAsia="宋体" w:cs="宋体"/>
          <w:b/>
          <w:spacing w:val="-6"/>
          <w:sz w:val="24"/>
          <w:szCs w:val="24"/>
        </w:rPr>
      </w:pPr>
      <w:r>
        <w:rPr>
          <w:rFonts w:ascii="宋体" w:hAnsi="宋体" w:eastAsia="宋体" w:cs="Times New Roman"/>
          <w:b/>
          <w:spacing w:val="-6"/>
          <w:sz w:val="52"/>
          <w:szCs w:val="52"/>
        </w:rPr>
        <w:br w:type="page"/>
      </w:r>
      <w:r>
        <w:rPr>
          <w:rFonts w:hint="eastAsia" w:ascii="宋体" w:hAnsi="宋体" w:eastAsia="宋体" w:cs="宋体"/>
          <w:b/>
          <w:spacing w:val="-6"/>
          <w:sz w:val="24"/>
          <w:szCs w:val="24"/>
        </w:rPr>
        <w:t>（</w:t>
      </w:r>
      <w:r>
        <w:rPr>
          <w:rFonts w:ascii="宋体" w:hAnsi="宋体" w:eastAsia="宋体" w:cs="宋体"/>
          <w:b/>
          <w:spacing w:val="-6"/>
          <w:sz w:val="24"/>
          <w:szCs w:val="24"/>
        </w:rPr>
        <w:t>1</w:t>
      </w:r>
      <w:r>
        <w:rPr>
          <w:rFonts w:hint="eastAsia" w:ascii="宋体" w:hAnsi="宋体" w:eastAsia="宋体" w:cs="宋体"/>
          <w:b/>
          <w:spacing w:val="-6"/>
          <w:sz w:val="24"/>
          <w:szCs w:val="24"/>
        </w:rPr>
        <w:t>）开标一览表</w:t>
      </w:r>
    </w:p>
    <w:p>
      <w:pPr>
        <w:spacing w:line="360" w:lineRule="auto"/>
        <w:rPr>
          <w:rFonts w:ascii="宋体" w:hAnsi="宋体" w:eastAsia="宋体" w:cs="Times New Roman"/>
          <w:bCs/>
          <w:spacing w:val="-6"/>
          <w:sz w:val="24"/>
          <w:szCs w:val="24"/>
        </w:rPr>
      </w:pPr>
      <w:r>
        <w:rPr>
          <w:rFonts w:hint="eastAsia" w:ascii="宋体" w:hAnsi="宋体" w:eastAsia="宋体" w:cs="Times New Roman"/>
          <w:bCs/>
          <w:spacing w:val="-6"/>
          <w:sz w:val="24"/>
          <w:szCs w:val="24"/>
        </w:rPr>
        <w:t>采 购 人：浙江工商大学</w:t>
      </w:r>
    </w:p>
    <w:p>
      <w:pPr>
        <w:spacing w:line="360" w:lineRule="auto"/>
        <w:rPr>
          <w:rFonts w:ascii="宋体" w:hAnsi="宋体" w:eastAsia="宋体" w:cs="Times New Roman"/>
          <w:bCs/>
          <w:spacing w:val="-6"/>
          <w:sz w:val="24"/>
          <w:szCs w:val="24"/>
        </w:rPr>
      </w:pPr>
      <w:r>
        <w:rPr>
          <w:rFonts w:hint="eastAsia" w:ascii="宋体" w:hAnsi="宋体" w:eastAsia="宋体" w:cs="Times New Roman"/>
          <w:bCs/>
          <w:spacing w:val="-6"/>
          <w:sz w:val="24"/>
          <w:szCs w:val="24"/>
        </w:rPr>
        <w:t xml:space="preserve">项目名称：2022年中文纸质图书采购供应商 </w:t>
      </w:r>
    </w:p>
    <w:p>
      <w:pPr>
        <w:spacing w:line="360" w:lineRule="auto"/>
        <w:rPr>
          <w:rFonts w:ascii="宋体" w:hAnsi="宋体" w:eastAsia="宋体" w:cs="Times New Roman"/>
          <w:bCs/>
          <w:spacing w:val="-6"/>
          <w:sz w:val="24"/>
          <w:szCs w:val="24"/>
        </w:rPr>
      </w:pPr>
      <w:r>
        <w:rPr>
          <w:rFonts w:hint="eastAsia" w:ascii="宋体" w:hAnsi="宋体" w:eastAsia="宋体" w:cs="Times New Roman"/>
          <w:bCs/>
          <w:spacing w:val="-6"/>
          <w:sz w:val="24"/>
          <w:szCs w:val="24"/>
        </w:rPr>
        <w:t>项目编号：QSZB-Z(F)-H21236(GK)</w:t>
      </w:r>
    </w:p>
    <w:p>
      <w:pPr>
        <w:spacing w:line="360" w:lineRule="auto"/>
        <w:rPr>
          <w:rFonts w:ascii="宋体" w:hAnsi="宋体" w:eastAsia="宋体" w:cs="Times New Roman"/>
          <w:bCs/>
          <w:spacing w:val="-6"/>
          <w:sz w:val="24"/>
          <w:szCs w:val="24"/>
        </w:rPr>
      </w:pPr>
      <w:r>
        <w:rPr>
          <w:rFonts w:hint="eastAsia" w:ascii="宋体" w:hAnsi="宋体" w:eastAsia="宋体" w:cs="Times New Roman"/>
          <w:bCs/>
          <w:spacing w:val="-6"/>
          <w:sz w:val="24"/>
          <w:szCs w:val="24"/>
        </w:rPr>
        <w:t>标    项：</w:t>
      </w: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jc w:val="center"/>
        </w:trPr>
        <w:tc>
          <w:tcPr>
            <w:tcW w:w="9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b/>
                <w:bCs/>
                <w:szCs w:val="21"/>
              </w:rPr>
              <w:t>投标折扣（图书码洋的%）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p>
            <w:pPr>
              <w:rPr>
                <w:rFonts w:ascii="宋体" w:hAnsi="宋体" w:eastAsia="宋体" w:cs="宋体"/>
                <w:b/>
                <w:bCs/>
                <w:szCs w:val="21"/>
              </w:rPr>
            </w:pPr>
            <w:r>
              <w:rPr>
                <w:rFonts w:hint="eastAsia" w:ascii="宋体" w:hAnsi="宋体" w:eastAsia="宋体" w:cs="宋体"/>
                <w:b/>
                <w:bCs/>
                <w:szCs w:val="21"/>
              </w:rPr>
              <w:t>部分加工服务：</w:t>
            </w:r>
          </w:p>
          <w:p>
            <w:pPr>
              <w:rPr>
                <w:rFonts w:ascii="宋体" w:hAnsi="宋体" w:eastAsia="宋体" w:cs="宋体"/>
                <w:b/>
                <w:bCs/>
                <w:szCs w:val="21"/>
              </w:rPr>
            </w:pPr>
          </w:p>
          <w:p>
            <w:pPr>
              <w:rPr>
                <w:rFonts w:ascii="宋体" w:hAnsi="宋体" w:eastAsia="宋体" w:cs="宋体"/>
                <w:b/>
                <w:bCs/>
                <w:szCs w:val="21"/>
              </w:rPr>
            </w:pPr>
            <w:r>
              <w:rPr>
                <w:rFonts w:hint="eastAsia" w:ascii="宋体" w:hAnsi="宋体" w:eastAsia="宋体" w:cs="宋体"/>
                <w:b/>
                <w:bCs/>
                <w:szCs w:val="21"/>
              </w:rPr>
              <w:t>金额大写：_________________________小写：_________________________</w:t>
            </w:r>
          </w:p>
          <w:p>
            <w:pPr>
              <w:rPr>
                <w:rFonts w:ascii="宋体" w:hAnsi="宋体" w:eastAsia="宋体" w:cs="宋体"/>
                <w:b/>
                <w:bCs/>
                <w:szCs w:val="21"/>
              </w:rPr>
            </w:pPr>
          </w:p>
          <w:p>
            <w:pPr>
              <w:rPr>
                <w:rFonts w:ascii="宋体" w:hAnsi="宋体" w:eastAsia="宋体" w:cs="宋体"/>
                <w:b/>
                <w:bCs/>
                <w:szCs w:val="21"/>
              </w:rPr>
            </w:pPr>
            <w:r>
              <w:rPr>
                <w:rFonts w:hint="eastAsia" w:ascii="宋体" w:hAnsi="宋体" w:eastAsia="宋体" w:cs="宋体"/>
                <w:b/>
                <w:bCs/>
                <w:szCs w:val="21"/>
              </w:rPr>
              <w:t>全加工服务：</w:t>
            </w:r>
          </w:p>
          <w:p>
            <w:pPr>
              <w:rPr>
                <w:rFonts w:ascii="宋体" w:hAnsi="宋体" w:eastAsia="宋体" w:cs="宋体"/>
                <w:b/>
                <w:bCs/>
                <w:szCs w:val="21"/>
              </w:rPr>
            </w:pPr>
          </w:p>
          <w:p>
            <w:r>
              <w:rPr>
                <w:rFonts w:hint="eastAsia" w:ascii="宋体" w:hAnsi="宋体" w:eastAsia="宋体" w:cs="宋体"/>
                <w:b/>
                <w:bCs/>
                <w:szCs w:val="21"/>
              </w:rPr>
              <w:t>金额大写：_________________________小写：_________________________</w:t>
            </w:r>
          </w:p>
          <w:p>
            <w:pPr>
              <w:rPr>
                <w:rFonts w:ascii="宋体" w:hAnsi="宋体" w:eastAsia="宋体" w:cs="宋体"/>
                <w:b/>
                <w:bCs/>
                <w:szCs w:val="21"/>
              </w:rPr>
            </w:pPr>
          </w:p>
          <w:p>
            <w:pPr>
              <w:rPr>
                <w:rFonts w:ascii="宋体" w:hAnsi="宋体" w:eastAsia="宋体" w:cs="宋体"/>
                <w:b/>
                <w:bCs/>
                <w:szCs w:val="21"/>
              </w:rPr>
            </w:pPr>
            <w:r>
              <w:rPr>
                <w:rFonts w:hint="eastAsia" w:ascii="宋体" w:hAnsi="宋体" w:eastAsia="宋体" w:cs="宋体"/>
                <w:b/>
                <w:bCs/>
                <w:szCs w:val="21"/>
              </w:rPr>
              <w:t>单位：%</w:t>
            </w:r>
          </w:p>
          <w:p>
            <w:pPr>
              <w:spacing w:line="200" w:lineRule="atLeast"/>
              <w:rPr>
                <w:rFonts w:ascii="宋体" w:hAnsi="宋体" w:eastAsia="宋体" w:cs="Times New Roman"/>
                <w:spacing w:val="-4"/>
                <w:szCs w:val="21"/>
              </w:rPr>
            </w:pPr>
          </w:p>
        </w:tc>
      </w:tr>
    </w:tbl>
    <w:p>
      <w:pPr>
        <w:spacing w:line="360" w:lineRule="auto"/>
        <w:rPr>
          <w:rFonts w:ascii="宋体" w:hAnsi="宋体" w:eastAsia="宋体" w:cs="Times New Roman"/>
          <w:b/>
          <w:bCs/>
          <w:spacing w:val="-6"/>
          <w:szCs w:val="21"/>
        </w:rPr>
      </w:pPr>
      <w:r>
        <w:rPr>
          <w:rFonts w:hint="eastAsia" w:ascii="宋体" w:hAnsi="宋体" w:eastAsia="宋体" w:cs="Times New Roman"/>
          <w:b/>
          <w:bCs/>
          <w:spacing w:val="-6"/>
          <w:szCs w:val="21"/>
        </w:rPr>
        <w:t>例：折扣=</w:t>
      </w:r>
      <w:r>
        <w:rPr>
          <w:rFonts w:ascii="宋体" w:hAnsi="宋体" w:eastAsia="宋体" w:cs="Times New Roman"/>
          <w:b/>
          <w:bCs/>
          <w:spacing w:val="-6"/>
          <w:szCs w:val="21"/>
        </w:rPr>
        <w:t>7.4</w:t>
      </w:r>
      <w:r>
        <w:rPr>
          <w:rFonts w:hint="eastAsia" w:ascii="宋体" w:hAnsi="宋体" w:eastAsia="宋体" w:cs="Times New Roman"/>
          <w:b/>
          <w:bCs/>
          <w:spacing w:val="-6"/>
          <w:szCs w:val="21"/>
        </w:rPr>
        <w:t>折=</w:t>
      </w:r>
      <w:r>
        <w:rPr>
          <w:rFonts w:ascii="宋体" w:hAnsi="宋体" w:eastAsia="宋体" w:cs="Times New Roman"/>
          <w:b/>
          <w:bCs/>
          <w:spacing w:val="-6"/>
          <w:szCs w:val="21"/>
        </w:rPr>
        <w:t>74</w:t>
      </w:r>
      <w:r>
        <w:rPr>
          <w:rFonts w:hint="eastAsia" w:ascii="宋体" w:hAnsi="宋体" w:eastAsia="宋体" w:cs="Times New Roman"/>
          <w:b/>
          <w:bCs/>
          <w:spacing w:val="-6"/>
          <w:szCs w:val="21"/>
        </w:rPr>
        <w:t>%</w:t>
      </w:r>
    </w:p>
    <w:p>
      <w:pPr>
        <w:spacing w:line="360" w:lineRule="auto"/>
        <w:rPr>
          <w:rFonts w:ascii="宋体" w:hAnsi="宋体" w:eastAsia="宋体" w:cs="Times New Roman"/>
          <w:b/>
          <w:bCs/>
          <w:spacing w:val="-6"/>
          <w:szCs w:val="21"/>
        </w:rPr>
      </w:pPr>
      <w:r>
        <w:rPr>
          <w:rFonts w:hint="eastAsia" w:ascii="宋体" w:hAnsi="宋体" w:eastAsia="宋体" w:cs="Times New Roman"/>
          <w:b/>
          <w:bCs/>
          <w:spacing w:val="-6"/>
          <w:szCs w:val="21"/>
        </w:rPr>
        <w:t>最终金额按图书码洋×中标人的折扣计算。</w:t>
      </w:r>
    </w:p>
    <w:p>
      <w:pPr>
        <w:spacing w:line="360" w:lineRule="auto"/>
        <w:rPr>
          <w:rFonts w:ascii="宋体" w:hAnsi="宋体" w:eastAsia="宋体" w:cs="Times New Roman"/>
          <w:b/>
          <w:bCs/>
          <w:spacing w:val="-6"/>
          <w:szCs w:val="21"/>
        </w:rPr>
      </w:pPr>
      <w:r>
        <w:rPr>
          <w:rFonts w:hint="eastAsia" w:ascii="宋体" w:hAnsi="宋体" w:eastAsia="宋体" w:cs="Times New Roman"/>
          <w:b/>
          <w:bCs/>
          <w:spacing w:val="-6"/>
          <w:szCs w:val="21"/>
        </w:rPr>
        <w:t>说明：</w:t>
      </w:r>
    </w:p>
    <w:p>
      <w:pPr>
        <w:spacing w:line="360" w:lineRule="auto"/>
        <w:jc w:val="left"/>
        <w:rPr>
          <w:rFonts w:ascii="宋体" w:hAnsi="宋体" w:eastAsia="宋体" w:cs="Times New Roman"/>
          <w:b/>
          <w:spacing w:val="-6"/>
          <w:szCs w:val="21"/>
        </w:rPr>
      </w:pPr>
      <w:r>
        <w:rPr>
          <w:rFonts w:hint="eastAsia" w:ascii="宋体" w:hAnsi="宋体" w:eastAsia="宋体" w:cs="Times New Roman"/>
          <w:b/>
          <w:spacing w:val="-6"/>
          <w:szCs w:val="21"/>
        </w:rPr>
        <w:t>1</w:t>
      </w:r>
      <w:r>
        <w:rPr>
          <w:rFonts w:ascii="宋体" w:hAnsi="宋体" w:eastAsia="宋体" w:cs="Times New Roman"/>
          <w:b/>
          <w:spacing w:val="-6"/>
          <w:szCs w:val="21"/>
        </w:rPr>
        <w:t>.</w:t>
      </w:r>
      <w:r>
        <w:rPr>
          <w:rFonts w:hint="eastAsia" w:ascii="宋体" w:hAnsi="宋体" w:eastAsia="宋体" w:cs="Times New Roman"/>
          <w:b/>
          <w:spacing w:val="-6"/>
          <w:szCs w:val="21"/>
        </w:rPr>
        <w:t>价格得分根据部分加工服务报价计算（注：部分加工最高限价：</w:t>
      </w:r>
      <w:r>
        <w:rPr>
          <w:rFonts w:hint="eastAsia" w:ascii="宋体" w:hAnsi="宋体" w:eastAsia="宋体" w:cs="宋体"/>
          <w:b/>
          <w:bCs/>
          <w:szCs w:val="21"/>
        </w:rPr>
        <w:t>图书码洋的</w:t>
      </w:r>
      <w:r>
        <w:rPr>
          <w:rFonts w:hint="eastAsia" w:ascii="宋体" w:hAnsi="宋体" w:eastAsia="宋体" w:cs="Times New Roman"/>
          <w:b/>
          <w:spacing w:val="-6"/>
          <w:szCs w:val="21"/>
        </w:rPr>
        <w:t>74%）。</w:t>
      </w:r>
    </w:p>
    <w:p>
      <w:pPr>
        <w:spacing w:line="360" w:lineRule="auto"/>
        <w:jc w:val="left"/>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2.以上报价包含图书购买费用、荐购图书的运费、需缴纳的税费、物流费用、管理费及其他认为必须的费用等一切可能涉及本项目履行的各项费用。</w:t>
      </w:r>
    </w:p>
    <w:p>
      <w:pPr>
        <w:spacing w:line="360" w:lineRule="auto"/>
        <w:rPr>
          <w:rFonts w:ascii="宋体" w:hAnsi="宋体" w:eastAsia="宋体" w:cs="Times New Roman"/>
          <w:b/>
          <w:spacing w:val="-6"/>
          <w:szCs w:val="21"/>
        </w:rPr>
      </w:pPr>
      <w:r>
        <w:rPr>
          <w:rFonts w:hint="eastAsia" w:ascii="宋体" w:hAnsi="宋体" w:eastAsia="宋体" w:cs="Times New Roman"/>
          <w:b/>
          <w:spacing w:val="-6"/>
          <w:szCs w:val="21"/>
        </w:rPr>
        <w:t>3</w:t>
      </w:r>
      <w:r>
        <w:rPr>
          <w:rFonts w:ascii="宋体" w:hAnsi="宋体" w:eastAsia="宋体" w:cs="Times New Roman"/>
          <w:b/>
          <w:spacing w:val="-6"/>
          <w:szCs w:val="21"/>
        </w:rPr>
        <w:t>.</w:t>
      </w:r>
      <w:r>
        <w:rPr>
          <w:rFonts w:hint="eastAsia" w:ascii="宋体" w:hAnsi="宋体" w:eastAsia="宋体" w:cs="Times New Roman"/>
          <w:b/>
          <w:spacing w:val="-6"/>
          <w:szCs w:val="21"/>
        </w:rPr>
        <w:t>此表在不改变格式要求的情况下，可自行制作。</w:t>
      </w:r>
    </w:p>
    <w:p>
      <w:pPr>
        <w:spacing w:line="360" w:lineRule="auto"/>
        <w:rPr>
          <w:rFonts w:ascii="宋体" w:hAnsi="宋体" w:eastAsia="宋体" w:cs="Times New Roman"/>
          <w:spacing w:val="-6"/>
          <w:sz w:val="24"/>
          <w:szCs w:val="24"/>
        </w:rPr>
      </w:pPr>
    </w:p>
    <w:p>
      <w:pPr>
        <w:spacing w:line="360" w:lineRule="auto"/>
        <w:rPr>
          <w:rFonts w:ascii="宋体" w:hAnsi="宋体" w:eastAsia="宋体" w:cs="Times New Roman"/>
          <w:spacing w:val="-4"/>
          <w:sz w:val="18"/>
          <w:szCs w:val="20"/>
        </w:rPr>
      </w:pPr>
    </w:p>
    <w:p>
      <w:pPr>
        <w:spacing w:line="360" w:lineRule="auto"/>
        <w:rPr>
          <w:rFonts w:ascii="宋体" w:hAnsi="宋体" w:eastAsia="宋体" w:cs="Times New Roman"/>
          <w:sz w:val="28"/>
          <w:szCs w:val="24"/>
        </w:rPr>
      </w:pPr>
    </w:p>
    <w:p>
      <w:pPr>
        <w:spacing w:line="360" w:lineRule="auto"/>
        <w:rPr>
          <w:rFonts w:ascii="宋体" w:hAnsi="宋体" w:eastAsia="宋体" w:cs="Times New Roman"/>
          <w:b/>
          <w:bCs/>
          <w:spacing w:val="-6"/>
          <w:sz w:val="24"/>
          <w:szCs w:val="24"/>
        </w:rPr>
      </w:pPr>
      <w:r>
        <w:rPr>
          <w:rFonts w:hint="eastAsia" w:ascii="宋体" w:hAnsi="宋体" w:eastAsia="宋体" w:cs="Times New Roman"/>
          <w:b/>
          <w:bCs/>
          <w:spacing w:val="-6"/>
          <w:sz w:val="24"/>
          <w:szCs w:val="24"/>
        </w:rPr>
        <w:t>投标人名称（盖章）：</w:t>
      </w:r>
    </w:p>
    <w:p>
      <w:pPr>
        <w:spacing w:line="360" w:lineRule="auto"/>
        <w:rPr>
          <w:rFonts w:ascii="宋体" w:hAnsi="宋体" w:eastAsia="宋体" w:cs="Times New Roman"/>
          <w:b/>
          <w:bCs/>
          <w:spacing w:val="-6"/>
          <w:sz w:val="24"/>
          <w:szCs w:val="24"/>
        </w:rPr>
      </w:pPr>
      <w:r>
        <w:rPr>
          <w:rFonts w:hint="eastAsia" w:ascii="宋体" w:hAnsi="宋体" w:eastAsia="宋体" w:cs="Times New Roman"/>
          <w:b/>
          <w:bCs/>
          <w:spacing w:val="-6"/>
          <w:sz w:val="24"/>
          <w:szCs w:val="24"/>
        </w:rPr>
        <w:t>投标人代表签字：</w:t>
      </w:r>
    </w:p>
    <w:p>
      <w:pPr>
        <w:spacing w:line="360" w:lineRule="auto"/>
        <w:rPr>
          <w:rFonts w:ascii="宋体" w:hAnsi="宋体" w:eastAsia="宋体" w:cs="Times New Roman"/>
          <w:b/>
          <w:bCs/>
          <w:spacing w:val="-6"/>
          <w:sz w:val="24"/>
          <w:szCs w:val="24"/>
        </w:rPr>
      </w:pPr>
      <w:r>
        <w:rPr>
          <w:rFonts w:hint="eastAsia" w:ascii="宋体" w:hAnsi="宋体" w:eastAsia="宋体" w:cs="Times New Roman"/>
          <w:b/>
          <w:bCs/>
          <w:spacing w:val="-6"/>
          <w:sz w:val="24"/>
          <w:szCs w:val="24"/>
        </w:rPr>
        <w:t>日期：     年   月   日</w:t>
      </w:r>
    </w:p>
    <w:p>
      <w:pPr>
        <w:widowControl/>
        <w:adjustRightInd w:val="0"/>
        <w:snapToGrid w:val="0"/>
        <w:spacing w:line="360" w:lineRule="auto"/>
        <w:ind w:firstLine="540" w:firstLineChars="236"/>
        <w:jc w:val="left"/>
        <w:rPr>
          <w:rFonts w:ascii="宋体" w:hAnsi="宋体" w:eastAsia="宋体" w:cs="Times New Roman"/>
          <w:sz w:val="24"/>
          <w:szCs w:val="24"/>
        </w:rPr>
      </w:pPr>
      <w:r>
        <w:rPr>
          <w:rFonts w:ascii="宋体" w:hAnsi="宋体" w:eastAsia="宋体" w:cs="Times New Roman"/>
          <w:b/>
          <w:spacing w:val="-6"/>
          <w:sz w:val="24"/>
          <w:szCs w:val="24"/>
        </w:rPr>
        <w:br w:type="page"/>
      </w:r>
    </w:p>
    <w:p>
      <w:pPr>
        <w:spacing w:line="360" w:lineRule="auto"/>
        <w:jc w:val="center"/>
        <w:outlineLvl w:val="2"/>
        <w:rPr>
          <w:rFonts w:ascii="宋体" w:hAnsi="宋体" w:eastAsia="宋体" w:cs="宋体"/>
          <w:b/>
          <w:spacing w:val="-6"/>
          <w:sz w:val="24"/>
          <w:szCs w:val="24"/>
        </w:rPr>
      </w:pPr>
      <w:r>
        <w:rPr>
          <w:rFonts w:hint="eastAsia" w:ascii="宋体" w:hAnsi="宋体" w:eastAsia="宋体" w:cs="宋体"/>
          <w:b/>
          <w:spacing w:val="-6"/>
          <w:sz w:val="24"/>
          <w:szCs w:val="24"/>
        </w:rPr>
        <w:t>（3）</w:t>
      </w:r>
      <w:r>
        <w:rPr>
          <w:rFonts w:ascii="宋体" w:hAnsi="宋体" w:eastAsia="宋体" w:cs="宋体"/>
          <w:b/>
          <w:spacing w:val="-6"/>
          <w:sz w:val="24"/>
          <w:szCs w:val="24"/>
        </w:rPr>
        <w:t>中小企业声明函（服务）</w:t>
      </w:r>
      <w:r>
        <w:rPr>
          <w:rFonts w:hint="eastAsia" w:ascii="宋体" w:hAnsi="宋体" w:eastAsia="宋体" w:cs="宋体"/>
          <w:b/>
          <w:spacing w:val="-6"/>
          <w:sz w:val="24"/>
          <w:szCs w:val="24"/>
        </w:rPr>
        <w:t>（若属于中小企业）</w:t>
      </w:r>
    </w:p>
    <w:p>
      <w:pPr>
        <w:adjustRightInd w:val="0"/>
        <w:snapToGrid w:val="0"/>
        <w:spacing w:line="360" w:lineRule="auto"/>
        <w:ind w:firstLine="569" w:firstLineChars="236"/>
        <w:rPr>
          <w:rFonts w:ascii="宋体" w:hAnsi="宋体" w:eastAsia="宋体" w:cs="Times New Roman"/>
          <w:b/>
          <w:sz w:val="24"/>
          <w:szCs w:val="24"/>
        </w:rPr>
      </w:pPr>
    </w:p>
    <w:p>
      <w:pPr>
        <w:adjustRightInd w:val="0"/>
        <w:snapToGrid w:val="0"/>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本公司（联合体）郑重声明，根据《政府采购促进中小企业发展管理办法》（财库</w:t>
      </w:r>
      <w:r>
        <w:rPr>
          <w:rFonts w:hint="eastAsia" w:ascii="宋体" w:hAnsi="宋体" w:eastAsia="宋体" w:cs="Times New Roman"/>
          <w:sz w:val="24"/>
          <w:szCs w:val="24"/>
        </w:rPr>
        <w:t>﹝</w:t>
      </w:r>
      <w:r>
        <w:rPr>
          <w:rFonts w:ascii="宋体" w:hAnsi="宋体" w:eastAsia="宋体" w:cs="Times New Roman"/>
          <w:sz w:val="24"/>
          <w:szCs w:val="24"/>
        </w:rPr>
        <w:t>2020</w:t>
      </w:r>
      <w:r>
        <w:rPr>
          <w:rFonts w:hint="eastAsia" w:ascii="宋体" w:hAnsi="宋体" w:eastAsia="宋体" w:cs="Times New Roman"/>
          <w:sz w:val="24"/>
          <w:szCs w:val="24"/>
        </w:rPr>
        <w:t>﹞</w:t>
      </w:r>
      <w:r>
        <w:rPr>
          <w:rFonts w:ascii="宋体" w:hAnsi="宋体" w:eastAsia="宋体" w:cs="Times New Roman"/>
          <w:sz w:val="24"/>
          <w:szCs w:val="24"/>
        </w:rPr>
        <w:t>46 号）的规定，本公司参加</w:t>
      </w:r>
      <w:r>
        <w:rPr>
          <w:rFonts w:ascii="宋体" w:hAnsi="宋体" w:eastAsia="宋体" w:cs="Times New Roman"/>
          <w:i/>
          <w:sz w:val="24"/>
          <w:szCs w:val="24"/>
          <w:u w:val="single"/>
        </w:rPr>
        <w:t>（单位名称）</w:t>
      </w:r>
      <w:r>
        <w:rPr>
          <w:rFonts w:ascii="宋体" w:hAnsi="宋体" w:eastAsia="宋体" w:cs="Times New Roman"/>
          <w:sz w:val="24"/>
          <w:szCs w:val="24"/>
        </w:rPr>
        <w:t>的</w:t>
      </w:r>
      <w:r>
        <w:rPr>
          <w:rFonts w:ascii="宋体" w:hAnsi="宋体" w:eastAsia="宋体" w:cs="Times New Roman"/>
          <w:i/>
          <w:sz w:val="24"/>
          <w:szCs w:val="24"/>
          <w:u w:val="single"/>
        </w:rPr>
        <w:t>（</w:t>
      </w:r>
      <w:r>
        <w:rPr>
          <w:rFonts w:hint="eastAsia" w:ascii="宋体" w:hAnsi="宋体" w:eastAsia="宋体" w:cs="Times New Roman"/>
          <w:i/>
          <w:sz w:val="24"/>
          <w:szCs w:val="24"/>
          <w:u w:val="single"/>
        </w:rPr>
        <w:t>2022年中文纸质图书采购供应商</w:t>
      </w:r>
      <w:r>
        <w:rPr>
          <w:rFonts w:ascii="宋体" w:hAnsi="宋体" w:eastAsia="宋体" w:cs="Times New Roman"/>
          <w:i/>
          <w:sz w:val="24"/>
          <w:szCs w:val="24"/>
          <w:u w:val="single"/>
        </w:rPr>
        <w:t>）</w:t>
      </w:r>
      <w:r>
        <w:rPr>
          <w:rFonts w:ascii="宋体" w:hAnsi="宋体" w:eastAsia="宋体" w:cs="Times New Roman"/>
          <w:sz w:val="24"/>
          <w:szCs w:val="24"/>
        </w:rPr>
        <w:t>采购活动，服务全部由符合政策要求的中小企业承接。相关企业的具体情况如下：</w:t>
      </w:r>
    </w:p>
    <w:p>
      <w:pPr>
        <w:adjustRightInd w:val="0"/>
        <w:snapToGrid w:val="0"/>
        <w:spacing w:line="360" w:lineRule="auto"/>
        <w:ind w:firstLine="566" w:firstLineChars="236"/>
        <w:rPr>
          <w:rFonts w:ascii="宋体" w:hAnsi="宋体" w:eastAsia="宋体" w:cs="Times New Roman"/>
          <w:i/>
          <w:sz w:val="24"/>
          <w:szCs w:val="24"/>
          <w:u w:val="single"/>
        </w:rPr>
      </w:pPr>
      <w:r>
        <w:rPr>
          <w:rFonts w:hint="eastAsia" w:ascii="宋体" w:hAnsi="宋体" w:eastAsia="宋体" w:cs="Times New Roman"/>
          <w:i/>
          <w:sz w:val="24"/>
          <w:szCs w:val="24"/>
          <w:u w:val="single"/>
        </w:rPr>
        <w:t>1</w:t>
      </w:r>
      <w:r>
        <w:rPr>
          <w:rFonts w:ascii="宋体" w:hAnsi="宋体" w:eastAsia="宋体" w:cs="Times New Roman"/>
          <w:i/>
          <w:sz w:val="24"/>
          <w:szCs w:val="24"/>
          <w:u w:val="single"/>
        </w:rPr>
        <w:t>.（标的名称），属于（</w:t>
      </w:r>
      <w:r>
        <w:rPr>
          <w:rFonts w:hint="eastAsia" w:ascii="宋体" w:hAnsi="宋体" w:eastAsia="宋体" w:cs="Times New Roman"/>
          <w:i/>
          <w:sz w:val="24"/>
          <w:szCs w:val="24"/>
          <w:u w:val="single"/>
        </w:rPr>
        <w:t>其他未列明行业</w:t>
      </w:r>
      <w:r>
        <w:rPr>
          <w:rFonts w:ascii="宋体" w:hAnsi="宋体" w:eastAsia="宋体" w:cs="Times New Roman"/>
          <w:i/>
          <w:sz w:val="24"/>
          <w:szCs w:val="24"/>
          <w:u w:val="single"/>
        </w:rPr>
        <w:t>）；</w:t>
      </w:r>
      <w:r>
        <w:rPr>
          <w:rFonts w:ascii="宋体" w:hAnsi="宋体" w:eastAsia="宋体" w:cs="Times New Roman"/>
          <w:sz w:val="24"/>
          <w:szCs w:val="24"/>
        </w:rPr>
        <w:t>承接企业为</w:t>
      </w:r>
      <w:r>
        <w:rPr>
          <w:rFonts w:ascii="宋体" w:hAnsi="宋体" w:eastAsia="宋体" w:cs="Times New Roman"/>
          <w:i/>
          <w:sz w:val="24"/>
          <w:szCs w:val="24"/>
          <w:u w:val="single"/>
        </w:rPr>
        <w:t>（企业名称）</w:t>
      </w:r>
      <w:r>
        <w:rPr>
          <w:rFonts w:ascii="宋体" w:hAnsi="宋体" w:eastAsia="宋体" w:cs="Times New Roman"/>
          <w:sz w:val="24"/>
          <w:szCs w:val="24"/>
        </w:rPr>
        <w:t>，从业人员</w:t>
      </w:r>
      <w:r>
        <w:rPr>
          <w:rFonts w:ascii="宋体" w:hAnsi="宋体" w:eastAsia="宋体" w:cs="Times New Roman"/>
          <w:sz w:val="24"/>
          <w:szCs w:val="24"/>
          <w:u w:val="single"/>
        </w:rPr>
        <w:t xml:space="preserve"> </w:t>
      </w:r>
      <w:r>
        <w:rPr>
          <w:rFonts w:ascii="宋体" w:hAnsi="宋体" w:eastAsia="宋体" w:cs="Times New Roman"/>
          <w:sz w:val="24"/>
          <w:szCs w:val="24"/>
          <w:u w:val="single"/>
        </w:rPr>
        <w:tab/>
      </w:r>
      <w:r>
        <w:rPr>
          <w:rFonts w:ascii="宋体" w:hAnsi="宋体" w:eastAsia="宋体" w:cs="Times New Roman"/>
          <w:sz w:val="24"/>
          <w:szCs w:val="24"/>
        </w:rPr>
        <w:t>人，营业收入为</w:t>
      </w:r>
      <w:r>
        <w:rPr>
          <w:rFonts w:ascii="宋体" w:hAnsi="宋体" w:eastAsia="宋体" w:cs="Times New Roman"/>
          <w:sz w:val="24"/>
          <w:szCs w:val="24"/>
          <w:u w:val="single"/>
        </w:rPr>
        <w:t xml:space="preserve"> </w:t>
      </w:r>
      <w:r>
        <w:rPr>
          <w:rFonts w:ascii="宋体" w:hAnsi="宋体" w:eastAsia="宋体" w:cs="Times New Roman"/>
          <w:sz w:val="24"/>
          <w:szCs w:val="24"/>
          <w:u w:val="single"/>
        </w:rPr>
        <w:tab/>
      </w:r>
      <w:r>
        <w:rPr>
          <w:rFonts w:ascii="宋体" w:hAnsi="宋体" w:eastAsia="宋体" w:cs="Times New Roman"/>
          <w:sz w:val="24"/>
          <w:szCs w:val="24"/>
        </w:rPr>
        <w:t>万元，资产总额为</w:t>
      </w:r>
      <w:r>
        <w:rPr>
          <w:rFonts w:ascii="宋体" w:hAnsi="宋体" w:eastAsia="宋体" w:cs="Times New Roman"/>
          <w:sz w:val="24"/>
          <w:szCs w:val="24"/>
          <w:u w:val="single"/>
        </w:rPr>
        <w:t xml:space="preserve"> </w:t>
      </w:r>
      <w:r>
        <w:rPr>
          <w:rFonts w:ascii="宋体" w:hAnsi="宋体" w:eastAsia="宋体" w:cs="Times New Roman"/>
          <w:sz w:val="24"/>
          <w:szCs w:val="24"/>
          <w:u w:val="single"/>
        </w:rPr>
        <w:tab/>
      </w:r>
      <w:r>
        <w:rPr>
          <w:rFonts w:ascii="宋体" w:hAnsi="宋体" w:eastAsia="宋体" w:cs="Times New Roman"/>
          <w:sz w:val="24"/>
          <w:szCs w:val="24"/>
        </w:rPr>
        <w:t>万元，属于</w:t>
      </w:r>
      <w:r>
        <w:rPr>
          <w:rFonts w:ascii="宋体" w:hAnsi="宋体" w:eastAsia="宋体" w:cs="Times New Roman"/>
          <w:i/>
          <w:sz w:val="24"/>
          <w:szCs w:val="24"/>
          <w:u w:val="single"/>
        </w:rPr>
        <w:t>（中型企业、小型企业、微型企业）</w:t>
      </w:r>
      <w:r>
        <w:rPr>
          <w:rFonts w:ascii="宋体" w:hAnsi="宋体" w:eastAsia="宋体" w:cs="Times New Roman"/>
          <w:sz w:val="24"/>
          <w:szCs w:val="24"/>
        </w:rPr>
        <w:t>；</w:t>
      </w:r>
    </w:p>
    <w:p>
      <w:pPr>
        <w:adjustRightInd w:val="0"/>
        <w:snapToGrid w:val="0"/>
        <w:spacing w:line="360" w:lineRule="auto"/>
        <w:ind w:firstLine="566" w:firstLineChars="236"/>
        <w:rPr>
          <w:rFonts w:ascii="宋体" w:hAnsi="宋体" w:eastAsia="宋体" w:cs="Times New Roman"/>
          <w:sz w:val="24"/>
          <w:szCs w:val="24"/>
        </w:rPr>
      </w:pPr>
      <w:r>
        <w:rPr>
          <w:rFonts w:hint="eastAsia" w:ascii="宋体" w:hAnsi="宋体" w:eastAsia="宋体" w:cs="Times New Roman"/>
          <w:i/>
          <w:sz w:val="24"/>
          <w:szCs w:val="24"/>
          <w:u w:val="single"/>
        </w:rPr>
        <w:t>2</w:t>
      </w:r>
      <w:r>
        <w:rPr>
          <w:rFonts w:ascii="宋体" w:hAnsi="宋体" w:eastAsia="宋体" w:cs="Times New Roman"/>
          <w:i/>
          <w:sz w:val="24"/>
          <w:szCs w:val="24"/>
          <w:u w:val="single"/>
        </w:rPr>
        <w:t>.（标的名称）</w:t>
      </w:r>
      <w:r>
        <w:rPr>
          <w:rFonts w:ascii="宋体" w:hAnsi="宋体" w:eastAsia="宋体" w:cs="Times New Roman"/>
          <w:sz w:val="24"/>
          <w:szCs w:val="24"/>
        </w:rPr>
        <w:t>，属于</w:t>
      </w:r>
      <w:r>
        <w:rPr>
          <w:rFonts w:ascii="宋体" w:hAnsi="宋体" w:eastAsia="宋体" w:cs="Times New Roman"/>
          <w:i/>
          <w:sz w:val="24"/>
          <w:szCs w:val="24"/>
        </w:rPr>
        <w:t>（</w:t>
      </w:r>
      <w:r>
        <w:rPr>
          <w:rFonts w:hint="eastAsia" w:ascii="宋体" w:hAnsi="宋体" w:eastAsia="宋体" w:cs="Times New Roman"/>
          <w:i/>
          <w:sz w:val="24"/>
          <w:szCs w:val="24"/>
          <w:u w:val="single"/>
        </w:rPr>
        <w:t>其他未列明行业</w:t>
      </w:r>
      <w:r>
        <w:rPr>
          <w:rFonts w:ascii="宋体" w:hAnsi="宋体" w:eastAsia="宋体" w:cs="Times New Roman"/>
          <w:i/>
          <w:sz w:val="24"/>
          <w:szCs w:val="24"/>
          <w:u w:val="single"/>
        </w:rPr>
        <w:t>）</w:t>
      </w:r>
      <w:r>
        <w:rPr>
          <w:rFonts w:ascii="宋体" w:hAnsi="宋体" w:eastAsia="宋体" w:cs="Times New Roman"/>
          <w:sz w:val="24"/>
          <w:szCs w:val="24"/>
        </w:rPr>
        <w:t>；承接企业为</w:t>
      </w:r>
      <w:r>
        <w:rPr>
          <w:rFonts w:ascii="宋体" w:hAnsi="宋体" w:eastAsia="宋体" w:cs="Times New Roman"/>
          <w:i/>
          <w:sz w:val="24"/>
          <w:szCs w:val="24"/>
          <w:u w:val="single"/>
        </w:rPr>
        <w:t>（企业名称）</w:t>
      </w:r>
      <w:r>
        <w:rPr>
          <w:rFonts w:ascii="宋体" w:hAnsi="宋体" w:eastAsia="宋体" w:cs="Times New Roman"/>
          <w:sz w:val="24"/>
          <w:szCs w:val="24"/>
        </w:rPr>
        <w:t>，从业人员</w:t>
      </w:r>
      <w:r>
        <w:rPr>
          <w:rFonts w:ascii="宋体" w:hAnsi="宋体" w:eastAsia="宋体" w:cs="Times New Roman"/>
          <w:sz w:val="24"/>
          <w:szCs w:val="24"/>
          <w:u w:val="single"/>
        </w:rPr>
        <w:t xml:space="preserve"> </w:t>
      </w:r>
      <w:r>
        <w:rPr>
          <w:rFonts w:ascii="宋体" w:hAnsi="宋体" w:eastAsia="宋体" w:cs="Times New Roman"/>
          <w:sz w:val="24"/>
          <w:szCs w:val="24"/>
          <w:u w:val="single"/>
        </w:rPr>
        <w:tab/>
      </w:r>
      <w:r>
        <w:rPr>
          <w:rFonts w:ascii="宋体" w:hAnsi="宋体" w:eastAsia="宋体" w:cs="Times New Roman"/>
          <w:sz w:val="24"/>
          <w:szCs w:val="24"/>
        </w:rPr>
        <w:t>人，营业收入为</w:t>
      </w:r>
      <w:r>
        <w:rPr>
          <w:rFonts w:ascii="宋体" w:hAnsi="宋体" w:eastAsia="宋体" w:cs="Times New Roman"/>
          <w:sz w:val="24"/>
          <w:szCs w:val="24"/>
          <w:u w:val="single"/>
        </w:rPr>
        <w:t xml:space="preserve"> </w:t>
      </w:r>
      <w:r>
        <w:rPr>
          <w:rFonts w:ascii="宋体" w:hAnsi="宋体" w:eastAsia="宋体" w:cs="Times New Roman"/>
          <w:sz w:val="24"/>
          <w:szCs w:val="24"/>
          <w:u w:val="single"/>
        </w:rPr>
        <w:tab/>
      </w:r>
      <w:r>
        <w:rPr>
          <w:rFonts w:ascii="宋体" w:hAnsi="宋体" w:eastAsia="宋体" w:cs="Times New Roman"/>
          <w:sz w:val="24"/>
          <w:szCs w:val="24"/>
        </w:rPr>
        <w:t>万元，资产总额为</w:t>
      </w:r>
      <w:r>
        <w:rPr>
          <w:rFonts w:ascii="宋体" w:hAnsi="宋体" w:eastAsia="宋体" w:cs="Times New Roman"/>
          <w:sz w:val="24"/>
          <w:szCs w:val="24"/>
          <w:u w:val="single"/>
        </w:rPr>
        <w:t xml:space="preserve"> </w:t>
      </w:r>
      <w:r>
        <w:rPr>
          <w:rFonts w:ascii="宋体" w:hAnsi="宋体" w:eastAsia="宋体" w:cs="Times New Roman"/>
          <w:sz w:val="24"/>
          <w:szCs w:val="24"/>
          <w:u w:val="single"/>
        </w:rPr>
        <w:tab/>
      </w:r>
      <w:r>
        <w:rPr>
          <w:rFonts w:ascii="宋体" w:hAnsi="宋体" w:eastAsia="宋体" w:cs="Times New Roman"/>
          <w:sz w:val="24"/>
          <w:szCs w:val="24"/>
        </w:rPr>
        <w:t>万元，属于</w:t>
      </w:r>
      <w:r>
        <w:rPr>
          <w:rFonts w:ascii="宋体" w:hAnsi="宋体" w:eastAsia="宋体" w:cs="Times New Roman"/>
          <w:i/>
          <w:sz w:val="24"/>
          <w:szCs w:val="24"/>
          <w:u w:val="single"/>
        </w:rPr>
        <w:t>（中型企业、小型企业、微型企业）</w:t>
      </w:r>
      <w:r>
        <w:rPr>
          <w:rFonts w:ascii="宋体" w:hAnsi="宋体" w:eastAsia="宋体" w:cs="Times New Roman"/>
          <w:sz w:val="24"/>
          <w:szCs w:val="24"/>
        </w:rPr>
        <w:t>；</w:t>
      </w:r>
    </w:p>
    <w:p>
      <w:pPr>
        <w:adjustRightInd w:val="0"/>
        <w:snapToGrid w:val="0"/>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w:t>
      </w:r>
    </w:p>
    <w:p>
      <w:pPr>
        <w:adjustRightInd w:val="0"/>
        <w:snapToGrid w:val="0"/>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以上企业，不属于大企业的分支机构，不存在控股股东为大企业的情形，也不存在与大企业的负责人为同一人的情形。</w:t>
      </w:r>
    </w:p>
    <w:p>
      <w:pPr>
        <w:adjustRightInd w:val="0"/>
        <w:snapToGrid w:val="0"/>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本企业对上述声明内容的真实性负责。如有虚假，将依法承担相应责任。</w:t>
      </w:r>
    </w:p>
    <w:p>
      <w:pPr>
        <w:adjustRightInd w:val="0"/>
        <w:snapToGrid w:val="0"/>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企业名称（盖章）：</w:t>
      </w:r>
    </w:p>
    <w:p>
      <w:pPr>
        <w:adjustRightInd w:val="0"/>
        <w:snapToGrid w:val="0"/>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日期：</w:t>
      </w:r>
    </w:p>
    <w:p>
      <w:pPr>
        <w:adjustRightInd w:val="0"/>
        <w:snapToGrid w:val="0"/>
        <w:spacing w:line="360" w:lineRule="auto"/>
        <w:ind w:firstLine="566" w:firstLineChars="236"/>
        <w:rPr>
          <w:rFonts w:ascii="宋体" w:hAnsi="宋体" w:eastAsia="宋体" w:cs="Times New Roman"/>
          <w:sz w:val="24"/>
          <w:szCs w:val="24"/>
        </w:rPr>
      </w:pPr>
    </w:p>
    <w:p>
      <w:pPr>
        <w:adjustRightInd w:val="0"/>
        <w:snapToGrid w:val="0"/>
        <w:spacing w:line="360" w:lineRule="auto"/>
        <w:ind w:firstLine="495" w:firstLineChars="236"/>
        <w:rPr>
          <w:rFonts w:ascii="宋体" w:hAnsi="宋体" w:eastAsia="宋体" w:cs="Times New Roman"/>
          <w:szCs w:val="21"/>
        </w:rPr>
      </w:pPr>
      <w:r>
        <w:rPr>
          <w:rFonts w:hint="eastAsia" w:ascii="宋体" w:hAnsi="宋体" w:eastAsia="宋体" w:cs="Times New Roman"/>
          <w:szCs w:val="21"/>
        </w:rPr>
        <w:t>注：</w:t>
      </w:r>
    </w:p>
    <w:p>
      <w:pPr>
        <w:adjustRightInd w:val="0"/>
        <w:snapToGrid w:val="0"/>
        <w:spacing w:line="360" w:lineRule="auto"/>
        <w:ind w:firstLine="495" w:firstLineChars="23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w:t>
      </w:r>
      <w:r>
        <w:rPr>
          <w:rFonts w:hint="eastAsia" w:ascii="宋体" w:hAnsi="宋体" w:eastAsia="宋体" w:cs="Times New Roman"/>
          <w:szCs w:val="21"/>
        </w:rPr>
        <w:t>中小企业参加政府采购活动，应当出具财库〔2020〕46号文件规定的《中小企业声明函》，否则不得享受相关中小企业扶持政策。</w:t>
      </w:r>
    </w:p>
    <w:p>
      <w:pPr>
        <w:adjustRightInd w:val="0"/>
        <w:snapToGrid w:val="0"/>
        <w:spacing w:line="360" w:lineRule="auto"/>
        <w:ind w:firstLine="495" w:firstLineChars="236"/>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从业人员、营业收入、资产总额填报上一年度数据，无上一年度数据的新成立企业可不填报。</w:t>
      </w:r>
    </w:p>
    <w:p>
      <w:pPr>
        <w:adjustRightInd w:val="0"/>
        <w:snapToGrid w:val="0"/>
        <w:spacing w:line="360" w:lineRule="auto"/>
        <w:ind w:firstLine="495" w:firstLineChars="236"/>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“中小企业声明函”填写不全的，视为未填报。</w:t>
      </w:r>
    </w:p>
    <w:p>
      <w:pPr>
        <w:adjustRightInd w:val="0"/>
        <w:snapToGrid w:val="0"/>
        <w:spacing w:line="360" w:lineRule="auto"/>
        <w:ind w:firstLine="495" w:firstLineChars="236"/>
        <w:rPr>
          <w:rFonts w:ascii="宋体" w:hAnsi="宋体" w:eastAsia="宋体" w:cs="Times New Roman"/>
          <w:szCs w:val="21"/>
        </w:rPr>
      </w:pPr>
      <w:r>
        <w:rPr>
          <w:rFonts w:hint="eastAsia" w:ascii="宋体" w:hAnsi="宋体" w:eastAsia="宋体" w:cs="Times New Roman"/>
          <w:szCs w:val="21"/>
        </w:rPr>
        <w:t>4.投标人提供《中小企业声明函》内容不实的，属于提供虚假材料谋取中标、成交，依照《中华人民共和国政府采购法》等国家有关规定追究相应责任。</w:t>
      </w:r>
    </w:p>
    <w:p>
      <w:pPr>
        <w:adjustRightInd w:val="0"/>
        <w:snapToGrid w:val="0"/>
        <w:spacing w:line="360" w:lineRule="auto"/>
        <w:ind w:firstLine="495" w:firstLineChars="236"/>
        <w:rPr>
          <w:rFonts w:ascii="宋体" w:hAnsi="宋体" w:eastAsia="宋体" w:cs="Times New Roman"/>
          <w:szCs w:val="21"/>
        </w:rPr>
      </w:pPr>
      <w:r>
        <w:rPr>
          <w:rFonts w:hint="eastAsia" w:ascii="宋体" w:hAnsi="宋体" w:eastAsia="宋体" w:cs="Times New Roman"/>
          <w:szCs w:val="21"/>
        </w:rPr>
        <w:t>5.本项目只以《中小企业声明函》作为评判投标人是否属于中小企业的唯一依据。</w:t>
      </w:r>
    </w:p>
    <w:p>
      <w:pPr>
        <w:adjustRightInd w:val="0"/>
        <w:snapToGrid w:val="0"/>
        <w:spacing w:line="360" w:lineRule="auto"/>
        <w:jc w:val="center"/>
        <w:outlineLvl w:val="2"/>
        <w:rPr>
          <w:rFonts w:ascii="宋体" w:hAnsi="宋体" w:eastAsia="宋体" w:cs="宋体"/>
          <w:color w:val="000000"/>
          <w:kern w:val="0"/>
          <w:sz w:val="24"/>
          <w:szCs w:val="24"/>
          <w:highlight w:val="yellow"/>
        </w:rPr>
      </w:pPr>
      <w:r>
        <w:rPr>
          <w:rFonts w:ascii="宋体" w:hAnsi="宋体" w:eastAsia="宋体" w:cs="Times New Roman"/>
          <w:b/>
          <w:bCs/>
          <w:sz w:val="24"/>
          <w:szCs w:val="24"/>
        </w:rPr>
        <w:br w:type="page"/>
      </w:r>
      <w:r>
        <w:rPr>
          <w:rFonts w:hint="eastAsia" w:ascii="宋体" w:hAnsi="宋体" w:eastAsia="宋体" w:cs="宋体"/>
          <w:b/>
          <w:spacing w:val="-6"/>
          <w:sz w:val="24"/>
          <w:szCs w:val="24"/>
        </w:rPr>
        <w:t>（4）属于监狱企业的证明文件（若属于监狱企业）</w:t>
      </w:r>
    </w:p>
    <w:p>
      <w:pPr>
        <w:adjustRightInd w:val="0"/>
        <w:snapToGrid w:val="0"/>
        <w:spacing w:line="360" w:lineRule="auto"/>
        <w:rPr>
          <w:rFonts w:ascii="宋体" w:hAnsi="宋体" w:eastAsia="宋体" w:cs="宋体"/>
          <w:color w:val="000000"/>
          <w:kern w:val="0"/>
          <w:sz w:val="24"/>
          <w:szCs w:val="24"/>
        </w:rPr>
      </w:pPr>
    </w:p>
    <w:p>
      <w:pPr>
        <w:adjustRightInd w:val="0"/>
        <w:snapToGrid w:val="0"/>
        <w:spacing w:line="360" w:lineRule="auto"/>
        <w:ind w:firstLine="426" w:firstLineChars="177"/>
        <w:rPr>
          <w:rFonts w:ascii="宋体" w:hAnsi="宋体" w:eastAsia="宋体"/>
          <w:b/>
          <w:bCs/>
          <w:sz w:val="24"/>
          <w:szCs w:val="24"/>
        </w:rPr>
      </w:pPr>
      <w:r>
        <w:rPr>
          <w:rFonts w:hint="eastAsia" w:ascii="宋体" w:hAnsi="宋体" w:eastAsia="宋体" w:cs="宋体"/>
          <w:b/>
          <w:bCs/>
          <w:color w:val="000000"/>
          <w:kern w:val="0"/>
          <w:sz w:val="24"/>
          <w:szCs w:val="24"/>
        </w:rPr>
        <w:t>监狱企业参加政府采购活动时，应当提供由省级以上监狱管理局、戒毒管理局（含新疆生产建设兵团）出具的属于监狱企业的证明文件。</w:t>
      </w:r>
    </w:p>
    <w:p>
      <w:pPr>
        <w:adjustRightInd w:val="0"/>
        <w:snapToGrid w:val="0"/>
        <w:spacing w:line="360" w:lineRule="auto"/>
        <w:rPr>
          <w:rFonts w:ascii="宋体" w:hAnsi="宋体" w:eastAsia="宋体"/>
          <w:sz w:val="24"/>
          <w:szCs w:val="24"/>
        </w:rPr>
      </w:pPr>
    </w:p>
    <w:p>
      <w:pPr>
        <w:adjustRightInd w:val="0"/>
        <w:snapToGrid w:val="0"/>
        <w:spacing w:line="360" w:lineRule="auto"/>
        <w:rPr>
          <w:rFonts w:ascii="宋体" w:hAnsi="宋体" w:eastAsia="宋体"/>
          <w:b/>
          <w:bCs/>
          <w:szCs w:val="21"/>
        </w:rPr>
      </w:pPr>
      <w:r>
        <w:rPr>
          <w:rFonts w:hint="eastAsia" w:ascii="宋体" w:hAnsi="宋体" w:eastAsia="宋体"/>
          <w:b/>
          <w:bCs/>
          <w:szCs w:val="21"/>
        </w:rPr>
        <w:t>说明：</w:t>
      </w:r>
    </w:p>
    <w:p>
      <w:pPr>
        <w:widowControl/>
        <w:shd w:val="clear" w:color="auto" w:fill="FFFFFF"/>
        <w:adjustRightInd w:val="0"/>
        <w:snapToGrid w:val="0"/>
        <w:spacing w:line="360" w:lineRule="auto"/>
        <w:ind w:firstLine="371" w:firstLineChars="177"/>
        <w:jc w:val="left"/>
        <w:rPr>
          <w:rFonts w:ascii="宋体" w:hAnsi="宋体" w:eastAsia="宋体" w:cs="宋体"/>
          <w:color w:val="000000"/>
          <w:kern w:val="0"/>
          <w:szCs w:val="21"/>
        </w:rPr>
      </w:pPr>
      <w:r>
        <w:rPr>
          <w:rFonts w:hint="eastAsia" w:ascii="宋体" w:hAnsi="宋体" w:eastAsia="宋体" w:cs="宋体"/>
          <w:color w:val="000000"/>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widowControl/>
        <w:shd w:val="clear" w:color="auto" w:fill="FFFFFF"/>
        <w:adjustRightInd w:val="0"/>
        <w:snapToGrid w:val="0"/>
        <w:spacing w:line="360" w:lineRule="auto"/>
        <w:ind w:firstLine="371" w:firstLineChars="177"/>
        <w:jc w:val="left"/>
        <w:rPr>
          <w:rFonts w:ascii="宋体" w:hAnsi="宋体" w:eastAsia="宋体" w:cs="宋体"/>
          <w:color w:val="000000"/>
          <w:kern w:val="0"/>
          <w:szCs w:val="21"/>
        </w:rPr>
      </w:pPr>
      <w:r>
        <w:rPr>
          <w:rFonts w:hint="eastAsia" w:ascii="宋体" w:hAnsi="宋体" w:eastAsia="宋体" w:cs="宋体"/>
          <w:color w:val="000000"/>
          <w:kern w:val="0"/>
          <w:szCs w:val="21"/>
        </w:rPr>
        <w:t>二、在政府采购活动中，监狱企业视同小型、微型企业，享受预留份额、评审中价格扣除等政府采购促进中小企业发展的政府采购政策。</w:t>
      </w:r>
    </w:p>
    <w:p>
      <w:pPr>
        <w:widowControl/>
        <w:jc w:val="left"/>
        <w:rPr>
          <w:rFonts w:ascii="宋体" w:hAnsi="宋体" w:eastAsia="宋体" w:cs="宋体"/>
          <w:b/>
          <w:spacing w:val="-6"/>
          <w:sz w:val="24"/>
          <w:szCs w:val="24"/>
        </w:rPr>
      </w:pPr>
      <w:r>
        <w:rPr>
          <w:rFonts w:ascii="宋体" w:hAnsi="宋体" w:eastAsia="宋体" w:cs="宋体"/>
          <w:b/>
          <w:spacing w:val="-6"/>
          <w:sz w:val="24"/>
          <w:szCs w:val="24"/>
        </w:rPr>
        <w:br w:type="page"/>
      </w:r>
    </w:p>
    <w:p>
      <w:pPr>
        <w:adjustRightInd w:val="0"/>
        <w:snapToGrid w:val="0"/>
        <w:spacing w:line="360" w:lineRule="auto"/>
        <w:jc w:val="center"/>
        <w:outlineLvl w:val="2"/>
        <w:rPr>
          <w:rFonts w:ascii="宋体" w:hAnsi="宋体" w:eastAsia="宋体" w:cs="宋体"/>
          <w:b/>
          <w:spacing w:val="-6"/>
          <w:sz w:val="24"/>
          <w:szCs w:val="24"/>
        </w:rPr>
      </w:pPr>
      <w:r>
        <w:rPr>
          <w:rFonts w:hint="eastAsia" w:ascii="宋体" w:hAnsi="宋体" w:eastAsia="宋体" w:cs="宋体"/>
          <w:b/>
          <w:spacing w:val="-6"/>
          <w:sz w:val="24"/>
          <w:szCs w:val="24"/>
        </w:rPr>
        <w:t>（5）残疾人福利性单位声明函（若属于残疾人福利性单位）</w:t>
      </w:r>
    </w:p>
    <w:p>
      <w:pPr>
        <w:adjustRightInd w:val="0"/>
        <w:snapToGrid w:val="0"/>
        <w:spacing w:line="360" w:lineRule="auto"/>
        <w:rPr>
          <w:rFonts w:ascii="宋体" w:hAnsi="宋体" w:eastAsia="宋体" w:cs="Times New Roman"/>
          <w:b/>
          <w:spacing w:val="6"/>
          <w:sz w:val="24"/>
          <w:szCs w:val="24"/>
        </w:rPr>
      </w:pPr>
    </w:p>
    <w:p>
      <w:pPr>
        <w:adjustRightInd w:val="0"/>
        <w:snapToGrid w:val="0"/>
        <w:spacing w:line="360" w:lineRule="auto"/>
        <w:ind w:firstLine="504"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本单位郑重声明，根据《财政部 民政部 中国残疾人联合会关于促进残疾人就业政府采购政策的通知》（财库</w:t>
      </w:r>
      <w:r>
        <w:rPr>
          <w:rFonts w:hint="eastAsia" w:ascii="宋体" w:hAnsi="宋体" w:eastAsia="宋体" w:cs="Times New Roman"/>
          <w:sz w:val="24"/>
          <w:szCs w:val="24"/>
        </w:rPr>
        <w:t>〔2017〕 141</w:t>
      </w:r>
      <w:r>
        <w:rPr>
          <w:rFonts w:hint="eastAsia" w:ascii="宋体" w:hAnsi="宋体" w:eastAsia="宋体" w:cs="Times New Roman"/>
          <w:spacing w:val="6"/>
          <w:sz w:val="24"/>
          <w:szCs w:val="24"/>
        </w:rPr>
        <w:t>号）的规定，</w:t>
      </w:r>
      <w:r>
        <w:rPr>
          <w:rFonts w:hint="eastAsia" w:ascii="宋体" w:hAnsi="宋体" w:eastAsia="宋体" w:cs="Times New Roman"/>
          <w:b/>
          <w:bCs/>
          <w:spacing w:val="6"/>
          <w:sz w:val="24"/>
          <w:szCs w:val="24"/>
        </w:rPr>
        <w:t>本单位为符合条件的残疾人福利性单位</w:t>
      </w:r>
      <w:r>
        <w:rPr>
          <w:rFonts w:hint="eastAsia" w:ascii="宋体" w:hAnsi="宋体" w:eastAsia="宋体" w:cs="Times New Roman"/>
          <w:spacing w:val="6"/>
          <w:sz w:val="24"/>
          <w:szCs w:val="24"/>
        </w:rPr>
        <w:t>，且本单位参加______（采购人）单位的</w:t>
      </w:r>
      <w:r>
        <w:rPr>
          <w:rFonts w:hint="eastAsia" w:ascii="宋体" w:hAnsi="宋体" w:eastAsia="宋体" w:cs="Times New Roman"/>
          <w:spacing w:val="6"/>
          <w:sz w:val="24"/>
          <w:szCs w:val="24"/>
          <w:u w:val="single"/>
        </w:rPr>
        <w:t>2022年中文纸质图书采购供应商</w:t>
      </w:r>
      <w:r>
        <w:rPr>
          <w:rFonts w:hint="eastAsia" w:ascii="宋体" w:hAnsi="宋体" w:eastAsia="宋体" w:cs="Times New Roman"/>
          <w:spacing w:val="6"/>
          <w:sz w:val="24"/>
          <w:szCs w:val="24"/>
        </w:rPr>
        <w:t>项目采购活动提供服务。</w:t>
      </w:r>
    </w:p>
    <w:p>
      <w:pPr>
        <w:adjustRightInd w:val="0"/>
        <w:snapToGrid w:val="0"/>
        <w:spacing w:line="360" w:lineRule="auto"/>
        <w:ind w:firstLine="504"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本单位对上述声明的真实性负责。如有虚假，将依法承担相应责任。</w:t>
      </w:r>
    </w:p>
    <w:p>
      <w:pPr>
        <w:tabs>
          <w:tab w:val="left" w:pos="4860"/>
        </w:tabs>
        <w:adjustRightInd w:val="0"/>
        <w:snapToGrid w:val="0"/>
        <w:spacing w:line="360" w:lineRule="auto"/>
        <w:ind w:right="1560" w:firstLine="504"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单位名称（盖章）：</w:t>
      </w:r>
    </w:p>
    <w:p>
      <w:pPr>
        <w:tabs>
          <w:tab w:val="left" w:pos="4860"/>
        </w:tabs>
        <w:adjustRightInd w:val="0"/>
        <w:snapToGrid w:val="0"/>
        <w:spacing w:line="360" w:lineRule="auto"/>
        <w:ind w:right="1560" w:firstLine="504"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日  期：</w:t>
      </w:r>
    </w:p>
    <w:p>
      <w:pPr>
        <w:adjustRightInd w:val="0"/>
        <w:snapToGrid w:val="0"/>
        <w:spacing w:line="360" w:lineRule="auto"/>
        <w:rPr>
          <w:rFonts w:ascii="宋体" w:hAnsi="宋体" w:eastAsia="宋体"/>
          <w:sz w:val="24"/>
          <w:szCs w:val="24"/>
        </w:rPr>
      </w:pPr>
    </w:p>
    <w:p>
      <w:pPr>
        <w:adjustRightInd w:val="0"/>
        <w:snapToGrid w:val="0"/>
        <w:rPr>
          <w:rFonts w:ascii="宋体" w:hAnsi="宋体" w:eastAsia="宋体"/>
          <w:b/>
          <w:bCs/>
          <w:szCs w:val="21"/>
        </w:rPr>
      </w:pPr>
      <w:r>
        <w:rPr>
          <w:rFonts w:hint="eastAsia" w:ascii="宋体" w:hAnsi="宋体" w:eastAsia="宋体"/>
          <w:b/>
          <w:bCs/>
          <w:szCs w:val="21"/>
        </w:rPr>
        <w:t>说明：</w:t>
      </w:r>
    </w:p>
    <w:p>
      <w:pPr>
        <w:pStyle w:val="23"/>
        <w:shd w:val="clear" w:color="auto" w:fill="FFFFFF"/>
        <w:adjustRightInd w:val="0"/>
        <w:snapToGrid w:val="0"/>
        <w:spacing w:before="0" w:beforeAutospacing="0" w:after="0" w:afterAutospacing="0"/>
        <w:ind w:firstLine="371" w:firstLineChars="177"/>
        <w:rPr>
          <w:color w:val="000000"/>
          <w:sz w:val="21"/>
          <w:szCs w:val="21"/>
        </w:rPr>
      </w:pPr>
      <w:r>
        <w:rPr>
          <w:rFonts w:hint="eastAsia"/>
          <w:color w:val="000000"/>
          <w:sz w:val="21"/>
          <w:szCs w:val="21"/>
        </w:rPr>
        <w:t>一、享受政府采购支持政策的残疾人福利性单位应当同时满足以下条件：</w:t>
      </w:r>
    </w:p>
    <w:p>
      <w:pPr>
        <w:pStyle w:val="23"/>
        <w:shd w:val="clear" w:color="auto" w:fill="FFFFFF"/>
        <w:adjustRightInd w:val="0"/>
        <w:snapToGrid w:val="0"/>
        <w:spacing w:before="0" w:beforeAutospacing="0" w:after="0" w:afterAutospacing="0"/>
        <w:ind w:firstLine="371" w:firstLineChars="177"/>
        <w:rPr>
          <w:color w:val="000000"/>
          <w:sz w:val="21"/>
          <w:szCs w:val="21"/>
        </w:rPr>
      </w:pPr>
      <w:r>
        <w:rPr>
          <w:rFonts w:hint="eastAsia"/>
          <w:color w:val="000000"/>
          <w:sz w:val="21"/>
          <w:szCs w:val="21"/>
        </w:rPr>
        <w:t>（一）安置的残疾人占本单位在职职工人数的比例不低于25%（含25%），并且安置的残疾人人数不少于10人（含10人）；</w:t>
      </w:r>
    </w:p>
    <w:p>
      <w:pPr>
        <w:pStyle w:val="23"/>
        <w:shd w:val="clear" w:color="auto" w:fill="FFFFFF"/>
        <w:adjustRightInd w:val="0"/>
        <w:snapToGrid w:val="0"/>
        <w:spacing w:before="0" w:beforeAutospacing="0" w:after="0" w:afterAutospacing="0"/>
        <w:ind w:firstLine="371" w:firstLineChars="177"/>
        <w:rPr>
          <w:color w:val="000000"/>
          <w:sz w:val="21"/>
          <w:szCs w:val="21"/>
        </w:rPr>
      </w:pPr>
      <w:r>
        <w:rPr>
          <w:rFonts w:hint="eastAsia"/>
          <w:color w:val="000000"/>
          <w:sz w:val="21"/>
          <w:szCs w:val="21"/>
        </w:rPr>
        <w:t>（二）依法与安置的每位残疾人签订了一年以上（含一年）的劳动合同或服务协议；</w:t>
      </w:r>
    </w:p>
    <w:p>
      <w:pPr>
        <w:pStyle w:val="23"/>
        <w:shd w:val="clear" w:color="auto" w:fill="FFFFFF"/>
        <w:adjustRightInd w:val="0"/>
        <w:snapToGrid w:val="0"/>
        <w:spacing w:before="0" w:beforeAutospacing="0" w:after="0" w:afterAutospacing="0"/>
        <w:ind w:firstLine="371" w:firstLineChars="177"/>
        <w:rPr>
          <w:color w:val="000000"/>
          <w:sz w:val="21"/>
          <w:szCs w:val="21"/>
        </w:rPr>
      </w:pPr>
      <w:r>
        <w:rPr>
          <w:rFonts w:hint="eastAsia"/>
          <w:color w:val="000000"/>
          <w:sz w:val="21"/>
          <w:szCs w:val="21"/>
        </w:rPr>
        <w:t>（三）为安置的每位残疾人按月足额缴纳了基本养老保险、基本医疗保险、失业保险、工伤保险和生育保险等社会保险费；</w:t>
      </w:r>
    </w:p>
    <w:p>
      <w:pPr>
        <w:pStyle w:val="23"/>
        <w:shd w:val="clear" w:color="auto" w:fill="FFFFFF"/>
        <w:adjustRightInd w:val="0"/>
        <w:snapToGrid w:val="0"/>
        <w:spacing w:before="0" w:beforeAutospacing="0" w:after="0" w:afterAutospacing="0"/>
        <w:ind w:firstLine="371" w:firstLineChars="177"/>
        <w:rPr>
          <w:color w:val="000000"/>
          <w:sz w:val="21"/>
          <w:szCs w:val="21"/>
        </w:rPr>
      </w:pPr>
      <w:r>
        <w:rPr>
          <w:rFonts w:hint="eastAsia"/>
          <w:color w:val="000000"/>
          <w:sz w:val="21"/>
          <w:szCs w:val="21"/>
        </w:rPr>
        <w:t>（四）通过银行等金融机构向安置的每位残疾人，按月支付了不低于单位所在区县适用的经省级人民政府批准的月最低工资标准的工资；</w:t>
      </w:r>
    </w:p>
    <w:p>
      <w:pPr>
        <w:pStyle w:val="23"/>
        <w:shd w:val="clear" w:color="auto" w:fill="FFFFFF"/>
        <w:adjustRightInd w:val="0"/>
        <w:snapToGrid w:val="0"/>
        <w:spacing w:before="0" w:beforeAutospacing="0" w:after="0" w:afterAutospacing="0"/>
        <w:ind w:firstLine="371" w:firstLineChars="177"/>
        <w:rPr>
          <w:color w:val="000000"/>
          <w:sz w:val="21"/>
          <w:szCs w:val="21"/>
        </w:rPr>
      </w:pPr>
      <w:r>
        <w:rPr>
          <w:rFonts w:hint="eastAsia"/>
          <w:color w:val="000000"/>
          <w:sz w:val="21"/>
          <w:szCs w:val="21"/>
        </w:rPr>
        <w:t>（五）提供本单位制造的货物、承担的工程或者服务（以下简称产品），或者提供其他残疾人福利性单位制造的货物（不包括使用非残疾人福利性单位注册商标的货物）。</w:t>
      </w:r>
    </w:p>
    <w:p>
      <w:pPr>
        <w:pStyle w:val="23"/>
        <w:shd w:val="clear" w:color="auto" w:fill="FFFFFF"/>
        <w:adjustRightInd w:val="0"/>
        <w:snapToGrid w:val="0"/>
        <w:spacing w:before="0" w:beforeAutospacing="0" w:after="0" w:afterAutospacing="0"/>
        <w:ind w:firstLine="371" w:firstLineChars="177"/>
        <w:rPr>
          <w:color w:val="000000"/>
          <w:sz w:val="21"/>
          <w:szCs w:val="21"/>
        </w:rPr>
      </w:pPr>
      <w:r>
        <w:rPr>
          <w:rFonts w:hint="eastAsia"/>
          <w:color w:val="000000"/>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23"/>
        <w:shd w:val="clear" w:color="auto" w:fill="FFFFFF"/>
        <w:adjustRightInd w:val="0"/>
        <w:snapToGrid w:val="0"/>
        <w:spacing w:before="0" w:beforeAutospacing="0" w:after="0" w:afterAutospacing="0"/>
        <w:ind w:firstLine="371" w:firstLineChars="177"/>
        <w:rPr>
          <w:color w:val="FF0000"/>
          <w:sz w:val="21"/>
          <w:szCs w:val="21"/>
        </w:rPr>
      </w:pPr>
      <w:r>
        <w:rPr>
          <w:rFonts w:hint="eastAsia"/>
          <w:color w:val="000000"/>
          <w:sz w:val="21"/>
          <w:szCs w:val="21"/>
        </w:rPr>
        <w:t>二、符合条件的残疾人福利性单位在参加政府采购活动时，应当提供</w:t>
      </w:r>
      <w:r>
        <w:rPr>
          <w:rFonts w:hint="eastAsia"/>
          <w:sz w:val="21"/>
          <w:szCs w:val="21"/>
        </w:rPr>
        <w:t>财库</w:t>
      </w:r>
      <w:r>
        <w:rPr>
          <w:sz w:val="21"/>
          <w:szCs w:val="21"/>
        </w:rPr>
        <w:t>[2017]141号</w:t>
      </w:r>
      <w:r>
        <w:rPr>
          <w:rFonts w:hint="eastAsia"/>
          <w:sz w:val="21"/>
          <w:szCs w:val="21"/>
        </w:rPr>
        <w:t>文件</w:t>
      </w:r>
      <w:r>
        <w:rPr>
          <w:rFonts w:hint="eastAsia"/>
          <w:color w:val="000000"/>
          <w:sz w:val="21"/>
          <w:szCs w:val="21"/>
        </w:rPr>
        <w:t>规定的《残疾人福利性单位声明函》</w:t>
      </w:r>
      <w:r>
        <w:rPr>
          <w:rFonts w:hint="eastAsia"/>
          <w:sz w:val="21"/>
          <w:szCs w:val="21"/>
        </w:rPr>
        <w:t>，并对声明的真实性负责。</w:t>
      </w:r>
    </w:p>
    <w:p>
      <w:pPr>
        <w:pStyle w:val="23"/>
        <w:shd w:val="clear" w:color="auto" w:fill="FFFFFF"/>
        <w:adjustRightInd w:val="0"/>
        <w:snapToGrid w:val="0"/>
        <w:spacing w:before="0" w:beforeAutospacing="0" w:after="0" w:afterAutospacing="0"/>
        <w:ind w:firstLine="371" w:firstLineChars="177"/>
        <w:rPr>
          <w:color w:val="FF0000"/>
          <w:sz w:val="21"/>
          <w:szCs w:val="21"/>
        </w:rPr>
      </w:pPr>
      <w:r>
        <w:rPr>
          <w:rFonts w:hint="eastAsia"/>
          <w:color w:val="000000"/>
          <w:sz w:val="21"/>
          <w:szCs w:val="21"/>
        </w:rPr>
        <w:t>三、在政府采购活动中，残疾人福利性单位视同小型、微型企业，享受预留份额、评审中价格扣除等促进中小企业发展的政府采购政策。</w:t>
      </w:r>
    </w:p>
    <w:p>
      <w:pPr>
        <w:pStyle w:val="23"/>
        <w:shd w:val="clear" w:color="auto" w:fill="FFFFFF"/>
        <w:adjustRightInd w:val="0"/>
        <w:snapToGrid w:val="0"/>
        <w:spacing w:before="0" w:beforeAutospacing="0" w:after="0" w:afterAutospacing="0"/>
        <w:ind w:firstLine="371" w:firstLineChars="177"/>
        <w:rPr>
          <w:sz w:val="21"/>
          <w:szCs w:val="21"/>
        </w:rPr>
      </w:pPr>
      <w:r>
        <w:rPr>
          <w:rFonts w:hint="eastAsia"/>
          <w:sz w:val="21"/>
          <w:szCs w:val="21"/>
        </w:rPr>
        <w:t>残疾人福利性单位属于小型、微型企业的，不重复享受政策。</w:t>
      </w:r>
    </w:p>
    <w:p>
      <w:pPr>
        <w:widowControl/>
        <w:jc w:val="left"/>
        <w:rPr>
          <w:rFonts w:ascii="宋体" w:hAnsi="宋体" w:eastAsia="宋体" w:cs="Times New Roman"/>
          <w:b/>
          <w:bCs/>
          <w:spacing w:val="-6"/>
          <w:sz w:val="24"/>
          <w:szCs w:val="24"/>
        </w:rPr>
      </w:pPr>
      <w:r>
        <w:rPr>
          <w:rFonts w:ascii="宋体" w:hAnsi="宋体" w:eastAsia="宋体" w:cs="Times New Roman"/>
          <w:b/>
          <w:bCs/>
          <w:spacing w:val="-6"/>
          <w:sz w:val="24"/>
          <w:szCs w:val="24"/>
        </w:rPr>
        <w:br w:type="page"/>
      </w:r>
    </w:p>
    <w:p>
      <w:pPr>
        <w:spacing w:line="360" w:lineRule="auto"/>
        <w:jc w:val="center"/>
        <w:rPr>
          <w:rFonts w:ascii="宋体" w:hAnsi="宋体" w:eastAsia="宋体" w:cs="Times New Roman"/>
          <w:b/>
          <w:spacing w:val="-6"/>
          <w:sz w:val="24"/>
          <w:szCs w:val="20"/>
        </w:rPr>
      </w:pPr>
    </w:p>
    <w:p>
      <w:pPr>
        <w:spacing w:line="480" w:lineRule="auto"/>
        <w:jc w:val="center"/>
        <w:rPr>
          <w:rFonts w:ascii="宋体" w:hAnsi="宋体" w:eastAsia="宋体" w:cs="Times New Roman"/>
          <w:b/>
          <w:spacing w:val="-6"/>
          <w:sz w:val="24"/>
          <w:szCs w:val="20"/>
        </w:rPr>
      </w:pPr>
    </w:p>
    <w:p>
      <w:pPr>
        <w:spacing w:line="480" w:lineRule="auto"/>
        <w:jc w:val="center"/>
        <w:rPr>
          <w:rFonts w:ascii="宋体" w:hAnsi="宋体" w:eastAsia="宋体" w:cs="Times New Roman"/>
          <w:b/>
          <w:spacing w:val="-6"/>
          <w:sz w:val="24"/>
          <w:szCs w:val="20"/>
        </w:rPr>
      </w:pPr>
    </w:p>
    <w:p>
      <w:pPr>
        <w:spacing w:line="480" w:lineRule="auto"/>
        <w:jc w:val="center"/>
        <w:rPr>
          <w:rFonts w:ascii="宋体" w:hAnsi="宋体" w:eastAsia="宋体" w:cs="Times New Roman"/>
          <w:b/>
          <w:spacing w:val="-6"/>
          <w:sz w:val="24"/>
          <w:szCs w:val="20"/>
        </w:rPr>
      </w:pPr>
    </w:p>
    <w:p>
      <w:pPr>
        <w:spacing w:line="480" w:lineRule="auto"/>
        <w:jc w:val="center"/>
        <w:rPr>
          <w:rFonts w:ascii="宋体" w:hAnsi="宋体" w:eastAsia="宋体" w:cs="Times New Roman"/>
          <w:b/>
          <w:spacing w:val="-6"/>
          <w:sz w:val="24"/>
          <w:szCs w:val="20"/>
        </w:rPr>
      </w:pPr>
    </w:p>
    <w:p>
      <w:pPr>
        <w:spacing w:line="480" w:lineRule="auto"/>
        <w:jc w:val="center"/>
        <w:rPr>
          <w:rFonts w:ascii="宋体" w:hAnsi="宋体" w:eastAsia="宋体" w:cs="Times New Roman"/>
          <w:b/>
          <w:spacing w:val="-6"/>
          <w:sz w:val="24"/>
          <w:szCs w:val="20"/>
        </w:rPr>
      </w:pPr>
    </w:p>
    <w:p>
      <w:pPr>
        <w:spacing w:line="480" w:lineRule="auto"/>
        <w:jc w:val="center"/>
        <w:rPr>
          <w:rFonts w:ascii="宋体" w:hAnsi="宋体" w:eastAsia="宋体" w:cs="Times New Roman"/>
          <w:b/>
          <w:spacing w:val="-6"/>
          <w:sz w:val="24"/>
          <w:szCs w:val="20"/>
        </w:rPr>
      </w:pPr>
    </w:p>
    <w:p>
      <w:pPr>
        <w:spacing w:line="360" w:lineRule="auto"/>
        <w:jc w:val="center"/>
        <w:outlineLvl w:val="1"/>
        <w:rPr>
          <w:rFonts w:ascii="宋体" w:hAnsi="宋体" w:eastAsia="宋体" w:cs="Times New Roman"/>
          <w:b/>
          <w:spacing w:val="-6"/>
          <w:sz w:val="84"/>
          <w:szCs w:val="84"/>
        </w:rPr>
      </w:pPr>
      <w:r>
        <w:rPr>
          <w:rFonts w:hint="eastAsia" w:ascii="宋体" w:hAnsi="宋体" w:eastAsia="宋体" w:cs="Times New Roman"/>
          <w:b/>
          <w:spacing w:val="-6"/>
          <w:sz w:val="84"/>
          <w:szCs w:val="84"/>
        </w:rPr>
        <w:t>资格文件</w:t>
      </w:r>
    </w:p>
    <w:p>
      <w:pPr>
        <w:spacing w:line="360" w:lineRule="auto"/>
        <w:jc w:val="center"/>
        <w:rPr>
          <w:rFonts w:ascii="宋体" w:hAnsi="宋体" w:eastAsia="宋体" w:cs="Times New Roman"/>
          <w:b/>
          <w:bCs/>
          <w:spacing w:val="-6"/>
          <w:sz w:val="24"/>
          <w:szCs w:val="24"/>
        </w:rPr>
      </w:pPr>
      <w:r>
        <w:rPr>
          <w:rFonts w:hint="eastAsia" w:ascii="宋体" w:hAnsi="宋体" w:eastAsia="宋体" w:cs="Times New Roman"/>
          <w:b/>
          <w:bCs/>
          <w:spacing w:val="-6"/>
          <w:sz w:val="24"/>
          <w:szCs w:val="24"/>
        </w:rPr>
        <w:t>资格审查要求的资格证明材料（均需加盖公章）</w:t>
      </w:r>
    </w:p>
    <w:p>
      <w:pPr>
        <w:spacing w:line="360" w:lineRule="auto"/>
        <w:jc w:val="center"/>
        <w:outlineLvl w:val="2"/>
        <w:rPr>
          <w:rFonts w:ascii="宋体" w:hAnsi="宋体" w:eastAsia="宋体" w:cs="宋体"/>
          <w:b/>
          <w:spacing w:val="-6"/>
          <w:sz w:val="24"/>
          <w:szCs w:val="24"/>
        </w:rPr>
      </w:pPr>
      <w:r>
        <w:rPr>
          <w:rFonts w:hint="eastAsia" w:ascii="宋体" w:hAnsi="宋体" w:eastAsia="宋体" w:cs="Times New Roman"/>
          <w:b/>
          <w:bCs/>
          <w:spacing w:val="-6"/>
          <w:sz w:val="24"/>
          <w:szCs w:val="24"/>
        </w:rPr>
        <w:br w:type="page"/>
      </w:r>
      <w:r>
        <w:rPr>
          <w:rFonts w:hint="eastAsia" w:ascii="宋体" w:hAnsi="宋体" w:eastAsia="宋体" w:cs="宋体"/>
          <w:b/>
          <w:spacing w:val="-6"/>
          <w:sz w:val="24"/>
          <w:szCs w:val="24"/>
        </w:rPr>
        <w:t>（</w:t>
      </w:r>
      <w:r>
        <w:rPr>
          <w:rFonts w:ascii="宋体" w:hAnsi="宋体" w:eastAsia="宋体" w:cs="宋体"/>
          <w:b/>
          <w:spacing w:val="-6"/>
          <w:sz w:val="24"/>
          <w:szCs w:val="24"/>
        </w:rPr>
        <w:t>1</w:t>
      </w:r>
      <w:r>
        <w:rPr>
          <w:rFonts w:hint="eastAsia" w:ascii="宋体" w:hAnsi="宋体" w:eastAsia="宋体" w:cs="宋体"/>
          <w:b/>
          <w:spacing w:val="-6"/>
          <w:sz w:val="24"/>
          <w:szCs w:val="24"/>
        </w:rPr>
        <w:t>）有效的法人或者其他组织的营业执照等证明文件，自然人的身份证明</w:t>
      </w:r>
    </w:p>
    <w:p>
      <w:pPr>
        <w:spacing w:line="360" w:lineRule="auto"/>
        <w:jc w:val="center"/>
        <w:rPr>
          <w:rFonts w:ascii="宋体" w:hAnsi="宋体" w:eastAsia="宋体" w:cs="Times New Roman"/>
          <w:b/>
          <w:spacing w:val="-6"/>
          <w:szCs w:val="21"/>
        </w:rPr>
      </w:pPr>
      <w:r>
        <w:rPr>
          <w:rFonts w:hint="eastAsia" w:ascii="宋体" w:hAnsi="宋体" w:eastAsia="宋体" w:cs="Times New Roman"/>
          <w:b/>
          <w:spacing w:val="-6"/>
          <w:szCs w:val="21"/>
        </w:rPr>
        <w:t>（扫描件）</w:t>
      </w:r>
    </w:p>
    <w:p>
      <w:pPr>
        <w:spacing w:line="360" w:lineRule="auto"/>
        <w:jc w:val="center"/>
        <w:rPr>
          <w:rFonts w:ascii="宋体" w:hAnsi="宋体" w:eastAsia="宋体" w:cs="Times New Roman"/>
          <w:b/>
          <w:spacing w:val="-6"/>
          <w:szCs w:val="21"/>
        </w:rPr>
      </w:pPr>
    </w:p>
    <w:p>
      <w:pPr>
        <w:spacing w:line="360" w:lineRule="auto"/>
        <w:jc w:val="center"/>
        <w:rPr>
          <w:rFonts w:ascii="宋体" w:hAnsi="宋体" w:eastAsia="宋体" w:cs="Times New Roman"/>
          <w:b/>
          <w:spacing w:val="-6"/>
          <w:sz w:val="24"/>
          <w:szCs w:val="24"/>
        </w:rPr>
      </w:pPr>
    </w:p>
    <w:p>
      <w:pPr>
        <w:spacing w:line="360" w:lineRule="auto"/>
        <w:jc w:val="center"/>
        <w:rPr>
          <w:rFonts w:ascii="宋体" w:hAnsi="宋体" w:eastAsia="宋体" w:cs="Times New Roman"/>
          <w:b/>
          <w:spacing w:val="-6"/>
          <w:sz w:val="24"/>
          <w:szCs w:val="24"/>
        </w:rPr>
      </w:pPr>
    </w:p>
    <w:p>
      <w:pPr>
        <w:spacing w:line="360" w:lineRule="auto"/>
        <w:rPr>
          <w:rFonts w:ascii="宋体" w:hAnsi="宋体" w:eastAsia="宋体" w:cs="Times New Roman"/>
          <w:b/>
          <w:spacing w:val="-6"/>
          <w:szCs w:val="21"/>
        </w:rPr>
      </w:pPr>
      <w:r>
        <w:rPr>
          <w:rFonts w:hint="eastAsia" w:ascii="宋体" w:hAnsi="宋体" w:eastAsia="宋体" w:cs="Times New Roman"/>
          <w:b/>
          <w:spacing w:val="-6"/>
          <w:szCs w:val="21"/>
        </w:rPr>
        <w:t>说明</w:t>
      </w:r>
      <w:r>
        <w:rPr>
          <w:rFonts w:ascii="宋体" w:hAnsi="宋体" w:eastAsia="宋体" w:cs="Times New Roman"/>
          <w:b/>
          <w:spacing w:val="-6"/>
          <w:szCs w:val="21"/>
        </w:rPr>
        <w:t>：</w:t>
      </w:r>
    </w:p>
    <w:p>
      <w:pPr>
        <w:spacing w:line="360" w:lineRule="auto"/>
        <w:ind w:left="398" w:hanging="398" w:hangingChars="200"/>
        <w:rPr>
          <w:rFonts w:ascii="宋体" w:hAnsi="宋体" w:eastAsia="宋体" w:cs="Times New Roman"/>
          <w:b/>
          <w:spacing w:val="-6"/>
          <w:szCs w:val="21"/>
        </w:rPr>
      </w:pPr>
      <w:r>
        <w:rPr>
          <w:rFonts w:hint="eastAsia" w:ascii="宋体" w:hAnsi="宋体" w:eastAsia="宋体" w:cs="Times New Roman"/>
          <w:b/>
          <w:spacing w:val="-6"/>
          <w:szCs w:val="21"/>
        </w:rPr>
        <w:t>1</w:t>
      </w:r>
      <w:r>
        <w:rPr>
          <w:rFonts w:ascii="宋体" w:hAnsi="宋体" w:eastAsia="宋体" w:cs="Times New Roman"/>
          <w:b/>
          <w:spacing w:val="-6"/>
          <w:szCs w:val="21"/>
        </w:rPr>
        <w:t>.</w:t>
      </w:r>
      <w:r>
        <w:rPr>
          <w:rFonts w:hint="eastAsia" w:ascii="宋体" w:hAnsi="宋体" w:eastAsia="宋体" w:cs="Times New Roman"/>
          <w:b/>
          <w:spacing w:val="-6"/>
          <w:szCs w:val="21"/>
        </w:rPr>
        <w:t>如投标人是企业（包括合伙企业），提供在工商部门注册的有效“企业法人营业执照”或“营业执照”；</w:t>
      </w:r>
    </w:p>
    <w:p>
      <w:pPr>
        <w:spacing w:line="360" w:lineRule="auto"/>
        <w:ind w:left="398" w:hanging="398" w:hangingChars="200"/>
        <w:rPr>
          <w:rFonts w:ascii="宋体" w:hAnsi="宋体" w:eastAsia="宋体" w:cs="Times New Roman"/>
          <w:b/>
          <w:spacing w:val="-6"/>
          <w:szCs w:val="21"/>
        </w:rPr>
      </w:pPr>
      <w:r>
        <w:rPr>
          <w:rFonts w:hint="eastAsia" w:ascii="宋体" w:hAnsi="宋体" w:eastAsia="宋体" w:cs="Times New Roman"/>
          <w:b/>
          <w:spacing w:val="-6"/>
          <w:szCs w:val="21"/>
        </w:rPr>
        <w:t>2</w:t>
      </w:r>
      <w:r>
        <w:rPr>
          <w:rFonts w:ascii="宋体" w:hAnsi="宋体" w:eastAsia="宋体" w:cs="Times New Roman"/>
          <w:b/>
          <w:spacing w:val="-6"/>
          <w:szCs w:val="21"/>
        </w:rPr>
        <w:t>.</w:t>
      </w:r>
      <w:r>
        <w:rPr>
          <w:rFonts w:hint="eastAsia" w:ascii="宋体" w:hAnsi="宋体" w:eastAsia="宋体" w:cs="Times New Roman"/>
          <w:b/>
          <w:spacing w:val="-6"/>
          <w:szCs w:val="21"/>
        </w:rPr>
        <w:t>如投标人是事业单位，提供有效的“事业单位法人证书”；</w:t>
      </w:r>
    </w:p>
    <w:p>
      <w:pPr>
        <w:spacing w:line="360" w:lineRule="auto"/>
        <w:ind w:left="398" w:hanging="398" w:hangingChars="200"/>
        <w:rPr>
          <w:rFonts w:ascii="宋体" w:hAnsi="宋体" w:eastAsia="宋体" w:cs="Times New Roman"/>
          <w:b/>
          <w:spacing w:val="-6"/>
          <w:szCs w:val="21"/>
        </w:rPr>
      </w:pPr>
      <w:r>
        <w:rPr>
          <w:rFonts w:hint="eastAsia" w:ascii="宋体" w:hAnsi="宋体" w:eastAsia="宋体" w:cs="Times New Roman"/>
          <w:b/>
          <w:spacing w:val="-6"/>
          <w:szCs w:val="21"/>
        </w:rPr>
        <w:t>3</w:t>
      </w:r>
      <w:r>
        <w:rPr>
          <w:rFonts w:ascii="宋体" w:hAnsi="宋体" w:eastAsia="宋体" w:cs="Times New Roman"/>
          <w:b/>
          <w:spacing w:val="-6"/>
          <w:szCs w:val="21"/>
        </w:rPr>
        <w:t>.</w:t>
      </w:r>
      <w:r>
        <w:rPr>
          <w:rFonts w:hint="eastAsia" w:ascii="宋体" w:hAnsi="宋体" w:eastAsia="宋体" w:cs="Times New Roman"/>
          <w:b/>
          <w:spacing w:val="-6"/>
          <w:szCs w:val="21"/>
        </w:rPr>
        <w:t>如投标人是非企业专业服务机构的，提供执业许可证等证明文件；</w:t>
      </w:r>
    </w:p>
    <w:p>
      <w:pPr>
        <w:spacing w:line="360" w:lineRule="auto"/>
        <w:ind w:left="398" w:hanging="398" w:hangingChars="200"/>
        <w:rPr>
          <w:rFonts w:ascii="宋体" w:hAnsi="宋体" w:eastAsia="宋体" w:cs="Times New Roman"/>
          <w:b/>
          <w:spacing w:val="-6"/>
          <w:szCs w:val="21"/>
        </w:rPr>
      </w:pPr>
      <w:r>
        <w:rPr>
          <w:rFonts w:hint="eastAsia" w:ascii="宋体" w:hAnsi="宋体" w:eastAsia="宋体" w:cs="Times New Roman"/>
          <w:b/>
          <w:spacing w:val="-6"/>
          <w:szCs w:val="21"/>
        </w:rPr>
        <w:t>4</w:t>
      </w:r>
      <w:r>
        <w:rPr>
          <w:rFonts w:ascii="宋体" w:hAnsi="宋体" w:eastAsia="宋体" w:cs="Times New Roman"/>
          <w:b/>
          <w:spacing w:val="-6"/>
          <w:szCs w:val="21"/>
        </w:rPr>
        <w:t>.</w:t>
      </w:r>
      <w:r>
        <w:rPr>
          <w:rFonts w:hint="eastAsia" w:ascii="宋体" w:hAnsi="宋体" w:eastAsia="宋体" w:cs="Times New Roman"/>
          <w:b/>
          <w:spacing w:val="-6"/>
          <w:szCs w:val="21"/>
        </w:rPr>
        <w:t>如投标人是个体工商户，提供有效的“个体工商户营业执照”；</w:t>
      </w:r>
    </w:p>
    <w:p>
      <w:pPr>
        <w:spacing w:line="360" w:lineRule="auto"/>
        <w:ind w:left="398" w:hanging="398" w:hangingChars="200"/>
        <w:rPr>
          <w:rFonts w:ascii="宋体" w:hAnsi="宋体" w:eastAsia="宋体" w:cs="Times New Roman"/>
          <w:b/>
          <w:spacing w:val="-6"/>
          <w:szCs w:val="21"/>
        </w:rPr>
      </w:pPr>
      <w:r>
        <w:rPr>
          <w:rFonts w:hint="eastAsia" w:ascii="宋体" w:hAnsi="宋体" w:eastAsia="宋体" w:cs="Times New Roman"/>
          <w:b/>
          <w:spacing w:val="-6"/>
          <w:szCs w:val="21"/>
        </w:rPr>
        <w:t>5</w:t>
      </w:r>
      <w:r>
        <w:rPr>
          <w:rFonts w:ascii="宋体" w:hAnsi="宋体" w:eastAsia="宋体" w:cs="Times New Roman"/>
          <w:b/>
          <w:spacing w:val="-6"/>
          <w:szCs w:val="21"/>
        </w:rPr>
        <w:t>.</w:t>
      </w:r>
      <w:r>
        <w:rPr>
          <w:rFonts w:hint="eastAsia" w:ascii="宋体" w:hAnsi="宋体" w:eastAsia="宋体" w:cs="Times New Roman"/>
          <w:b/>
          <w:spacing w:val="-6"/>
          <w:szCs w:val="21"/>
        </w:rPr>
        <w:t>如投标人是自然人，提供有效的自然人身份证明。</w:t>
      </w:r>
    </w:p>
    <w:p>
      <w:pPr>
        <w:spacing w:line="360" w:lineRule="auto"/>
        <w:jc w:val="center"/>
        <w:outlineLvl w:val="2"/>
        <w:rPr>
          <w:rFonts w:ascii="宋体" w:hAnsi="宋体" w:eastAsia="宋体" w:cs="宋体"/>
          <w:b/>
          <w:spacing w:val="-6"/>
          <w:sz w:val="24"/>
          <w:szCs w:val="24"/>
        </w:rPr>
      </w:pPr>
      <w:r>
        <w:rPr>
          <w:rFonts w:ascii="宋体" w:hAnsi="宋体" w:eastAsia="宋体" w:cs="Times New Roman"/>
          <w:bCs/>
          <w:spacing w:val="-6"/>
          <w:sz w:val="24"/>
          <w:szCs w:val="24"/>
        </w:rPr>
        <w:br w:type="page"/>
      </w:r>
      <w:r>
        <w:rPr>
          <w:rFonts w:hint="eastAsia" w:ascii="宋体" w:hAnsi="宋体" w:eastAsia="宋体" w:cs="宋体"/>
          <w:b/>
          <w:spacing w:val="-6"/>
          <w:sz w:val="24"/>
          <w:szCs w:val="24"/>
        </w:rPr>
        <w:t>（</w:t>
      </w:r>
      <w:r>
        <w:rPr>
          <w:rFonts w:ascii="宋体" w:hAnsi="宋体" w:eastAsia="宋体" w:cs="宋体"/>
          <w:b/>
          <w:spacing w:val="-6"/>
          <w:sz w:val="24"/>
          <w:szCs w:val="24"/>
        </w:rPr>
        <w:t>2）资格条件承诺函</w:t>
      </w:r>
    </w:p>
    <w:p>
      <w:pPr>
        <w:adjustRightInd w:val="0"/>
        <w:snapToGrid w:val="0"/>
        <w:spacing w:line="360" w:lineRule="auto"/>
        <w:rPr>
          <w:rFonts w:ascii="宋体" w:hAnsi="宋体" w:eastAsia="宋体" w:cs="Times New Roman"/>
          <w:color w:val="000000"/>
          <w:sz w:val="24"/>
          <w:szCs w:val="24"/>
          <w:shd w:val="clear" w:color="auto" w:fill="FFFFFF"/>
        </w:rPr>
      </w:pPr>
    </w:p>
    <w:p>
      <w:pPr>
        <w:adjustRightInd w:val="0"/>
        <w:snapToGrid w:val="0"/>
        <w:spacing w:line="360" w:lineRule="auto"/>
        <w:rPr>
          <w:rFonts w:ascii="宋体" w:hAnsi="宋体" w:eastAsia="宋体" w:cs="Times New Roman"/>
          <w:b/>
          <w:bCs/>
          <w:spacing w:val="-6"/>
          <w:sz w:val="24"/>
          <w:szCs w:val="24"/>
        </w:rPr>
      </w:pPr>
      <w:r>
        <w:rPr>
          <w:rFonts w:hint="eastAsia" w:ascii="宋体" w:hAnsi="宋体" w:eastAsia="宋体" w:cs="Times New Roman"/>
          <w:b/>
          <w:bCs/>
          <w:spacing w:val="-6"/>
          <w:sz w:val="24"/>
          <w:szCs w:val="24"/>
        </w:rPr>
        <w:t>致：浙江工商大学、浙江求是招标代理有限公司</w:t>
      </w:r>
    </w:p>
    <w:p>
      <w:pPr>
        <w:adjustRightInd w:val="0"/>
        <w:snapToGrid w:val="0"/>
        <w:spacing w:line="360" w:lineRule="auto"/>
        <w:ind w:firstLine="456" w:firstLineChars="200"/>
        <w:rPr>
          <w:rFonts w:ascii="宋体" w:hAnsi="宋体" w:eastAsia="宋体" w:cs="Times New Roman"/>
          <w:spacing w:val="-6"/>
          <w:sz w:val="24"/>
          <w:szCs w:val="24"/>
        </w:rPr>
      </w:pPr>
    </w:p>
    <w:p>
      <w:pPr>
        <w:adjustRightInd w:val="0"/>
        <w:snapToGrid w:val="0"/>
        <w:spacing w:line="360" w:lineRule="auto"/>
        <w:ind w:firstLine="456"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我方</w:t>
      </w:r>
      <w:r>
        <w:rPr>
          <w:rFonts w:hint="eastAsia" w:ascii="宋体" w:hAnsi="宋体" w:eastAsia="宋体" w:cs="Times New Roman"/>
          <w:spacing w:val="-6"/>
          <w:sz w:val="24"/>
          <w:szCs w:val="24"/>
          <w:u w:val="single"/>
        </w:rPr>
        <w:t xml:space="preserve">（投标人名称） </w:t>
      </w:r>
      <w:r>
        <w:rPr>
          <w:rFonts w:ascii="宋体" w:hAnsi="宋体" w:eastAsia="宋体" w:cs="Times New Roman"/>
          <w:spacing w:val="-6"/>
          <w:sz w:val="24"/>
          <w:szCs w:val="24"/>
          <w:u w:val="single"/>
        </w:rPr>
        <w:t xml:space="preserve">     </w:t>
      </w:r>
      <w:r>
        <w:rPr>
          <w:rFonts w:hint="eastAsia" w:ascii="宋体" w:hAnsi="宋体" w:eastAsia="宋体" w:cs="Times New Roman"/>
          <w:spacing w:val="-6"/>
          <w:sz w:val="24"/>
          <w:szCs w:val="24"/>
          <w:u w:val="single"/>
        </w:rPr>
        <w:t xml:space="preserve"> </w:t>
      </w:r>
      <w:r>
        <w:rPr>
          <w:rFonts w:ascii="宋体" w:hAnsi="宋体" w:eastAsia="宋体" w:cs="Times New Roman"/>
          <w:spacing w:val="-6"/>
          <w:sz w:val="24"/>
          <w:szCs w:val="24"/>
          <w:u w:val="single"/>
        </w:rPr>
        <w:t xml:space="preserve"> </w:t>
      </w:r>
      <w:r>
        <w:rPr>
          <w:rFonts w:hint="eastAsia" w:ascii="宋体" w:hAnsi="宋体" w:eastAsia="宋体" w:cs="Times New Roman"/>
          <w:spacing w:val="-6"/>
          <w:sz w:val="24"/>
          <w:szCs w:val="24"/>
        </w:rPr>
        <w:t>参加</w:t>
      </w:r>
      <w:r>
        <w:rPr>
          <w:rFonts w:hint="eastAsia" w:ascii="宋体" w:hAnsi="宋体" w:eastAsia="宋体" w:cs="Times New Roman"/>
          <w:spacing w:val="-6"/>
          <w:sz w:val="24"/>
          <w:szCs w:val="24"/>
          <w:u w:val="single"/>
        </w:rPr>
        <w:t>2022年中文纸质图书采购供应商</w:t>
      </w:r>
      <w:r>
        <w:rPr>
          <w:rFonts w:hint="eastAsia" w:ascii="宋体" w:hAnsi="宋体" w:eastAsia="宋体" w:cs="Times New Roman"/>
          <w:spacing w:val="-6"/>
          <w:sz w:val="24"/>
          <w:szCs w:val="24"/>
        </w:rPr>
        <w:t>项目的采购活动并承诺如下：</w:t>
      </w:r>
    </w:p>
    <w:p>
      <w:pPr>
        <w:adjustRightInd w:val="0"/>
        <w:snapToGrid w:val="0"/>
        <w:spacing w:line="360" w:lineRule="auto"/>
        <w:ind w:firstLine="456"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我方符合参与本次政府采购活动的资格条件，并且没有税收缴纳、社会保障等方面的失信记录。</w:t>
      </w:r>
    </w:p>
    <w:p>
      <w:pPr>
        <w:adjustRightInd w:val="0"/>
        <w:snapToGrid w:val="0"/>
        <w:spacing w:line="360" w:lineRule="auto"/>
        <w:ind w:firstLine="456"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我方满足《中华人民共和国政府采购法》第二十二条规定：</w:t>
      </w:r>
    </w:p>
    <w:p>
      <w:pPr>
        <w:adjustRightInd w:val="0"/>
        <w:snapToGrid w:val="0"/>
        <w:spacing w:line="360" w:lineRule="auto"/>
        <w:ind w:firstLine="456"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（一）具有独立承担民事责任的能力；</w:t>
      </w:r>
    </w:p>
    <w:p>
      <w:pPr>
        <w:adjustRightInd w:val="0"/>
        <w:snapToGrid w:val="0"/>
        <w:spacing w:line="360" w:lineRule="auto"/>
        <w:ind w:firstLine="456"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（二）具有良好的商业信誉和健全的财务会计制度；</w:t>
      </w:r>
    </w:p>
    <w:p>
      <w:pPr>
        <w:adjustRightInd w:val="0"/>
        <w:snapToGrid w:val="0"/>
        <w:spacing w:line="360" w:lineRule="auto"/>
        <w:ind w:firstLine="456"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（三）具有履行合同所必需的设备和专业技术能力；</w:t>
      </w:r>
    </w:p>
    <w:p>
      <w:pPr>
        <w:adjustRightInd w:val="0"/>
        <w:snapToGrid w:val="0"/>
        <w:spacing w:line="360" w:lineRule="auto"/>
        <w:ind w:firstLine="456"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（四）有依法缴纳税收和社会保障资金的良好记录；</w:t>
      </w:r>
    </w:p>
    <w:p>
      <w:pPr>
        <w:adjustRightInd w:val="0"/>
        <w:snapToGrid w:val="0"/>
        <w:spacing w:line="360" w:lineRule="auto"/>
        <w:ind w:firstLine="456"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（五）参加本项目政府采购活动前三年内，在经营活动中</w:t>
      </w:r>
      <w:r>
        <w:rPr>
          <w:rFonts w:hint="eastAsia" w:ascii="宋体" w:hAnsi="宋体" w:eastAsia="宋体" w:cs="Times New Roman"/>
          <w:b/>
          <w:spacing w:val="-6"/>
          <w:sz w:val="24"/>
          <w:szCs w:val="24"/>
          <w:u w:val="single"/>
        </w:rPr>
        <w:t xml:space="preserve">  没有  </w:t>
      </w:r>
      <w:r>
        <w:rPr>
          <w:rFonts w:hint="eastAsia" w:ascii="宋体" w:hAnsi="宋体" w:eastAsia="宋体" w:cs="Times New Roman"/>
          <w:spacing w:val="-6"/>
          <w:sz w:val="24"/>
          <w:szCs w:val="24"/>
        </w:rPr>
        <w:t>重大违法记录。（重大违法记录是指投标人因违法经营受到刑事处罚或者责令停产停业、吊销许可证或者执照、较大数额罚款等行政处罚）</w:t>
      </w:r>
    </w:p>
    <w:p>
      <w:pPr>
        <w:adjustRightInd w:val="0"/>
        <w:snapToGrid w:val="0"/>
        <w:spacing w:line="360" w:lineRule="auto"/>
        <w:ind w:firstLine="456"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（六）法律、行政法规规定的其他条件。</w:t>
      </w:r>
    </w:p>
    <w:p>
      <w:pPr>
        <w:adjustRightInd w:val="0"/>
        <w:snapToGrid w:val="0"/>
        <w:spacing w:line="360" w:lineRule="auto"/>
        <w:ind w:firstLine="456" w:firstLineChars="200"/>
        <w:rPr>
          <w:rFonts w:ascii="宋体" w:hAnsi="宋体" w:eastAsia="宋体" w:cs="Times New Roman"/>
          <w:spacing w:val="-6"/>
          <w:sz w:val="24"/>
          <w:szCs w:val="24"/>
        </w:rPr>
      </w:pPr>
      <w:r>
        <w:rPr>
          <w:rFonts w:ascii="宋体" w:hAnsi="宋体" w:eastAsia="宋体" w:cs="Times New Roman"/>
          <w:spacing w:val="-6"/>
          <w:sz w:val="24"/>
          <w:szCs w:val="24"/>
        </w:rPr>
        <w:t>以上事项如有虚假或隐瞒，我方愿意承担一切后果和责任。</w:t>
      </w:r>
    </w:p>
    <w:p>
      <w:pPr>
        <w:adjustRightInd w:val="0"/>
        <w:snapToGrid w:val="0"/>
        <w:spacing w:line="360" w:lineRule="auto"/>
        <w:rPr>
          <w:rFonts w:ascii="宋体" w:hAnsi="宋体" w:eastAsia="宋体" w:cs="Times New Roman"/>
          <w:sz w:val="24"/>
          <w:szCs w:val="24"/>
        </w:rPr>
      </w:pPr>
    </w:p>
    <w:p>
      <w:pPr>
        <w:adjustRightInd w:val="0"/>
        <w:snapToGrid w:val="0"/>
        <w:spacing w:line="360" w:lineRule="auto"/>
        <w:rPr>
          <w:rFonts w:ascii="宋体" w:hAnsi="宋体" w:eastAsia="宋体" w:cs="Times New Roman"/>
          <w:b/>
          <w:bCs/>
          <w:spacing w:val="-6"/>
          <w:sz w:val="24"/>
          <w:szCs w:val="24"/>
        </w:rPr>
      </w:pPr>
      <w:r>
        <w:rPr>
          <w:rFonts w:hint="eastAsia" w:ascii="宋体" w:hAnsi="宋体" w:eastAsia="宋体" w:cs="Times New Roman"/>
          <w:b/>
          <w:bCs/>
          <w:spacing w:val="-6"/>
          <w:sz w:val="24"/>
          <w:szCs w:val="24"/>
        </w:rPr>
        <w:t>投标人名称（盖章）：</w:t>
      </w:r>
    </w:p>
    <w:p>
      <w:pPr>
        <w:adjustRightInd w:val="0"/>
        <w:snapToGrid w:val="0"/>
        <w:spacing w:line="360" w:lineRule="auto"/>
        <w:rPr>
          <w:rFonts w:ascii="宋体" w:hAnsi="宋体" w:eastAsia="宋体" w:cs="Times New Roman"/>
          <w:b/>
          <w:bCs/>
          <w:spacing w:val="-6"/>
          <w:sz w:val="24"/>
          <w:szCs w:val="24"/>
        </w:rPr>
      </w:pPr>
      <w:r>
        <w:rPr>
          <w:rFonts w:hint="eastAsia" w:ascii="宋体" w:hAnsi="宋体" w:eastAsia="宋体" w:cs="Times New Roman"/>
          <w:b/>
          <w:bCs/>
          <w:spacing w:val="-6"/>
          <w:sz w:val="24"/>
          <w:szCs w:val="24"/>
        </w:rPr>
        <w:t>投标人代表签字：</w:t>
      </w:r>
    </w:p>
    <w:p>
      <w:pPr>
        <w:adjustRightInd w:val="0"/>
        <w:snapToGrid w:val="0"/>
        <w:spacing w:line="360" w:lineRule="auto"/>
        <w:rPr>
          <w:rFonts w:ascii="宋体" w:hAnsi="宋体" w:eastAsia="宋体" w:cs="Times New Roman"/>
          <w:b/>
          <w:bCs/>
          <w:spacing w:val="-6"/>
          <w:sz w:val="24"/>
          <w:szCs w:val="24"/>
        </w:rPr>
      </w:pPr>
      <w:r>
        <w:rPr>
          <w:rFonts w:hint="eastAsia" w:ascii="宋体" w:hAnsi="宋体" w:eastAsia="宋体" w:cs="Times New Roman"/>
          <w:b/>
          <w:bCs/>
          <w:spacing w:val="-6"/>
          <w:sz w:val="24"/>
          <w:szCs w:val="24"/>
        </w:rPr>
        <w:t>日期：     年   月   日</w:t>
      </w:r>
    </w:p>
    <w:p>
      <w:pPr>
        <w:widowControl/>
        <w:jc w:val="left"/>
        <w:rPr>
          <w:rFonts w:ascii="宋体" w:hAnsi="宋体" w:eastAsia="宋体" w:cs="宋体"/>
          <w:b/>
          <w:spacing w:val="-6"/>
          <w:sz w:val="24"/>
          <w:szCs w:val="24"/>
        </w:rPr>
      </w:pPr>
    </w:p>
    <w:p>
      <w:pPr>
        <w:widowControl/>
        <w:jc w:val="left"/>
        <w:rPr>
          <w:rFonts w:ascii="宋体" w:hAnsi="宋体" w:eastAsia="宋体" w:cs="宋体"/>
          <w:b/>
          <w:spacing w:val="-6"/>
          <w:sz w:val="24"/>
          <w:szCs w:val="24"/>
        </w:rPr>
      </w:pPr>
      <w:r>
        <w:rPr>
          <w:rFonts w:ascii="宋体" w:hAnsi="宋体" w:eastAsia="宋体" w:cs="宋体"/>
          <w:b/>
          <w:spacing w:val="-6"/>
          <w:sz w:val="24"/>
          <w:szCs w:val="24"/>
        </w:rPr>
        <w:br w:type="page"/>
      </w:r>
    </w:p>
    <w:p>
      <w:pPr>
        <w:spacing w:line="360" w:lineRule="auto"/>
        <w:jc w:val="center"/>
        <w:outlineLvl w:val="2"/>
        <w:rPr>
          <w:rFonts w:ascii="宋体" w:hAnsi="宋体" w:eastAsia="宋体" w:cs="宋体"/>
          <w:b/>
          <w:spacing w:val="-6"/>
          <w:sz w:val="24"/>
          <w:szCs w:val="24"/>
        </w:rPr>
      </w:pPr>
      <w:r>
        <w:rPr>
          <w:rFonts w:hint="eastAsia" w:ascii="宋体" w:hAnsi="宋体" w:eastAsia="宋体" w:cs="宋体"/>
          <w:b/>
          <w:spacing w:val="-6"/>
          <w:sz w:val="24"/>
          <w:szCs w:val="24"/>
        </w:rPr>
        <w:t>（3）投标人特定资格条件证明材料：具有省级（含）以上新闻出版行政部门颁发的出版物经营许可证，且经营范围有图书。</w:t>
      </w:r>
    </w:p>
    <w:p>
      <w:pPr>
        <w:spacing w:line="360" w:lineRule="auto"/>
        <w:rPr>
          <w:rFonts w:ascii="宋体" w:hAnsi="宋体" w:eastAsia="宋体" w:cs="Times New Roman"/>
          <w:b/>
          <w:spacing w:val="-6"/>
          <w:sz w:val="24"/>
          <w:szCs w:val="24"/>
        </w:rPr>
      </w:pPr>
      <w:r>
        <w:rPr>
          <w:rFonts w:ascii="宋体" w:hAnsi="宋体" w:eastAsia="宋体" w:cs="Times New Roman"/>
          <w:b/>
          <w:spacing w:val="-6"/>
          <w:sz w:val="52"/>
          <w:szCs w:val="52"/>
        </w:rPr>
        <w:br w:type="page"/>
      </w:r>
    </w:p>
    <w:p>
      <w:pPr>
        <w:spacing w:line="480" w:lineRule="auto"/>
        <w:jc w:val="center"/>
        <w:rPr>
          <w:rFonts w:ascii="宋体" w:hAnsi="宋体" w:eastAsia="宋体" w:cs="Times New Roman"/>
          <w:b/>
          <w:spacing w:val="-6"/>
          <w:sz w:val="24"/>
          <w:szCs w:val="20"/>
        </w:rPr>
      </w:pPr>
    </w:p>
    <w:p>
      <w:pPr>
        <w:spacing w:line="480" w:lineRule="auto"/>
        <w:jc w:val="center"/>
        <w:rPr>
          <w:rFonts w:ascii="宋体" w:hAnsi="宋体" w:eastAsia="宋体" w:cs="Times New Roman"/>
          <w:b/>
          <w:spacing w:val="-6"/>
          <w:sz w:val="24"/>
          <w:szCs w:val="20"/>
        </w:rPr>
      </w:pPr>
    </w:p>
    <w:p>
      <w:pPr>
        <w:spacing w:line="480" w:lineRule="auto"/>
        <w:jc w:val="center"/>
        <w:rPr>
          <w:rFonts w:ascii="宋体" w:hAnsi="宋体" w:eastAsia="宋体" w:cs="Times New Roman"/>
          <w:b/>
          <w:spacing w:val="-6"/>
          <w:sz w:val="24"/>
          <w:szCs w:val="20"/>
        </w:rPr>
      </w:pPr>
    </w:p>
    <w:p>
      <w:pPr>
        <w:spacing w:line="480" w:lineRule="auto"/>
        <w:jc w:val="center"/>
        <w:rPr>
          <w:rFonts w:ascii="宋体" w:hAnsi="宋体" w:eastAsia="宋体" w:cs="Times New Roman"/>
          <w:b/>
          <w:spacing w:val="-6"/>
          <w:sz w:val="24"/>
          <w:szCs w:val="20"/>
        </w:rPr>
      </w:pPr>
    </w:p>
    <w:p>
      <w:pPr>
        <w:spacing w:line="480" w:lineRule="auto"/>
        <w:jc w:val="center"/>
        <w:rPr>
          <w:rFonts w:ascii="宋体" w:hAnsi="宋体" w:eastAsia="宋体" w:cs="Times New Roman"/>
          <w:b/>
          <w:spacing w:val="-6"/>
          <w:sz w:val="24"/>
          <w:szCs w:val="20"/>
        </w:rPr>
      </w:pPr>
    </w:p>
    <w:p>
      <w:pPr>
        <w:spacing w:line="480" w:lineRule="auto"/>
        <w:jc w:val="center"/>
        <w:rPr>
          <w:rFonts w:ascii="宋体" w:hAnsi="宋体" w:eastAsia="宋体" w:cs="Times New Roman"/>
          <w:b/>
          <w:spacing w:val="-6"/>
          <w:sz w:val="24"/>
          <w:szCs w:val="20"/>
        </w:rPr>
      </w:pPr>
    </w:p>
    <w:p>
      <w:pPr>
        <w:spacing w:line="480" w:lineRule="auto"/>
        <w:jc w:val="center"/>
        <w:rPr>
          <w:rFonts w:ascii="宋体" w:hAnsi="宋体" w:eastAsia="宋体" w:cs="Times New Roman"/>
          <w:b/>
          <w:spacing w:val="-6"/>
          <w:sz w:val="24"/>
          <w:szCs w:val="20"/>
        </w:rPr>
      </w:pPr>
    </w:p>
    <w:p>
      <w:pPr>
        <w:overflowPunct w:val="0"/>
        <w:spacing w:line="360" w:lineRule="auto"/>
        <w:jc w:val="center"/>
        <w:outlineLvl w:val="1"/>
        <w:rPr>
          <w:rFonts w:ascii="宋体" w:hAnsi="宋体" w:eastAsia="宋体" w:cs="Times New Roman"/>
          <w:bCs/>
          <w:spacing w:val="-6"/>
          <w:sz w:val="24"/>
          <w:szCs w:val="20"/>
        </w:rPr>
      </w:pPr>
      <w:r>
        <w:rPr>
          <w:rFonts w:hint="eastAsia" w:ascii="宋体" w:hAnsi="宋体" w:eastAsia="宋体" w:cs="Times New Roman"/>
          <w:b/>
          <w:spacing w:val="-6"/>
          <w:sz w:val="84"/>
          <w:szCs w:val="84"/>
        </w:rPr>
        <w:t>商务和技术文件</w:t>
      </w:r>
    </w:p>
    <w:p>
      <w:pPr>
        <w:spacing w:line="360" w:lineRule="auto"/>
        <w:jc w:val="center"/>
        <w:rPr>
          <w:rFonts w:ascii="宋体" w:hAnsi="宋体" w:eastAsia="宋体" w:cs="Times New Roman"/>
          <w:b/>
          <w:spacing w:val="-6"/>
          <w:sz w:val="24"/>
          <w:szCs w:val="24"/>
        </w:rPr>
      </w:pPr>
      <w:r>
        <w:rPr>
          <w:rFonts w:hint="eastAsia" w:ascii="宋体" w:hAnsi="宋体" w:eastAsia="宋体" w:cs="Times New Roman"/>
          <w:b/>
          <w:spacing w:val="-6"/>
          <w:sz w:val="24"/>
          <w:szCs w:val="24"/>
        </w:rPr>
        <w:br w:type="page"/>
      </w:r>
    </w:p>
    <w:p>
      <w:pPr>
        <w:spacing w:line="360" w:lineRule="auto"/>
        <w:jc w:val="center"/>
        <w:outlineLvl w:val="2"/>
        <w:rPr>
          <w:rFonts w:ascii="宋体" w:hAnsi="宋体" w:eastAsia="宋体" w:cs="宋体"/>
          <w:b/>
          <w:spacing w:val="-6"/>
          <w:sz w:val="24"/>
          <w:szCs w:val="24"/>
        </w:rPr>
      </w:pPr>
      <w:r>
        <w:rPr>
          <w:rFonts w:hint="eastAsia" w:ascii="宋体" w:hAnsi="宋体" w:eastAsia="宋体" w:cs="宋体"/>
          <w:b/>
          <w:spacing w:val="-6"/>
          <w:sz w:val="24"/>
          <w:szCs w:val="24"/>
        </w:rPr>
        <w:t>（1）投标函</w:t>
      </w:r>
    </w:p>
    <w:p>
      <w:pPr>
        <w:spacing w:line="360" w:lineRule="auto"/>
        <w:rPr>
          <w:rFonts w:ascii="宋体" w:hAnsi="宋体" w:eastAsia="宋体" w:cs="Times New Roman"/>
          <w:spacing w:val="-6"/>
          <w:sz w:val="24"/>
          <w:szCs w:val="24"/>
        </w:rPr>
      </w:pPr>
      <w:r>
        <w:rPr>
          <w:rFonts w:hint="eastAsia" w:ascii="宋体" w:hAnsi="宋体" w:eastAsia="宋体" w:cs="Times New Roman"/>
          <w:spacing w:val="-6"/>
          <w:sz w:val="24"/>
          <w:szCs w:val="24"/>
        </w:rPr>
        <w:t>致：浙江求是招标代理有限公司</w:t>
      </w:r>
    </w:p>
    <w:p>
      <w:pPr>
        <w:spacing w:line="360" w:lineRule="auto"/>
        <w:ind w:firstLine="456"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根据贵方为</w:t>
      </w:r>
      <w:r>
        <w:rPr>
          <w:rFonts w:hint="eastAsia" w:ascii="宋体" w:hAnsi="宋体" w:eastAsia="宋体" w:cs="Times New Roman"/>
          <w:bCs/>
          <w:spacing w:val="-6"/>
          <w:sz w:val="24"/>
          <w:szCs w:val="24"/>
        </w:rPr>
        <w:t xml:space="preserve">浙江工商大学2022年中文纸质图书采购供应商 </w:t>
      </w:r>
      <w:r>
        <w:rPr>
          <w:rFonts w:hint="eastAsia" w:ascii="宋体" w:hAnsi="宋体" w:eastAsia="宋体" w:cs="Times New Roman"/>
          <w:spacing w:val="-6"/>
          <w:sz w:val="24"/>
          <w:szCs w:val="24"/>
        </w:rPr>
        <w:t>的投标邀请【项目编号</w:t>
      </w:r>
      <w:r>
        <w:rPr>
          <w:rFonts w:hint="eastAsia" w:ascii="宋体" w:hAnsi="宋体" w:eastAsia="宋体" w:cs="Times New Roman"/>
          <w:bCs/>
          <w:spacing w:val="-6"/>
          <w:sz w:val="24"/>
          <w:szCs w:val="24"/>
        </w:rPr>
        <w:t>：QSZB-Z(F)-H21236(GK)】</w:t>
      </w:r>
      <w:r>
        <w:rPr>
          <w:rFonts w:hint="eastAsia" w:ascii="宋体" w:hAnsi="宋体" w:eastAsia="宋体" w:cs="Times New Roman"/>
          <w:spacing w:val="-6"/>
          <w:sz w:val="24"/>
          <w:szCs w:val="24"/>
        </w:rPr>
        <w:t>，签字代表</w:t>
      </w:r>
      <w:r>
        <w:rPr>
          <w:rFonts w:hint="eastAsia" w:ascii="宋体" w:hAnsi="宋体" w:eastAsia="宋体" w:cs="Times New Roman"/>
          <w:bCs/>
          <w:spacing w:val="-6"/>
          <w:sz w:val="24"/>
          <w:szCs w:val="24"/>
        </w:rPr>
        <w:t>____________（</w:t>
      </w:r>
      <w:r>
        <w:rPr>
          <w:rFonts w:hint="eastAsia" w:ascii="宋体" w:hAnsi="宋体" w:eastAsia="宋体" w:cs="Times New Roman"/>
          <w:spacing w:val="-6"/>
          <w:sz w:val="24"/>
          <w:szCs w:val="24"/>
        </w:rPr>
        <w:t>全名）经正式授权并代表投标人</w:t>
      </w:r>
      <w:r>
        <w:rPr>
          <w:rFonts w:hint="eastAsia" w:ascii="宋体" w:hAnsi="宋体" w:eastAsia="宋体" w:cs="Times New Roman"/>
          <w:bCs/>
          <w:spacing w:val="-6"/>
          <w:sz w:val="24"/>
          <w:szCs w:val="24"/>
        </w:rPr>
        <w:t>__________________________（</w:t>
      </w:r>
      <w:r>
        <w:rPr>
          <w:rFonts w:hint="eastAsia" w:ascii="宋体" w:hAnsi="宋体" w:eastAsia="宋体" w:cs="Times New Roman"/>
          <w:spacing w:val="-6"/>
          <w:sz w:val="24"/>
          <w:szCs w:val="24"/>
        </w:rPr>
        <w:t>投标人名称）提交电子加密投标文件一份、以介质（U盘）存储的数据电文形式的备份投标文件___份。</w:t>
      </w:r>
    </w:p>
    <w:p>
      <w:pPr>
        <w:spacing w:line="360" w:lineRule="auto"/>
        <w:ind w:firstLine="456"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据此函，签字代表宣布同意如下：</w:t>
      </w:r>
    </w:p>
    <w:p>
      <w:pPr>
        <w:spacing w:line="360" w:lineRule="auto"/>
        <w:ind w:firstLine="456"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1</w:t>
      </w:r>
      <w:r>
        <w:rPr>
          <w:rFonts w:ascii="宋体" w:hAnsi="宋体" w:eastAsia="宋体" w:cs="Times New Roman"/>
          <w:spacing w:val="-6"/>
          <w:sz w:val="24"/>
          <w:szCs w:val="24"/>
        </w:rPr>
        <w:t>.</w:t>
      </w:r>
      <w:r>
        <w:rPr>
          <w:rFonts w:hint="eastAsia" w:ascii="宋体" w:hAnsi="宋体" w:eastAsia="宋体" w:cs="Times New Roman"/>
          <w:spacing w:val="-6"/>
          <w:sz w:val="24"/>
          <w:szCs w:val="24"/>
        </w:rPr>
        <w:t>我方已详细审查全部“招标文件”，包括修改文件（如有）以及全部参考资料和有关附件，已经了解我方对于招标文件、招标过程、中标结果有依法进行询问、质疑、投诉的权利及相关渠道和要求。</w:t>
      </w:r>
    </w:p>
    <w:p>
      <w:pPr>
        <w:spacing w:line="360" w:lineRule="auto"/>
        <w:ind w:firstLine="456"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2</w:t>
      </w:r>
      <w:r>
        <w:rPr>
          <w:rFonts w:ascii="宋体" w:hAnsi="宋体" w:eastAsia="宋体" w:cs="Times New Roman"/>
          <w:spacing w:val="-6"/>
          <w:sz w:val="24"/>
          <w:szCs w:val="24"/>
        </w:rPr>
        <w:t>.</w:t>
      </w:r>
      <w:r>
        <w:rPr>
          <w:rFonts w:hint="eastAsia" w:ascii="宋体" w:hAnsi="宋体" w:eastAsia="宋体" w:cs="Times New Roman"/>
          <w:spacing w:val="-6"/>
          <w:sz w:val="24"/>
          <w:szCs w:val="24"/>
        </w:rPr>
        <w:t>我方在投标之前已经与贵方进行了充分的沟通，完全理解并接受招标文件的各项规定和要求，对招标文件的合理性、合法性不再有异议。</w:t>
      </w:r>
    </w:p>
    <w:p>
      <w:pPr>
        <w:spacing w:line="360" w:lineRule="auto"/>
        <w:ind w:firstLine="456"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3</w:t>
      </w:r>
      <w:r>
        <w:rPr>
          <w:rFonts w:ascii="宋体" w:hAnsi="宋体" w:eastAsia="宋体" w:cs="Times New Roman"/>
          <w:spacing w:val="-6"/>
          <w:sz w:val="24"/>
          <w:szCs w:val="24"/>
        </w:rPr>
        <w:t>.</w:t>
      </w:r>
      <w:r>
        <w:rPr>
          <w:rFonts w:hint="eastAsia" w:ascii="宋体" w:hAnsi="宋体" w:eastAsia="宋体" w:cs="Times New Roman"/>
          <w:spacing w:val="-6"/>
          <w:sz w:val="24"/>
          <w:szCs w:val="24"/>
        </w:rPr>
        <w:t>投标有效期自提交投标文件的截止之日起</w:t>
      </w:r>
      <w:r>
        <w:rPr>
          <w:rFonts w:hint="eastAsia" w:ascii="宋体" w:hAnsi="宋体" w:eastAsia="宋体" w:cs="Times New Roman"/>
          <w:bCs/>
          <w:spacing w:val="-6"/>
          <w:sz w:val="24"/>
          <w:szCs w:val="24"/>
          <w:u w:val="single"/>
        </w:rPr>
        <w:t xml:space="preserve"> 90</w:t>
      </w:r>
      <w:r>
        <w:rPr>
          <w:rFonts w:ascii="宋体" w:hAnsi="宋体" w:eastAsia="宋体" w:cs="Times New Roman"/>
          <w:bCs/>
          <w:spacing w:val="-6"/>
          <w:sz w:val="24"/>
          <w:szCs w:val="24"/>
          <w:u w:val="single"/>
        </w:rPr>
        <w:t xml:space="preserve"> </w:t>
      </w:r>
      <w:r>
        <w:rPr>
          <w:rFonts w:hint="eastAsia" w:ascii="宋体" w:hAnsi="宋体" w:eastAsia="宋体" w:cs="Times New Roman"/>
          <w:spacing w:val="-6"/>
          <w:sz w:val="24"/>
          <w:szCs w:val="24"/>
        </w:rPr>
        <w:t>天。</w:t>
      </w:r>
    </w:p>
    <w:p>
      <w:pPr>
        <w:spacing w:line="360" w:lineRule="auto"/>
        <w:ind w:firstLine="456"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4</w:t>
      </w:r>
      <w:r>
        <w:rPr>
          <w:rFonts w:ascii="宋体" w:hAnsi="宋体" w:eastAsia="宋体" w:cs="Times New Roman"/>
          <w:spacing w:val="-6"/>
          <w:sz w:val="24"/>
          <w:szCs w:val="24"/>
        </w:rPr>
        <w:t>.</w:t>
      </w:r>
      <w:r>
        <w:rPr>
          <w:rFonts w:hint="eastAsia" w:ascii="宋体" w:hAnsi="宋体" w:eastAsia="宋体" w:cs="Times New Roman"/>
          <w:spacing w:val="-6"/>
          <w:sz w:val="24"/>
          <w:szCs w:val="24"/>
        </w:rPr>
        <w:t>如中标，本投标文件至本项目合同履行完毕止均保持有效，我方将按“招标文件”及政府采购法律、法规的规定履行合同责任和义务。关于代理服务费，我方承诺按照招标文件的规定履行并承担相应的责任。</w:t>
      </w:r>
    </w:p>
    <w:p>
      <w:pPr>
        <w:spacing w:line="360" w:lineRule="auto"/>
        <w:ind w:firstLine="456"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5</w:t>
      </w:r>
      <w:r>
        <w:rPr>
          <w:rFonts w:ascii="宋体" w:hAnsi="宋体" w:eastAsia="宋体" w:cs="Times New Roman"/>
          <w:spacing w:val="-6"/>
          <w:sz w:val="24"/>
          <w:szCs w:val="24"/>
        </w:rPr>
        <w:t>.</w:t>
      </w:r>
      <w:r>
        <w:rPr>
          <w:rFonts w:hint="eastAsia" w:ascii="宋体" w:hAnsi="宋体" w:eastAsia="宋体" w:cs="Times New Roman"/>
          <w:spacing w:val="-6"/>
          <w:sz w:val="24"/>
          <w:szCs w:val="24"/>
        </w:rPr>
        <w:t>我方同意按照贵方要求提供与投标有关的一切数据或资料。</w:t>
      </w:r>
    </w:p>
    <w:p>
      <w:pPr>
        <w:spacing w:line="360" w:lineRule="auto"/>
        <w:ind w:firstLine="456"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6</w:t>
      </w:r>
      <w:r>
        <w:rPr>
          <w:rFonts w:ascii="宋体" w:hAnsi="宋体" w:eastAsia="宋体" w:cs="Times New Roman"/>
          <w:spacing w:val="-6"/>
          <w:sz w:val="24"/>
          <w:szCs w:val="24"/>
        </w:rPr>
        <w:t>.</w:t>
      </w:r>
      <w:r>
        <w:rPr>
          <w:rFonts w:hint="eastAsia" w:ascii="宋体" w:hAnsi="宋体" w:eastAsia="宋体" w:cs="Times New Roman"/>
          <w:spacing w:val="-6"/>
          <w:sz w:val="24"/>
          <w:szCs w:val="24"/>
        </w:rPr>
        <w:t>与本投标有关的一切正式往来信函请寄：</w:t>
      </w:r>
    </w:p>
    <w:p>
      <w:pPr>
        <w:spacing w:line="360" w:lineRule="auto"/>
        <w:ind w:firstLine="456"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 xml:space="preserve">地址：                         </w:t>
      </w:r>
      <w:r>
        <w:rPr>
          <w:rFonts w:ascii="宋体" w:hAnsi="宋体" w:eastAsia="宋体" w:cs="Times New Roman"/>
          <w:spacing w:val="-6"/>
          <w:sz w:val="24"/>
          <w:szCs w:val="24"/>
        </w:rPr>
        <w:t xml:space="preserve">     </w:t>
      </w:r>
      <w:r>
        <w:rPr>
          <w:rFonts w:hint="eastAsia" w:ascii="宋体" w:hAnsi="宋体" w:eastAsia="宋体" w:cs="Times New Roman"/>
          <w:spacing w:val="-6"/>
          <w:sz w:val="24"/>
          <w:szCs w:val="24"/>
        </w:rPr>
        <w:t>邮编：</w:t>
      </w:r>
      <w:r>
        <w:rPr>
          <w:rFonts w:hint="eastAsia" w:ascii="宋体" w:hAnsi="宋体" w:eastAsia="宋体" w:cs="Times New Roman"/>
          <w:spacing w:val="-6"/>
          <w:sz w:val="24"/>
          <w:szCs w:val="24"/>
          <w:u w:val="single"/>
        </w:rPr>
        <w:t xml:space="preserve">                         </w:t>
      </w:r>
    </w:p>
    <w:p>
      <w:pPr>
        <w:spacing w:line="360" w:lineRule="auto"/>
        <w:ind w:firstLine="456" w:firstLineChars="200"/>
        <w:rPr>
          <w:rFonts w:ascii="宋体" w:hAnsi="宋体" w:eastAsia="宋体" w:cs="Times New Roman"/>
          <w:spacing w:val="-6"/>
          <w:sz w:val="24"/>
          <w:szCs w:val="24"/>
          <w:u w:val="single"/>
        </w:rPr>
      </w:pPr>
      <w:r>
        <w:rPr>
          <w:rFonts w:hint="eastAsia" w:ascii="宋体" w:hAnsi="宋体" w:eastAsia="宋体" w:cs="Times New Roman"/>
          <w:spacing w:val="-6"/>
          <w:sz w:val="24"/>
          <w:szCs w:val="24"/>
        </w:rPr>
        <w:t xml:space="preserve">电话：                         </w:t>
      </w:r>
      <w:r>
        <w:rPr>
          <w:rFonts w:ascii="宋体" w:hAnsi="宋体" w:eastAsia="宋体" w:cs="Times New Roman"/>
          <w:spacing w:val="-6"/>
          <w:sz w:val="24"/>
          <w:szCs w:val="24"/>
        </w:rPr>
        <w:t xml:space="preserve">     </w:t>
      </w:r>
      <w:r>
        <w:rPr>
          <w:rFonts w:hint="eastAsia" w:ascii="宋体" w:hAnsi="宋体" w:eastAsia="宋体" w:cs="Times New Roman"/>
          <w:spacing w:val="-6"/>
          <w:sz w:val="24"/>
          <w:szCs w:val="24"/>
        </w:rPr>
        <w:t xml:space="preserve">传真：                         </w:t>
      </w:r>
    </w:p>
    <w:p>
      <w:pPr>
        <w:spacing w:line="360" w:lineRule="auto"/>
        <w:ind w:firstLine="456"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 xml:space="preserve">投标人代表姓名：               </w:t>
      </w:r>
      <w:r>
        <w:rPr>
          <w:rFonts w:ascii="宋体" w:hAnsi="宋体" w:eastAsia="宋体" w:cs="Times New Roman"/>
          <w:spacing w:val="-6"/>
          <w:sz w:val="24"/>
          <w:szCs w:val="24"/>
        </w:rPr>
        <w:t xml:space="preserve">     </w:t>
      </w:r>
      <w:r>
        <w:rPr>
          <w:rFonts w:hint="eastAsia" w:ascii="宋体" w:hAnsi="宋体" w:eastAsia="宋体" w:cs="Times New Roman"/>
          <w:spacing w:val="-6"/>
          <w:sz w:val="24"/>
          <w:szCs w:val="24"/>
        </w:rPr>
        <w:t xml:space="preserve">职务：                        </w:t>
      </w:r>
    </w:p>
    <w:p>
      <w:pPr>
        <w:spacing w:line="360" w:lineRule="auto"/>
        <w:ind w:firstLine="456"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开户银行：</w:t>
      </w:r>
    </w:p>
    <w:p>
      <w:pPr>
        <w:spacing w:line="360" w:lineRule="auto"/>
        <w:ind w:firstLine="456"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银行账号：</w:t>
      </w:r>
    </w:p>
    <w:p>
      <w:pPr>
        <w:spacing w:line="360" w:lineRule="auto"/>
        <w:rPr>
          <w:rFonts w:ascii="宋体" w:hAnsi="宋体" w:eastAsia="宋体" w:cs="Times New Roman"/>
          <w:spacing w:val="-6"/>
          <w:sz w:val="24"/>
          <w:szCs w:val="24"/>
        </w:rPr>
      </w:pPr>
    </w:p>
    <w:p>
      <w:pPr>
        <w:spacing w:line="360" w:lineRule="auto"/>
        <w:rPr>
          <w:rFonts w:ascii="宋体" w:hAnsi="宋体" w:eastAsia="宋体" w:cs="Times New Roman"/>
          <w:b/>
          <w:bCs/>
          <w:spacing w:val="-6"/>
          <w:sz w:val="24"/>
          <w:szCs w:val="24"/>
        </w:rPr>
      </w:pPr>
      <w:r>
        <w:rPr>
          <w:rFonts w:hint="eastAsia" w:ascii="宋体" w:hAnsi="宋体" w:eastAsia="宋体" w:cs="Times New Roman"/>
          <w:b/>
          <w:bCs/>
          <w:spacing w:val="-6"/>
          <w:sz w:val="24"/>
          <w:szCs w:val="24"/>
        </w:rPr>
        <w:t>投标人名称（盖章）：</w:t>
      </w:r>
    </w:p>
    <w:p>
      <w:pPr>
        <w:spacing w:line="360" w:lineRule="auto"/>
        <w:rPr>
          <w:rFonts w:ascii="宋体" w:hAnsi="宋体" w:eastAsia="宋体" w:cs="Times New Roman"/>
          <w:b/>
          <w:bCs/>
          <w:spacing w:val="-6"/>
          <w:sz w:val="24"/>
          <w:szCs w:val="24"/>
        </w:rPr>
      </w:pPr>
      <w:r>
        <w:rPr>
          <w:rFonts w:hint="eastAsia" w:ascii="宋体" w:hAnsi="宋体" w:eastAsia="宋体" w:cs="Times New Roman"/>
          <w:b/>
          <w:bCs/>
          <w:spacing w:val="-6"/>
          <w:sz w:val="24"/>
          <w:szCs w:val="24"/>
        </w:rPr>
        <w:t>投标人代表签字：</w:t>
      </w:r>
    </w:p>
    <w:p>
      <w:pPr>
        <w:spacing w:line="360" w:lineRule="auto"/>
        <w:rPr>
          <w:rFonts w:ascii="宋体" w:hAnsi="宋体" w:eastAsia="宋体" w:cs="Times New Roman"/>
          <w:b/>
          <w:bCs/>
          <w:spacing w:val="-6"/>
          <w:sz w:val="24"/>
          <w:szCs w:val="24"/>
        </w:rPr>
      </w:pPr>
      <w:r>
        <w:rPr>
          <w:rFonts w:hint="eastAsia" w:ascii="宋体" w:hAnsi="宋体" w:eastAsia="宋体" w:cs="Times New Roman"/>
          <w:b/>
          <w:bCs/>
          <w:spacing w:val="-6"/>
          <w:sz w:val="24"/>
          <w:szCs w:val="24"/>
        </w:rPr>
        <w:t>日期：     年   月   日</w:t>
      </w:r>
    </w:p>
    <w:p>
      <w:pPr>
        <w:widowControl/>
        <w:jc w:val="left"/>
        <w:rPr>
          <w:rFonts w:ascii="宋体" w:hAnsi="宋体" w:eastAsia="宋体" w:cs="Times New Roman"/>
          <w:b/>
          <w:spacing w:val="-6"/>
          <w:sz w:val="24"/>
          <w:szCs w:val="24"/>
        </w:rPr>
      </w:pPr>
      <w:r>
        <w:rPr>
          <w:rFonts w:ascii="宋体" w:hAnsi="宋体" w:eastAsia="宋体" w:cs="Times New Roman"/>
          <w:b/>
          <w:spacing w:val="-6"/>
          <w:sz w:val="24"/>
          <w:szCs w:val="24"/>
        </w:rPr>
        <w:br w:type="page"/>
      </w:r>
    </w:p>
    <w:p>
      <w:pPr>
        <w:spacing w:line="360" w:lineRule="auto"/>
        <w:jc w:val="center"/>
        <w:outlineLvl w:val="2"/>
        <w:rPr>
          <w:rFonts w:ascii="宋体" w:hAnsi="宋体" w:eastAsia="宋体" w:cs="宋体"/>
          <w:b/>
          <w:spacing w:val="-6"/>
          <w:sz w:val="24"/>
          <w:szCs w:val="24"/>
        </w:rPr>
      </w:pPr>
      <w:r>
        <w:rPr>
          <w:rFonts w:hint="eastAsia" w:ascii="宋体" w:hAnsi="宋体" w:eastAsia="宋体" w:cs="宋体"/>
          <w:b/>
          <w:spacing w:val="-6"/>
          <w:sz w:val="24"/>
          <w:szCs w:val="24"/>
        </w:rPr>
        <w:t>（2）投标声明书</w:t>
      </w:r>
    </w:p>
    <w:p>
      <w:pPr>
        <w:spacing w:line="360" w:lineRule="auto"/>
        <w:rPr>
          <w:rFonts w:ascii="宋体" w:hAnsi="宋体" w:eastAsia="宋体" w:cs="Times New Roman"/>
          <w:spacing w:val="-6"/>
          <w:sz w:val="24"/>
          <w:szCs w:val="24"/>
        </w:rPr>
      </w:pPr>
      <w:r>
        <w:rPr>
          <w:rFonts w:hint="eastAsia" w:ascii="宋体" w:hAnsi="宋体" w:eastAsia="宋体" w:cs="Times New Roman"/>
          <w:spacing w:val="-6"/>
          <w:sz w:val="24"/>
          <w:szCs w:val="24"/>
        </w:rPr>
        <w:t>致：浙江求是招标代理有限公司</w:t>
      </w:r>
    </w:p>
    <w:p>
      <w:pPr>
        <w:spacing w:line="360" w:lineRule="auto"/>
        <w:ind w:firstLine="456" w:firstLineChars="200"/>
        <w:rPr>
          <w:rFonts w:ascii="宋体" w:hAnsi="宋体" w:eastAsia="宋体" w:cs="Times New Roman"/>
          <w:spacing w:val="-6"/>
          <w:sz w:val="24"/>
          <w:szCs w:val="24"/>
        </w:rPr>
      </w:pPr>
      <w:r>
        <w:rPr>
          <w:rFonts w:ascii="宋体" w:hAnsi="宋体" w:eastAsia="宋体" w:cs="Times New Roman"/>
          <w:spacing w:val="-6"/>
          <w:sz w:val="24"/>
          <w:szCs w:val="24"/>
        </w:rPr>
        <w:t>___________________________________</w:t>
      </w:r>
      <w:r>
        <w:rPr>
          <w:rFonts w:hint="eastAsia" w:ascii="宋体" w:hAnsi="宋体" w:eastAsia="宋体" w:cs="Times New Roman"/>
          <w:spacing w:val="-6"/>
          <w:sz w:val="24"/>
          <w:szCs w:val="24"/>
        </w:rPr>
        <w:t>（投标人名称）系中华人民共和国合法企业，经营地址</w:t>
      </w:r>
      <w:r>
        <w:rPr>
          <w:rFonts w:ascii="宋体" w:hAnsi="宋体" w:eastAsia="宋体" w:cs="Times New Roman"/>
          <w:spacing w:val="-6"/>
          <w:sz w:val="24"/>
          <w:szCs w:val="24"/>
        </w:rPr>
        <w:t>___________________________________</w:t>
      </w:r>
      <w:r>
        <w:rPr>
          <w:rFonts w:hint="eastAsia" w:ascii="宋体" w:hAnsi="宋体" w:eastAsia="宋体" w:cs="Times New Roman"/>
          <w:spacing w:val="-6"/>
          <w:sz w:val="24"/>
          <w:szCs w:val="24"/>
        </w:rPr>
        <w:t>。</w:t>
      </w:r>
    </w:p>
    <w:p>
      <w:pPr>
        <w:spacing w:line="360" w:lineRule="auto"/>
        <w:ind w:firstLine="456"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我方愿意参加贵方组织的浙江工商大学2022年中文纸质图书采购供应商标项</w:t>
      </w:r>
      <w:r>
        <w:rPr>
          <w:rFonts w:hint="eastAsia" w:ascii="宋体" w:hAnsi="宋体" w:eastAsia="宋体" w:cs="Times New Roman"/>
          <w:spacing w:val="-6"/>
          <w:sz w:val="24"/>
          <w:szCs w:val="24"/>
          <w:u w:val="single"/>
        </w:rPr>
        <w:t xml:space="preserve">   </w:t>
      </w:r>
      <w:r>
        <w:rPr>
          <w:rFonts w:hint="eastAsia" w:ascii="宋体" w:hAnsi="宋体" w:eastAsia="宋体" w:cs="Times New Roman"/>
          <w:spacing w:val="-6"/>
          <w:sz w:val="24"/>
          <w:szCs w:val="24"/>
        </w:rPr>
        <w:t>的投标，为便于贵方公正、择优地确定中标人及其产品和服务，我方就本次投标有关事项郑重声明如下：</w:t>
      </w:r>
    </w:p>
    <w:p>
      <w:pPr>
        <w:spacing w:line="360" w:lineRule="auto"/>
        <w:ind w:firstLine="456"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1</w:t>
      </w:r>
      <w:r>
        <w:rPr>
          <w:rFonts w:ascii="宋体" w:hAnsi="宋体" w:eastAsia="宋体" w:cs="Times New Roman"/>
          <w:spacing w:val="-6"/>
          <w:sz w:val="24"/>
          <w:szCs w:val="24"/>
        </w:rPr>
        <w:t>.</w:t>
      </w:r>
      <w:r>
        <w:rPr>
          <w:rFonts w:hint="eastAsia" w:ascii="宋体" w:hAnsi="宋体" w:eastAsia="宋体" w:cs="Times New Roman"/>
          <w:spacing w:val="-6"/>
          <w:sz w:val="24"/>
          <w:szCs w:val="24"/>
        </w:rPr>
        <w:t>我方向贵方提交的所有投标文件、资料都是准确的和真实的；</w:t>
      </w:r>
    </w:p>
    <w:p>
      <w:pPr>
        <w:spacing w:line="360" w:lineRule="auto"/>
        <w:ind w:firstLine="456"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2</w:t>
      </w:r>
      <w:r>
        <w:rPr>
          <w:rFonts w:ascii="宋体" w:hAnsi="宋体" w:eastAsia="宋体" w:cs="Times New Roman"/>
          <w:spacing w:val="-6"/>
          <w:sz w:val="24"/>
          <w:szCs w:val="24"/>
        </w:rPr>
        <w:t>.</w:t>
      </w:r>
      <w:r>
        <w:rPr>
          <w:rFonts w:hint="eastAsia" w:ascii="宋体" w:hAnsi="宋体" w:eastAsia="宋体" w:cs="Times New Roman"/>
          <w:spacing w:val="-6"/>
          <w:sz w:val="24"/>
          <w:szCs w:val="24"/>
        </w:rPr>
        <w:t>我方不是采购人的附属机构；在获知本项目采购信息后，与采购人聘请的为此项目提供咨询服务的公司及其附属机构没有任何联系。</w:t>
      </w:r>
    </w:p>
    <w:p>
      <w:pPr>
        <w:spacing w:line="360" w:lineRule="auto"/>
        <w:ind w:firstLine="456" w:firstLineChars="200"/>
        <w:rPr>
          <w:rFonts w:ascii="宋体" w:hAnsi="宋体" w:eastAsia="宋体" w:cs="Times New Roman"/>
          <w:spacing w:val="-6"/>
          <w:sz w:val="24"/>
          <w:szCs w:val="24"/>
        </w:rPr>
      </w:pPr>
      <w:r>
        <w:rPr>
          <w:rFonts w:ascii="宋体" w:hAnsi="宋体" w:eastAsia="宋体" w:cs="Times New Roman"/>
          <w:spacing w:val="-6"/>
          <w:sz w:val="24"/>
          <w:szCs w:val="24"/>
        </w:rPr>
        <w:t>3.我方</w:t>
      </w:r>
      <w:r>
        <w:rPr>
          <w:rFonts w:hint="eastAsia" w:ascii="宋体" w:hAnsi="宋体" w:eastAsia="宋体" w:cs="Times New Roman"/>
          <w:spacing w:val="-6"/>
          <w:sz w:val="24"/>
          <w:szCs w:val="24"/>
        </w:rPr>
        <w:t>在参加政府采购活动前3年内：</w:t>
      </w:r>
      <w:r>
        <w:rPr>
          <w:rFonts w:hint="eastAsia" w:ascii="宋体" w:hAnsi="宋体" w:eastAsia="宋体" w:cs="Times New Roman"/>
          <w:b/>
          <w:spacing w:val="-6"/>
          <w:sz w:val="24"/>
          <w:szCs w:val="24"/>
          <w:u w:val="single"/>
        </w:rPr>
        <w:t xml:space="preserve">     </w:t>
      </w:r>
      <w:r>
        <w:rPr>
          <w:rFonts w:hint="eastAsia" w:ascii="宋体" w:hAnsi="宋体" w:eastAsia="宋体" w:cs="Times New Roman"/>
          <w:b/>
          <w:spacing w:val="-6"/>
          <w:sz w:val="24"/>
          <w:szCs w:val="24"/>
        </w:rPr>
        <w:t>（填写“有”或“没有”，如实填写，如不填写视同未按要求填写）</w:t>
      </w:r>
      <w:r>
        <w:rPr>
          <w:rFonts w:hint="eastAsia" w:ascii="宋体" w:hAnsi="宋体" w:eastAsia="宋体" w:cs="Times New Roman"/>
          <w:spacing w:val="-6"/>
          <w:sz w:val="24"/>
          <w:szCs w:val="24"/>
        </w:rPr>
        <w:t>因违法经营被禁止在一定期限内参加政府采购活动,且期限未满的情形。</w:t>
      </w:r>
    </w:p>
    <w:p>
      <w:pPr>
        <w:spacing w:line="360" w:lineRule="auto"/>
        <w:ind w:firstLine="456" w:firstLineChars="200"/>
        <w:rPr>
          <w:rFonts w:ascii="宋体" w:hAnsi="宋体" w:eastAsia="宋体" w:cs="Times New Roman"/>
          <w:spacing w:val="-6"/>
          <w:sz w:val="24"/>
          <w:szCs w:val="24"/>
        </w:rPr>
      </w:pPr>
      <w:r>
        <w:rPr>
          <w:rFonts w:ascii="宋体" w:hAnsi="宋体" w:eastAsia="宋体" w:cs="Times New Roman"/>
          <w:spacing w:val="-6"/>
          <w:sz w:val="24"/>
          <w:szCs w:val="24"/>
        </w:rPr>
        <w:t>4.以上事项如有虚假或隐瞒，我方愿意承担一切后果和责任。</w:t>
      </w:r>
    </w:p>
    <w:p>
      <w:pPr>
        <w:spacing w:line="360" w:lineRule="auto"/>
        <w:rPr>
          <w:rFonts w:ascii="宋体" w:hAnsi="宋体" w:eastAsia="宋体" w:cs="Times New Roman"/>
          <w:spacing w:val="-6"/>
          <w:sz w:val="24"/>
          <w:szCs w:val="24"/>
        </w:rPr>
      </w:pPr>
    </w:p>
    <w:p>
      <w:pPr>
        <w:spacing w:line="360" w:lineRule="auto"/>
        <w:rPr>
          <w:rFonts w:ascii="宋体" w:hAnsi="宋体" w:eastAsia="宋体" w:cs="Times New Roman"/>
          <w:spacing w:val="-6"/>
          <w:sz w:val="24"/>
          <w:szCs w:val="24"/>
        </w:rPr>
      </w:pPr>
    </w:p>
    <w:p>
      <w:pPr>
        <w:spacing w:line="360" w:lineRule="auto"/>
        <w:rPr>
          <w:rFonts w:ascii="宋体" w:hAnsi="宋体" w:eastAsia="宋体" w:cs="Times New Roman"/>
          <w:spacing w:val="-6"/>
          <w:sz w:val="24"/>
          <w:szCs w:val="24"/>
        </w:rPr>
      </w:pPr>
    </w:p>
    <w:p>
      <w:pPr>
        <w:spacing w:line="360" w:lineRule="auto"/>
        <w:rPr>
          <w:rFonts w:ascii="宋体" w:hAnsi="宋体" w:eastAsia="宋体" w:cs="Times New Roman"/>
          <w:b/>
          <w:bCs/>
          <w:spacing w:val="-6"/>
          <w:sz w:val="24"/>
          <w:szCs w:val="24"/>
        </w:rPr>
      </w:pPr>
      <w:r>
        <w:rPr>
          <w:rFonts w:hint="eastAsia" w:ascii="宋体" w:hAnsi="宋体" w:eastAsia="宋体" w:cs="Times New Roman"/>
          <w:b/>
          <w:bCs/>
          <w:spacing w:val="-6"/>
          <w:sz w:val="24"/>
          <w:szCs w:val="24"/>
        </w:rPr>
        <w:t>投标人名称（盖章）：</w:t>
      </w:r>
    </w:p>
    <w:p>
      <w:pPr>
        <w:spacing w:line="360" w:lineRule="auto"/>
        <w:rPr>
          <w:rFonts w:ascii="宋体" w:hAnsi="宋体" w:eastAsia="宋体" w:cs="Times New Roman"/>
          <w:b/>
          <w:bCs/>
          <w:spacing w:val="-6"/>
          <w:sz w:val="24"/>
          <w:szCs w:val="24"/>
        </w:rPr>
      </w:pPr>
      <w:r>
        <w:rPr>
          <w:rFonts w:hint="eastAsia" w:ascii="宋体" w:hAnsi="宋体" w:eastAsia="宋体" w:cs="Times New Roman"/>
          <w:b/>
          <w:bCs/>
          <w:spacing w:val="-6"/>
          <w:sz w:val="24"/>
          <w:szCs w:val="24"/>
        </w:rPr>
        <w:t>投标人代表签字：</w:t>
      </w:r>
    </w:p>
    <w:p>
      <w:pPr>
        <w:spacing w:line="360" w:lineRule="auto"/>
        <w:rPr>
          <w:rFonts w:ascii="宋体" w:hAnsi="宋体" w:eastAsia="宋体" w:cs="Times New Roman"/>
          <w:b/>
          <w:bCs/>
          <w:spacing w:val="-6"/>
          <w:sz w:val="24"/>
          <w:szCs w:val="24"/>
        </w:rPr>
      </w:pPr>
      <w:r>
        <w:rPr>
          <w:rFonts w:hint="eastAsia" w:ascii="宋体" w:hAnsi="宋体" w:eastAsia="宋体" w:cs="Times New Roman"/>
          <w:b/>
          <w:bCs/>
          <w:spacing w:val="-6"/>
          <w:sz w:val="24"/>
          <w:szCs w:val="24"/>
        </w:rPr>
        <w:t>日期：     年   月   日</w:t>
      </w:r>
    </w:p>
    <w:p>
      <w:pPr>
        <w:spacing w:line="360" w:lineRule="auto"/>
        <w:jc w:val="center"/>
        <w:outlineLvl w:val="2"/>
        <w:rPr>
          <w:rFonts w:ascii="宋体" w:hAnsi="宋体" w:eastAsia="宋体" w:cs="宋体"/>
          <w:b/>
          <w:spacing w:val="-6"/>
          <w:sz w:val="24"/>
          <w:szCs w:val="24"/>
        </w:rPr>
      </w:pPr>
      <w:r>
        <w:rPr>
          <w:rFonts w:ascii="宋体" w:hAnsi="宋体" w:eastAsia="宋体" w:cs="Times New Roman"/>
          <w:b/>
          <w:spacing w:val="-6"/>
          <w:sz w:val="24"/>
          <w:szCs w:val="24"/>
        </w:rPr>
        <w:br w:type="page"/>
      </w:r>
      <w:r>
        <w:rPr>
          <w:rFonts w:hint="eastAsia" w:ascii="宋体" w:hAnsi="宋体" w:eastAsia="宋体" w:cs="宋体"/>
          <w:b/>
          <w:spacing w:val="-6"/>
          <w:sz w:val="24"/>
          <w:szCs w:val="24"/>
        </w:rPr>
        <w:t>（</w:t>
      </w:r>
      <w:r>
        <w:rPr>
          <w:rFonts w:ascii="宋体" w:hAnsi="宋体" w:eastAsia="宋体" w:cs="宋体"/>
          <w:b/>
          <w:spacing w:val="-6"/>
          <w:sz w:val="24"/>
          <w:szCs w:val="24"/>
        </w:rPr>
        <w:t>3</w:t>
      </w:r>
      <w:r>
        <w:rPr>
          <w:rFonts w:hint="eastAsia" w:ascii="宋体" w:hAnsi="宋体" w:eastAsia="宋体" w:cs="宋体"/>
          <w:b/>
          <w:spacing w:val="-6"/>
          <w:sz w:val="24"/>
          <w:szCs w:val="24"/>
        </w:rPr>
        <w:t>）法定代表人资格证明书</w:t>
      </w:r>
    </w:p>
    <w:p>
      <w:pPr>
        <w:spacing w:line="360" w:lineRule="auto"/>
        <w:rPr>
          <w:rFonts w:ascii="宋体" w:hAnsi="宋体" w:eastAsia="宋体" w:cs="Times New Roman"/>
          <w:bCs/>
          <w:spacing w:val="-6"/>
          <w:sz w:val="24"/>
          <w:szCs w:val="24"/>
        </w:rPr>
      </w:pPr>
      <w:r>
        <w:rPr>
          <w:rFonts w:hint="eastAsia" w:ascii="宋体" w:hAnsi="宋体" w:eastAsia="宋体" w:cs="Times New Roman"/>
          <w:bCs/>
          <w:spacing w:val="-6"/>
          <w:sz w:val="24"/>
          <w:szCs w:val="24"/>
        </w:rPr>
        <w:t>致：浙江工商大学、浙江求是招标代理有限公司</w:t>
      </w:r>
    </w:p>
    <w:p>
      <w:pPr>
        <w:spacing w:line="360" w:lineRule="auto"/>
        <w:ind w:firstLine="456" w:firstLineChars="200"/>
        <w:rPr>
          <w:rFonts w:ascii="宋体" w:hAnsi="宋体" w:eastAsia="宋体" w:cs="Times New Roman"/>
          <w:bCs/>
          <w:spacing w:val="-6"/>
          <w:sz w:val="24"/>
          <w:szCs w:val="24"/>
        </w:rPr>
      </w:pPr>
      <w:r>
        <w:rPr>
          <w:rFonts w:hint="eastAsia" w:ascii="宋体" w:hAnsi="宋体" w:eastAsia="宋体" w:cs="Times New Roman"/>
          <w:bCs/>
          <w:spacing w:val="-6"/>
          <w:sz w:val="24"/>
          <w:szCs w:val="24"/>
        </w:rPr>
        <w:t>我</w:t>
      </w:r>
      <w:r>
        <w:rPr>
          <w:rFonts w:ascii="宋体" w:hAnsi="宋体" w:eastAsia="宋体" w:cs="Times New Roman"/>
          <w:spacing w:val="-6"/>
          <w:sz w:val="24"/>
          <w:szCs w:val="24"/>
        </w:rPr>
        <w:t>________________</w:t>
      </w:r>
      <w:r>
        <w:rPr>
          <w:rFonts w:hint="eastAsia" w:ascii="宋体" w:hAnsi="宋体" w:eastAsia="宋体" w:cs="Times New Roman"/>
          <w:spacing w:val="-6"/>
          <w:sz w:val="24"/>
          <w:szCs w:val="24"/>
        </w:rPr>
        <w:t>（</w:t>
      </w:r>
      <w:r>
        <w:rPr>
          <w:rFonts w:ascii="宋体" w:hAnsi="宋体" w:eastAsia="宋体" w:cs="Times New Roman"/>
          <w:bCs/>
          <w:spacing w:val="-6"/>
          <w:sz w:val="24"/>
          <w:szCs w:val="24"/>
        </w:rPr>
        <w:t>姓名</w:t>
      </w:r>
      <w:r>
        <w:rPr>
          <w:rFonts w:hint="eastAsia" w:ascii="宋体" w:hAnsi="宋体" w:eastAsia="宋体" w:cs="Times New Roman"/>
          <w:bCs/>
          <w:spacing w:val="-6"/>
          <w:sz w:val="24"/>
          <w:szCs w:val="24"/>
        </w:rPr>
        <w:t>）</w:t>
      </w:r>
      <w:r>
        <w:rPr>
          <w:rFonts w:ascii="宋体" w:hAnsi="宋体" w:eastAsia="宋体" w:cs="Times New Roman"/>
          <w:bCs/>
          <w:spacing w:val="-6"/>
          <w:sz w:val="24"/>
          <w:szCs w:val="24"/>
        </w:rPr>
        <w:t>系</w:t>
      </w:r>
      <w:r>
        <w:rPr>
          <w:rFonts w:hint="eastAsia" w:ascii="宋体" w:hAnsi="宋体" w:eastAsia="宋体" w:cs="Times New Roman"/>
          <w:bCs/>
          <w:spacing w:val="-6"/>
          <w:sz w:val="24"/>
          <w:szCs w:val="24"/>
        </w:rPr>
        <w:t>_________________________（投标人名称）</w:t>
      </w:r>
      <w:r>
        <w:rPr>
          <w:rFonts w:ascii="宋体" w:hAnsi="宋体" w:eastAsia="宋体" w:cs="Times New Roman"/>
          <w:bCs/>
          <w:spacing w:val="-6"/>
          <w:sz w:val="24"/>
          <w:szCs w:val="24"/>
        </w:rPr>
        <w:t>的法定代表人，身份证</w:t>
      </w:r>
      <w:r>
        <w:rPr>
          <w:rFonts w:hint="eastAsia" w:ascii="宋体" w:hAnsi="宋体" w:eastAsia="宋体" w:cs="Times New Roman"/>
          <w:bCs/>
          <w:spacing w:val="-6"/>
          <w:sz w:val="24"/>
          <w:szCs w:val="24"/>
        </w:rPr>
        <w:t>号码：_________________________________。</w:t>
      </w:r>
    </w:p>
    <w:p>
      <w:pPr>
        <w:spacing w:line="360" w:lineRule="auto"/>
        <w:ind w:firstLine="456" w:firstLineChars="200"/>
        <w:rPr>
          <w:rFonts w:ascii="宋体" w:hAnsi="宋体" w:eastAsia="宋体" w:cs="Times New Roman"/>
          <w:bCs/>
          <w:spacing w:val="-6"/>
          <w:sz w:val="24"/>
          <w:szCs w:val="24"/>
        </w:rPr>
      </w:pPr>
      <w:r>
        <w:rPr>
          <w:rFonts w:ascii="宋体" w:hAnsi="宋体" w:eastAsia="宋体" w:cs="Times New Roman"/>
          <w:bCs/>
          <w:spacing w:val="-6"/>
          <w:sz w:val="24"/>
          <w:szCs w:val="24"/>
        </w:rPr>
        <w:t>特此证明。</w:t>
      </w:r>
    </w:p>
    <w:p>
      <w:pPr>
        <w:spacing w:line="360" w:lineRule="auto"/>
        <w:rPr>
          <w:rFonts w:ascii="宋体" w:hAnsi="宋体" w:eastAsia="宋体" w:cs="Times New Roman"/>
          <w:bCs/>
          <w:spacing w:val="-6"/>
          <w:sz w:val="24"/>
          <w:szCs w:val="24"/>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28" w:type="dxa"/>
            <w:vAlign w:val="center"/>
          </w:tcPr>
          <w:p>
            <w:pPr>
              <w:spacing w:line="360" w:lineRule="auto"/>
              <w:jc w:val="center"/>
              <w:rPr>
                <w:rFonts w:ascii="宋体" w:hAnsi="宋体" w:eastAsia="宋体" w:cs="Times New Roman"/>
                <w:bCs/>
                <w:spacing w:val="-6"/>
                <w:sz w:val="24"/>
                <w:szCs w:val="24"/>
              </w:rPr>
            </w:pPr>
            <w:r>
              <w:rPr>
                <w:rFonts w:hint="eastAsia" w:ascii="宋体" w:hAnsi="宋体" w:eastAsia="宋体" w:cs="Times New Roman"/>
                <w:sz w:val="24"/>
                <w:szCs w:val="24"/>
              </w:rPr>
              <w:t>法定代表人身份证扫描件粘贴处</w:t>
            </w:r>
          </w:p>
        </w:tc>
      </w:tr>
    </w:tbl>
    <w:p>
      <w:pPr>
        <w:spacing w:line="360" w:lineRule="auto"/>
        <w:rPr>
          <w:rFonts w:ascii="宋体" w:hAnsi="宋体" w:eastAsia="宋体" w:cs="Times New Roman"/>
          <w:bCs/>
          <w:spacing w:val="-6"/>
          <w:sz w:val="24"/>
          <w:szCs w:val="24"/>
        </w:rPr>
      </w:pPr>
    </w:p>
    <w:p>
      <w:pPr>
        <w:spacing w:line="360" w:lineRule="auto"/>
        <w:rPr>
          <w:rFonts w:ascii="宋体" w:hAnsi="宋体" w:eastAsia="宋体" w:cs="Times New Roman"/>
          <w:b/>
          <w:bCs/>
          <w:spacing w:val="-6"/>
          <w:sz w:val="24"/>
          <w:szCs w:val="24"/>
        </w:rPr>
      </w:pPr>
    </w:p>
    <w:p>
      <w:pPr>
        <w:spacing w:line="360" w:lineRule="auto"/>
        <w:rPr>
          <w:rFonts w:ascii="宋体" w:hAnsi="宋体" w:eastAsia="宋体" w:cs="Times New Roman"/>
          <w:b/>
          <w:bCs/>
          <w:spacing w:val="-6"/>
          <w:sz w:val="24"/>
          <w:szCs w:val="24"/>
        </w:rPr>
      </w:pPr>
    </w:p>
    <w:p>
      <w:pPr>
        <w:spacing w:line="360" w:lineRule="auto"/>
        <w:rPr>
          <w:rFonts w:ascii="宋体" w:hAnsi="宋体" w:eastAsia="宋体" w:cs="Times New Roman"/>
          <w:b/>
          <w:bCs/>
          <w:spacing w:val="-6"/>
          <w:sz w:val="24"/>
          <w:szCs w:val="24"/>
        </w:rPr>
      </w:pPr>
      <w:r>
        <w:rPr>
          <w:rFonts w:hint="eastAsia" w:ascii="宋体" w:hAnsi="宋体" w:eastAsia="宋体" w:cs="Times New Roman"/>
          <w:b/>
          <w:bCs/>
          <w:spacing w:val="-6"/>
          <w:sz w:val="24"/>
          <w:szCs w:val="24"/>
        </w:rPr>
        <w:t>投标人名称（盖章）：</w:t>
      </w:r>
    </w:p>
    <w:p>
      <w:pPr>
        <w:spacing w:line="360" w:lineRule="auto"/>
        <w:rPr>
          <w:rFonts w:ascii="宋体" w:hAnsi="宋体" w:eastAsia="宋体" w:cs="Times New Roman"/>
          <w:b/>
          <w:bCs/>
          <w:spacing w:val="-6"/>
          <w:sz w:val="24"/>
          <w:szCs w:val="24"/>
        </w:rPr>
      </w:pPr>
      <w:r>
        <w:rPr>
          <w:rFonts w:hint="eastAsia" w:ascii="宋体" w:hAnsi="宋体" w:eastAsia="宋体" w:cs="Times New Roman"/>
          <w:b/>
          <w:bCs/>
          <w:spacing w:val="-6"/>
          <w:sz w:val="24"/>
          <w:szCs w:val="24"/>
        </w:rPr>
        <w:t>日期：     年   月   日</w:t>
      </w:r>
    </w:p>
    <w:p>
      <w:pPr>
        <w:spacing w:line="360" w:lineRule="auto"/>
        <w:jc w:val="center"/>
        <w:outlineLvl w:val="2"/>
        <w:rPr>
          <w:rFonts w:ascii="宋体" w:hAnsi="宋体" w:eastAsia="宋体" w:cs="宋体"/>
          <w:b/>
          <w:spacing w:val="-6"/>
          <w:sz w:val="24"/>
          <w:szCs w:val="24"/>
        </w:rPr>
      </w:pPr>
      <w:r>
        <w:rPr>
          <w:rFonts w:ascii="宋体" w:hAnsi="宋体" w:eastAsia="宋体" w:cs="Times New Roman"/>
          <w:b/>
          <w:spacing w:val="-6"/>
          <w:sz w:val="24"/>
          <w:szCs w:val="24"/>
        </w:rPr>
        <w:br w:type="page"/>
      </w:r>
      <w:r>
        <w:rPr>
          <w:rFonts w:hint="eastAsia" w:ascii="宋体" w:hAnsi="宋体" w:eastAsia="宋体" w:cs="宋体"/>
          <w:b/>
          <w:spacing w:val="-6"/>
          <w:sz w:val="24"/>
          <w:szCs w:val="24"/>
        </w:rPr>
        <w:t>（</w:t>
      </w:r>
      <w:r>
        <w:rPr>
          <w:rFonts w:ascii="宋体" w:hAnsi="宋体" w:eastAsia="宋体" w:cs="宋体"/>
          <w:b/>
          <w:spacing w:val="-6"/>
          <w:sz w:val="24"/>
          <w:szCs w:val="24"/>
        </w:rPr>
        <w:t>3</w:t>
      </w:r>
      <w:r>
        <w:rPr>
          <w:rFonts w:hint="eastAsia" w:ascii="宋体" w:hAnsi="宋体" w:eastAsia="宋体" w:cs="宋体"/>
          <w:b/>
          <w:spacing w:val="-6"/>
          <w:sz w:val="24"/>
          <w:szCs w:val="24"/>
        </w:rPr>
        <w:t>）法定代表人授权委托书</w:t>
      </w:r>
    </w:p>
    <w:p>
      <w:pPr>
        <w:spacing w:line="360" w:lineRule="auto"/>
        <w:rPr>
          <w:rFonts w:ascii="宋体" w:hAnsi="宋体" w:eastAsia="宋体" w:cs="Times New Roman"/>
          <w:b/>
          <w:bCs/>
          <w:spacing w:val="-6"/>
          <w:sz w:val="24"/>
          <w:szCs w:val="24"/>
        </w:rPr>
      </w:pPr>
      <w:r>
        <w:rPr>
          <w:rFonts w:hint="eastAsia" w:ascii="宋体" w:hAnsi="宋体" w:eastAsia="宋体" w:cs="Times New Roman"/>
          <w:bCs/>
          <w:spacing w:val="-6"/>
          <w:sz w:val="24"/>
          <w:szCs w:val="24"/>
        </w:rPr>
        <w:t>致：浙江工商大学、浙江求是招标代理有限公司</w:t>
      </w:r>
    </w:p>
    <w:p>
      <w:pPr>
        <w:spacing w:line="360" w:lineRule="auto"/>
        <w:ind w:firstLine="456"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我____________（姓名）系</w:t>
      </w:r>
      <w:r>
        <w:rPr>
          <w:rFonts w:ascii="宋体" w:hAnsi="宋体" w:eastAsia="宋体" w:cs="Times New Roman"/>
          <w:spacing w:val="-6"/>
          <w:sz w:val="24"/>
          <w:szCs w:val="24"/>
        </w:rPr>
        <w:t>__________________________</w:t>
      </w:r>
      <w:r>
        <w:rPr>
          <w:rFonts w:hint="eastAsia" w:ascii="宋体" w:hAnsi="宋体" w:eastAsia="宋体" w:cs="Times New Roman"/>
          <w:spacing w:val="-6"/>
          <w:sz w:val="24"/>
          <w:szCs w:val="24"/>
        </w:rPr>
        <w:t>（投标人名称）的法定代表人，现授权委托本单位在职职工：</w:t>
      </w:r>
      <w:r>
        <w:rPr>
          <w:rFonts w:ascii="宋体" w:hAnsi="宋体" w:eastAsia="宋体" w:cs="Times New Roman"/>
          <w:spacing w:val="-6"/>
          <w:sz w:val="24"/>
          <w:szCs w:val="24"/>
        </w:rPr>
        <w:t>_________</w:t>
      </w:r>
      <w:r>
        <w:rPr>
          <w:rFonts w:hint="eastAsia" w:ascii="宋体" w:hAnsi="宋体" w:eastAsia="宋体" w:cs="Times New Roman"/>
          <w:spacing w:val="-6"/>
          <w:sz w:val="24"/>
          <w:szCs w:val="24"/>
        </w:rPr>
        <w:t>（姓名），身份证号码：</w:t>
      </w:r>
      <w:r>
        <w:rPr>
          <w:rFonts w:ascii="宋体" w:hAnsi="宋体" w:eastAsia="宋体" w:cs="Times New Roman"/>
          <w:spacing w:val="-6"/>
          <w:sz w:val="24"/>
          <w:szCs w:val="24"/>
        </w:rPr>
        <w:t>_________________________</w:t>
      </w:r>
      <w:r>
        <w:rPr>
          <w:rFonts w:hint="eastAsia" w:ascii="宋体" w:hAnsi="宋体" w:eastAsia="宋体" w:cs="Times New Roman"/>
          <w:spacing w:val="-6"/>
          <w:sz w:val="24"/>
          <w:szCs w:val="24"/>
        </w:rPr>
        <w:t>以我方的名义参加</w:t>
      </w:r>
      <w:r>
        <w:rPr>
          <w:rFonts w:hint="eastAsia" w:ascii="宋体" w:hAnsi="宋体" w:eastAsia="宋体" w:cs="Times New Roman"/>
          <w:bCs/>
          <w:spacing w:val="-6"/>
          <w:sz w:val="24"/>
          <w:szCs w:val="24"/>
        </w:rPr>
        <w:t>浙江工商大学2022年中文纸质图书采购供应商标项</w:t>
      </w:r>
      <w:r>
        <w:rPr>
          <w:rFonts w:hint="eastAsia" w:ascii="宋体" w:hAnsi="宋体" w:eastAsia="宋体" w:cs="Times New Roman"/>
          <w:bCs/>
          <w:spacing w:val="-6"/>
          <w:sz w:val="24"/>
          <w:szCs w:val="24"/>
          <w:u w:val="single"/>
        </w:rPr>
        <w:t xml:space="preserve">   </w:t>
      </w:r>
      <w:r>
        <w:rPr>
          <w:rFonts w:hint="eastAsia" w:ascii="宋体" w:hAnsi="宋体" w:eastAsia="宋体" w:cs="Times New Roman"/>
          <w:spacing w:val="-6"/>
          <w:sz w:val="24"/>
          <w:szCs w:val="24"/>
        </w:rPr>
        <w:t>的投标活动，并代表我方全权办理针对上述项目的投标、开标、评标、签约等具体事务和签署相关文件。</w:t>
      </w:r>
    </w:p>
    <w:p>
      <w:pPr>
        <w:spacing w:line="360" w:lineRule="auto"/>
        <w:ind w:firstLine="456"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我方对被授权人的签名负全部责任。</w:t>
      </w:r>
    </w:p>
    <w:p>
      <w:pPr>
        <w:spacing w:line="360" w:lineRule="auto"/>
        <w:ind w:firstLine="456"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在撤销授权的书面通知以前，本授权书一直有效。被授权人在授权书有效期内签署的所有文件不因授权的撤销而失效。</w:t>
      </w:r>
    </w:p>
    <w:p>
      <w:pPr>
        <w:spacing w:line="360" w:lineRule="auto"/>
        <w:ind w:firstLine="456"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被授权人无转委托权，特此委托。</w:t>
      </w:r>
    </w:p>
    <w:p>
      <w:pPr>
        <w:spacing w:line="360" w:lineRule="auto"/>
        <w:ind w:firstLine="424" w:firstLineChars="186"/>
        <w:rPr>
          <w:rFonts w:ascii="宋体" w:hAnsi="宋体" w:eastAsia="宋体" w:cs="Times New Roman"/>
          <w:spacing w:val="-6"/>
          <w:sz w:val="24"/>
          <w:szCs w:val="24"/>
          <w:u w:val="single"/>
        </w:rPr>
      </w:pPr>
      <w:r>
        <w:rPr>
          <w:rFonts w:hint="eastAsia" w:ascii="宋体" w:hAnsi="宋体" w:eastAsia="宋体" w:cs="Times New Roman"/>
          <w:spacing w:val="-6"/>
          <w:sz w:val="24"/>
          <w:szCs w:val="24"/>
          <w:u w:val="single"/>
        </w:rPr>
        <w:t>▲投标人授权代表必须为投标人本单位在职职工，并提供2020年12月（含）以后任意一月社保缴纳证明。</w:t>
      </w:r>
    </w:p>
    <w:p>
      <w:pPr>
        <w:spacing w:line="360" w:lineRule="auto"/>
        <w:ind w:firstLine="426" w:firstLineChars="186"/>
        <w:rPr>
          <w:rFonts w:ascii="宋体" w:hAnsi="宋体" w:eastAsia="宋体" w:cs="Times New Roman"/>
          <w:b/>
          <w:bCs/>
          <w:spacing w:val="-6"/>
          <w:sz w:val="24"/>
          <w:szCs w:val="24"/>
          <w:u w:val="single"/>
        </w:rPr>
      </w:pPr>
      <w:r>
        <w:rPr>
          <w:rFonts w:hint="eastAsia" w:ascii="宋体" w:hAnsi="宋体" w:eastAsia="宋体" w:cs="Times New Roman"/>
          <w:b/>
          <w:bCs/>
          <w:spacing w:val="-6"/>
          <w:sz w:val="24"/>
          <w:szCs w:val="24"/>
        </w:rPr>
        <w:t>法定代表人（签字或盖章）：</w:t>
      </w:r>
    </w:p>
    <w:p>
      <w:pPr>
        <w:spacing w:line="360" w:lineRule="auto"/>
        <w:ind w:firstLine="424" w:firstLineChars="186"/>
        <w:rPr>
          <w:rFonts w:ascii="宋体" w:hAnsi="宋体" w:eastAsia="宋体" w:cs="Times New Roman"/>
          <w:spacing w:val="-6"/>
          <w:sz w:val="24"/>
          <w:szCs w:val="24"/>
        </w:rPr>
      </w:pPr>
    </w:p>
    <w:p>
      <w:pPr>
        <w:spacing w:line="360" w:lineRule="auto"/>
        <w:rPr>
          <w:rFonts w:ascii="宋体" w:hAnsi="宋体" w:eastAsia="宋体" w:cs="Times New Roman"/>
          <w:b/>
          <w:bCs/>
          <w:spacing w:val="-6"/>
          <w:sz w:val="24"/>
          <w:szCs w:val="24"/>
        </w:rPr>
      </w:pPr>
      <w:r>
        <w:rPr>
          <w:rFonts w:hint="eastAsia" w:ascii="宋体" w:hAnsi="宋体" w:eastAsia="宋体" w:cs="Times New Roman"/>
          <w:b/>
          <w:bCs/>
          <w:spacing w:val="-6"/>
          <w:sz w:val="24"/>
          <w:szCs w:val="24"/>
        </w:rPr>
        <w:t>投标人名称（盖章）：</w:t>
      </w:r>
    </w:p>
    <w:p>
      <w:pPr>
        <w:spacing w:line="360" w:lineRule="auto"/>
        <w:rPr>
          <w:rFonts w:ascii="宋体" w:hAnsi="宋体" w:eastAsia="宋体" w:cs="Times New Roman"/>
          <w:b/>
          <w:bCs/>
          <w:spacing w:val="-6"/>
          <w:sz w:val="24"/>
          <w:szCs w:val="24"/>
        </w:rPr>
      </w:pPr>
      <w:r>
        <w:rPr>
          <w:rFonts w:hint="eastAsia" w:ascii="宋体" w:hAnsi="宋体" w:eastAsia="宋体" w:cs="Times New Roman"/>
          <w:b/>
          <w:bCs/>
          <w:spacing w:val="-6"/>
          <w:sz w:val="24"/>
          <w:szCs w:val="24"/>
        </w:rPr>
        <w:t>日期：     年   月   日</w:t>
      </w:r>
    </w:p>
    <w:p>
      <w:pPr>
        <w:spacing w:line="360" w:lineRule="auto"/>
        <w:ind w:firstLine="301"/>
        <w:rPr>
          <w:rFonts w:ascii="宋体" w:hAnsi="宋体" w:eastAsia="宋体" w:cs="Times New Roman"/>
          <w:spacing w:val="-4"/>
          <w:sz w:val="18"/>
          <w:szCs w:val="20"/>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2" w:hRule="atLeast"/>
          <w:jc w:val="center"/>
        </w:trPr>
        <w:tc>
          <w:tcPr>
            <w:tcW w:w="9628" w:type="dxa"/>
            <w:vAlign w:val="center"/>
          </w:tcPr>
          <w:p>
            <w:pPr>
              <w:spacing w:line="360" w:lineRule="auto"/>
              <w:jc w:val="center"/>
              <w:rPr>
                <w:rFonts w:ascii="宋体" w:hAnsi="宋体" w:eastAsia="宋体" w:cs="Times New Roman"/>
                <w:bCs/>
                <w:spacing w:val="-6"/>
                <w:sz w:val="24"/>
                <w:szCs w:val="24"/>
              </w:rPr>
            </w:pPr>
            <w:r>
              <w:rPr>
                <w:rFonts w:hint="eastAsia" w:ascii="宋体" w:hAnsi="宋体" w:eastAsia="宋体" w:cs="Times New Roman"/>
                <w:sz w:val="24"/>
                <w:szCs w:val="24"/>
              </w:rPr>
              <w:t>授权代表身份证扫描件粘贴处</w:t>
            </w:r>
          </w:p>
        </w:tc>
      </w:tr>
    </w:tbl>
    <w:p>
      <w:pPr>
        <w:spacing w:line="360" w:lineRule="auto"/>
        <w:rPr>
          <w:rFonts w:ascii="宋体" w:hAnsi="宋体" w:eastAsia="宋体" w:cs="Times New Roman"/>
          <w:b/>
          <w:spacing w:val="-6"/>
          <w:sz w:val="24"/>
          <w:szCs w:val="24"/>
        </w:rPr>
      </w:pPr>
    </w:p>
    <w:p>
      <w:pPr>
        <w:spacing w:line="360" w:lineRule="auto"/>
        <w:rPr>
          <w:rFonts w:ascii="宋体" w:hAnsi="宋体" w:eastAsia="宋体" w:cs="Times New Roman"/>
          <w:b/>
          <w:bCs/>
          <w:spacing w:val="-6"/>
          <w:szCs w:val="21"/>
        </w:rPr>
      </w:pPr>
      <w:r>
        <w:rPr>
          <w:rFonts w:hint="eastAsia" w:ascii="宋体" w:hAnsi="宋体" w:eastAsia="宋体" w:cs="Times New Roman"/>
          <w:b/>
          <w:bCs/>
          <w:spacing w:val="-6"/>
          <w:szCs w:val="21"/>
        </w:rPr>
        <w:t>说明：</w:t>
      </w:r>
    </w:p>
    <w:p>
      <w:pPr>
        <w:spacing w:line="360" w:lineRule="auto"/>
        <w:rPr>
          <w:rFonts w:ascii="宋体" w:hAnsi="宋体" w:eastAsia="宋体" w:cs="Times New Roman"/>
          <w:b/>
          <w:bCs/>
          <w:spacing w:val="-6"/>
          <w:szCs w:val="21"/>
        </w:rPr>
      </w:pPr>
      <w:r>
        <w:rPr>
          <w:rFonts w:hint="eastAsia" w:ascii="宋体" w:hAnsi="宋体" w:eastAsia="宋体" w:cs="Times New Roman"/>
          <w:b/>
          <w:bCs/>
          <w:spacing w:val="-6"/>
          <w:szCs w:val="21"/>
        </w:rPr>
        <w:t>1</w:t>
      </w:r>
      <w:r>
        <w:rPr>
          <w:rFonts w:ascii="宋体" w:hAnsi="宋体" w:eastAsia="宋体" w:cs="Times New Roman"/>
          <w:b/>
          <w:bCs/>
          <w:spacing w:val="-6"/>
          <w:szCs w:val="21"/>
        </w:rPr>
        <w:t>.</w:t>
      </w:r>
      <w:r>
        <w:rPr>
          <w:rFonts w:hint="eastAsia" w:ascii="宋体" w:hAnsi="宋体" w:eastAsia="宋体" w:cs="Times New Roman"/>
          <w:b/>
          <w:bCs/>
          <w:spacing w:val="-6"/>
          <w:szCs w:val="21"/>
        </w:rPr>
        <w:t>投标人的</w:t>
      </w:r>
      <w:r>
        <w:rPr>
          <w:rFonts w:ascii="宋体" w:hAnsi="宋体" w:eastAsia="宋体" w:cs="Times New Roman"/>
          <w:b/>
          <w:bCs/>
          <w:spacing w:val="-6"/>
          <w:szCs w:val="21"/>
        </w:rPr>
        <w:t>法定代表人参加投标，须在投标文件中提供</w:t>
      </w:r>
      <w:r>
        <w:rPr>
          <w:rFonts w:hint="eastAsia" w:ascii="宋体" w:hAnsi="宋体" w:eastAsia="宋体" w:cs="Times New Roman"/>
          <w:b/>
          <w:bCs/>
          <w:spacing w:val="-6"/>
          <w:szCs w:val="21"/>
        </w:rPr>
        <w:t>：</w:t>
      </w:r>
      <w:r>
        <w:rPr>
          <w:rFonts w:ascii="宋体" w:hAnsi="宋体" w:eastAsia="宋体" w:cs="Times New Roman"/>
          <w:b/>
          <w:bCs/>
          <w:spacing w:val="-6"/>
          <w:szCs w:val="21"/>
        </w:rPr>
        <w:t>法定代表人资格证明</w:t>
      </w:r>
      <w:r>
        <w:rPr>
          <w:rFonts w:hint="eastAsia" w:ascii="宋体" w:hAnsi="宋体" w:eastAsia="宋体" w:cs="Times New Roman"/>
          <w:b/>
          <w:bCs/>
          <w:spacing w:val="-6"/>
          <w:szCs w:val="21"/>
        </w:rPr>
        <w:t>书；</w:t>
      </w:r>
    </w:p>
    <w:p>
      <w:pPr>
        <w:spacing w:line="360" w:lineRule="auto"/>
        <w:rPr>
          <w:rFonts w:ascii="宋体" w:hAnsi="宋体" w:eastAsia="宋体" w:cs="Times New Roman"/>
          <w:b/>
          <w:bCs/>
          <w:spacing w:val="-6"/>
          <w:szCs w:val="21"/>
        </w:rPr>
      </w:pPr>
      <w:r>
        <w:rPr>
          <w:rFonts w:hint="eastAsia" w:ascii="宋体" w:hAnsi="宋体" w:eastAsia="宋体" w:cs="Times New Roman"/>
          <w:b/>
          <w:bCs/>
          <w:spacing w:val="-6"/>
          <w:szCs w:val="21"/>
        </w:rPr>
        <w:t>2</w:t>
      </w:r>
      <w:r>
        <w:rPr>
          <w:rFonts w:ascii="宋体" w:hAnsi="宋体" w:eastAsia="宋体" w:cs="Times New Roman"/>
          <w:b/>
          <w:bCs/>
          <w:spacing w:val="-6"/>
          <w:szCs w:val="21"/>
        </w:rPr>
        <w:t>.</w:t>
      </w:r>
      <w:r>
        <w:rPr>
          <w:rFonts w:hint="eastAsia" w:ascii="宋体" w:hAnsi="宋体" w:eastAsia="宋体" w:cs="Times New Roman"/>
          <w:b/>
          <w:bCs/>
          <w:spacing w:val="-6"/>
          <w:szCs w:val="21"/>
        </w:rPr>
        <w:t>投标人的法定代表人委托授权代表</w:t>
      </w:r>
      <w:r>
        <w:rPr>
          <w:rFonts w:ascii="宋体" w:hAnsi="宋体" w:eastAsia="宋体" w:cs="Times New Roman"/>
          <w:b/>
          <w:bCs/>
          <w:spacing w:val="-6"/>
          <w:szCs w:val="21"/>
        </w:rPr>
        <w:t>参加投标，须在投标文件中提供</w:t>
      </w:r>
      <w:r>
        <w:rPr>
          <w:rFonts w:hint="eastAsia" w:ascii="宋体" w:hAnsi="宋体" w:eastAsia="宋体" w:cs="Times New Roman"/>
          <w:b/>
          <w:bCs/>
          <w:spacing w:val="-6"/>
          <w:szCs w:val="21"/>
        </w:rPr>
        <w:t>：</w:t>
      </w:r>
      <w:r>
        <w:rPr>
          <w:rFonts w:ascii="宋体" w:hAnsi="宋体" w:eastAsia="宋体" w:cs="Times New Roman"/>
          <w:b/>
          <w:bCs/>
          <w:spacing w:val="-6"/>
          <w:szCs w:val="21"/>
        </w:rPr>
        <w:t>法定代表人资格证明</w:t>
      </w:r>
      <w:r>
        <w:rPr>
          <w:rFonts w:hint="eastAsia" w:ascii="宋体" w:hAnsi="宋体" w:eastAsia="宋体" w:cs="Times New Roman"/>
          <w:b/>
          <w:bCs/>
          <w:spacing w:val="-6"/>
          <w:szCs w:val="21"/>
        </w:rPr>
        <w:t>书和</w:t>
      </w:r>
      <w:r>
        <w:rPr>
          <w:rFonts w:ascii="宋体" w:hAnsi="宋体" w:eastAsia="宋体" w:cs="Times New Roman"/>
          <w:b/>
          <w:bCs/>
          <w:spacing w:val="-6"/>
          <w:szCs w:val="21"/>
        </w:rPr>
        <w:t>法定代表人授权</w:t>
      </w:r>
      <w:r>
        <w:rPr>
          <w:rFonts w:hint="eastAsia" w:ascii="宋体" w:hAnsi="宋体" w:eastAsia="宋体" w:cs="Times New Roman"/>
          <w:b/>
          <w:bCs/>
          <w:spacing w:val="-6"/>
          <w:szCs w:val="21"/>
        </w:rPr>
        <w:t>委托</w:t>
      </w:r>
      <w:r>
        <w:rPr>
          <w:rFonts w:ascii="宋体" w:hAnsi="宋体" w:eastAsia="宋体" w:cs="Times New Roman"/>
          <w:b/>
          <w:bCs/>
          <w:spacing w:val="-6"/>
          <w:szCs w:val="21"/>
        </w:rPr>
        <w:t>书</w:t>
      </w:r>
      <w:r>
        <w:rPr>
          <w:rFonts w:hint="eastAsia" w:ascii="宋体" w:hAnsi="宋体" w:eastAsia="宋体" w:cs="Times New Roman"/>
          <w:b/>
          <w:bCs/>
          <w:spacing w:val="-6"/>
          <w:szCs w:val="21"/>
        </w:rPr>
        <w:t>。</w:t>
      </w:r>
    </w:p>
    <w:p>
      <w:pPr>
        <w:spacing w:line="360" w:lineRule="auto"/>
        <w:jc w:val="center"/>
        <w:outlineLvl w:val="2"/>
        <w:rPr>
          <w:rFonts w:ascii="宋体" w:hAnsi="宋体" w:eastAsia="宋体" w:cs="宋体"/>
          <w:b/>
          <w:spacing w:val="-6"/>
          <w:sz w:val="24"/>
          <w:szCs w:val="24"/>
        </w:rPr>
      </w:pPr>
      <w:r>
        <w:rPr>
          <w:rFonts w:ascii="宋体" w:hAnsi="宋体" w:eastAsia="宋体" w:cs="Times New Roman"/>
          <w:b/>
          <w:spacing w:val="-6"/>
          <w:sz w:val="24"/>
          <w:szCs w:val="24"/>
        </w:rPr>
        <w:br w:type="page"/>
      </w:r>
      <w:r>
        <w:rPr>
          <w:rFonts w:hint="eastAsia" w:ascii="宋体" w:hAnsi="宋体" w:eastAsia="宋体" w:cs="宋体"/>
          <w:b/>
          <w:spacing w:val="-6"/>
          <w:sz w:val="24"/>
          <w:szCs w:val="24"/>
        </w:rPr>
        <w:t>（</w:t>
      </w:r>
      <w:r>
        <w:rPr>
          <w:rFonts w:ascii="宋体" w:hAnsi="宋体" w:eastAsia="宋体" w:cs="宋体"/>
          <w:b/>
          <w:spacing w:val="-6"/>
          <w:sz w:val="24"/>
          <w:szCs w:val="24"/>
        </w:rPr>
        <w:t>4</w:t>
      </w:r>
      <w:r>
        <w:rPr>
          <w:rFonts w:hint="eastAsia" w:ascii="宋体" w:hAnsi="宋体" w:eastAsia="宋体" w:cs="宋体"/>
          <w:b/>
          <w:spacing w:val="-6"/>
          <w:sz w:val="24"/>
          <w:szCs w:val="24"/>
        </w:rPr>
        <w:t>）2020年12月（含）以后任意一月投标授权代表社保缴纳证明</w:t>
      </w:r>
    </w:p>
    <w:p>
      <w:pPr>
        <w:spacing w:line="200" w:lineRule="atLeast"/>
        <w:ind w:firstLine="420"/>
        <w:jc w:val="center"/>
        <w:rPr>
          <w:rFonts w:ascii="宋体" w:hAnsi="宋体" w:eastAsia="宋体" w:cs="Times New Roman"/>
          <w:b/>
          <w:spacing w:val="-4"/>
          <w:sz w:val="18"/>
          <w:szCs w:val="20"/>
        </w:rPr>
      </w:pPr>
      <w:r>
        <w:rPr>
          <w:rFonts w:hint="eastAsia" w:ascii="宋体" w:hAnsi="宋体" w:eastAsia="宋体" w:cs="Times New Roman"/>
          <w:b/>
          <w:spacing w:val="-6"/>
          <w:szCs w:val="21"/>
        </w:rPr>
        <w:t>（授权代表为法定代表人可不提供）</w:t>
      </w:r>
    </w:p>
    <w:p>
      <w:pPr>
        <w:spacing w:line="360" w:lineRule="auto"/>
        <w:jc w:val="center"/>
        <w:rPr>
          <w:rFonts w:ascii="宋体" w:hAnsi="宋体" w:eastAsia="宋体" w:cs="Times New Roman"/>
          <w:b/>
          <w:spacing w:val="-6"/>
          <w:sz w:val="24"/>
          <w:szCs w:val="24"/>
        </w:rPr>
      </w:pPr>
      <w:r>
        <w:rPr>
          <w:rFonts w:ascii="宋体" w:hAnsi="宋体" w:eastAsia="宋体" w:cs="Times New Roman"/>
          <w:b/>
          <w:spacing w:val="-6"/>
          <w:sz w:val="24"/>
          <w:szCs w:val="24"/>
        </w:rPr>
        <w:br w:type="page"/>
      </w:r>
    </w:p>
    <w:p>
      <w:pPr>
        <w:spacing w:line="360" w:lineRule="auto"/>
        <w:jc w:val="center"/>
        <w:outlineLvl w:val="2"/>
        <w:rPr>
          <w:rFonts w:ascii="宋体" w:hAnsi="宋体" w:eastAsia="宋体" w:cs="宋体"/>
          <w:b/>
          <w:spacing w:val="-6"/>
          <w:sz w:val="24"/>
          <w:szCs w:val="24"/>
        </w:rPr>
      </w:pPr>
      <w:r>
        <w:rPr>
          <w:rFonts w:hint="eastAsia" w:ascii="宋体" w:hAnsi="宋体" w:eastAsia="宋体" w:cs="宋体"/>
          <w:b/>
          <w:spacing w:val="-6"/>
          <w:sz w:val="24"/>
          <w:szCs w:val="24"/>
        </w:rPr>
        <w:t>（5）投标人情况介绍</w:t>
      </w:r>
    </w:p>
    <w:tbl>
      <w:tblPr>
        <w:tblStyle w:val="26"/>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20"/>
        <w:gridCol w:w="1785"/>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vAlign w:val="center"/>
          </w:tcPr>
          <w:p>
            <w:pPr>
              <w:jc w:val="center"/>
              <w:rPr>
                <w:rFonts w:ascii="宋体" w:hAnsi="宋体" w:eastAsia="宋体" w:cs="宋体"/>
                <w:szCs w:val="21"/>
              </w:rPr>
            </w:pPr>
            <w:r>
              <w:rPr>
                <w:rFonts w:hint="eastAsia" w:ascii="宋体" w:hAnsi="宋体" w:eastAsia="宋体" w:cs="宋体"/>
                <w:szCs w:val="21"/>
              </w:rPr>
              <w:t>1</w:t>
            </w:r>
          </w:p>
        </w:tc>
        <w:tc>
          <w:tcPr>
            <w:tcW w:w="8868" w:type="dxa"/>
            <w:gridSpan w:val="3"/>
            <w:vAlign w:val="center"/>
          </w:tcPr>
          <w:p>
            <w:pPr>
              <w:rPr>
                <w:rFonts w:ascii="宋体" w:hAnsi="宋体" w:eastAsia="宋体" w:cs="宋体"/>
                <w:szCs w:val="21"/>
              </w:rPr>
            </w:pPr>
            <w:r>
              <w:rPr>
                <w:rFonts w:hint="eastAsia" w:ascii="宋体" w:hAnsi="宋体" w:eastAsia="宋体" w:cs="宋体"/>
                <w:szCs w:val="21"/>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vAlign w:val="center"/>
          </w:tcPr>
          <w:p>
            <w:pPr>
              <w:jc w:val="center"/>
              <w:rPr>
                <w:rFonts w:ascii="宋体" w:hAnsi="宋体" w:eastAsia="宋体" w:cs="宋体"/>
                <w:szCs w:val="21"/>
              </w:rPr>
            </w:pPr>
            <w:r>
              <w:rPr>
                <w:rFonts w:hint="eastAsia" w:ascii="宋体" w:hAnsi="宋体" w:eastAsia="宋体" w:cs="宋体"/>
                <w:szCs w:val="21"/>
              </w:rPr>
              <w:t>2</w:t>
            </w:r>
          </w:p>
        </w:tc>
        <w:tc>
          <w:tcPr>
            <w:tcW w:w="8868" w:type="dxa"/>
            <w:gridSpan w:val="3"/>
            <w:vAlign w:val="center"/>
          </w:tcPr>
          <w:p>
            <w:pPr>
              <w:rPr>
                <w:rFonts w:ascii="宋体" w:hAnsi="宋体" w:eastAsia="宋体" w:cs="宋体"/>
                <w:szCs w:val="21"/>
              </w:rPr>
            </w:pPr>
            <w:r>
              <w:rPr>
                <w:rFonts w:hint="eastAsia" w:ascii="宋体" w:hAnsi="宋体" w:eastAsia="宋体" w:cs="宋体"/>
                <w:szCs w:val="21"/>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vAlign w:val="center"/>
          </w:tcPr>
          <w:p>
            <w:pPr>
              <w:jc w:val="center"/>
              <w:rPr>
                <w:rFonts w:ascii="宋体" w:hAnsi="宋体" w:eastAsia="宋体" w:cs="宋体"/>
                <w:szCs w:val="21"/>
              </w:rPr>
            </w:pPr>
            <w:r>
              <w:rPr>
                <w:rFonts w:hint="eastAsia" w:ascii="宋体" w:hAnsi="宋体" w:eastAsia="宋体" w:cs="宋体"/>
                <w:szCs w:val="21"/>
              </w:rPr>
              <w:t>3</w:t>
            </w:r>
          </w:p>
        </w:tc>
        <w:tc>
          <w:tcPr>
            <w:tcW w:w="8868" w:type="dxa"/>
            <w:gridSpan w:val="3"/>
            <w:vAlign w:val="center"/>
          </w:tcPr>
          <w:p>
            <w:pPr>
              <w:rPr>
                <w:rFonts w:ascii="宋体" w:hAnsi="宋体" w:eastAsia="宋体" w:cs="宋体"/>
                <w:szCs w:val="21"/>
              </w:rPr>
            </w:pPr>
            <w:r>
              <w:rPr>
                <w:rFonts w:hint="eastAsia" w:ascii="宋体" w:hAnsi="宋体" w:eastAsia="宋体" w:cs="宋体"/>
                <w:szCs w:val="21"/>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vAlign w:val="center"/>
          </w:tcPr>
          <w:p>
            <w:pPr>
              <w:jc w:val="center"/>
              <w:rPr>
                <w:rFonts w:ascii="宋体" w:hAnsi="宋体" w:eastAsia="宋体" w:cs="宋体"/>
                <w:szCs w:val="21"/>
              </w:rPr>
            </w:pPr>
            <w:r>
              <w:rPr>
                <w:rFonts w:hint="eastAsia" w:ascii="宋体" w:hAnsi="宋体" w:eastAsia="宋体" w:cs="宋体"/>
                <w:szCs w:val="21"/>
              </w:rPr>
              <w:t>4</w:t>
            </w:r>
          </w:p>
        </w:tc>
        <w:tc>
          <w:tcPr>
            <w:tcW w:w="4305" w:type="dxa"/>
            <w:gridSpan w:val="2"/>
            <w:vAlign w:val="center"/>
          </w:tcPr>
          <w:p>
            <w:pPr>
              <w:rPr>
                <w:rFonts w:ascii="宋体" w:hAnsi="宋体" w:eastAsia="宋体" w:cs="宋体"/>
                <w:szCs w:val="21"/>
              </w:rPr>
            </w:pPr>
            <w:r>
              <w:rPr>
                <w:rFonts w:hint="eastAsia" w:ascii="宋体" w:hAnsi="宋体" w:eastAsia="宋体" w:cs="宋体"/>
                <w:szCs w:val="21"/>
              </w:rPr>
              <w:t>电话：</w:t>
            </w:r>
          </w:p>
        </w:tc>
        <w:tc>
          <w:tcPr>
            <w:tcW w:w="4563" w:type="dxa"/>
            <w:vAlign w:val="center"/>
          </w:tcPr>
          <w:p>
            <w:pPr>
              <w:rPr>
                <w:rFonts w:ascii="宋体" w:hAnsi="宋体" w:eastAsia="宋体" w:cs="宋体"/>
                <w:szCs w:val="21"/>
              </w:rPr>
            </w:pPr>
            <w:r>
              <w:rPr>
                <w:rFonts w:hint="eastAsia" w:ascii="宋体" w:hAnsi="宋体" w:eastAsia="宋体" w:cs="宋体"/>
                <w:szCs w:val="21"/>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vAlign w:val="center"/>
          </w:tcPr>
          <w:p>
            <w:pPr>
              <w:jc w:val="center"/>
              <w:rPr>
                <w:rFonts w:ascii="宋体" w:hAnsi="宋体" w:eastAsia="宋体" w:cs="宋体"/>
                <w:szCs w:val="21"/>
              </w:rPr>
            </w:pPr>
            <w:r>
              <w:rPr>
                <w:rFonts w:hint="eastAsia" w:ascii="宋体" w:hAnsi="宋体" w:eastAsia="宋体" w:cs="宋体"/>
                <w:szCs w:val="21"/>
              </w:rPr>
              <w:t>5</w:t>
            </w:r>
          </w:p>
        </w:tc>
        <w:tc>
          <w:tcPr>
            <w:tcW w:w="4305" w:type="dxa"/>
            <w:gridSpan w:val="2"/>
            <w:vAlign w:val="center"/>
          </w:tcPr>
          <w:p>
            <w:pPr>
              <w:rPr>
                <w:rFonts w:ascii="宋体" w:hAnsi="宋体" w:eastAsia="宋体" w:cs="宋体"/>
                <w:szCs w:val="21"/>
              </w:rPr>
            </w:pPr>
            <w:r>
              <w:rPr>
                <w:rFonts w:hint="eastAsia" w:ascii="宋体" w:hAnsi="宋体" w:eastAsia="宋体" w:cs="宋体"/>
                <w:szCs w:val="21"/>
              </w:rPr>
              <w:t>传真：</w:t>
            </w:r>
          </w:p>
        </w:tc>
        <w:tc>
          <w:tcPr>
            <w:tcW w:w="4563" w:type="dxa"/>
            <w:vAlign w:val="center"/>
          </w:tcPr>
          <w:p>
            <w:pPr>
              <w:rPr>
                <w:rFonts w:ascii="宋体" w:hAnsi="宋体" w:eastAsia="宋体" w:cs="宋体"/>
                <w:szCs w:val="21"/>
              </w:rPr>
            </w:pPr>
            <w:r>
              <w:rPr>
                <w:rFonts w:hint="eastAsia" w:ascii="宋体" w:hAnsi="宋体" w:eastAsia="宋体" w:cs="宋体"/>
                <w:szCs w:val="21"/>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vAlign w:val="center"/>
          </w:tcPr>
          <w:p>
            <w:pPr>
              <w:jc w:val="center"/>
              <w:rPr>
                <w:rFonts w:ascii="宋体" w:hAnsi="宋体" w:eastAsia="宋体" w:cs="宋体"/>
                <w:szCs w:val="21"/>
              </w:rPr>
            </w:pPr>
            <w:r>
              <w:rPr>
                <w:rFonts w:hint="eastAsia" w:ascii="宋体" w:hAnsi="宋体" w:eastAsia="宋体" w:cs="宋体"/>
                <w:szCs w:val="21"/>
              </w:rPr>
              <w:t>6</w:t>
            </w:r>
          </w:p>
        </w:tc>
        <w:tc>
          <w:tcPr>
            <w:tcW w:w="4305" w:type="dxa"/>
            <w:gridSpan w:val="2"/>
            <w:vAlign w:val="center"/>
          </w:tcPr>
          <w:p>
            <w:pPr>
              <w:rPr>
                <w:rFonts w:ascii="宋体" w:hAnsi="宋体" w:eastAsia="宋体" w:cs="宋体"/>
                <w:szCs w:val="21"/>
              </w:rPr>
            </w:pPr>
            <w:r>
              <w:rPr>
                <w:rFonts w:hint="eastAsia" w:ascii="宋体" w:hAnsi="宋体" w:eastAsia="宋体" w:cs="宋体"/>
                <w:szCs w:val="21"/>
              </w:rPr>
              <w:t>注册地：</w:t>
            </w:r>
          </w:p>
        </w:tc>
        <w:tc>
          <w:tcPr>
            <w:tcW w:w="4563" w:type="dxa"/>
            <w:vAlign w:val="center"/>
          </w:tcPr>
          <w:p>
            <w:pPr>
              <w:rPr>
                <w:rFonts w:ascii="宋体" w:hAnsi="宋体" w:eastAsia="宋体" w:cs="宋体"/>
                <w:szCs w:val="21"/>
              </w:rPr>
            </w:pPr>
            <w:r>
              <w:rPr>
                <w:rFonts w:hint="eastAsia" w:ascii="宋体" w:hAnsi="宋体" w:eastAsia="宋体" w:cs="宋体"/>
                <w:szCs w:val="21"/>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vAlign w:val="center"/>
          </w:tcPr>
          <w:p>
            <w:pPr>
              <w:jc w:val="center"/>
              <w:rPr>
                <w:rFonts w:ascii="宋体" w:hAnsi="宋体" w:eastAsia="宋体" w:cs="宋体"/>
                <w:szCs w:val="21"/>
              </w:rPr>
            </w:pPr>
            <w:r>
              <w:rPr>
                <w:rFonts w:hint="eastAsia" w:ascii="宋体" w:hAnsi="宋体" w:eastAsia="宋体" w:cs="宋体"/>
                <w:szCs w:val="21"/>
              </w:rPr>
              <w:t>7</w:t>
            </w:r>
          </w:p>
        </w:tc>
        <w:tc>
          <w:tcPr>
            <w:tcW w:w="8868" w:type="dxa"/>
            <w:gridSpan w:val="3"/>
            <w:vAlign w:val="center"/>
          </w:tcPr>
          <w:p>
            <w:pPr>
              <w:rPr>
                <w:rFonts w:ascii="宋体" w:hAnsi="宋体" w:eastAsia="宋体" w:cs="宋体"/>
                <w:szCs w:val="21"/>
              </w:rPr>
            </w:pPr>
            <w:r>
              <w:rPr>
                <w:rFonts w:hint="eastAsia" w:ascii="宋体" w:hAnsi="宋体" w:eastAsia="宋体" w:cs="宋体"/>
                <w:szCs w:val="21"/>
              </w:rPr>
              <w:t>公司的资质等级（请附上有关证书的扫描件）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vAlign w:val="center"/>
          </w:tcPr>
          <w:p>
            <w:pPr>
              <w:jc w:val="center"/>
              <w:rPr>
                <w:rFonts w:ascii="宋体" w:hAnsi="宋体" w:eastAsia="宋体" w:cs="宋体"/>
                <w:szCs w:val="21"/>
              </w:rPr>
            </w:pPr>
            <w:r>
              <w:rPr>
                <w:rFonts w:hint="eastAsia" w:ascii="宋体" w:hAnsi="宋体" w:eastAsia="宋体" w:cs="宋体"/>
                <w:szCs w:val="21"/>
              </w:rPr>
              <w:t>8</w:t>
            </w:r>
          </w:p>
        </w:tc>
        <w:tc>
          <w:tcPr>
            <w:tcW w:w="8868" w:type="dxa"/>
            <w:gridSpan w:val="3"/>
            <w:vAlign w:val="center"/>
          </w:tcPr>
          <w:p>
            <w:pPr>
              <w:rPr>
                <w:rFonts w:ascii="宋体" w:hAnsi="宋体" w:eastAsia="宋体" w:cs="宋体"/>
                <w:szCs w:val="21"/>
              </w:rPr>
            </w:pPr>
            <w:r>
              <w:rPr>
                <w:rFonts w:hint="eastAsia" w:ascii="宋体" w:hAnsi="宋体" w:eastAsia="宋体" w:cs="宋体"/>
                <w:szCs w:val="21"/>
              </w:rPr>
              <w:t>公司（是否通过，何种）质量保证体系认证（如通过请附相关证书扫描件，提供认证机构年审监督报告）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vAlign w:val="center"/>
          </w:tcPr>
          <w:p>
            <w:pPr>
              <w:jc w:val="center"/>
              <w:rPr>
                <w:rFonts w:ascii="宋体" w:hAnsi="宋体" w:eastAsia="宋体" w:cs="宋体"/>
                <w:szCs w:val="21"/>
              </w:rPr>
            </w:pPr>
            <w:r>
              <w:rPr>
                <w:rFonts w:hint="eastAsia" w:ascii="宋体" w:hAnsi="宋体" w:eastAsia="宋体" w:cs="宋体"/>
                <w:szCs w:val="21"/>
              </w:rPr>
              <w:t>9</w:t>
            </w:r>
          </w:p>
        </w:tc>
        <w:tc>
          <w:tcPr>
            <w:tcW w:w="2520" w:type="dxa"/>
            <w:vAlign w:val="center"/>
          </w:tcPr>
          <w:p>
            <w:pPr>
              <w:rPr>
                <w:rFonts w:ascii="宋体" w:hAnsi="宋体" w:eastAsia="宋体" w:cs="宋体"/>
                <w:szCs w:val="21"/>
              </w:rPr>
            </w:pPr>
            <w:r>
              <w:rPr>
                <w:rFonts w:hint="eastAsia" w:ascii="宋体" w:hAnsi="宋体" w:eastAsia="宋体" w:cs="宋体"/>
                <w:szCs w:val="21"/>
              </w:rPr>
              <w:t>从业经历年数</w:t>
            </w:r>
          </w:p>
        </w:tc>
        <w:tc>
          <w:tcPr>
            <w:tcW w:w="6348" w:type="dxa"/>
            <w:gridSpan w:val="2"/>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vAlign w:val="center"/>
          </w:tcPr>
          <w:p>
            <w:pPr>
              <w:jc w:val="center"/>
              <w:rPr>
                <w:rFonts w:ascii="宋体" w:hAnsi="宋体" w:eastAsia="宋体" w:cs="宋体"/>
                <w:szCs w:val="21"/>
              </w:rPr>
            </w:pPr>
            <w:r>
              <w:rPr>
                <w:rFonts w:hint="eastAsia" w:ascii="宋体" w:hAnsi="宋体" w:eastAsia="宋体" w:cs="宋体"/>
                <w:szCs w:val="21"/>
              </w:rPr>
              <w:t>10</w:t>
            </w:r>
          </w:p>
        </w:tc>
        <w:tc>
          <w:tcPr>
            <w:tcW w:w="2520" w:type="dxa"/>
            <w:vAlign w:val="center"/>
          </w:tcPr>
          <w:p>
            <w:pPr>
              <w:rPr>
                <w:rFonts w:ascii="宋体" w:hAnsi="宋体" w:eastAsia="宋体" w:cs="宋体"/>
                <w:szCs w:val="21"/>
              </w:rPr>
            </w:pPr>
            <w:r>
              <w:rPr>
                <w:rFonts w:hint="eastAsia" w:ascii="宋体" w:hAnsi="宋体" w:eastAsia="宋体" w:cs="宋体"/>
                <w:szCs w:val="21"/>
              </w:rPr>
              <w:t>其他需要说明的情况</w:t>
            </w:r>
          </w:p>
        </w:tc>
        <w:tc>
          <w:tcPr>
            <w:tcW w:w="6348" w:type="dxa"/>
            <w:gridSpan w:val="2"/>
            <w:vAlign w:val="center"/>
          </w:tcPr>
          <w:p>
            <w:pPr>
              <w:rPr>
                <w:rFonts w:ascii="宋体" w:hAnsi="宋体" w:eastAsia="宋体" w:cs="宋体"/>
                <w:szCs w:val="21"/>
              </w:rPr>
            </w:pPr>
          </w:p>
        </w:tc>
      </w:tr>
    </w:tbl>
    <w:p>
      <w:pPr>
        <w:spacing w:line="360" w:lineRule="auto"/>
        <w:rPr>
          <w:rFonts w:ascii="宋体" w:hAnsi="宋体" w:eastAsia="宋体" w:cs="Times New Roman"/>
          <w:spacing w:val="-6"/>
          <w:szCs w:val="21"/>
        </w:rPr>
      </w:pPr>
    </w:p>
    <w:p>
      <w:pPr>
        <w:spacing w:line="360" w:lineRule="auto"/>
        <w:rPr>
          <w:rFonts w:ascii="宋体" w:hAnsi="宋体" w:eastAsia="宋体" w:cs="Times New Roman"/>
          <w:b/>
          <w:spacing w:val="-6"/>
          <w:szCs w:val="21"/>
        </w:rPr>
      </w:pPr>
      <w:r>
        <w:rPr>
          <w:rFonts w:hint="eastAsia" w:ascii="宋体" w:hAnsi="宋体" w:eastAsia="宋体" w:cs="Times New Roman"/>
          <w:b/>
          <w:spacing w:val="-6"/>
          <w:szCs w:val="21"/>
        </w:rPr>
        <w:t>说明：所有投标人都须填写此表。</w:t>
      </w:r>
    </w:p>
    <w:p>
      <w:pPr>
        <w:spacing w:line="360" w:lineRule="auto"/>
        <w:rPr>
          <w:rFonts w:ascii="宋体" w:hAnsi="宋体" w:eastAsia="宋体" w:cs="Times New Roman"/>
          <w:spacing w:val="-6"/>
          <w:sz w:val="24"/>
          <w:szCs w:val="24"/>
        </w:rPr>
      </w:pPr>
    </w:p>
    <w:p>
      <w:pPr>
        <w:spacing w:line="360" w:lineRule="auto"/>
        <w:rPr>
          <w:rFonts w:ascii="宋体" w:hAnsi="宋体" w:eastAsia="宋体" w:cs="Times New Roman"/>
          <w:spacing w:val="-6"/>
          <w:sz w:val="24"/>
          <w:szCs w:val="24"/>
        </w:rPr>
      </w:pPr>
    </w:p>
    <w:p>
      <w:pPr>
        <w:spacing w:line="360" w:lineRule="auto"/>
        <w:rPr>
          <w:rFonts w:ascii="宋体" w:hAnsi="宋体" w:eastAsia="宋体" w:cs="Times New Roman"/>
          <w:spacing w:val="-6"/>
          <w:sz w:val="24"/>
          <w:szCs w:val="24"/>
        </w:rPr>
      </w:pPr>
    </w:p>
    <w:p>
      <w:pPr>
        <w:spacing w:line="360" w:lineRule="auto"/>
        <w:rPr>
          <w:rFonts w:ascii="宋体" w:hAnsi="宋体" w:eastAsia="宋体" w:cs="Times New Roman"/>
          <w:b/>
          <w:bCs/>
          <w:spacing w:val="-6"/>
          <w:sz w:val="24"/>
          <w:szCs w:val="24"/>
        </w:rPr>
      </w:pPr>
      <w:r>
        <w:rPr>
          <w:rFonts w:hint="eastAsia" w:ascii="宋体" w:hAnsi="宋体" w:eastAsia="宋体" w:cs="Times New Roman"/>
          <w:b/>
          <w:bCs/>
          <w:spacing w:val="-6"/>
          <w:sz w:val="24"/>
          <w:szCs w:val="24"/>
        </w:rPr>
        <w:t>投标人名称（盖章）：</w:t>
      </w:r>
    </w:p>
    <w:p>
      <w:pPr>
        <w:spacing w:line="360" w:lineRule="auto"/>
        <w:rPr>
          <w:rFonts w:ascii="宋体" w:hAnsi="宋体" w:eastAsia="宋体" w:cs="Times New Roman"/>
          <w:b/>
          <w:bCs/>
          <w:spacing w:val="-6"/>
          <w:sz w:val="24"/>
          <w:szCs w:val="24"/>
        </w:rPr>
      </w:pPr>
      <w:r>
        <w:rPr>
          <w:rFonts w:hint="eastAsia" w:ascii="宋体" w:hAnsi="宋体" w:eastAsia="宋体" w:cs="Times New Roman"/>
          <w:b/>
          <w:bCs/>
          <w:spacing w:val="-6"/>
          <w:sz w:val="24"/>
          <w:szCs w:val="24"/>
        </w:rPr>
        <w:t>投标人代表签字：</w:t>
      </w:r>
    </w:p>
    <w:p>
      <w:pPr>
        <w:spacing w:line="360" w:lineRule="auto"/>
        <w:rPr>
          <w:rFonts w:ascii="宋体" w:hAnsi="宋体" w:eastAsia="宋体" w:cs="Times New Roman"/>
          <w:b/>
          <w:bCs/>
          <w:spacing w:val="-6"/>
          <w:sz w:val="24"/>
          <w:szCs w:val="24"/>
        </w:rPr>
      </w:pPr>
      <w:r>
        <w:rPr>
          <w:rFonts w:hint="eastAsia" w:ascii="宋体" w:hAnsi="宋体" w:eastAsia="宋体" w:cs="Times New Roman"/>
          <w:b/>
          <w:bCs/>
          <w:spacing w:val="-6"/>
          <w:sz w:val="24"/>
          <w:szCs w:val="24"/>
        </w:rPr>
        <w:t>日期：     年   月   日</w:t>
      </w:r>
    </w:p>
    <w:p>
      <w:pPr>
        <w:spacing w:line="360" w:lineRule="auto"/>
        <w:jc w:val="center"/>
        <w:rPr>
          <w:rFonts w:ascii="宋体" w:hAnsi="宋体" w:eastAsia="宋体" w:cs="Times New Roman"/>
          <w:b/>
          <w:spacing w:val="-6"/>
          <w:sz w:val="24"/>
          <w:szCs w:val="24"/>
        </w:rPr>
      </w:pPr>
      <w:r>
        <w:rPr>
          <w:rFonts w:hint="eastAsia" w:ascii="宋体" w:hAnsi="宋体" w:eastAsia="宋体" w:cs="Times New Roman"/>
          <w:spacing w:val="-6"/>
          <w:sz w:val="24"/>
          <w:szCs w:val="24"/>
        </w:rPr>
        <w:br w:type="page"/>
      </w:r>
    </w:p>
    <w:p>
      <w:pPr>
        <w:spacing w:line="360" w:lineRule="auto"/>
        <w:jc w:val="center"/>
        <w:outlineLvl w:val="2"/>
        <w:rPr>
          <w:rFonts w:ascii="宋体" w:hAnsi="宋体" w:eastAsia="宋体" w:cs="宋体"/>
          <w:b/>
          <w:spacing w:val="-6"/>
          <w:sz w:val="24"/>
          <w:szCs w:val="24"/>
        </w:rPr>
      </w:pPr>
      <w:r>
        <w:rPr>
          <w:rFonts w:hint="eastAsia" w:ascii="宋体" w:hAnsi="宋体" w:eastAsia="宋体" w:cs="宋体"/>
          <w:b/>
          <w:spacing w:val="-6"/>
          <w:sz w:val="24"/>
          <w:szCs w:val="24"/>
        </w:rPr>
        <w:t>（6）投标人同类合同一览表</w:t>
      </w: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1133"/>
        <w:gridCol w:w="1441"/>
        <w:gridCol w:w="683"/>
        <w:gridCol w:w="1153"/>
        <w:gridCol w:w="829"/>
        <w:gridCol w:w="1556"/>
        <w:gridCol w:w="19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序号</w:t>
            </w: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采购人</w:t>
            </w: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项目名称</w:t>
            </w:r>
          </w:p>
        </w:tc>
        <w:tc>
          <w:tcPr>
            <w:tcW w:w="6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数量</w:t>
            </w: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合同金额</w:t>
            </w:r>
          </w:p>
          <w:p>
            <w:pPr>
              <w:jc w:val="center"/>
              <w:rPr>
                <w:rFonts w:ascii="宋体" w:hAnsi="宋体" w:eastAsia="宋体" w:cs="宋体"/>
                <w:b/>
                <w:bCs/>
                <w:szCs w:val="21"/>
              </w:rPr>
            </w:pPr>
            <w:r>
              <w:rPr>
                <w:rFonts w:hint="eastAsia" w:ascii="宋体" w:hAnsi="宋体" w:eastAsia="宋体" w:cs="宋体"/>
                <w:b/>
                <w:bCs/>
                <w:szCs w:val="21"/>
              </w:rPr>
              <w:t>（万元）</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附件页码</w:t>
            </w:r>
          </w:p>
        </w:tc>
        <w:tc>
          <w:tcPr>
            <w:tcW w:w="15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合同签订时间</w:t>
            </w:r>
          </w:p>
        </w:tc>
        <w:tc>
          <w:tcPr>
            <w:tcW w:w="19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采购人联系人</w:t>
            </w:r>
          </w:p>
          <w:p>
            <w:pPr>
              <w:jc w:val="center"/>
              <w:rPr>
                <w:rFonts w:ascii="宋体" w:hAnsi="宋体" w:eastAsia="宋体" w:cs="宋体"/>
                <w:b/>
                <w:bCs/>
                <w:szCs w:val="21"/>
              </w:rPr>
            </w:pPr>
            <w:r>
              <w:rPr>
                <w:rFonts w:hint="eastAsia" w:ascii="宋体" w:hAnsi="宋体" w:eastAsia="宋体" w:cs="宋体"/>
                <w:b/>
                <w:bCs/>
                <w:szCs w:val="21"/>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tcPr>
          <w:p>
            <w:pPr>
              <w:rPr>
                <w:rFonts w:ascii="宋体" w:hAnsi="宋体" w:eastAsia="宋体" w:cs="宋体"/>
                <w:b/>
                <w:bCs/>
                <w:szCs w:val="21"/>
              </w:rPr>
            </w:pPr>
          </w:p>
        </w:tc>
      </w:tr>
    </w:tbl>
    <w:p>
      <w:pPr>
        <w:spacing w:line="360" w:lineRule="auto"/>
        <w:rPr>
          <w:rFonts w:ascii="宋体" w:hAnsi="宋体" w:eastAsia="宋体" w:cs="Times New Roman"/>
          <w:sz w:val="24"/>
          <w:szCs w:val="24"/>
        </w:rPr>
      </w:pPr>
    </w:p>
    <w:p>
      <w:pPr>
        <w:spacing w:line="360" w:lineRule="auto"/>
        <w:rPr>
          <w:rFonts w:ascii="宋体" w:hAnsi="宋体" w:eastAsia="宋体" w:cs="Times New Roman"/>
          <w:b/>
          <w:spacing w:val="-6"/>
          <w:szCs w:val="21"/>
        </w:rPr>
      </w:pPr>
      <w:r>
        <w:rPr>
          <w:rFonts w:hint="eastAsia" w:ascii="宋体" w:hAnsi="宋体" w:eastAsia="宋体" w:cs="Times New Roman"/>
          <w:b/>
          <w:spacing w:val="-6"/>
          <w:szCs w:val="21"/>
        </w:rPr>
        <w:t>说明：</w:t>
      </w:r>
    </w:p>
    <w:p>
      <w:pPr>
        <w:spacing w:line="360" w:lineRule="auto"/>
        <w:rPr>
          <w:rFonts w:ascii="宋体" w:hAnsi="宋体" w:eastAsia="宋体" w:cs="Times New Roman"/>
          <w:b/>
          <w:spacing w:val="-6"/>
          <w:szCs w:val="21"/>
        </w:rPr>
      </w:pPr>
      <w:r>
        <w:rPr>
          <w:rFonts w:hint="eastAsia" w:ascii="宋体" w:hAnsi="宋体" w:eastAsia="宋体" w:cs="Times New Roman"/>
          <w:b/>
          <w:spacing w:val="-6"/>
          <w:szCs w:val="21"/>
        </w:rPr>
        <w:t>1</w:t>
      </w:r>
      <w:r>
        <w:rPr>
          <w:rFonts w:ascii="宋体" w:hAnsi="宋体" w:eastAsia="宋体" w:cs="Times New Roman"/>
          <w:b/>
          <w:spacing w:val="-6"/>
          <w:szCs w:val="21"/>
        </w:rPr>
        <w:t>.</w:t>
      </w:r>
      <w:r>
        <w:rPr>
          <w:rFonts w:hint="eastAsia" w:ascii="宋体" w:hAnsi="宋体" w:eastAsia="宋体" w:cs="Times New Roman"/>
          <w:b/>
          <w:spacing w:val="-6"/>
          <w:szCs w:val="21"/>
        </w:rPr>
        <w:t>投标人须提供上述业绩合同扫描件；</w:t>
      </w:r>
    </w:p>
    <w:p>
      <w:pPr>
        <w:spacing w:line="360" w:lineRule="auto"/>
        <w:rPr>
          <w:rFonts w:ascii="宋体" w:hAnsi="宋体" w:eastAsia="宋体" w:cs="Times New Roman"/>
          <w:b/>
          <w:spacing w:val="-6"/>
          <w:szCs w:val="21"/>
        </w:rPr>
      </w:pPr>
      <w:r>
        <w:rPr>
          <w:rFonts w:hint="eastAsia" w:ascii="宋体" w:hAnsi="宋体" w:eastAsia="宋体" w:cs="Times New Roman"/>
          <w:b/>
          <w:spacing w:val="-6"/>
          <w:szCs w:val="21"/>
        </w:rPr>
        <w:t>2</w:t>
      </w:r>
      <w:r>
        <w:rPr>
          <w:rFonts w:ascii="宋体" w:hAnsi="宋体" w:eastAsia="宋体" w:cs="Times New Roman"/>
          <w:b/>
          <w:spacing w:val="-6"/>
          <w:szCs w:val="21"/>
        </w:rPr>
        <w:t>.</w:t>
      </w:r>
      <w:r>
        <w:rPr>
          <w:rFonts w:hint="eastAsia" w:ascii="宋体" w:hAnsi="宋体" w:eastAsia="宋体" w:cs="Times New Roman"/>
          <w:b/>
          <w:spacing w:val="-6"/>
          <w:szCs w:val="21"/>
        </w:rPr>
        <w:t>所有合同扫描件应清晰，应能体现合同签订时间、双方签字盖章等内容；</w:t>
      </w:r>
    </w:p>
    <w:p>
      <w:pPr>
        <w:spacing w:line="360" w:lineRule="auto"/>
        <w:rPr>
          <w:rFonts w:ascii="宋体" w:hAnsi="宋体" w:eastAsia="宋体" w:cs="Times New Roman"/>
          <w:b/>
          <w:spacing w:val="-6"/>
          <w:szCs w:val="21"/>
        </w:rPr>
      </w:pPr>
      <w:r>
        <w:rPr>
          <w:rFonts w:hint="eastAsia" w:ascii="宋体" w:hAnsi="宋体" w:eastAsia="宋体" w:cs="Times New Roman"/>
          <w:b/>
          <w:spacing w:val="-6"/>
          <w:szCs w:val="21"/>
        </w:rPr>
        <w:t>3</w:t>
      </w:r>
      <w:r>
        <w:rPr>
          <w:rFonts w:ascii="宋体" w:hAnsi="宋体" w:eastAsia="宋体" w:cs="Times New Roman"/>
          <w:b/>
          <w:spacing w:val="-6"/>
          <w:szCs w:val="21"/>
        </w:rPr>
        <w:t>.</w:t>
      </w:r>
      <w:r>
        <w:rPr>
          <w:rFonts w:hint="eastAsia" w:ascii="宋体" w:hAnsi="宋体" w:eastAsia="宋体" w:cs="Times New Roman"/>
          <w:b/>
          <w:spacing w:val="-6"/>
          <w:szCs w:val="21"/>
        </w:rPr>
        <w:t>投标人应在不涉及商业秘密的前提下尽可能提供详细的合同扫描件内容。</w:t>
      </w:r>
    </w:p>
    <w:p>
      <w:pPr>
        <w:spacing w:line="360" w:lineRule="auto"/>
        <w:rPr>
          <w:rFonts w:ascii="宋体" w:hAnsi="宋体" w:eastAsia="宋体" w:cs="Times New Roman"/>
          <w:spacing w:val="-6"/>
          <w:sz w:val="24"/>
          <w:szCs w:val="24"/>
        </w:rPr>
      </w:pPr>
    </w:p>
    <w:p>
      <w:pPr>
        <w:spacing w:line="360" w:lineRule="auto"/>
        <w:rPr>
          <w:rFonts w:ascii="宋体" w:hAnsi="宋体" w:eastAsia="宋体" w:cs="Times New Roman"/>
          <w:spacing w:val="-6"/>
          <w:sz w:val="24"/>
          <w:szCs w:val="20"/>
        </w:rPr>
      </w:pPr>
    </w:p>
    <w:p>
      <w:pPr>
        <w:spacing w:line="360" w:lineRule="auto"/>
        <w:rPr>
          <w:rFonts w:ascii="宋体" w:hAnsi="宋体" w:eastAsia="宋体" w:cs="Times New Roman"/>
          <w:spacing w:val="-6"/>
          <w:sz w:val="24"/>
          <w:szCs w:val="20"/>
        </w:rPr>
      </w:pPr>
    </w:p>
    <w:p>
      <w:pPr>
        <w:spacing w:line="360" w:lineRule="auto"/>
        <w:rPr>
          <w:rFonts w:ascii="宋体" w:hAnsi="宋体" w:eastAsia="宋体" w:cs="Times New Roman"/>
          <w:b/>
          <w:bCs/>
          <w:spacing w:val="-6"/>
          <w:sz w:val="24"/>
          <w:szCs w:val="24"/>
        </w:rPr>
      </w:pPr>
      <w:r>
        <w:rPr>
          <w:rFonts w:hint="eastAsia" w:ascii="宋体" w:hAnsi="宋体" w:eastAsia="宋体" w:cs="Times New Roman"/>
          <w:b/>
          <w:bCs/>
          <w:spacing w:val="-6"/>
          <w:sz w:val="24"/>
          <w:szCs w:val="24"/>
        </w:rPr>
        <w:t>投标人名称（盖章）：</w:t>
      </w:r>
    </w:p>
    <w:p>
      <w:pPr>
        <w:spacing w:line="360" w:lineRule="auto"/>
        <w:rPr>
          <w:rFonts w:ascii="宋体" w:hAnsi="宋体" w:eastAsia="宋体" w:cs="Times New Roman"/>
          <w:b/>
          <w:bCs/>
          <w:spacing w:val="-6"/>
          <w:sz w:val="24"/>
          <w:szCs w:val="24"/>
        </w:rPr>
      </w:pPr>
      <w:r>
        <w:rPr>
          <w:rFonts w:hint="eastAsia" w:ascii="宋体" w:hAnsi="宋体" w:eastAsia="宋体" w:cs="Times New Roman"/>
          <w:b/>
          <w:bCs/>
          <w:spacing w:val="-6"/>
          <w:sz w:val="24"/>
          <w:szCs w:val="24"/>
        </w:rPr>
        <w:t>投标人代表签字：</w:t>
      </w:r>
    </w:p>
    <w:p>
      <w:pPr>
        <w:spacing w:line="360" w:lineRule="auto"/>
        <w:rPr>
          <w:rFonts w:ascii="宋体" w:hAnsi="宋体" w:eastAsia="宋体" w:cs="Times New Roman"/>
          <w:b/>
          <w:bCs/>
          <w:spacing w:val="-6"/>
          <w:sz w:val="24"/>
          <w:szCs w:val="24"/>
        </w:rPr>
      </w:pPr>
      <w:r>
        <w:rPr>
          <w:rFonts w:hint="eastAsia" w:ascii="宋体" w:hAnsi="宋体" w:eastAsia="宋体" w:cs="Times New Roman"/>
          <w:b/>
          <w:bCs/>
          <w:spacing w:val="-6"/>
          <w:sz w:val="24"/>
          <w:szCs w:val="24"/>
        </w:rPr>
        <w:t>日期：     年   月   日</w:t>
      </w:r>
    </w:p>
    <w:p>
      <w:pPr>
        <w:spacing w:line="360" w:lineRule="auto"/>
        <w:jc w:val="center"/>
        <w:outlineLvl w:val="2"/>
        <w:rPr>
          <w:rFonts w:ascii="宋体" w:hAnsi="宋体" w:eastAsia="宋体" w:cs="Times New Roman"/>
          <w:b/>
          <w:sz w:val="52"/>
          <w:szCs w:val="52"/>
        </w:rPr>
      </w:pPr>
      <w:r>
        <w:rPr>
          <w:rFonts w:hint="eastAsia" w:ascii="宋体" w:hAnsi="宋体" w:eastAsia="宋体" w:cs="Times New Roman"/>
          <w:spacing w:val="-6"/>
          <w:sz w:val="24"/>
          <w:szCs w:val="24"/>
        </w:rPr>
        <w:br w:type="page"/>
      </w:r>
    </w:p>
    <w:p>
      <w:pPr>
        <w:spacing w:line="360" w:lineRule="auto"/>
        <w:jc w:val="center"/>
        <w:outlineLvl w:val="2"/>
        <w:rPr>
          <w:rFonts w:ascii="宋体" w:hAnsi="宋体" w:eastAsia="宋体" w:cs="宋体"/>
          <w:b/>
          <w:spacing w:val="-6"/>
          <w:sz w:val="24"/>
          <w:szCs w:val="24"/>
        </w:rPr>
      </w:pPr>
      <w:r>
        <w:rPr>
          <w:rFonts w:hint="eastAsia" w:ascii="宋体" w:hAnsi="宋体" w:eastAsia="宋体" w:cs="宋体"/>
          <w:b/>
          <w:spacing w:val="-6"/>
          <w:sz w:val="24"/>
          <w:szCs w:val="24"/>
        </w:rPr>
        <w:t>（7）体系认证</w:t>
      </w:r>
    </w:p>
    <w:p>
      <w:r>
        <w:rPr>
          <w:rFonts w:hint="eastAsia" w:ascii="宋体" w:hAnsi="宋体" w:eastAsia="宋体" w:cs="宋体"/>
          <w:b/>
          <w:spacing w:val="-6"/>
          <w:sz w:val="24"/>
          <w:szCs w:val="24"/>
        </w:rPr>
        <w:br w:type="page"/>
      </w:r>
    </w:p>
    <w:p>
      <w:pPr>
        <w:spacing w:line="360" w:lineRule="auto"/>
        <w:jc w:val="center"/>
        <w:outlineLvl w:val="2"/>
        <w:rPr>
          <w:rFonts w:ascii="宋体" w:hAnsi="宋体" w:eastAsia="宋体" w:cs="宋体"/>
          <w:b/>
          <w:spacing w:val="-6"/>
          <w:sz w:val="24"/>
          <w:szCs w:val="24"/>
        </w:rPr>
      </w:pPr>
      <w:r>
        <w:rPr>
          <w:rFonts w:hint="eastAsia" w:ascii="宋体" w:hAnsi="宋体" w:eastAsia="宋体" w:cs="宋体"/>
          <w:b/>
          <w:spacing w:val="-6"/>
          <w:sz w:val="24"/>
          <w:szCs w:val="24"/>
        </w:rPr>
        <w:t>（8）信誉</w:t>
      </w:r>
    </w:p>
    <w:p>
      <w:r>
        <w:rPr>
          <w:rFonts w:hint="eastAsia" w:ascii="宋体" w:hAnsi="宋体" w:eastAsia="宋体" w:cs="宋体"/>
          <w:b/>
          <w:spacing w:val="-6"/>
          <w:sz w:val="24"/>
          <w:szCs w:val="24"/>
        </w:rPr>
        <w:br w:type="page"/>
      </w:r>
    </w:p>
    <w:p>
      <w:pPr>
        <w:spacing w:line="360" w:lineRule="auto"/>
        <w:jc w:val="center"/>
        <w:outlineLvl w:val="2"/>
        <w:rPr>
          <w:rFonts w:ascii="宋体" w:hAnsi="宋体" w:eastAsia="宋体" w:cs="宋体"/>
          <w:b/>
          <w:spacing w:val="-6"/>
          <w:sz w:val="24"/>
          <w:szCs w:val="24"/>
        </w:rPr>
      </w:pPr>
      <w:r>
        <w:rPr>
          <w:rFonts w:hint="eastAsia" w:ascii="宋体" w:hAnsi="宋体" w:eastAsia="宋体" w:cs="宋体"/>
          <w:b/>
          <w:spacing w:val="-6"/>
          <w:sz w:val="24"/>
          <w:szCs w:val="24"/>
        </w:rPr>
        <w:t>（9）进货渠道</w:t>
      </w:r>
    </w:p>
    <w:p>
      <w:r>
        <w:rPr>
          <w:rFonts w:hint="eastAsia" w:ascii="宋体" w:hAnsi="宋体" w:eastAsia="宋体" w:cs="宋体"/>
          <w:b/>
          <w:spacing w:val="-6"/>
          <w:sz w:val="24"/>
          <w:szCs w:val="24"/>
        </w:rPr>
        <w:br w:type="page"/>
      </w:r>
    </w:p>
    <w:p>
      <w:pPr>
        <w:spacing w:line="360" w:lineRule="auto"/>
        <w:jc w:val="center"/>
        <w:outlineLvl w:val="2"/>
        <w:rPr>
          <w:rFonts w:ascii="宋体" w:hAnsi="宋体" w:eastAsia="宋体" w:cs="宋体"/>
          <w:b/>
          <w:spacing w:val="-6"/>
          <w:sz w:val="24"/>
          <w:szCs w:val="24"/>
        </w:rPr>
      </w:pPr>
      <w:r>
        <w:rPr>
          <w:rFonts w:hint="eastAsia" w:ascii="宋体" w:hAnsi="宋体" w:eastAsia="宋体" w:cs="宋体"/>
          <w:b/>
          <w:spacing w:val="-6"/>
          <w:sz w:val="24"/>
          <w:szCs w:val="24"/>
        </w:rPr>
        <w:t>（10）活动组织</w:t>
      </w:r>
    </w:p>
    <w:p>
      <w:pPr>
        <w:rPr>
          <w:rFonts w:ascii="宋体" w:hAnsi="宋体" w:eastAsia="宋体" w:cs="宋体"/>
          <w:b/>
          <w:spacing w:val="-6"/>
          <w:sz w:val="24"/>
          <w:szCs w:val="24"/>
        </w:rPr>
      </w:pPr>
      <w:r>
        <w:rPr>
          <w:rFonts w:hint="eastAsia" w:ascii="宋体" w:hAnsi="宋体" w:eastAsia="宋体" w:cs="宋体"/>
          <w:b/>
          <w:spacing w:val="-6"/>
          <w:sz w:val="24"/>
          <w:szCs w:val="24"/>
        </w:rPr>
        <w:br w:type="page"/>
      </w:r>
    </w:p>
    <w:p>
      <w:pPr>
        <w:spacing w:line="360" w:lineRule="auto"/>
        <w:jc w:val="center"/>
        <w:outlineLvl w:val="2"/>
        <w:rPr>
          <w:rFonts w:ascii="宋体" w:hAnsi="宋体" w:eastAsia="宋体" w:cs="宋体"/>
          <w:b/>
          <w:spacing w:val="-6"/>
          <w:sz w:val="24"/>
          <w:szCs w:val="24"/>
        </w:rPr>
      </w:pPr>
      <w:r>
        <w:rPr>
          <w:rFonts w:hint="eastAsia" w:ascii="宋体" w:hAnsi="宋体" w:eastAsia="宋体" w:cs="宋体"/>
          <w:b/>
          <w:spacing w:val="-6"/>
          <w:sz w:val="24"/>
          <w:szCs w:val="24"/>
        </w:rPr>
        <w:t>（11）采购需求偏离表</w:t>
      </w:r>
    </w:p>
    <w:p>
      <w:pPr>
        <w:spacing w:line="360" w:lineRule="auto"/>
        <w:rPr>
          <w:rFonts w:ascii="宋体" w:hAnsi="宋体" w:eastAsia="宋体" w:cs="Times New Roman"/>
          <w:bCs/>
          <w:spacing w:val="-6"/>
          <w:sz w:val="24"/>
          <w:szCs w:val="24"/>
        </w:rPr>
      </w:pPr>
      <w:r>
        <w:rPr>
          <w:rFonts w:hint="eastAsia" w:ascii="宋体" w:hAnsi="宋体" w:eastAsia="宋体" w:cs="Times New Roman"/>
          <w:bCs/>
          <w:spacing w:val="-6"/>
          <w:sz w:val="24"/>
          <w:szCs w:val="24"/>
        </w:rPr>
        <w:t>采 购 人：浙江工商大学</w:t>
      </w:r>
    </w:p>
    <w:p>
      <w:pPr>
        <w:spacing w:line="360" w:lineRule="auto"/>
        <w:rPr>
          <w:rFonts w:ascii="宋体" w:hAnsi="宋体" w:eastAsia="宋体" w:cs="Times New Roman"/>
          <w:bCs/>
          <w:spacing w:val="-6"/>
          <w:sz w:val="24"/>
          <w:szCs w:val="24"/>
        </w:rPr>
      </w:pPr>
      <w:r>
        <w:rPr>
          <w:rFonts w:hint="eastAsia" w:ascii="宋体" w:hAnsi="宋体" w:eastAsia="宋体" w:cs="Times New Roman"/>
          <w:bCs/>
          <w:spacing w:val="-6"/>
          <w:sz w:val="24"/>
          <w:szCs w:val="24"/>
        </w:rPr>
        <w:t xml:space="preserve">项目名称：2022年中文纸质图书采购供应商 </w:t>
      </w:r>
    </w:p>
    <w:p>
      <w:pPr>
        <w:spacing w:line="360" w:lineRule="auto"/>
        <w:rPr>
          <w:rFonts w:ascii="宋体" w:hAnsi="宋体" w:eastAsia="宋体" w:cs="Times New Roman"/>
          <w:bCs/>
          <w:spacing w:val="-6"/>
          <w:sz w:val="24"/>
          <w:szCs w:val="24"/>
        </w:rPr>
      </w:pPr>
      <w:r>
        <w:rPr>
          <w:rFonts w:hint="eastAsia" w:ascii="宋体" w:hAnsi="宋体" w:eastAsia="宋体" w:cs="Times New Roman"/>
          <w:bCs/>
          <w:spacing w:val="-6"/>
          <w:sz w:val="24"/>
          <w:szCs w:val="24"/>
        </w:rPr>
        <w:t>项目编号：QSZB-Z(F)-H21236(GK)</w:t>
      </w:r>
    </w:p>
    <w:p>
      <w:pPr>
        <w:spacing w:line="360" w:lineRule="auto"/>
        <w:rPr>
          <w:rFonts w:ascii="宋体" w:hAnsi="宋体" w:eastAsia="宋体" w:cs="Times New Roman"/>
          <w:bCs/>
          <w:spacing w:val="-6"/>
          <w:sz w:val="24"/>
          <w:szCs w:val="24"/>
        </w:rPr>
      </w:pPr>
      <w:r>
        <w:rPr>
          <w:rFonts w:hint="eastAsia" w:ascii="宋体" w:hAnsi="宋体" w:eastAsia="宋体" w:cs="Times New Roman"/>
          <w:bCs/>
          <w:spacing w:val="-6"/>
          <w:sz w:val="24"/>
          <w:szCs w:val="24"/>
        </w:rPr>
        <w:t>标    项：</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254"/>
        <w:gridCol w:w="2574"/>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序号</w:t>
            </w:r>
          </w:p>
        </w:tc>
        <w:tc>
          <w:tcPr>
            <w:tcW w:w="42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招标文件要求</w:t>
            </w:r>
          </w:p>
        </w:tc>
        <w:tc>
          <w:tcPr>
            <w:tcW w:w="2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响应规格</w:t>
            </w:r>
          </w:p>
        </w:tc>
        <w:tc>
          <w:tcPr>
            <w:tcW w:w="21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是否偏离（提供说明）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pPr>
              <w:rPr>
                <w:rFonts w:ascii="宋体" w:hAnsi="宋体" w:eastAsia="宋体" w:cs="宋体"/>
                <w:szCs w:val="21"/>
              </w:rPr>
            </w:pPr>
            <w:r>
              <w:rPr>
                <w:rFonts w:hint="eastAsia" w:ascii="宋体" w:hAnsi="宋体" w:eastAsia="宋体" w:cs="宋体"/>
                <w:b/>
                <w:bCs/>
                <w:szCs w:val="21"/>
              </w:rPr>
              <w:t>采购资金的支付方式、时间、条件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jc w:val="center"/>
              <w:rPr>
                <w:rFonts w:ascii="宋体" w:hAnsi="宋体" w:eastAsia="宋体" w:cs="宋体"/>
                <w:szCs w:val="21"/>
              </w:rPr>
            </w:pPr>
            <w:r>
              <w:rPr>
                <w:rFonts w:hint="eastAsia" w:ascii="宋体" w:hAnsi="宋体" w:eastAsia="宋体" w:cs="宋体"/>
                <w:szCs w:val="21"/>
              </w:rPr>
              <w:t>1</w:t>
            </w:r>
          </w:p>
        </w:tc>
        <w:tc>
          <w:tcPr>
            <w:tcW w:w="4254" w:type="dxa"/>
            <w:vAlign w:val="center"/>
          </w:tcPr>
          <w:p>
            <w:pPr>
              <w:rPr>
                <w:rFonts w:ascii="宋体" w:hAnsi="宋体" w:eastAsia="宋体" w:cs="宋体"/>
                <w:szCs w:val="21"/>
              </w:rPr>
            </w:pPr>
          </w:p>
        </w:tc>
        <w:tc>
          <w:tcPr>
            <w:tcW w:w="2574" w:type="dxa"/>
            <w:vAlign w:val="center"/>
          </w:tcPr>
          <w:p>
            <w:pPr>
              <w:rPr>
                <w:rFonts w:ascii="宋体" w:hAnsi="宋体" w:eastAsia="宋体" w:cs="宋体"/>
                <w:szCs w:val="21"/>
              </w:rPr>
            </w:pPr>
          </w:p>
        </w:tc>
        <w:tc>
          <w:tcPr>
            <w:tcW w:w="2124" w:type="dxa"/>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jc w:val="center"/>
              <w:rPr>
                <w:rFonts w:ascii="宋体" w:hAnsi="宋体" w:eastAsia="宋体" w:cs="宋体"/>
                <w:szCs w:val="21"/>
              </w:rPr>
            </w:pPr>
            <w:r>
              <w:rPr>
                <w:rFonts w:hint="eastAsia" w:ascii="宋体" w:hAnsi="宋体" w:eastAsia="宋体" w:cs="宋体"/>
                <w:szCs w:val="21"/>
              </w:rPr>
              <w:t>2</w:t>
            </w:r>
          </w:p>
        </w:tc>
        <w:tc>
          <w:tcPr>
            <w:tcW w:w="4254" w:type="dxa"/>
            <w:vAlign w:val="center"/>
          </w:tcPr>
          <w:p>
            <w:pPr>
              <w:rPr>
                <w:rFonts w:ascii="宋体" w:hAnsi="宋体" w:eastAsia="宋体" w:cs="宋体"/>
                <w:szCs w:val="21"/>
              </w:rPr>
            </w:pPr>
          </w:p>
        </w:tc>
        <w:tc>
          <w:tcPr>
            <w:tcW w:w="2574" w:type="dxa"/>
            <w:vAlign w:val="center"/>
          </w:tcPr>
          <w:p>
            <w:pPr>
              <w:rPr>
                <w:rFonts w:ascii="宋体" w:hAnsi="宋体" w:eastAsia="宋体" w:cs="宋体"/>
                <w:szCs w:val="21"/>
              </w:rPr>
            </w:pPr>
          </w:p>
        </w:tc>
        <w:tc>
          <w:tcPr>
            <w:tcW w:w="2124" w:type="dxa"/>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jc w:val="center"/>
              <w:rPr>
                <w:rFonts w:ascii="宋体" w:hAnsi="宋体" w:eastAsia="宋体" w:cs="宋体"/>
                <w:szCs w:val="21"/>
              </w:rPr>
            </w:pPr>
            <w:r>
              <w:rPr>
                <w:rFonts w:hint="eastAsia" w:ascii="宋体" w:hAnsi="宋体" w:eastAsia="宋体" w:cs="宋体"/>
                <w:szCs w:val="21"/>
              </w:rPr>
              <w:t>……</w:t>
            </w:r>
          </w:p>
        </w:tc>
        <w:tc>
          <w:tcPr>
            <w:tcW w:w="4254" w:type="dxa"/>
            <w:vAlign w:val="center"/>
          </w:tcPr>
          <w:p>
            <w:pPr>
              <w:rPr>
                <w:rFonts w:ascii="宋体" w:hAnsi="宋体" w:eastAsia="宋体" w:cs="宋体"/>
                <w:szCs w:val="21"/>
              </w:rPr>
            </w:pPr>
          </w:p>
        </w:tc>
        <w:tc>
          <w:tcPr>
            <w:tcW w:w="2574" w:type="dxa"/>
            <w:vAlign w:val="center"/>
          </w:tcPr>
          <w:p>
            <w:pPr>
              <w:rPr>
                <w:rFonts w:ascii="宋体" w:hAnsi="宋体" w:eastAsia="宋体" w:cs="宋体"/>
                <w:szCs w:val="21"/>
              </w:rPr>
            </w:pPr>
          </w:p>
        </w:tc>
        <w:tc>
          <w:tcPr>
            <w:tcW w:w="2124" w:type="dxa"/>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pPr>
              <w:rPr>
                <w:rFonts w:ascii="宋体" w:hAnsi="宋体" w:eastAsia="宋体" w:cs="宋体"/>
                <w:szCs w:val="21"/>
              </w:rPr>
            </w:pPr>
            <w:r>
              <w:rPr>
                <w:rFonts w:hint="eastAsia" w:ascii="宋体" w:hAnsi="宋体" w:eastAsia="宋体" w:cs="宋体"/>
                <w:b/>
                <w:bCs/>
                <w:szCs w:val="21"/>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jc w:val="center"/>
              <w:rPr>
                <w:rFonts w:ascii="宋体" w:hAnsi="宋体" w:eastAsia="宋体" w:cs="宋体"/>
                <w:szCs w:val="21"/>
              </w:rPr>
            </w:pPr>
            <w:r>
              <w:rPr>
                <w:rFonts w:hint="eastAsia" w:ascii="宋体" w:hAnsi="宋体" w:eastAsia="宋体" w:cs="宋体"/>
                <w:szCs w:val="21"/>
              </w:rPr>
              <w:t>1</w:t>
            </w:r>
          </w:p>
        </w:tc>
        <w:tc>
          <w:tcPr>
            <w:tcW w:w="4254" w:type="dxa"/>
            <w:vAlign w:val="center"/>
          </w:tcPr>
          <w:p>
            <w:pPr>
              <w:jc w:val="left"/>
              <w:rPr>
                <w:rFonts w:ascii="宋体" w:hAnsi="宋体" w:eastAsia="宋体" w:cs="宋体"/>
                <w:szCs w:val="21"/>
              </w:rPr>
            </w:pPr>
          </w:p>
        </w:tc>
        <w:tc>
          <w:tcPr>
            <w:tcW w:w="2574" w:type="dxa"/>
            <w:vAlign w:val="center"/>
          </w:tcPr>
          <w:p>
            <w:pPr>
              <w:jc w:val="left"/>
              <w:rPr>
                <w:rFonts w:ascii="宋体" w:hAnsi="宋体" w:eastAsia="宋体" w:cs="宋体"/>
                <w:szCs w:val="21"/>
              </w:rPr>
            </w:pPr>
          </w:p>
        </w:tc>
        <w:tc>
          <w:tcPr>
            <w:tcW w:w="2124" w:type="dxa"/>
            <w:vAlign w:val="center"/>
          </w:tcPr>
          <w:p>
            <w:pPr>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jc w:val="center"/>
              <w:rPr>
                <w:rFonts w:ascii="宋体" w:hAnsi="宋体" w:eastAsia="宋体" w:cs="宋体"/>
                <w:szCs w:val="21"/>
              </w:rPr>
            </w:pPr>
            <w:r>
              <w:rPr>
                <w:rFonts w:hint="eastAsia" w:ascii="宋体" w:hAnsi="宋体" w:eastAsia="宋体" w:cs="宋体"/>
                <w:szCs w:val="21"/>
              </w:rPr>
              <w:t>2</w:t>
            </w:r>
          </w:p>
        </w:tc>
        <w:tc>
          <w:tcPr>
            <w:tcW w:w="4254" w:type="dxa"/>
            <w:vAlign w:val="center"/>
          </w:tcPr>
          <w:p>
            <w:pPr>
              <w:jc w:val="left"/>
              <w:rPr>
                <w:rFonts w:ascii="宋体" w:hAnsi="宋体" w:eastAsia="宋体" w:cs="宋体"/>
                <w:szCs w:val="21"/>
              </w:rPr>
            </w:pPr>
          </w:p>
        </w:tc>
        <w:tc>
          <w:tcPr>
            <w:tcW w:w="2574" w:type="dxa"/>
            <w:vAlign w:val="center"/>
          </w:tcPr>
          <w:p>
            <w:pPr>
              <w:jc w:val="left"/>
              <w:rPr>
                <w:rFonts w:ascii="宋体" w:hAnsi="宋体" w:eastAsia="宋体" w:cs="宋体"/>
                <w:szCs w:val="21"/>
              </w:rPr>
            </w:pPr>
          </w:p>
        </w:tc>
        <w:tc>
          <w:tcPr>
            <w:tcW w:w="2124" w:type="dxa"/>
            <w:vAlign w:val="center"/>
          </w:tcPr>
          <w:p>
            <w:pPr>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jc w:val="center"/>
              <w:rPr>
                <w:rFonts w:ascii="宋体" w:hAnsi="宋体" w:eastAsia="宋体" w:cs="宋体"/>
                <w:szCs w:val="21"/>
              </w:rPr>
            </w:pPr>
            <w:r>
              <w:rPr>
                <w:rFonts w:hint="eastAsia" w:ascii="宋体" w:hAnsi="宋体" w:eastAsia="宋体" w:cs="宋体"/>
                <w:szCs w:val="21"/>
              </w:rPr>
              <w:t>……</w:t>
            </w:r>
          </w:p>
        </w:tc>
        <w:tc>
          <w:tcPr>
            <w:tcW w:w="4254" w:type="dxa"/>
            <w:vAlign w:val="center"/>
          </w:tcPr>
          <w:p>
            <w:pPr>
              <w:jc w:val="left"/>
              <w:rPr>
                <w:rFonts w:ascii="宋体" w:hAnsi="宋体" w:eastAsia="宋体" w:cs="宋体"/>
                <w:szCs w:val="21"/>
              </w:rPr>
            </w:pPr>
          </w:p>
        </w:tc>
        <w:tc>
          <w:tcPr>
            <w:tcW w:w="2574" w:type="dxa"/>
            <w:vAlign w:val="center"/>
          </w:tcPr>
          <w:p>
            <w:pPr>
              <w:jc w:val="left"/>
              <w:rPr>
                <w:rFonts w:ascii="宋体" w:hAnsi="宋体" w:eastAsia="宋体" w:cs="宋体"/>
                <w:szCs w:val="21"/>
              </w:rPr>
            </w:pPr>
          </w:p>
        </w:tc>
        <w:tc>
          <w:tcPr>
            <w:tcW w:w="2124" w:type="dxa"/>
            <w:vAlign w:val="center"/>
          </w:tcPr>
          <w:p>
            <w:pPr>
              <w:jc w:val="left"/>
              <w:rPr>
                <w:rFonts w:ascii="宋体" w:hAnsi="宋体" w:eastAsia="宋体" w:cs="宋体"/>
                <w:szCs w:val="21"/>
              </w:rPr>
            </w:pPr>
          </w:p>
        </w:tc>
      </w:tr>
    </w:tbl>
    <w:p>
      <w:pPr>
        <w:spacing w:line="360" w:lineRule="auto"/>
        <w:rPr>
          <w:rFonts w:ascii="宋体" w:hAnsi="宋体" w:eastAsia="宋体" w:cs="Times New Roman"/>
          <w:b/>
          <w:bCs/>
          <w:spacing w:val="-6"/>
          <w:sz w:val="24"/>
          <w:szCs w:val="24"/>
        </w:rPr>
      </w:pPr>
    </w:p>
    <w:p>
      <w:pPr>
        <w:spacing w:line="360" w:lineRule="auto"/>
        <w:rPr>
          <w:rFonts w:ascii="宋体" w:hAnsi="宋体" w:eastAsia="宋体" w:cs="Times New Roman"/>
          <w:b/>
          <w:bCs/>
          <w:spacing w:val="-6"/>
          <w:szCs w:val="21"/>
        </w:rPr>
      </w:pPr>
      <w:r>
        <w:rPr>
          <w:rFonts w:hint="eastAsia" w:ascii="宋体" w:hAnsi="宋体" w:eastAsia="宋体" w:cs="Times New Roman"/>
          <w:b/>
          <w:bCs/>
          <w:spacing w:val="-6"/>
          <w:szCs w:val="21"/>
        </w:rPr>
        <w:t>说明：</w:t>
      </w:r>
    </w:p>
    <w:p>
      <w:pPr>
        <w:spacing w:line="360" w:lineRule="auto"/>
        <w:rPr>
          <w:rFonts w:ascii="宋体" w:hAnsi="宋体" w:eastAsia="宋体" w:cs="Times New Roman"/>
          <w:b/>
          <w:bCs/>
          <w:spacing w:val="-6"/>
          <w:szCs w:val="21"/>
        </w:rPr>
      </w:pPr>
      <w:r>
        <w:rPr>
          <w:rFonts w:hint="eastAsia" w:ascii="宋体" w:hAnsi="宋体" w:eastAsia="宋体" w:cs="Times New Roman"/>
          <w:b/>
          <w:bCs/>
          <w:spacing w:val="-6"/>
          <w:szCs w:val="21"/>
        </w:rPr>
        <w:t>1</w:t>
      </w:r>
      <w:r>
        <w:rPr>
          <w:rFonts w:ascii="宋体" w:hAnsi="宋体" w:eastAsia="宋体" w:cs="Times New Roman"/>
          <w:b/>
          <w:bCs/>
          <w:spacing w:val="-6"/>
          <w:szCs w:val="21"/>
        </w:rPr>
        <w:t>.</w:t>
      </w:r>
      <w:r>
        <w:rPr>
          <w:rFonts w:hint="eastAsia" w:ascii="宋体" w:hAnsi="宋体" w:eastAsia="宋体" w:cs="Times New Roman"/>
          <w:b/>
          <w:bCs/>
          <w:spacing w:val="-6"/>
          <w:szCs w:val="21"/>
        </w:rPr>
        <w:t>逐项按照招标文件要求填写响应规格；</w:t>
      </w:r>
    </w:p>
    <w:p>
      <w:pPr>
        <w:spacing w:line="360" w:lineRule="auto"/>
        <w:rPr>
          <w:rFonts w:ascii="宋体" w:hAnsi="宋体" w:eastAsia="宋体" w:cs="Times New Roman"/>
          <w:b/>
          <w:bCs/>
          <w:spacing w:val="-6"/>
          <w:szCs w:val="21"/>
        </w:rPr>
      </w:pPr>
      <w:r>
        <w:rPr>
          <w:rFonts w:hint="eastAsia" w:ascii="宋体" w:hAnsi="宋体" w:eastAsia="宋体" w:cs="Times New Roman"/>
          <w:b/>
          <w:bCs/>
          <w:spacing w:val="-6"/>
          <w:szCs w:val="21"/>
        </w:rPr>
        <w:t>2</w:t>
      </w:r>
      <w:r>
        <w:rPr>
          <w:rFonts w:ascii="宋体" w:hAnsi="宋体" w:eastAsia="宋体" w:cs="Times New Roman"/>
          <w:b/>
          <w:bCs/>
          <w:spacing w:val="-6"/>
          <w:szCs w:val="21"/>
        </w:rPr>
        <w:t>.</w:t>
      </w:r>
      <w:r>
        <w:rPr>
          <w:rFonts w:hint="eastAsia" w:ascii="宋体" w:hAnsi="宋体" w:eastAsia="宋体" w:cs="Times New Roman"/>
          <w:b/>
          <w:bCs/>
          <w:spacing w:val="-6"/>
          <w:szCs w:val="21"/>
        </w:rPr>
        <w:t>偏离说明是指对招标文件要求存在不同之处的解释说明。偏离系指：正偏离（高于采购需求）、负偏离（低于采购需求）、无偏离（满足采购需求）；</w:t>
      </w:r>
    </w:p>
    <w:p>
      <w:pPr>
        <w:spacing w:line="360" w:lineRule="auto"/>
        <w:rPr>
          <w:rFonts w:ascii="宋体" w:hAnsi="宋体" w:eastAsia="宋体" w:cs="Times New Roman"/>
          <w:b/>
          <w:spacing w:val="-6"/>
          <w:szCs w:val="21"/>
        </w:rPr>
      </w:pPr>
      <w:r>
        <w:rPr>
          <w:rFonts w:hint="eastAsia" w:ascii="宋体" w:hAnsi="宋体" w:eastAsia="宋体" w:cs="Times New Roman"/>
          <w:b/>
          <w:bCs/>
          <w:spacing w:val="-6"/>
          <w:szCs w:val="21"/>
        </w:rPr>
        <w:t>3</w:t>
      </w:r>
      <w:r>
        <w:rPr>
          <w:rFonts w:ascii="宋体" w:hAnsi="宋体" w:eastAsia="宋体" w:cs="Times New Roman"/>
          <w:b/>
          <w:bCs/>
          <w:spacing w:val="-6"/>
          <w:szCs w:val="21"/>
        </w:rPr>
        <w:t>.</w:t>
      </w:r>
      <w:r>
        <w:rPr>
          <w:rFonts w:hint="eastAsia" w:ascii="宋体" w:hAnsi="宋体" w:eastAsia="宋体" w:cs="Times New Roman"/>
          <w:b/>
          <w:bCs/>
          <w:spacing w:val="-6"/>
          <w:szCs w:val="21"/>
        </w:rPr>
        <w:t>如不填写或未如实填写</w:t>
      </w:r>
      <w:r>
        <w:rPr>
          <w:rFonts w:hint="eastAsia" w:ascii="宋体" w:hAnsi="宋体" w:eastAsia="宋体" w:cs="Times New Roman"/>
          <w:b/>
          <w:spacing w:val="-6"/>
          <w:szCs w:val="21"/>
        </w:rPr>
        <w:t>，自行承担投标风险。</w:t>
      </w:r>
    </w:p>
    <w:p>
      <w:pPr>
        <w:spacing w:line="360" w:lineRule="auto"/>
        <w:rPr>
          <w:rFonts w:ascii="宋体" w:hAnsi="宋体" w:eastAsia="宋体" w:cs="Times New Roman"/>
          <w:spacing w:val="-6"/>
          <w:sz w:val="24"/>
          <w:szCs w:val="20"/>
        </w:rPr>
      </w:pPr>
    </w:p>
    <w:p>
      <w:pPr>
        <w:spacing w:line="360" w:lineRule="auto"/>
        <w:rPr>
          <w:rFonts w:ascii="宋体" w:hAnsi="宋体" w:eastAsia="宋体" w:cs="Times New Roman"/>
          <w:spacing w:val="-6"/>
          <w:sz w:val="24"/>
          <w:szCs w:val="20"/>
        </w:rPr>
      </w:pPr>
    </w:p>
    <w:p>
      <w:pPr>
        <w:spacing w:line="360" w:lineRule="auto"/>
        <w:rPr>
          <w:rFonts w:ascii="宋体" w:hAnsi="宋体" w:eastAsia="宋体" w:cs="Times New Roman"/>
          <w:spacing w:val="-6"/>
          <w:sz w:val="24"/>
          <w:szCs w:val="20"/>
        </w:rPr>
      </w:pPr>
    </w:p>
    <w:p>
      <w:pPr>
        <w:spacing w:line="360" w:lineRule="auto"/>
        <w:rPr>
          <w:rFonts w:ascii="宋体" w:hAnsi="宋体" w:eastAsia="宋体" w:cs="Times New Roman"/>
          <w:b/>
          <w:bCs/>
          <w:spacing w:val="-6"/>
          <w:sz w:val="24"/>
          <w:szCs w:val="24"/>
        </w:rPr>
      </w:pPr>
      <w:r>
        <w:rPr>
          <w:rFonts w:hint="eastAsia" w:ascii="宋体" w:hAnsi="宋体" w:eastAsia="宋体" w:cs="Times New Roman"/>
          <w:b/>
          <w:bCs/>
          <w:spacing w:val="-6"/>
          <w:sz w:val="24"/>
          <w:szCs w:val="24"/>
        </w:rPr>
        <w:t>投标人名称（盖章）：</w:t>
      </w:r>
    </w:p>
    <w:p>
      <w:pPr>
        <w:spacing w:line="360" w:lineRule="auto"/>
        <w:rPr>
          <w:rFonts w:ascii="宋体" w:hAnsi="宋体" w:eastAsia="宋体" w:cs="Times New Roman"/>
          <w:b/>
          <w:bCs/>
          <w:spacing w:val="-6"/>
          <w:sz w:val="24"/>
          <w:szCs w:val="24"/>
        </w:rPr>
      </w:pPr>
      <w:r>
        <w:rPr>
          <w:rFonts w:hint="eastAsia" w:ascii="宋体" w:hAnsi="宋体" w:eastAsia="宋体" w:cs="Times New Roman"/>
          <w:b/>
          <w:bCs/>
          <w:spacing w:val="-6"/>
          <w:sz w:val="24"/>
          <w:szCs w:val="24"/>
        </w:rPr>
        <w:t>投标人代表签字：</w:t>
      </w:r>
    </w:p>
    <w:p>
      <w:pPr>
        <w:spacing w:line="360" w:lineRule="auto"/>
        <w:rPr>
          <w:rFonts w:ascii="宋体" w:hAnsi="宋体" w:eastAsia="宋体" w:cs="Times New Roman"/>
          <w:b/>
          <w:bCs/>
          <w:spacing w:val="-6"/>
          <w:sz w:val="24"/>
          <w:szCs w:val="24"/>
        </w:rPr>
      </w:pPr>
      <w:r>
        <w:rPr>
          <w:rFonts w:hint="eastAsia" w:ascii="宋体" w:hAnsi="宋体" w:eastAsia="宋体" w:cs="Times New Roman"/>
          <w:b/>
          <w:bCs/>
          <w:spacing w:val="-6"/>
          <w:sz w:val="24"/>
          <w:szCs w:val="24"/>
        </w:rPr>
        <w:t>日期：     年   月   日</w:t>
      </w:r>
    </w:p>
    <w:p>
      <w:pPr>
        <w:spacing w:line="360" w:lineRule="auto"/>
        <w:rPr>
          <w:rFonts w:ascii="宋体" w:hAnsi="宋体" w:eastAsia="宋体" w:cs="宋体"/>
          <w:b/>
          <w:spacing w:val="-6"/>
          <w:sz w:val="24"/>
          <w:szCs w:val="24"/>
        </w:rPr>
      </w:pPr>
      <w:r>
        <w:rPr>
          <w:rFonts w:hint="eastAsia" w:ascii="宋体" w:hAnsi="宋体" w:eastAsia="宋体" w:cs="宋体"/>
          <w:b/>
          <w:spacing w:val="-6"/>
          <w:szCs w:val="21"/>
        </w:rPr>
        <w:br w:type="page"/>
      </w:r>
    </w:p>
    <w:p>
      <w:pPr>
        <w:spacing w:line="360" w:lineRule="auto"/>
        <w:jc w:val="center"/>
        <w:rPr>
          <w:rFonts w:ascii="宋体" w:hAnsi="宋体" w:eastAsia="宋体" w:cs="宋体"/>
          <w:b/>
          <w:spacing w:val="-6"/>
          <w:sz w:val="24"/>
          <w:szCs w:val="24"/>
        </w:rPr>
      </w:pPr>
      <w:r>
        <w:rPr>
          <w:rFonts w:hint="eastAsia" w:ascii="宋体" w:hAnsi="宋体" w:eastAsia="宋体" w:cs="宋体"/>
          <w:b/>
          <w:spacing w:val="-6"/>
          <w:sz w:val="24"/>
          <w:szCs w:val="24"/>
        </w:rPr>
        <w:t>以下内容格式自拟</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标项一：</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（12）采访数据质量</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（13）采访书目覆盖程度和时效性</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（14）编目数据质量</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（15）到书率</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（16）特需图书书目服务</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（17）图书质量</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（18）订单调整</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（19）对未能采购图书订单的处理方案</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（20）退书</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（21）图书运输方案</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（22）图书加工服务</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（23）人员配备</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（24）本地化服务</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（25）信息化服务</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（26）特色服务</w:t>
      </w:r>
    </w:p>
    <w:p>
      <w:pPr>
        <w:adjustRightInd w:val="0"/>
        <w:snapToGrid w:val="0"/>
        <w:spacing w:line="288" w:lineRule="auto"/>
        <w:ind w:firstLine="396" w:firstLineChars="200"/>
        <w:jc w:val="left"/>
      </w:pPr>
      <w:r>
        <w:rPr>
          <w:rFonts w:hint="eastAsia" w:ascii="宋体" w:hAnsi="宋体" w:eastAsia="宋体" w:cs="Times New Roman"/>
          <w:spacing w:val="-6"/>
          <w:szCs w:val="21"/>
        </w:rPr>
        <w:t>（27）投标人需要说明的其他文件和材料</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标项二：</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（12）</w:t>
      </w:r>
      <w:r>
        <w:rPr>
          <w:rFonts w:ascii="宋体" w:hAnsi="宋体" w:eastAsia="宋体" w:cs="宋体"/>
          <w:spacing w:val="-6"/>
          <w:szCs w:val="21"/>
        </w:rPr>
        <w:t>采访数据质量</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（13）</w:t>
      </w:r>
      <w:r>
        <w:rPr>
          <w:rFonts w:ascii="宋体" w:hAnsi="宋体" w:eastAsia="宋体" w:cs="宋体"/>
          <w:spacing w:val="-6"/>
          <w:szCs w:val="21"/>
        </w:rPr>
        <w:t>采访书目覆盖程度和时效性</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（14）</w:t>
      </w:r>
      <w:r>
        <w:rPr>
          <w:rFonts w:ascii="宋体" w:hAnsi="宋体" w:eastAsia="宋体" w:cs="宋体"/>
          <w:spacing w:val="-6"/>
          <w:szCs w:val="21"/>
        </w:rPr>
        <w:t>编目数据质量</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（15）</w:t>
      </w:r>
      <w:r>
        <w:rPr>
          <w:rFonts w:ascii="宋体" w:hAnsi="宋体" w:eastAsia="宋体" w:cs="宋体"/>
          <w:spacing w:val="-6"/>
          <w:szCs w:val="21"/>
        </w:rPr>
        <w:t>到书率</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（16）</w:t>
      </w:r>
      <w:r>
        <w:rPr>
          <w:rFonts w:ascii="宋体" w:hAnsi="宋体" w:eastAsia="宋体" w:cs="宋体"/>
          <w:spacing w:val="-6"/>
          <w:szCs w:val="21"/>
        </w:rPr>
        <w:t>特需图书书目服务</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（17）</w:t>
      </w:r>
      <w:r>
        <w:rPr>
          <w:rFonts w:ascii="宋体" w:hAnsi="宋体" w:eastAsia="宋体" w:cs="宋体"/>
          <w:spacing w:val="-6"/>
          <w:szCs w:val="21"/>
        </w:rPr>
        <w:t>图书质量</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（18）</w:t>
      </w:r>
      <w:r>
        <w:rPr>
          <w:rFonts w:ascii="宋体" w:hAnsi="宋体" w:eastAsia="宋体" w:cs="宋体"/>
          <w:spacing w:val="-6"/>
          <w:szCs w:val="21"/>
        </w:rPr>
        <w:t>订单调整</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（19）</w:t>
      </w:r>
      <w:r>
        <w:rPr>
          <w:rFonts w:ascii="宋体" w:hAnsi="宋体" w:eastAsia="宋体" w:cs="宋体"/>
          <w:spacing w:val="-6"/>
          <w:szCs w:val="21"/>
        </w:rPr>
        <w:t>对未能采购图书订单的处理方案</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（20）</w:t>
      </w:r>
      <w:r>
        <w:rPr>
          <w:rFonts w:ascii="宋体" w:hAnsi="宋体" w:eastAsia="宋体" w:cs="宋体"/>
          <w:spacing w:val="-6"/>
          <w:szCs w:val="21"/>
        </w:rPr>
        <w:t>退书</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（21）</w:t>
      </w:r>
      <w:r>
        <w:rPr>
          <w:rFonts w:ascii="宋体" w:hAnsi="宋体" w:eastAsia="宋体" w:cs="宋体"/>
          <w:spacing w:val="-6"/>
          <w:szCs w:val="21"/>
        </w:rPr>
        <w:t>图书运输方案</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（22）</w:t>
      </w:r>
      <w:r>
        <w:rPr>
          <w:rFonts w:ascii="宋体" w:hAnsi="宋体" w:eastAsia="宋体" w:cs="宋体"/>
          <w:spacing w:val="-6"/>
          <w:szCs w:val="21"/>
        </w:rPr>
        <w:t>图书加工服务</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（23）</w:t>
      </w:r>
      <w:r>
        <w:rPr>
          <w:rFonts w:ascii="宋体" w:hAnsi="宋体" w:eastAsia="宋体" w:cs="宋体"/>
          <w:spacing w:val="-6"/>
          <w:szCs w:val="21"/>
        </w:rPr>
        <w:t>人员配备</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（24）</w:t>
      </w:r>
      <w:r>
        <w:rPr>
          <w:rFonts w:ascii="宋体" w:hAnsi="宋体" w:eastAsia="宋体" w:cs="宋体"/>
          <w:spacing w:val="-6"/>
          <w:szCs w:val="21"/>
        </w:rPr>
        <w:t>信息化服务</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（25）</w:t>
      </w:r>
      <w:r>
        <w:rPr>
          <w:rFonts w:ascii="宋体" w:hAnsi="宋体" w:eastAsia="宋体" w:cs="宋体"/>
          <w:spacing w:val="-6"/>
          <w:szCs w:val="21"/>
        </w:rPr>
        <w:t>特色服务</w:t>
      </w:r>
    </w:p>
    <w:p>
      <w:pPr>
        <w:adjustRightInd w:val="0"/>
        <w:snapToGrid w:val="0"/>
        <w:spacing w:line="288" w:lineRule="auto"/>
        <w:ind w:firstLine="396" w:firstLineChars="200"/>
        <w:jc w:val="left"/>
      </w:pPr>
      <w:r>
        <w:rPr>
          <w:rFonts w:hint="eastAsia" w:ascii="宋体" w:hAnsi="宋体" w:eastAsia="宋体" w:cs="Times New Roman"/>
          <w:spacing w:val="-6"/>
          <w:szCs w:val="21"/>
        </w:rPr>
        <w:t>（26）投标人需要说明的其他文件和材料</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标项三：</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（12）</w:t>
      </w:r>
      <w:r>
        <w:rPr>
          <w:rFonts w:ascii="宋体" w:hAnsi="宋体" w:eastAsia="宋体" w:cs="宋体"/>
          <w:spacing w:val="-6"/>
          <w:szCs w:val="21"/>
        </w:rPr>
        <w:t>采访数据质量</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（13）</w:t>
      </w:r>
      <w:r>
        <w:rPr>
          <w:rFonts w:ascii="宋体" w:hAnsi="宋体" w:eastAsia="宋体" w:cs="宋体"/>
          <w:spacing w:val="-6"/>
          <w:szCs w:val="21"/>
        </w:rPr>
        <w:t>采访书目覆盖程度和时效性</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（14）</w:t>
      </w:r>
      <w:r>
        <w:rPr>
          <w:rFonts w:ascii="宋体" w:hAnsi="宋体" w:eastAsia="宋体" w:cs="宋体"/>
          <w:spacing w:val="-6"/>
          <w:szCs w:val="21"/>
        </w:rPr>
        <w:t>图书编目数据质量</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（15）</w:t>
      </w:r>
      <w:r>
        <w:rPr>
          <w:rFonts w:ascii="宋体" w:hAnsi="宋体" w:eastAsia="宋体" w:cs="宋体"/>
          <w:spacing w:val="-6"/>
          <w:szCs w:val="21"/>
        </w:rPr>
        <w:t>到书率</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（16）</w:t>
      </w:r>
      <w:r>
        <w:rPr>
          <w:rFonts w:ascii="宋体" w:hAnsi="宋体" w:eastAsia="宋体" w:cs="宋体"/>
          <w:spacing w:val="-6"/>
          <w:szCs w:val="21"/>
        </w:rPr>
        <w:t>图书质量</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（17）</w:t>
      </w:r>
      <w:r>
        <w:rPr>
          <w:rFonts w:ascii="宋体" w:hAnsi="宋体" w:eastAsia="宋体" w:cs="宋体"/>
          <w:spacing w:val="-6"/>
          <w:szCs w:val="21"/>
        </w:rPr>
        <w:t>退书</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（18）</w:t>
      </w:r>
      <w:r>
        <w:rPr>
          <w:rFonts w:ascii="宋体" w:hAnsi="宋体" w:eastAsia="宋体" w:cs="宋体"/>
          <w:spacing w:val="-6"/>
          <w:szCs w:val="21"/>
        </w:rPr>
        <w:t>图书运输方案</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（19）</w:t>
      </w:r>
      <w:r>
        <w:rPr>
          <w:rFonts w:ascii="宋体" w:hAnsi="宋体" w:eastAsia="宋体" w:cs="宋体"/>
          <w:spacing w:val="-6"/>
          <w:szCs w:val="21"/>
        </w:rPr>
        <w:t>图书加工服务</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（20）</w:t>
      </w:r>
      <w:r>
        <w:rPr>
          <w:rFonts w:ascii="宋体" w:hAnsi="宋体" w:eastAsia="宋体" w:cs="宋体"/>
          <w:spacing w:val="-6"/>
          <w:szCs w:val="21"/>
        </w:rPr>
        <w:t>人员配备</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（21）</w:t>
      </w:r>
      <w:r>
        <w:rPr>
          <w:rFonts w:ascii="宋体" w:hAnsi="宋体" w:eastAsia="宋体" w:cs="宋体"/>
          <w:spacing w:val="-6"/>
          <w:szCs w:val="21"/>
        </w:rPr>
        <w:t>信息化服务</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（22）</w:t>
      </w:r>
      <w:r>
        <w:rPr>
          <w:rFonts w:ascii="宋体" w:hAnsi="宋体" w:eastAsia="宋体" w:cs="宋体"/>
          <w:spacing w:val="-6"/>
          <w:szCs w:val="21"/>
        </w:rPr>
        <w:t>售后服务方案</w:t>
      </w:r>
    </w:p>
    <w:p>
      <w:pPr>
        <w:adjustRightInd w:val="0"/>
        <w:snapToGrid w:val="0"/>
        <w:spacing w:line="288" w:lineRule="auto"/>
        <w:ind w:firstLine="396" w:firstLineChars="200"/>
        <w:jc w:val="left"/>
      </w:pPr>
      <w:r>
        <w:rPr>
          <w:rFonts w:hint="eastAsia" w:ascii="宋体" w:hAnsi="宋体" w:eastAsia="宋体" w:cs="宋体"/>
          <w:spacing w:val="-6"/>
          <w:szCs w:val="21"/>
        </w:rPr>
        <w:t>（23）</w:t>
      </w:r>
      <w:r>
        <w:rPr>
          <w:rFonts w:ascii="宋体" w:hAnsi="宋体" w:eastAsia="宋体" w:cs="宋体"/>
          <w:spacing w:val="-6"/>
          <w:szCs w:val="21"/>
        </w:rPr>
        <w:t>特色服务</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（24）投标人需要说明的其他文件和材料</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标项四：</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（12）采访数据质量</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（13）采访书目覆盖程度和时效性</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（14）图书编目数据质量</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（15）到书率</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（16）特需图书书目服务</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（17）对订单调整要求的反应能力</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（18）对未能采购图书订单的处理方案</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（19）退书</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（20）图书运输方案</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（21）图书加工服务</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（22）人员配备</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（23）本地化服务</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（24）特色服务</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（25）投标人需要说明的其他文件和材料</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标项五:</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（12）</w:t>
      </w:r>
      <w:r>
        <w:rPr>
          <w:rFonts w:ascii="宋体" w:hAnsi="宋体" w:eastAsia="宋体" w:cs="Times New Roman"/>
          <w:spacing w:val="-6"/>
          <w:szCs w:val="21"/>
        </w:rPr>
        <w:t>采访数据质量</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（13）</w:t>
      </w:r>
      <w:r>
        <w:rPr>
          <w:rFonts w:ascii="宋体" w:hAnsi="宋体" w:eastAsia="宋体" w:cs="Times New Roman"/>
          <w:spacing w:val="-6"/>
          <w:szCs w:val="21"/>
        </w:rPr>
        <w:t>采访书目覆盖程度和时效性</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（14）</w:t>
      </w:r>
      <w:r>
        <w:rPr>
          <w:rFonts w:ascii="宋体" w:hAnsi="宋体" w:eastAsia="宋体" w:cs="Times New Roman"/>
          <w:spacing w:val="-6"/>
          <w:szCs w:val="21"/>
        </w:rPr>
        <w:t>编目数据质量</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（15）</w:t>
      </w:r>
      <w:r>
        <w:rPr>
          <w:rFonts w:ascii="宋体" w:hAnsi="宋体" w:eastAsia="宋体" w:cs="Times New Roman"/>
          <w:spacing w:val="-6"/>
          <w:szCs w:val="21"/>
        </w:rPr>
        <w:t>到书率</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（16）</w:t>
      </w:r>
      <w:r>
        <w:rPr>
          <w:rFonts w:ascii="宋体" w:hAnsi="宋体" w:eastAsia="宋体" w:cs="Times New Roman"/>
          <w:spacing w:val="-6"/>
          <w:szCs w:val="21"/>
        </w:rPr>
        <w:t>特需图书书目服务</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（17）</w:t>
      </w:r>
      <w:r>
        <w:rPr>
          <w:rFonts w:ascii="宋体" w:hAnsi="宋体" w:eastAsia="宋体" w:cs="Times New Roman"/>
          <w:spacing w:val="-6"/>
          <w:szCs w:val="21"/>
        </w:rPr>
        <w:t>订单调整</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（18）</w:t>
      </w:r>
      <w:r>
        <w:rPr>
          <w:rFonts w:ascii="宋体" w:hAnsi="宋体" w:eastAsia="宋体" w:cs="Times New Roman"/>
          <w:spacing w:val="-6"/>
          <w:szCs w:val="21"/>
        </w:rPr>
        <w:t>对未能采购图书订单的处理方案</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（19）</w:t>
      </w:r>
      <w:r>
        <w:rPr>
          <w:rFonts w:ascii="宋体" w:hAnsi="宋体" w:eastAsia="宋体" w:cs="Times New Roman"/>
          <w:spacing w:val="-6"/>
          <w:szCs w:val="21"/>
        </w:rPr>
        <w:t>退书</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（20）</w:t>
      </w:r>
      <w:r>
        <w:rPr>
          <w:rFonts w:ascii="宋体" w:hAnsi="宋体" w:eastAsia="宋体" w:cs="Times New Roman"/>
          <w:spacing w:val="-6"/>
          <w:szCs w:val="21"/>
        </w:rPr>
        <w:t>图书运输方案</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（21）</w:t>
      </w:r>
      <w:r>
        <w:rPr>
          <w:rFonts w:ascii="宋体" w:hAnsi="宋体" w:eastAsia="宋体" w:cs="Times New Roman"/>
          <w:spacing w:val="-6"/>
          <w:szCs w:val="21"/>
        </w:rPr>
        <w:t>图书加工服务</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（22）</w:t>
      </w:r>
      <w:r>
        <w:rPr>
          <w:rFonts w:ascii="宋体" w:hAnsi="宋体" w:eastAsia="宋体" w:cs="Times New Roman"/>
          <w:spacing w:val="-6"/>
          <w:szCs w:val="21"/>
        </w:rPr>
        <w:t>人员配备</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（23）</w:t>
      </w:r>
      <w:r>
        <w:rPr>
          <w:rFonts w:ascii="宋体" w:hAnsi="宋体" w:eastAsia="宋体" w:cs="Times New Roman"/>
          <w:spacing w:val="-6"/>
          <w:szCs w:val="21"/>
        </w:rPr>
        <w:t>本地化服务</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（24）</w:t>
      </w:r>
      <w:r>
        <w:rPr>
          <w:rFonts w:ascii="宋体" w:hAnsi="宋体" w:eastAsia="宋体" w:cs="Times New Roman"/>
          <w:spacing w:val="-6"/>
          <w:szCs w:val="21"/>
        </w:rPr>
        <w:t>信息化服务</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（25）</w:t>
      </w:r>
      <w:r>
        <w:rPr>
          <w:rFonts w:ascii="宋体" w:hAnsi="宋体" w:eastAsia="宋体" w:cs="Times New Roman"/>
          <w:spacing w:val="-6"/>
          <w:szCs w:val="21"/>
        </w:rPr>
        <w:t>特色服务</w:t>
      </w:r>
    </w:p>
    <w:p>
      <w:pPr>
        <w:adjustRightInd w:val="0"/>
        <w:snapToGrid w:val="0"/>
        <w:spacing w:line="288" w:lineRule="auto"/>
        <w:ind w:firstLine="396" w:firstLineChars="200"/>
        <w:jc w:val="left"/>
        <w:rPr>
          <w:rFonts w:ascii="宋体" w:hAnsi="宋体" w:eastAsia="宋体" w:cs="宋体"/>
          <w:b/>
          <w:spacing w:val="-6"/>
          <w:sz w:val="24"/>
          <w:szCs w:val="24"/>
        </w:rPr>
      </w:pPr>
      <w:r>
        <w:rPr>
          <w:rFonts w:hint="eastAsia" w:ascii="宋体" w:hAnsi="宋体" w:eastAsia="宋体" w:cs="Times New Roman"/>
          <w:spacing w:val="-6"/>
          <w:szCs w:val="21"/>
        </w:rPr>
        <w:t>（26）投标人需要说明的其他文件和材料</w:t>
      </w:r>
    </w:p>
    <w:p>
      <w:pPr>
        <w:widowControl/>
        <w:jc w:val="left"/>
        <w:rPr>
          <w:rFonts w:ascii="宋体" w:hAnsi="宋体" w:eastAsia="宋体" w:cs="宋体"/>
          <w:b/>
          <w:spacing w:val="-6"/>
          <w:sz w:val="24"/>
          <w:szCs w:val="24"/>
        </w:rPr>
      </w:pPr>
    </w:p>
    <w:sectPr>
      <w:footerReference r:id="rId6" w:type="default"/>
      <w:pgSz w:w="11906" w:h="16838"/>
      <w:pgMar w:top="1247" w:right="1247" w:bottom="1247" w:left="1247" w:header="0" w:footer="694"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pple-system">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Helvetica Neue Light">
    <w:altName w:val="Courier New"/>
    <w:panose1 w:val="00000000000000000000"/>
    <w:charset w:val="00"/>
    <w:family w:val="auto"/>
    <w:pitch w:val="default"/>
    <w:sig w:usb0="00000000" w:usb1="00000000" w:usb2="00000000" w:usb3="00000000" w:csb0="00000001" w:csb1="00000000"/>
  </w:font>
  <w:font w:name="ヒラギノ角ゴ Pro W3">
    <w:altName w:val="MS Gothic"/>
    <w:panose1 w:val="00000000000000000000"/>
    <w:charset w:val="80"/>
    <w:family w:val="auto"/>
    <w:pitch w:val="default"/>
    <w:sig w:usb0="00000000" w:usb1="00000000" w:usb2="07040001" w:usb3="00000000" w:csb0="00020000" w:csb1="00000000"/>
  </w:font>
  <w:font w:name="MS Gothic">
    <w:panose1 w:val="020B0609070205080204"/>
    <w:charset w:val="80"/>
    <w:family w:val="auto"/>
    <w:pitch w:val="default"/>
    <w:sig w:usb0="E00002FF" w:usb1="6AC7FDFB" w:usb2="00000012" w:usb3="00000000" w:csb0="4002009F" w:csb1="DFD7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ascii="宋体" w:hAnsi="宋体" w:eastAsia="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1</w:t>
    </w:r>
    <w:r>
      <w:rPr>
        <w:rFonts w:ascii="宋体" w:hAnsi="宋体" w:eastAsia="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drawing>
        <wp:inline distT="0" distB="0" distL="0" distR="0">
          <wp:extent cx="5905500" cy="6794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5500"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7"/>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4F49EF1"/>
    <w:multiLevelType w:val="singleLevel"/>
    <w:tmpl w:val="64F49EF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626"/>
    <w:rsid w:val="0000114F"/>
    <w:rsid w:val="000116E4"/>
    <w:rsid w:val="00013B07"/>
    <w:rsid w:val="00014530"/>
    <w:rsid w:val="00037F12"/>
    <w:rsid w:val="00043D3F"/>
    <w:rsid w:val="00047FBE"/>
    <w:rsid w:val="000505CC"/>
    <w:rsid w:val="000536E0"/>
    <w:rsid w:val="00057E8D"/>
    <w:rsid w:val="00067CDC"/>
    <w:rsid w:val="00080197"/>
    <w:rsid w:val="00080E86"/>
    <w:rsid w:val="00082FB1"/>
    <w:rsid w:val="00091FF9"/>
    <w:rsid w:val="000949E6"/>
    <w:rsid w:val="000A108A"/>
    <w:rsid w:val="000A68FB"/>
    <w:rsid w:val="000B45FD"/>
    <w:rsid w:val="000B5BC8"/>
    <w:rsid w:val="000C1EF8"/>
    <w:rsid w:val="000C3537"/>
    <w:rsid w:val="000D0B38"/>
    <w:rsid w:val="000D107B"/>
    <w:rsid w:val="000D4121"/>
    <w:rsid w:val="000E12A8"/>
    <w:rsid w:val="000E6420"/>
    <w:rsid w:val="00103101"/>
    <w:rsid w:val="001137C8"/>
    <w:rsid w:val="00117EF1"/>
    <w:rsid w:val="001203D7"/>
    <w:rsid w:val="00120781"/>
    <w:rsid w:val="00130294"/>
    <w:rsid w:val="00137FB9"/>
    <w:rsid w:val="001466D3"/>
    <w:rsid w:val="001472FE"/>
    <w:rsid w:val="00147E13"/>
    <w:rsid w:val="00160F71"/>
    <w:rsid w:val="00162355"/>
    <w:rsid w:val="00166D36"/>
    <w:rsid w:val="00167EC3"/>
    <w:rsid w:val="0018079E"/>
    <w:rsid w:val="00183AD9"/>
    <w:rsid w:val="00191976"/>
    <w:rsid w:val="001B03B6"/>
    <w:rsid w:val="001B6C0D"/>
    <w:rsid w:val="001C2000"/>
    <w:rsid w:val="001D157A"/>
    <w:rsid w:val="001D2D58"/>
    <w:rsid w:val="001D7868"/>
    <w:rsid w:val="002004E1"/>
    <w:rsid w:val="00201321"/>
    <w:rsid w:val="00204F17"/>
    <w:rsid w:val="00211660"/>
    <w:rsid w:val="00223595"/>
    <w:rsid w:val="00224BD6"/>
    <w:rsid w:val="002265A9"/>
    <w:rsid w:val="00236327"/>
    <w:rsid w:val="002402D1"/>
    <w:rsid w:val="002435F2"/>
    <w:rsid w:val="00243D1E"/>
    <w:rsid w:val="00255F77"/>
    <w:rsid w:val="0025659F"/>
    <w:rsid w:val="00257110"/>
    <w:rsid w:val="00263BCE"/>
    <w:rsid w:val="00264D84"/>
    <w:rsid w:val="00267917"/>
    <w:rsid w:val="00275FBD"/>
    <w:rsid w:val="002A799A"/>
    <w:rsid w:val="002B0296"/>
    <w:rsid w:val="002B1048"/>
    <w:rsid w:val="002B4AE9"/>
    <w:rsid w:val="002D3A28"/>
    <w:rsid w:val="002E3E0B"/>
    <w:rsid w:val="002E4545"/>
    <w:rsid w:val="002F14C6"/>
    <w:rsid w:val="00302870"/>
    <w:rsid w:val="00304616"/>
    <w:rsid w:val="00312BBF"/>
    <w:rsid w:val="00327618"/>
    <w:rsid w:val="00336FDD"/>
    <w:rsid w:val="00341604"/>
    <w:rsid w:val="003560E6"/>
    <w:rsid w:val="00357CF0"/>
    <w:rsid w:val="00363F3D"/>
    <w:rsid w:val="003665F6"/>
    <w:rsid w:val="00371425"/>
    <w:rsid w:val="0037508B"/>
    <w:rsid w:val="00392BF4"/>
    <w:rsid w:val="003959FD"/>
    <w:rsid w:val="003961ED"/>
    <w:rsid w:val="003A188A"/>
    <w:rsid w:val="003A2DAB"/>
    <w:rsid w:val="003B064C"/>
    <w:rsid w:val="003B13A5"/>
    <w:rsid w:val="003B3605"/>
    <w:rsid w:val="003B5B05"/>
    <w:rsid w:val="003C7A4A"/>
    <w:rsid w:val="003D6E1E"/>
    <w:rsid w:val="003E60E1"/>
    <w:rsid w:val="00403B44"/>
    <w:rsid w:val="00433671"/>
    <w:rsid w:val="004430E8"/>
    <w:rsid w:val="00461FD3"/>
    <w:rsid w:val="00464B58"/>
    <w:rsid w:val="0047231B"/>
    <w:rsid w:val="0047390A"/>
    <w:rsid w:val="0047725C"/>
    <w:rsid w:val="00481236"/>
    <w:rsid w:val="00491047"/>
    <w:rsid w:val="0049330E"/>
    <w:rsid w:val="00497B33"/>
    <w:rsid w:val="004A758D"/>
    <w:rsid w:val="004B7ECD"/>
    <w:rsid w:val="004C4AEA"/>
    <w:rsid w:val="004D6D2F"/>
    <w:rsid w:val="004D71C3"/>
    <w:rsid w:val="004E373B"/>
    <w:rsid w:val="004E40A7"/>
    <w:rsid w:val="004F1F7A"/>
    <w:rsid w:val="005004BC"/>
    <w:rsid w:val="0050432A"/>
    <w:rsid w:val="00517F0F"/>
    <w:rsid w:val="00520566"/>
    <w:rsid w:val="00520CCA"/>
    <w:rsid w:val="005238C8"/>
    <w:rsid w:val="00533573"/>
    <w:rsid w:val="00536EA4"/>
    <w:rsid w:val="00553B1B"/>
    <w:rsid w:val="00555329"/>
    <w:rsid w:val="005579AA"/>
    <w:rsid w:val="0056031C"/>
    <w:rsid w:val="00561927"/>
    <w:rsid w:val="00565695"/>
    <w:rsid w:val="005762C1"/>
    <w:rsid w:val="00592BC6"/>
    <w:rsid w:val="00593624"/>
    <w:rsid w:val="0059376A"/>
    <w:rsid w:val="005938EE"/>
    <w:rsid w:val="00595A42"/>
    <w:rsid w:val="005A603C"/>
    <w:rsid w:val="005A6A8A"/>
    <w:rsid w:val="005C25EA"/>
    <w:rsid w:val="005D0C62"/>
    <w:rsid w:val="005D4D28"/>
    <w:rsid w:val="005E74BA"/>
    <w:rsid w:val="005F1144"/>
    <w:rsid w:val="005F14E1"/>
    <w:rsid w:val="005F2651"/>
    <w:rsid w:val="0060397B"/>
    <w:rsid w:val="006070EC"/>
    <w:rsid w:val="00642A44"/>
    <w:rsid w:val="00660BB7"/>
    <w:rsid w:val="00664079"/>
    <w:rsid w:val="006763DA"/>
    <w:rsid w:val="0068459B"/>
    <w:rsid w:val="00697CA8"/>
    <w:rsid w:val="006A4806"/>
    <w:rsid w:val="006A4E30"/>
    <w:rsid w:val="006B4735"/>
    <w:rsid w:val="006B60FC"/>
    <w:rsid w:val="006D5DA2"/>
    <w:rsid w:val="006F4883"/>
    <w:rsid w:val="00701FAE"/>
    <w:rsid w:val="00710E91"/>
    <w:rsid w:val="0071668C"/>
    <w:rsid w:val="00722B86"/>
    <w:rsid w:val="00726EB1"/>
    <w:rsid w:val="0073691D"/>
    <w:rsid w:val="00737B87"/>
    <w:rsid w:val="00742745"/>
    <w:rsid w:val="00756626"/>
    <w:rsid w:val="00764B19"/>
    <w:rsid w:val="00765853"/>
    <w:rsid w:val="0078494B"/>
    <w:rsid w:val="00784A57"/>
    <w:rsid w:val="00785D4D"/>
    <w:rsid w:val="007910A8"/>
    <w:rsid w:val="00796DBA"/>
    <w:rsid w:val="007A1535"/>
    <w:rsid w:val="007A3332"/>
    <w:rsid w:val="007A4000"/>
    <w:rsid w:val="007A6DC4"/>
    <w:rsid w:val="007B2A33"/>
    <w:rsid w:val="007D0DB5"/>
    <w:rsid w:val="007D3533"/>
    <w:rsid w:val="007D7DBA"/>
    <w:rsid w:val="007E0063"/>
    <w:rsid w:val="007E13AE"/>
    <w:rsid w:val="007E7D3E"/>
    <w:rsid w:val="007F46A2"/>
    <w:rsid w:val="007F58B9"/>
    <w:rsid w:val="007F7402"/>
    <w:rsid w:val="008051C0"/>
    <w:rsid w:val="008143E7"/>
    <w:rsid w:val="00826BEC"/>
    <w:rsid w:val="008309E3"/>
    <w:rsid w:val="008331E4"/>
    <w:rsid w:val="0083518C"/>
    <w:rsid w:val="00835258"/>
    <w:rsid w:val="00837A11"/>
    <w:rsid w:val="008629F4"/>
    <w:rsid w:val="0087038D"/>
    <w:rsid w:val="00887F0C"/>
    <w:rsid w:val="008A1A9C"/>
    <w:rsid w:val="008A541E"/>
    <w:rsid w:val="008B3188"/>
    <w:rsid w:val="008B336F"/>
    <w:rsid w:val="008C7810"/>
    <w:rsid w:val="008D0FB0"/>
    <w:rsid w:val="008D2DB0"/>
    <w:rsid w:val="008D6BE2"/>
    <w:rsid w:val="008E0100"/>
    <w:rsid w:val="008E7989"/>
    <w:rsid w:val="008F3F87"/>
    <w:rsid w:val="0090229C"/>
    <w:rsid w:val="00903112"/>
    <w:rsid w:val="0090469F"/>
    <w:rsid w:val="00912B21"/>
    <w:rsid w:val="009207E0"/>
    <w:rsid w:val="00924893"/>
    <w:rsid w:val="009369AF"/>
    <w:rsid w:val="0093779E"/>
    <w:rsid w:val="00945580"/>
    <w:rsid w:val="009548AD"/>
    <w:rsid w:val="00975C50"/>
    <w:rsid w:val="00991551"/>
    <w:rsid w:val="009A55BF"/>
    <w:rsid w:val="009B0065"/>
    <w:rsid w:val="009B2CDC"/>
    <w:rsid w:val="009C5F48"/>
    <w:rsid w:val="009C62B5"/>
    <w:rsid w:val="009D5CF6"/>
    <w:rsid w:val="009D79D9"/>
    <w:rsid w:val="009E2C98"/>
    <w:rsid w:val="009F00CA"/>
    <w:rsid w:val="00A01CA9"/>
    <w:rsid w:val="00A02B70"/>
    <w:rsid w:val="00A02EC0"/>
    <w:rsid w:val="00A11D23"/>
    <w:rsid w:val="00A12BFB"/>
    <w:rsid w:val="00A131C6"/>
    <w:rsid w:val="00A272A5"/>
    <w:rsid w:val="00A32353"/>
    <w:rsid w:val="00A34503"/>
    <w:rsid w:val="00A36534"/>
    <w:rsid w:val="00A37F7F"/>
    <w:rsid w:val="00A41840"/>
    <w:rsid w:val="00A500FC"/>
    <w:rsid w:val="00A50DF7"/>
    <w:rsid w:val="00A63F72"/>
    <w:rsid w:val="00A66EBD"/>
    <w:rsid w:val="00A739E7"/>
    <w:rsid w:val="00A75C85"/>
    <w:rsid w:val="00A8478E"/>
    <w:rsid w:val="00A93BEF"/>
    <w:rsid w:val="00AB538C"/>
    <w:rsid w:val="00AC2AE1"/>
    <w:rsid w:val="00AC729C"/>
    <w:rsid w:val="00AD4215"/>
    <w:rsid w:val="00AD454A"/>
    <w:rsid w:val="00AD7AC4"/>
    <w:rsid w:val="00AE2D51"/>
    <w:rsid w:val="00AE5218"/>
    <w:rsid w:val="00AE6143"/>
    <w:rsid w:val="00AF4159"/>
    <w:rsid w:val="00AF7E39"/>
    <w:rsid w:val="00B016AA"/>
    <w:rsid w:val="00B2224D"/>
    <w:rsid w:val="00B26485"/>
    <w:rsid w:val="00B36F52"/>
    <w:rsid w:val="00B5208F"/>
    <w:rsid w:val="00B54F8A"/>
    <w:rsid w:val="00B6179A"/>
    <w:rsid w:val="00B63121"/>
    <w:rsid w:val="00B6513B"/>
    <w:rsid w:val="00B66247"/>
    <w:rsid w:val="00B71159"/>
    <w:rsid w:val="00B724F3"/>
    <w:rsid w:val="00B83888"/>
    <w:rsid w:val="00B91B56"/>
    <w:rsid w:val="00B962D4"/>
    <w:rsid w:val="00BA2F97"/>
    <w:rsid w:val="00BB5F21"/>
    <w:rsid w:val="00BC48DB"/>
    <w:rsid w:val="00BC78C9"/>
    <w:rsid w:val="00BC7A67"/>
    <w:rsid w:val="00BD2EE6"/>
    <w:rsid w:val="00BD7446"/>
    <w:rsid w:val="00BF3D5C"/>
    <w:rsid w:val="00C02627"/>
    <w:rsid w:val="00C049FB"/>
    <w:rsid w:val="00C111CD"/>
    <w:rsid w:val="00C2067F"/>
    <w:rsid w:val="00C21AEB"/>
    <w:rsid w:val="00C32230"/>
    <w:rsid w:val="00C373A3"/>
    <w:rsid w:val="00C41A90"/>
    <w:rsid w:val="00C41BEC"/>
    <w:rsid w:val="00C6026E"/>
    <w:rsid w:val="00C61726"/>
    <w:rsid w:val="00C6577C"/>
    <w:rsid w:val="00C667C1"/>
    <w:rsid w:val="00C674A0"/>
    <w:rsid w:val="00C71F89"/>
    <w:rsid w:val="00C855AA"/>
    <w:rsid w:val="00C96C41"/>
    <w:rsid w:val="00CA1738"/>
    <w:rsid w:val="00CA1B4D"/>
    <w:rsid w:val="00CA3FFB"/>
    <w:rsid w:val="00CA575F"/>
    <w:rsid w:val="00CA5D7B"/>
    <w:rsid w:val="00CB1761"/>
    <w:rsid w:val="00CB3776"/>
    <w:rsid w:val="00CB4BED"/>
    <w:rsid w:val="00CC100D"/>
    <w:rsid w:val="00CE1BC2"/>
    <w:rsid w:val="00CF3576"/>
    <w:rsid w:val="00CF6826"/>
    <w:rsid w:val="00D03363"/>
    <w:rsid w:val="00D20C5C"/>
    <w:rsid w:val="00D24377"/>
    <w:rsid w:val="00D279B4"/>
    <w:rsid w:val="00D4494B"/>
    <w:rsid w:val="00D46A25"/>
    <w:rsid w:val="00D46E98"/>
    <w:rsid w:val="00D50AE7"/>
    <w:rsid w:val="00D528AD"/>
    <w:rsid w:val="00D52B0A"/>
    <w:rsid w:val="00D52E58"/>
    <w:rsid w:val="00D549A2"/>
    <w:rsid w:val="00D618F4"/>
    <w:rsid w:val="00D66FB7"/>
    <w:rsid w:val="00D72413"/>
    <w:rsid w:val="00D82CD2"/>
    <w:rsid w:val="00D938B2"/>
    <w:rsid w:val="00D96AF4"/>
    <w:rsid w:val="00DA023F"/>
    <w:rsid w:val="00DB3FB2"/>
    <w:rsid w:val="00DB52B1"/>
    <w:rsid w:val="00DB696D"/>
    <w:rsid w:val="00DD013F"/>
    <w:rsid w:val="00DD3FB1"/>
    <w:rsid w:val="00DD5814"/>
    <w:rsid w:val="00DE45BC"/>
    <w:rsid w:val="00DE7182"/>
    <w:rsid w:val="00DF02C6"/>
    <w:rsid w:val="00DF11F5"/>
    <w:rsid w:val="00DF5B5D"/>
    <w:rsid w:val="00E03DEE"/>
    <w:rsid w:val="00E04709"/>
    <w:rsid w:val="00E1306D"/>
    <w:rsid w:val="00E151D8"/>
    <w:rsid w:val="00E15443"/>
    <w:rsid w:val="00E159C7"/>
    <w:rsid w:val="00E215AB"/>
    <w:rsid w:val="00E22BDB"/>
    <w:rsid w:val="00E3394F"/>
    <w:rsid w:val="00E370BD"/>
    <w:rsid w:val="00E379E2"/>
    <w:rsid w:val="00E43AF2"/>
    <w:rsid w:val="00E45A9D"/>
    <w:rsid w:val="00E507E2"/>
    <w:rsid w:val="00E55076"/>
    <w:rsid w:val="00E554E7"/>
    <w:rsid w:val="00E62869"/>
    <w:rsid w:val="00E63216"/>
    <w:rsid w:val="00E74ABE"/>
    <w:rsid w:val="00E8199F"/>
    <w:rsid w:val="00E826D9"/>
    <w:rsid w:val="00E84C89"/>
    <w:rsid w:val="00E87852"/>
    <w:rsid w:val="00E920B9"/>
    <w:rsid w:val="00E9413C"/>
    <w:rsid w:val="00E94676"/>
    <w:rsid w:val="00E96BF3"/>
    <w:rsid w:val="00EA6C57"/>
    <w:rsid w:val="00EB0A8D"/>
    <w:rsid w:val="00EB32D8"/>
    <w:rsid w:val="00EB7AB1"/>
    <w:rsid w:val="00EE20BA"/>
    <w:rsid w:val="00EE2E85"/>
    <w:rsid w:val="00EE3A4F"/>
    <w:rsid w:val="00EE6014"/>
    <w:rsid w:val="00F06AEE"/>
    <w:rsid w:val="00F10C79"/>
    <w:rsid w:val="00F14F28"/>
    <w:rsid w:val="00F15F50"/>
    <w:rsid w:val="00F26F38"/>
    <w:rsid w:val="00F343CD"/>
    <w:rsid w:val="00F37864"/>
    <w:rsid w:val="00F44EFF"/>
    <w:rsid w:val="00F45A96"/>
    <w:rsid w:val="00F5041F"/>
    <w:rsid w:val="00F529D3"/>
    <w:rsid w:val="00F5535C"/>
    <w:rsid w:val="00F55A1E"/>
    <w:rsid w:val="00F55A6D"/>
    <w:rsid w:val="00F66744"/>
    <w:rsid w:val="00F85469"/>
    <w:rsid w:val="00F86F0B"/>
    <w:rsid w:val="00F87AC8"/>
    <w:rsid w:val="00F87B12"/>
    <w:rsid w:val="00F91A27"/>
    <w:rsid w:val="00FA5F22"/>
    <w:rsid w:val="00FC0078"/>
    <w:rsid w:val="00FD3E41"/>
    <w:rsid w:val="00FD55B1"/>
    <w:rsid w:val="00FE0D9E"/>
    <w:rsid w:val="00FE1EE7"/>
    <w:rsid w:val="010033FE"/>
    <w:rsid w:val="01285229"/>
    <w:rsid w:val="01F81427"/>
    <w:rsid w:val="03F93561"/>
    <w:rsid w:val="05AC67A2"/>
    <w:rsid w:val="05D34727"/>
    <w:rsid w:val="0644323B"/>
    <w:rsid w:val="08931933"/>
    <w:rsid w:val="08A659A1"/>
    <w:rsid w:val="08DB2470"/>
    <w:rsid w:val="0983612C"/>
    <w:rsid w:val="09D3300C"/>
    <w:rsid w:val="0B356F9B"/>
    <w:rsid w:val="0B4A1776"/>
    <w:rsid w:val="0C786503"/>
    <w:rsid w:val="0D1A04C9"/>
    <w:rsid w:val="0E2E354C"/>
    <w:rsid w:val="10757130"/>
    <w:rsid w:val="10D42E86"/>
    <w:rsid w:val="10E22EF3"/>
    <w:rsid w:val="112B34AD"/>
    <w:rsid w:val="11FF5827"/>
    <w:rsid w:val="149A053A"/>
    <w:rsid w:val="17D75457"/>
    <w:rsid w:val="18090C43"/>
    <w:rsid w:val="18FB5F15"/>
    <w:rsid w:val="1B321622"/>
    <w:rsid w:val="1F9C38D3"/>
    <w:rsid w:val="1FAF57B9"/>
    <w:rsid w:val="201509E0"/>
    <w:rsid w:val="20767551"/>
    <w:rsid w:val="21DB64E2"/>
    <w:rsid w:val="221C4C30"/>
    <w:rsid w:val="22A70B6C"/>
    <w:rsid w:val="23C14303"/>
    <w:rsid w:val="23FF4622"/>
    <w:rsid w:val="246C0BB0"/>
    <w:rsid w:val="24906FE7"/>
    <w:rsid w:val="27432BC1"/>
    <w:rsid w:val="27F0275A"/>
    <w:rsid w:val="28580092"/>
    <w:rsid w:val="28BC23D4"/>
    <w:rsid w:val="296D13E0"/>
    <w:rsid w:val="2A010F38"/>
    <w:rsid w:val="2AA10ED5"/>
    <w:rsid w:val="2ADA0518"/>
    <w:rsid w:val="2C2A2C23"/>
    <w:rsid w:val="2C8F28FA"/>
    <w:rsid w:val="2C921974"/>
    <w:rsid w:val="2D0F4B72"/>
    <w:rsid w:val="2DBE14C9"/>
    <w:rsid w:val="2F062C6B"/>
    <w:rsid w:val="2F6A64D8"/>
    <w:rsid w:val="2FD66CD9"/>
    <w:rsid w:val="30616EA9"/>
    <w:rsid w:val="31A44D82"/>
    <w:rsid w:val="32430708"/>
    <w:rsid w:val="32BE120D"/>
    <w:rsid w:val="330C0EF9"/>
    <w:rsid w:val="33506DE6"/>
    <w:rsid w:val="35A54CED"/>
    <w:rsid w:val="37534CA7"/>
    <w:rsid w:val="37D824F1"/>
    <w:rsid w:val="3A9F7D5D"/>
    <w:rsid w:val="3B0C4DFA"/>
    <w:rsid w:val="3C4D26C6"/>
    <w:rsid w:val="3D044EFC"/>
    <w:rsid w:val="3D735047"/>
    <w:rsid w:val="3E6946AD"/>
    <w:rsid w:val="3EB60CB3"/>
    <w:rsid w:val="3EC436F9"/>
    <w:rsid w:val="3F740895"/>
    <w:rsid w:val="3FB93DC6"/>
    <w:rsid w:val="400334D5"/>
    <w:rsid w:val="402A691C"/>
    <w:rsid w:val="422E66F3"/>
    <w:rsid w:val="4275164D"/>
    <w:rsid w:val="430A3262"/>
    <w:rsid w:val="43BF049B"/>
    <w:rsid w:val="46A824B9"/>
    <w:rsid w:val="46BB170B"/>
    <w:rsid w:val="47393D8E"/>
    <w:rsid w:val="47510906"/>
    <w:rsid w:val="483D090A"/>
    <w:rsid w:val="48A63408"/>
    <w:rsid w:val="495D70F7"/>
    <w:rsid w:val="4B7D5F80"/>
    <w:rsid w:val="4BB82819"/>
    <w:rsid w:val="4BF40741"/>
    <w:rsid w:val="4C5E019B"/>
    <w:rsid w:val="4CD93727"/>
    <w:rsid w:val="4CDB3B52"/>
    <w:rsid w:val="4DDC3059"/>
    <w:rsid w:val="4E376D4C"/>
    <w:rsid w:val="4E817FF9"/>
    <w:rsid w:val="4F201AA5"/>
    <w:rsid w:val="4F64249F"/>
    <w:rsid w:val="4F6E1200"/>
    <w:rsid w:val="4FEE189E"/>
    <w:rsid w:val="51116D0A"/>
    <w:rsid w:val="5138277A"/>
    <w:rsid w:val="53282918"/>
    <w:rsid w:val="53F038EA"/>
    <w:rsid w:val="549508BF"/>
    <w:rsid w:val="55B03200"/>
    <w:rsid w:val="56B5727F"/>
    <w:rsid w:val="574E05A9"/>
    <w:rsid w:val="586309B0"/>
    <w:rsid w:val="59BA69E3"/>
    <w:rsid w:val="5A661DF4"/>
    <w:rsid w:val="5ACF0178"/>
    <w:rsid w:val="5C3E17F9"/>
    <w:rsid w:val="5D3A6920"/>
    <w:rsid w:val="5D8135CC"/>
    <w:rsid w:val="5E50770E"/>
    <w:rsid w:val="5F226C6C"/>
    <w:rsid w:val="600446EC"/>
    <w:rsid w:val="600D2EE6"/>
    <w:rsid w:val="621760F6"/>
    <w:rsid w:val="62246B60"/>
    <w:rsid w:val="644F1ACD"/>
    <w:rsid w:val="67FF1998"/>
    <w:rsid w:val="680D1D99"/>
    <w:rsid w:val="69431270"/>
    <w:rsid w:val="698F67AA"/>
    <w:rsid w:val="6A7F4F75"/>
    <w:rsid w:val="6ACA16F9"/>
    <w:rsid w:val="6B16774A"/>
    <w:rsid w:val="6CA56315"/>
    <w:rsid w:val="6CC35D42"/>
    <w:rsid w:val="6D051160"/>
    <w:rsid w:val="6ECE2681"/>
    <w:rsid w:val="713318D7"/>
    <w:rsid w:val="713A09F7"/>
    <w:rsid w:val="72340F9C"/>
    <w:rsid w:val="735945B5"/>
    <w:rsid w:val="75225E79"/>
    <w:rsid w:val="7634310B"/>
    <w:rsid w:val="774152C9"/>
    <w:rsid w:val="793070F8"/>
    <w:rsid w:val="79D825C1"/>
    <w:rsid w:val="7B066F38"/>
    <w:rsid w:val="7B5D131E"/>
    <w:rsid w:val="7DB41B16"/>
    <w:rsid w:val="7DEB79E2"/>
    <w:rsid w:val="7DF73922"/>
    <w:rsid w:val="7DFC5027"/>
    <w:rsid w:val="7E002D54"/>
    <w:rsid w:val="7F991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qFormat="1" w:uiPriority="99"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0"/>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5">
    <w:name w:val="heading 2"/>
    <w:basedOn w:val="1"/>
    <w:next w:val="1"/>
    <w:link w:val="4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6">
    <w:name w:val="heading 3"/>
    <w:basedOn w:val="1"/>
    <w:next w:val="1"/>
    <w:link w:val="42"/>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6"/>
    <w:unhideWhenUsed/>
    <w:qFormat/>
    <w:uiPriority w:val="99"/>
    <w:pPr>
      <w:spacing w:after="120"/>
    </w:pPr>
    <w:rPr>
      <w:rFonts w:ascii="Times New Roman" w:hAnsi="Times New Roman" w:eastAsia="宋体" w:cs="Times New Roman"/>
      <w:sz w:val="28"/>
      <w:szCs w:val="24"/>
    </w:rPr>
  </w:style>
  <w:style w:type="paragraph" w:styleId="3">
    <w:name w:val="Body Text First Indent"/>
    <w:basedOn w:val="2"/>
    <w:unhideWhenUsed/>
    <w:qFormat/>
    <w:uiPriority w:val="99"/>
    <w:pPr>
      <w:ind w:firstLine="420" w:firstLineChars="100"/>
    </w:pPr>
  </w:style>
  <w:style w:type="paragraph" w:styleId="7">
    <w:name w:val="List Number"/>
    <w:basedOn w:val="1"/>
    <w:qFormat/>
    <w:uiPriority w:val="0"/>
    <w:pPr>
      <w:widowControl/>
      <w:numPr>
        <w:ilvl w:val="0"/>
        <w:numId w:val="1"/>
      </w:numPr>
      <w:tabs>
        <w:tab w:val="left" w:pos="454"/>
        <w:tab w:val="clear" w:pos="720"/>
      </w:tabs>
      <w:spacing w:after="156" w:afterLines="50"/>
      <w:ind w:left="454" w:hanging="284"/>
      <w:jc w:val="left"/>
    </w:pPr>
    <w:rPr>
      <w:rFonts w:ascii="Times New Roman" w:hAnsi="Times New Roman" w:eastAsia="宋体" w:cs="Times New Roman"/>
      <w:kern w:val="0"/>
      <w:sz w:val="24"/>
      <w:szCs w:val="20"/>
    </w:rPr>
  </w:style>
  <w:style w:type="paragraph" w:styleId="8">
    <w:name w:val="Normal Indent"/>
    <w:basedOn w:val="1"/>
    <w:link w:val="49"/>
    <w:qFormat/>
    <w:uiPriority w:val="0"/>
    <w:pPr>
      <w:ind w:firstLine="420"/>
    </w:pPr>
    <w:rPr>
      <w:rFonts w:eastAsia="宋体"/>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Document Map"/>
    <w:basedOn w:val="1"/>
    <w:link w:val="46"/>
    <w:unhideWhenUsed/>
    <w:qFormat/>
    <w:uiPriority w:val="99"/>
    <w:rPr>
      <w:rFonts w:ascii="宋体"/>
      <w:sz w:val="18"/>
      <w:szCs w:val="18"/>
    </w:rPr>
  </w:style>
  <w:style w:type="paragraph" w:styleId="11">
    <w:name w:val="annotation text"/>
    <w:basedOn w:val="1"/>
    <w:link w:val="83"/>
    <w:unhideWhenUsed/>
    <w:qFormat/>
    <w:uiPriority w:val="99"/>
    <w:pPr>
      <w:jc w:val="left"/>
    </w:pPr>
  </w:style>
  <w:style w:type="paragraph" w:styleId="12">
    <w:name w:val="Body Text 3"/>
    <w:basedOn w:val="1"/>
    <w:qFormat/>
    <w:uiPriority w:val="0"/>
    <w:pPr>
      <w:snapToGrid w:val="0"/>
      <w:spacing w:before="50" w:after="50"/>
    </w:pPr>
    <w:rPr>
      <w:rFonts w:ascii="Times New Roman" w:hAnsi="Times New Roman"/>
      <w:kern w:val="0"/>
      <w:sz w:val="16"/>
      <w:szCs w:val="16"/>
    </w:rPr>
  </w:style>
  <w:style w:type="paragraph" w:styleId="13">
    <w:name w:val="Body Text Indent"/>
    <w:basedOn w:val="1"/>
    <w:link w:val="73"/>
    <w:qFormat/>
    <w:uiPriority w:val="0"/>
    <w:pPr>
      <w:spacing w:line="200" w:lineRule="atLeast"/>
      <w:ind w:firstLine="301"/>
    </w:pPr>
    <w:rPr>
      <w:rFonts w:ascii="宋体" w:hAnsi="Courier New"/>
      <w:spacing w:val="-4"/>
      <w:sz w:val="18"/>
    </w:rPr>
  </w:style>
  <w:style w:type="paragraph" w:styleId="14">
    <w:name w:val="List 2"/>
    <w:basedOn w:val="1"/>
    <w:unhideWhenUsed/>
    <w:qFormat/>
    <w:uiPriority w:val="99"/>
    <w:pPr>
      <w:ind w:left="100" w:leftChars="200" w:hanging="200" w:hangingChars="200"/>
      <w:contextualSpacing/>
    </w:pPr>
    <w:rPr>
      <w:rFonts w:ascii="Times New Roman" w:hAnsi="Times New Roman" w:eastAsia="宋体" w:cs="Times New Roman"/>
      <w:sz w:val="28"/>
      <w:szCs w:val="24"/>
    </w:rPr>
  </w:style>
  <w:style w:type="paragraph" w:styleId="15">
    <w:name w:val="Block Text"/>
    <w:basedOn w:val="1"/>
    <w:unhideWhenUsed/>
    <w:qFormat/>
    <w:uiPriority w:val="99"/>
    <w:pPr>
      <w:spacing w:after="120"/>
      <w:ind w:left="1440" w:leftChars="700" w:right="1440" w:rightChars="700"/>
    </w:pPr>
  </w:style>
  <w:style w:type="paragraph" w:styleId="16">
    <w:name w:val="Plain Text"/>
    <w:basedOn w:val="1"/>
    <w:link w:val="58"/>
    <w:qFormat/>
    <w:uiPriority w:val="99"/>
    <w:pPr>
      <w:spacing w:before="156" w:beforeLines="50" w:after="156" w:afterLines="50" w:line="400" w:lineRule="atLeast"/>
    </w:pPr>
    <w:rPr>
      <w:rFonts w:ascii="宋体" w:hAnsi="Courier New"/>
      <w:sz w:val="24"/>
      <w:szCs w:val="24"/>
    </w:rPr>
  </w:style>
  <w:style w:type="paragraph" w:styleId="17">
    <w:name w:val="Date"/>
    <w:basedOn w:val="1"/>
    <w:next w:val="1"/>
    <w:link w:val="89"/>
    <w:qFormat/>
    <w:uiPriority w:val="0"/>
    <w:pPr>
      <w:ind w:left="2500" w:leftChars="2500"/>
    </w:pPr>
    <w:rPr>
      <w:rFonts w:ascii="Times New Roman" w:hAnsi="Times New Roman" w:eastAsia="楷体_GB2312" w:cs="Times New Roman"/>
      <w:sz w:val="32"/>
      <w:szCs w:val="20"/>
    </w:rPr>
  </w:style>
  <w:style w:type="paragraph" w:styleId="18">
    <w:name w:val="Balloon Text"/>
    <w:basedOn w:val="1"/>
    <w:link w:val="87"/>
    <w:qFormat/>
    <w:uiPriority w:val="0"/>
    <w:rPr>
      <w:rFonts w:ascii="Times New Roman" w:hAnsi="Times New Roman" w:eastAsia="宋体" w:cs="Times New Roman"/>
      <w:sz w:val="18"/>
      <w:szCs w:val="18"/>
    </w:rPr>
  </w:style>
  <w:style w:type="paragraph" w:styleId="19">
    <w:name w:val="footer"/>
    <w:basedOn w:val="1"/>
    <w:link w:val="39"/>
    <w:unhideWhenUsed/>
    <w:qFormat/>
    <w:uiPriority w:val="99"/>
    <w:pPr>
      <w:tabs>
        <w:tab w:val="center" w:pos="4153"/>
        <w:tab w:val="right" w:pos="8306"/>
      </w:tabs>
      <w:snapToGrid w:val="0"/>
      <w:jc w:val="left"/>
    </w:pPr>
    <w:rPr>
      <w:sz w:val="18"/>
      <w:szCs w:val="18"/>
    </w:rPr>
  </w:style>
  <w:style w:type="paragraph" w:styleId="2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List"/>
    <w:basedOn w:val="1"/>
    <w:qFormat/>
    <w:uiPriority w:val="0"/>
    <w:pPr>
      <w:ind w:left="200" w:hanging="200" w:hangingChars="200"/>
    </w:pPr>
    <w:rPr>
      <w:rFonts w:ascii="Times New Roman" w:hAnsi="Times New Roman" w:eastAsia="宋体" w:cs="Times New Roman"/>
      <w:sz w:val="28"/>
      <w:szCs w:val="24"/>
    </w:rPr>
  </w:style>
  <w:style w:type="paragraph" w:styleId="22">
    <w:name w:val="Body Text 2"/>
    <w:basedOn w:val="1"/>
    <w:link w:val="75"/>
    <w:qFormat/>
    <w:uiPriority w:val="0"/>
    <w:pPr>
      <w:widowControl/>
      <w:snapToGrid w:val="0"/>
      <w:spacing w:before="50" w:after="156" w:afterLines="50" w:line="400" w:lineRule="atLeast"/>
      <w:jc w:val="left"/>
    </w:pPr>
    <w:rPr>
      <w:rFonts w:hint="eastAsia" w:ascii="宋体" w:hAnsi="宋体" w:eastAsia="宋体" w:cs="Times New Roman"/>
      <w:color w:val="000000"/>
      <w:sz w:val="24"/>
      <w:szCs w:val="24"/>
    </w:rPr>
  </w:style>
  <w:style w:type="paragraph" w:styleId="23">
    <w:name w:val="Normal (Web)"/>
    <w:basedOn w:val="1"/>
    <w:qFormat/>
    <w:uiPriority w:val="99"/>
    <w:pPr>
      <w:widowControl/>
      <w:spacing w:before="100" w:beforeAutospacing="1" w:after="100" w:afterAutospacing="1"/>
      <w:ind w:firstLine="420"/>
      <w:jc w:val="left"/>
    </w:pPr>
    <w:rPr>
      <w:rFonts w:ascii="宋体" w:hAnsi="宋体" w:eastAsia="宋体" w:cs="Times New Roman"/>
      <w:kern w:val="0"/>
      <w:sz w:val="20"/>
      <w:szCs w:val="20"/>
    </w:rPr>
  </w:style>
  <w:style w:type="paragraph" w:styleId="24">
    <w:name w:val="annotation subject"/>
    <w:basedOn w:val="11"/>
    <w:next w:val="11"/>
    <w:link w:val="59"/>
    <w:unhideWhenUsed/>
    <w:qFormat/>
    <w:uiPriority w:val="99"/>
    <w:rPr>
      <w:b/>
      <w:bCs/>
      <w:sz w:val="28"/>
      <w:szCs w:val="24"/>
    </w:rPr>
  </w:style>
  <w:style w:type="paragraph" w:styleId="25">
    <w:name w:val="Body Text First Indent 2"/>
    <w:basedOn w:val="13"/>
    <w:link w:val="91"/>
    <w:unhideWhenUsed/>
    <w:qFormat/>
    <w:uiPriority w:val="99"/>
    <w:pPr>
      <w:ind w:firstLine="420"/>
    </w:p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basedOn w:val="28"/>
    <w:qFormat/>
    <w:uiPriority w:val="0"/>
  </w:style>
  <w:style w:type="character" w:styleId="31">
    <w:name w:val="FollowedHyperlink"/>
    <w:unhideWhenUsed/>
    <w:qFormat/>
    <w:uiPriority w:val="99"/>
    <w:rPr>
      <w:color w:val="5579A7"/>
      <w:u w:val="none"/>
    </w:rPr>
  </w:style>
  <w:style w:type="character" w:styleId="32">
    <w:name w:val="HTML Definition"/>
    <w:unhideWhenUsed/>
    <w:qFormat/>
    <w:uiPriority w:val="99"/>
    <w:rPr>
      <w:i/>
    </w:rPr>
  </w:style>
  <w:style w:type="character" w:styleId="33">
    <w:name w:val="Hyperlink"/>
    <w:qFormat/>
    <w:uiPriority w:val="0"/>
    <w:rPr>
      <w:color w:val="5579A7"/>
      <w:u w:val="none"/>
    </w:rPr>
  </w:style>
  <w:style w:type="character" w:styleId="34">
    <w:name w:val="HTML Code"/>
    <w:unhideWhenUsed/>
    <w:qFormat/>
    <w:uiPriority w:val="99"/>
    <w:rPr>
      <w:rFonts w:ascii="-apple-system" w:hAnsi="-apple-system" w:eastAsia="-apple-system" w:cs="-apple-system"/>
      <w:sz w:val="21"/>
      <w:szCs w:val="21"/>
    </w:rPr>
  </w:style>
  <w:style w:type="character" w:styleId="35">
    <w:name w:val="annotation reference"/>
    <w:unhideWhenUsed/>
    <w:qFormat/>
    <w:uiPriority w:val="99"/>
    <w:rPr>
      <w:sz w:val="21"/>
      <w:szCs w:val="21"/>
    </w:rPr>
  </w:style>
  <w:style w:type="character" w:styleId="36">
    <w:name w:val="HTML Keyboard"/>
    <w:unhideWhenUsed/>
    <w:qFormat/>
    <w:uiPriority w:val="99"/>
    <w:rPr>
      <w:rFonts w:hint="default" w:ascii="-apple-system" w:hAnsi="-apple-system" w:eastAsia="-apple-system" w:cs="-apple-system"/>
      <w:sz w:val="21"/>
      <w:szCs w:val="21"/>
    </w:rPr>
  </w:style>
  <w:style w:type="character" w:styleId="37">
    <w:name w:val="HTML Sample"/>
    <w:unhideWhenUsed/>
    <w:qFormat/>
    <w:uiPriority w:val="99"/>
    <w:rPr>
      <w:rFonts w:hint="default" w:ascii="-apple-system" w:hAnsi="-apple-system" w:eastAsia="-apple-system" w:cs="-apple-system"/>
      <w:sz w:val="21"/>
      <w:szCs w:val="21"/>
    </w:rPr>
  </w:style>
  <w:style w:type="character" w:customStyle="1" w:styleId="38">
    <w:name w:val="页眉 字符"/>
    <w:basedOn w:val="28"/>
    <w:link w:val="20"/>
    <w:qFormat/>
    <w:uiPriority w:val="99"/>
    <w:rPr>
      <w:sz w:val="18"/>
      <w:szCs w:val="18"/>
    </w:rPr>
  </w:style>
  <w:style w:type="character" w:customStyle="1" w:styleId="39">
    <w:name w:val="页脚 字符"/>
    <w:basedOn w:val="28"/>
    <w:link w:val="19"/>
    <w:qFormat/>
    <w:uiPriority w:val="99"/>
    <w:rPr>
      <w:sz w:val="18"/>
      <w:szCs w:val="18"/>
    </w:rPr>
  </w:style>
  <w:style w:type="character" w:customStyle="1" w:styleId="40">
    <w:name w:val="标题 1 字符"/>
    <w:basedOn w:val="28"/>
    <w:link w:val="4"/>
    <w:qFormat/>
    <w:uiPriority w:val="9"/>
    <w:rPr>
      <w:rFonts w:ascii="Times New Roman" w:hAnsi="Times New Roman" w:eastAsia="宋体" w:cs="Times New Roman"/>
      <w:b/>
      <w:bCs/>
      <w:kern w:val="44"/>
      <w:sz w:val="44"/>
      <w:szCs w:val="44"/>
    </w:rPr>
  </w:style>
  <w:style w:type="character" w:customStyle="1" w:styleId="41">
    <w:name w:val="标题 2 字符"/>
    <w:basedOn w:val="28"/>
    <w:link w:val="5"/>
    <w:qFormat/>
    <w:uiPriority w:val="9"/>
    <w:rPr>
      <w:rFonts w:ascii="Cambria" w:hAnsi="Cambria" w:eastAsia="宋体" w:cs="Times New Roman"/>
      <w:b/>
      <w:bCs/>
      <w:sz w:val="32"/>
      <w:szCs w:val="32"/>
    </w:rPr>
  </w:style>
  <w:style w:type="character" w:customStyle="1" w:styleId="42">
    <w:name w:val="标题 3 字符"/>
    <w:basedOn w:val="28"/>
    <w:link w:val="6"/>
    <w:qFormat/>
    <w:uiPriority w:val="9"/>
    <w:rPr>
      <w:rFonts w:ascii="Times New Roman" w:hAnsi="Times New Roman" w:eastAsia="宋体" w:cs="Times New Roman"/>
      <w:b/>
      <w:bCs/>
      <w:sz w:val="32"/>
      <w:szCs w:val="32"/>
    </w:rPr>
  </w:style>
  <w:style w:type="character" w:customStyle="1" w:styleId="43">
    <w:name w:val="jbox-icon-none"/>
    <w:qFormat/>
    <w:uiPriority w:val="0"/>
    <w:rPr>
      <w:vanish/>
    </w:rPr>
  </w:style>
  <w:style w:type="character" w:customStyle="1" w:styleId="44">
    <w:name w:val="z-窗体底端 字符"/>
    <w:link w:val="45"/>
    <w:qFormat/>
    <w:uiPriority w:val="99"/>
    <w:rPr>
      <w:rFonts w:ascii="Arial" w:hAnsi="Arial"/>
      <w:vanish/>
      <w:sz w:val="16"/>
      <w:szCs w:val="16"/>
    </w:rPr>
  </w:style>
  <w:style w:type="paragraph" w:customStyle="1" w:styleId="45">
    <w:name w:val="z-窗体底端1"/>
    <w:basedOn w:val="1"/>
    <w:next w:val="1"/>
    <w:link w:val="44"/>
    <w:unhideWhenUsed/>
    <w:qFormat/>
    <w:uiPriority w:val="99"/>
    <w:pPr>
      <w:widowControl/>
      <w:pBdr>
        <w:top w:val="single" w:color="auto" w:sz="6" w:space="1"/>
      </w:pBdr>
      <w:jc w:val="center"/>
    </w:pPr>
    <w:rPr>
      <w:rFonts w:ascii="Arial" w:hAnsi="Arial"/>
      <w:vanish/>
      <w:sz w:val="16"/>
      <w:szCs w:val="16"/>
    </w:rPr>
  </w:style>
  <w:style w:type="character" w:customStyle="1" w:styleId="46">
    <w:name w:val="文档结构图 字符"/>
    <w:link w:val="10"/>
    <w:qFormat/>
    <w:uiPriority w:val="99"/>
    <w:rPr>
      <w:rFonts w:ascii="宋体"/>
      <w:sz w:val="18"/>
      <w:szCs w:val="18"/>
    </w:rPr>
  </w:style>
  <w:style w:type="character" w:customStyle="1" w:styleId="47">
    <w:name w:val="black601"/>
    <w:qFormat/>
    <w:uiPriority w:val="0"/>
    <w:rPr>
      <w:color w:val="666666"/>
    </w:rPr>
  </w:style>
  <w:style w:type="character" w:customStyle="1" w:styleId="48">
    <w:name w:val="hour_pm"/>
    <w:basedOn w:val="28"/>
    <w:qFormat/>
    <w:uiPriority w:val="0"/>
  </w:style>
  <w:style w:type="character" w:customStyle="1" w:styleId="49">
    <w:name w:val="正文缩进 字符"/>
    <w:link w:val="8"/>
    <w:qFormat/>
    <w:uiPriority w:val="0"/>
    <w:rPr>
      <w:rFonts w:eastAsia="宋体"/>
    </w:rPr>
  </w:style>
  <w:style w:type="character" w:customStyle="1" w:styleId="50">
    <w:name w:val="标题 1 Char Char"/>
    <w:qFormat/>
    <w:uiPriority w:val="0"/>
    <w:rPr>
      <w:rFonts w:eastAsia="宋体"/>
      <w:b/>
      <w:spacing w:val="-2"/>
      <w:sz w:val="24"/>
      <w:lang w:val="en-US" w:eastAsia="zh-CN" w:bidi="ar-SA"/>
    </w:rPr>
  </w:style>
  <w:style w:type="character" w:customStyle="1" w:styleId="51">
    <w:name w:val="jbox-icon-info"/>
    <w:basedOn w:val="28"/>
    <w:qFormat/>
    <w:uiPriority w:val="0"/>
  </w:style>
  <w:style w:type="character" w:customStyle="1" w:styleId="52">
    <w:name w:val="hover9"/>
    <w:qFormat/>
    <w:uiPriority w:val="0"/>
    <w:rPr>
      <w:shd w:val="clear" w:color="auto" w:fill="EEEEEE"/>
    </w:rPr>
  </w:style>
  <w:style w:type="character" w:customStyle="1" w:styleId="53">
    <w:name w:val="maywed421"/>
    <w:qFormat/>
    <w:uiPriority w:val="0"/>
    <w:rPr>
      <w:color w:val="366FB6"/>
      <w:u w:val="none"/>
    </w:rPr>
  </w:style>
  <w:style w:type="character" w:customStyle="1" w:styleId="54">
    <w:name w:val="old"/>
    <w:qFormat/>
    <w:uiPriority w:val="0"/>
    <w:rPr>
      <w:color w:val="999999"/>
    </w:rPr>
  </w:style>
  <w:style w:type="character" w:customStyle="1" w:styleId="55">
    <w:name w:val="jbox-icon-warning"/>
    <w:basedOn w:val="28"/>
    <w:qFormat/>
    <w:uiPriority w:val="0"/>
  </w:style>
  <w:style w:type="character" w:customStyle="1" w:styleId="56">
    <w:name w:val="z-窗体顶端 字符"/>
    <w:link w:val="57"/>
    <w:qFormat/>
    <w:uiPriority w:val="99"/>
    <w:rPr>
      <w:rFonts w:ascii="Arial" w:hAnsi="Arial"/>
      <w:vanish/>
      <w:sz w:val="16"/>
      <w:szCs w:val="16"/>
    </w:rPr>
  </w:style>
  <w:style w:type="paragraph" w:customStyle="1" w:styleId="57">
    <w:name w:val="z-窗体顶端1"/>
    <w:basedOn w:val="1"/>
    <w:next w:val="1"/>
    <w:link w:val="56"/>
    <w:unhideWhenUsed/>
    <w:qFormat/>
    <w:uiPriority w:val="99"/>
    <w:pPr>
      <w:widowControl/>
      <w:pBdr>
        <w:bottom w:val="single" w:color="auto" w:sz="6" w:space="1"/>
      </w:pBdr>
      <w:jc w:val="center"/>
    </w:pPr>
    <w:rPr>
      <w:rFonts w:ascii="Arial" w:hAnsi="Arial"/>
      <w:vanish/>
      <w:sz w:val="16"/>
      <w:szCs w:val="16"/>
    </w:rPr>
  </w:style>
  <w:style w:type="character" w:customStyle="1" w:styleId="58">
    <w:name w:val="纯文本 字符1"/>
    <w:link w:val="16"/>
    <w:qFormat/>
    <w:uiPriority w:val="99"/>
    <w:rPr>
      <w:rFonts w:ascii="宋体" w:hAnsi="Courier New"/>
      <w:sz w:val="24"/>
      <w:szCs w:val="24"/>
    </w:rPr>
  </w:style>
  <w:style w:type="character" w:customStyle="1" w:styleId="59">
    <w:name w:val="批注主题 字符"/>
    <w:link w:val="24"/>
    <w:qFormat/>
    <w:uiPriority w:val="99"/>
    <w:rPr>
      <w:b/>
      <w:bCs/>
      <w:sz w:val="28"/>
      <w:szCs w:val="24"/>
    </w:rPr>
  </w:style>
  <w:style w:type="character" w:customStyle="1" w:styleId="60">
    <w:name w:val="jbox-icon-loading"/>
    <w:basedOn w:val="28"/>
    <w:qFormat/>
    <w:uiPriority w:val="0"/>
  </w:style>
  <w:style w:type="character" w:customStyle="1" w:styleId="61">
    <w:name w:val="正文文本缩进 字符"/>
    <w:qFormat/>
    <w:uiPriority w:val="0"/>
    <w:rPr>
      <w:rFonts w:ascii="宋体" w:hAnsi="Courier New"/>
      <w:spacing w:val="-4"/>
      <w:kern w:val="2"/>
      <w:sz w:val="18"/>
    </w:rPr>
  </w:style>
  <w:style w:type="character" w:customStyle="1" w:styleId="62">
    <w:name w:val="正文文本缩进 字符1"/>
    <w:qFormat/>
    <w:uiPriority w:val="0"/>
    <w:rPr>
      <w:rFonts w:ascii="宋体" w:hAnsi="Courier New"/>
      <w:spacing w:val="-4"/>
      <w:kern w:val="2"/>
      <w:sz w:val="18"/>
    </w:rPr>
  </w:style>
  <w:style w:type="character" w:customStyle="1" w:styleId="63">
    <w:name w:val="纯文本 字符"/>
    <w:qFormat/>
    <w:uiPriority w:val="99"/>
    <w:rPr>
      <w:rFonts w:ascii="宋体" w:hAnsi="Courier New"/>
      <w:kern w:val="2"/>
      <w:sz w:val="24"/>
      <w:szCs w:val="24"/>
    </w:rPr>
  </w:style>
  <w:style w:type="character" w:customStyle="1" w:styleId="64">
    <w:name w:val="jbox-icon-question"/>
    <w:basedOn w:val="28"/>
    <w:qFormat/>
    <w:uiPriority w:val="0"/>
  </w:style>
  <w:style w:type="character" w:customStyle="1" w:styleId="65">
    <w:name w:val="jbox-icon"/>
    <w:basedOn w:val="28"/>
    <w:qFormat/>
    <w:uiPriority w:val="0"/>
  </w:style>
  <w:style w:type="character" w:customStyle="1" w:styleId="66">
    <w:name w:val="纯文本 字符2"/>
    <w:qFormat/>
    <w:uiPriority w:val="99"/>
    <w:rPr>
      <w:rFonts w:ascii="宋体" w:hAnsi="Courier New"/>
      <w:kern w:val="2"/>
      <w:sz w:val="24"/>
      <w:szCs w:val="24"/>
    </w:rPr>
  </w:style>
  <w:style w:type="character" w:customStyle="1" w:styleId="67">
    <w:name w:val="hour_am"/>
    <w:basedOn w:val="28"/>
    <w:qFormat/>
    <w:uiPriority w:val="0"/>
  </w:style>
  <w:style w:type="character" w:customStyle="1" w:styleId="68">
    <w:name w:val="jbox-icon-success"/>
    <w:basedOn w:val="28"/>
    <w:qFormat/>
    <w:uiPriority w:val="0"/>
  </w:style>
  <w:style w:type="character" w:customStyle="1" w:styleId="69">
    <w:name w:val="批注文字 字符"/>
    <w:qFormat/>
    <w:uiPriority w:val="99"/>
    <w:rPr>
      <w:kern w:val="2"/>
      <w:sz w:val="28"/>
      <w:szCs w:val="24"/>
    </w:rPr>
  </w:style>
  <w:style w:type="character" w:customStyle="1" w:styleId="70">
    <w:name w:val="纯文本 Char1"/>
    <w:qFormat/>
    <w:uiPriority w:val="0"/>
    <w:rPr>
      <w:rFonts w:ascii="宋体" w:hAnsi="Courier New"/>
      <w:kern w:val="2"/>
      <w:sz w:val="21"/>
    </w:rPr>
  </w:style>
  <w:style w:type="character" w:customStyle="1" w:styleId="71">
    <w:name w:val="纯文本 Char"/>
    <w:qFormat/>
    <w:uiPriority w:val="99"/>
    <w:rPr>
      <w:rFonts w:ascii="宋体" w:hAnsi="Courier New"/>
      <w:kern w:val="2"/>
      <w:sz w:val="24"/>
      <w:szCs w:val="24"/>
    </w:rPr>
  </w:style>
  <w:style w:type="character" w:customStyle="1" w:styleId="72">
    <w:name w:val="sub_title s0"/>
    <w:basedOn w:val="28"/>
    <w:qFormat/>
    <w:uiPriority w:val="0"/>
  </w:style>
  <w:style w:type="character" w:customStyle="1" w:styleId="73">
    <w:name w:val="正文文本缩进 字符2"/>
    <w:link w:val="13"/>
    <w:qFormat/>
    <w:uiPriority w:val="0"/>
    <w:rPr>
      <w:rFonts w:ascii="宋体" w:hAnsi="Courier New"/>
      <w:spacing w:val="-4"/>
      <w:sz w:val="18"/>
    </w:rPr>
  </w:style>
  <w:style w:type="character" w:customStyle="1" w:styleId="74">
    <w:name w:val="jbox-icon-error"/>
    <w:basedOn w:val="28"/>
    <w:qFormat/>
    <w:uiPriority w:val="0"/>
  </w:style>
  <w:style w:type="character" w:customStyle="1" w:styleId="75">
    <w:name w:val="正文文本 2 字符"/>
    <w:basedOn w:val="28"/>
    <w:link w:val="22"/>
    <w:qFormat/>
    <w:uiPriority w:val="0"/>
    <w:rPr>
      <w:rFonts w:ascii="宋体" w:hAnsi="宋体" w:eastAsia="宋体" w:cs="Times New Roman"/>
      <w:color w:val="000000"/>
      <w:sz w:val="24"/>
      <w:szCs w:val="24"/>
    </w:rPr>
  </w:style>
  <w:style w:type="paragraph" w:customStyle="1" w:styleId="76">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77">
    <w:name w:val="xl25"/>
    <w:basedOn w:val="1"/>
    <w:qFormat/>
    <w:uiPriority w:val="0"/>
    <w:pPr>
      <w:widowControl/>
      <w:spacing w:before="100" w:beforeAutospacing="1" w:after="100" w:afterAutospacing="1"/>
      <w:jc w:val="center"/>
      <w:textAlignment w:val="center"/>
    </w:pPr>
    <w:rPr>
      <w:rFonts w:hint="eastAsia" w:ascii="楷体_GB2312" w:hAnsi="宋体" w:eastAsia="楷体_GB2312" w:cs="Times New Roman"/>
      <w:kern w:val="0"/>
      <w:sz w:val="24"/>
      <w:szCs w:val="24"/>
    </w:rPr>
  </w:style>
  <w:style w:type="paragraph" w:customStyle="1" w:styleId="78">
    <w:name w:val="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9">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80">
    <w:name w:val="z-窗体顶端 字符1"/>
    <w:basedOn w:val="28"/>
    <w:semiHidden/>
    <w:qFormat/>
    <w:uiPriority w:val="99"/>
    <w:rPr>
      <w:rFonts w:ascii="Arial" w:hAnsi="Arial" w:cs="Arial"/>
      <w:vanish/>
      <w:sz w:val="16"/>
      <w:szCs w:val="16"/>
    </w:rPr>
  </w:style>
  <w:style w:type="paragraph" w:customStyle="1" w:styleId="81">
    <w:name w:val="正文段"/>
    <w:basedOn w:val="1"/>
    <w:qFormat/>
    <w:uiPriority w:val="0"/>
    <w:pPr>
      <w:widowControl/>
      <w:snapToGrid w:val="0"/>
      <w:spacing w:after="156" w:afterLines="50"/>
      <w:ind w:firstLine="200" w:firstLineChars="200"/>
    </w:pPr>
    <w:rPr>
      <w:rFonts w:ascii="Times New Roman" w:hAnsi="Times New Roman" w:eastAsia="宋体" w:cs="Times New Roman"/>
      <w:kern w:val="0"/>
      <w:sz w:val="24"/>
      <w:szCs w:val="20"/>
    </w:rPr>
  </w:style>
  <w:style w:type="paragraph" w:customStyle="1" w:styleId="82">
    <w:name w:val="Default"/>
    <w:next w:val="79"/>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83">
    <w:name w:val="批注文字 字符1"/>
    <w:basedOn w:val="28"/>
    <w:link w:val="11"/>
    <w:semiHidden/>
    <w:qFormat/>
    <w:uiPriority w:val="99"/>
  </w:style>
  <w:style w:type="character" w:customStyle="1" w:styleId="84">
    <w:name w:val="批注主题 字符1"/>
    <w:basedOn w:val="83"/>
    <w:semiHidden/>
    <w:qFormat/>
    <w:uiPriority w:val="99"/>
    <w:rPr>
      <w:b/>
      <w:bCs/>
    </w:rPr>
  </w:style>
  <w:style w:type="character" w:customStyle="1" w:styleId="85">
    <w:name w:val="文档结构图 字符1"/>
    <w:basedOn w:val="28"/>
    <w:semiHidden/>
    <w:qFormat/>
    <w:uiPriority w:val="99"/>
    <w:rPr>
      <w:rFonts w:ascii="Microsoft YaHei UI" w:eastAsia="Microsoft YaHei UI"/>
      <w:sz w:val="18"/>
      <w:szCs w:val="18"/>
    </w:rPr>
  </w:style>
  <w:style w:type="character" w:customStyle="1" w:styleId="86">
    <w:name w:val="正文文本 字符"/>
    <w:basedOn w:val="28"/>
    <w:link w:val="2"/>
    <w:qFormat/>
    <w:uiPriority w:val="99"/>
    <w:rPr>
      <w:rFonts w:ascii="Times New Roman" w:hAnsi="Times New Roman" w:eastAsia="宋体" w:cs="Times New Roman"/>
      <w:sz w:val="28"/>
      <w:szCs w:val="24"/>
    </w:rPr>
  </w:style>
  <w:style w:type="character" w:customStyle="1" w:styleId="87">
    <w:name w:val="批注框文本 字符"/>
    <w:basedOn w:val="28"/>
    <w:link w:val="18"/>
    <w:qFormat/>
    <w:uiPriority w:val="0"/>
    <w:rPr>
      <w:rFonts w:ascii="Times New Roman" w:hAnsi="Times New Roman" w:eastAsia="宋体" w:cs="Times New Roman"/>
      <w:sz w:val="18"/>
      <w:szCs w:val="18"/>
    </w:rPr>
  </w:style>
  <w:style w:type="character" w:customStyle="1" w:styleId="88">
    <w:name w:val="正文文本缩进 字符3"/>
    <w:basedOn w:val="28"/>
    <w:semiHidden/>
    <w:qFormat/>
    <w:uiPriority w:val="99"/>
  </w:style>
  <w:style w:type="character" w:customStyle="1" w:styleId="89">
    <w:name w:val="日期 字符"/>
    <w:basedOn w:val="28"/>
    <w:link w:val="17"/>
    <w:qFormat/>
    <w:uiPriority w:val="0"/>
    <w:rPr>
      <w:rFonts w:ascii="Times New Roman" w:hAnsi="Times New Roman" w:eastAsia="楷体_GB2312" w:cs="Times New Roman"/>
      <w:sz w:val="32"/>
      <w:szCs w:val="20"/>
    </w:rPr>
  </w:style>
  <w:style w:type="character" w:customStyle="1" w:styleId="90">
    <w:name w:val="纯文本 字符3"/>
    <w:basedOn w:val="28"/>
    <w:semiHidden/>
    <w:qFormat/>
    <w:uiPriority w:val="99"/>
    <w:rPr>
      <w:rFonts w:hAnsi="Courier New" w:cs="Courier New" w:asciiTheme="minorEastAsia"/>
    </w:rPr>
  </w:style>
  <w:style w:type="character" w:customStyle="1" w:styleId="91">
    <w:name w:val="正文文本首行缩进 2 字符"/>
    <w:basedOn w:val="88"/>
    <w:link w:val="25"/>
    <w:qFormat/>
    <w:uiPriority w:val="99"/>
    <w:rPr>
      <w:rFonts w:ascii="宋体" w:hAnsi="Courier New"/>
      <w:spacing w:val="-4"/>
      <w:sz w:val="18"/>
    </w:rPr>
  </w:style>
  <w:style w:type="character" w:customStyle="1" w:styleId="92">
    <w:name w:val="z-窗体底端 字符1"/>
    <w:basedOn w:val="28"/>
    <w:semiHidden/>
    <w:qFormat/>
    <w:uiPriority w:val="99"/>
    <w:rPr>
      <w:rFonts w:ascii="Arial" w:hAnsi="Arial" w:cs="Arial"/>
      <w:vanish/>
      <w:sz w:val="16"/>
      <w:szCs w:val="16"/>
    </w:rPr>
  </w:style>
  <w:style w:type="paragraph" w:customStyle="1" w:styleId="93">
    <w:name w:val="此正文"/>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94">
    <w:name w:val="表内文字"/>
    <w:basedOn w:val="1"/>
    <w:qFormat/>
    <w:uiPriority w:val="0"/>
    <w:pPr>
      <w:tabs>
        <w:tab w:val="left" w:pos="1418"/>
      </w:tabs>
      <w:spacing w:line="360" w:lineRule="auto"/>
      <w:jc w:val="center"/>
    </w:pPr>
    <w:rPr>
      <w:rFonts w:hint="eastAsia" w:ascii="仿宋_GB2312" w:hAnsi="Times New Roman" w:eastAsia="仿宋_GB2312" w:cs="Times New Roman"/>
      <w:spacing w:val="-20"/>
      <w:kern w:val="0"/>
      <w:sz w:val="24"/>
      <w:szCs w:val="24"/>
    </w:rPr>
  </w:style>
  <w:style w:type="paragraph" w:customStyle="1" w:styleId="95">
    <w:name w:val="正文 A"/>
    <w:qFormat/>
    <w:uiPriority w:val="0"/>
    <w:pPr>
      <w:widowControl w:val="0"/>
      <w:jc w:val="both"/>
    </w:pPr>
    <w:rPr>
      <w:rFonts w:hint="eastAsia" w:ascii="Arial Unicode MS" w:hAnsi="Arial Unicode MS" w:eastAsia="Times New Roman" w:cs="Arial Unicode MS"/>
      <w:color w:val="000000"/>
      <w:kern w:val="2"/>
      <w:sz w:val="28"/>
      <w:szCs w:val="28"/>
      <w:u w:color="000000"/>
      <w:lang w:val="en-US" w:eastAsia="zh-CN" w:bidi="ar-SA"/>
    </w:rPr>
  </w:style>
  <w:style w:type="paragraph" w:customStyle="1" w:styleId="96">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7">
    <w:name w:val="正文1"/>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98">
    <w:name w:val="Char Char Char Char1"/>
    <w:basedOn w:val="1"/>
    <w:qFormat/>
    <w:uiPriority w:val="0"/>
    <w:rPr>
      <w:rFonts w:ascii="Tahoma" w:hAnsi="Tahoma" w:eastAsia="宋体" w:cs="Times New Roman"/>
      <w:sz w:val="24"/>
      <w:szCs w:val="20"/>
    </w:rPr>
  </w:style>
  <w:style w:type="paragraph" w:customStyle="1" w:styleId="99">
    <w:name w:val="彩色列表 - 强调文字颜色 11"/>
    <w:basedOn w:val="1"/>
    <w:qFormat/>
    <w:uiPriority w:val="34"/>
    <w:pPr>
      <w:ind w:firstLine="420" w:firstLineChars="200"/>
    </w:pPr>
    <w:rPr>
      <w:rFonts w:ascii="Calibri" w:hAnsi="Calibri" w:eastAsia="宋体" w:cs="Times New Roman"/>
    </w:rPr>
  </w:style>
  <w:style w:type="paragraph" w:customStyle="1" w:styleId="100">
    <w:name w:val="Proposals body"/>
    <w:basedOn w:val="1"/>
    <w:next w:val="1"/>
    <w:qFormat/>
    <w:uiPriority w:val="0"/>
    <w:pPr>
      <w:widowControl/>
      <w:spacing w:line="460" w:lineRule="exact"/>
      <w:jc w:val="left"/>
    </w:pPr>
    <w:rPr>
      <w:rFonts w:ascii="仿宋_GB2312" w:hAnsi="Times New Roman" w:eastAsia="仿宋_GB2312" w:cs="Times New Roman"/>
      <w:snapToGrid w:val="0"/>
      <w:kern w:val="0"/>
      <w:sz w:val="24"/>
      <w:szCs w:val="24"/>
    </w:rPr>
  </w:style>
  <w:style w:type="paragraph" w:customStyle="1" w:styleId="101">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0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1"/>
      <w:szCs w:val="22"/>
      <w:lang w:val="en-US" w:eastAsia="zh-CN" w:bidi="ar-SA"/>
    </w:rPr>
  </w:style>
  <w:style w:type="paragraph" w:customStyle="1" w:styleId="103">
    <w:name w:val="无间距"/>
    <w:qFormat/>
    <w:uiPriority w:val="0"/>
    <w:pPr>
      <w:widowControl w:val="0"/>
      <w:jc w:val="both"/>
    </w:pPr>
    <w:rPr>
      <w:rFonts w:ascii="Calibri" w:hAnsi="Calibri" w:eastAsia="宋体" w:cs="Times New Roman"/>
      <w:kern w:val="2"/>
      <w:sz w:val="21"/>
      <w:szCs w:val="22"/>
      <w:lang w:val="en-US" w:eastAsia="zh-CN" w:bidi="ar-SA"/>
    </w:rPr>
  </w:style>
  <w:style w:type="paragraph" w:styleId="104">
    <w:name w:val="List Paragraph"/>
    <w:basedOn w:val="1"/>
    <w:qFormat/>
    <w:uiPriority w:val="34"/>
    <w:pPr>
      <w:ind w:left="720"/>
      <w:contextualSpacing/>
    </w:pPr>
    <w:rPr>
      <w:rFonts w:ascii="Times New Roman" w:hAnsi="Times New Roman" w:eastAsia="宋体" w:cs="Times New Roman"/>
      <w:sz w:val="28"/>
      <w:szCs w:val="20"/>
    </w:rPr>
  </w:style>
  <w:style w:type="paragraph" w:customStyle="1" w:styleId="105">
    <w:name w:val="List Paragraph1"/>
    <w:basedOn w:val="1"/>
    <w:qFormat/>
    <w:uiPriority w:val="0"/>
    <w:pPr>
      <w:ind w:firstLine="420" w:firstLineChars="200"/>
    </w:pPr>
    <w:rPr>
      <w:rFonts w:ascii="Times New Roman" w:hAnsi="Times New Roman" w:eastAsia="宋体" w:cs="Times New Roman"/>
      <w:szCs w:val="24"/>
    </w:rPr>
  </w:style>
  <w:style w:type="paragraph" w:customStyle="1" w:styleId="106">
    <w:name w:val="标题 10"/>
    <w:basedOn w:val="5"/>
    <w:qFormat/>
    <w:uiPriority w:val="0"/>
    <w:pPr>
      <w:jc w:val="center"/>
    </w:pPr>
    <w:rPr>
      <w:kern w:val="0"/>
    </w:rPr>
  </w:style>
  <w:style w:type="character" w:customStyle="1" w:styleId="107">
    <w:name w:val="未处理的提及1"/>
    <w:semiHidden/>
    <w:unhideWhenUsed/>
    <w:qFormat/>
    <w:uiPriority w:val="99"/>
    <w:rPr>
      <w:color w:val="605E5C"/>
      <w:shd w:val="clear" w:color="auto" w:fill="E1DFDD"/>
    </w:rPr>
  </w:style>
  <w:style w:type="character" w:customStyle="1" w:styleId="108">
    <w:name w:val="未处理的提及2"/>
    <w:basedOn w:val="28"/>
    <w:semiHidden/>
    <w:unhideWhenUsed/>
    <w:qFormat/>
    <w:uiPriority w:val="99"/>
    <w:rPr>
      <w:color w:val="605E5C"/>
      <w:shd w:val="clear" w:color="auto" w:fill="E1DFDD"/>
    </w:rPr>
  </w:style>
  <w:style w:type="character" w:customStyle="1" w:styleId="109">
    <w:name w:val="未处理的提及3"/>
    <w:basedOn w:val="28"/>
    <w:semiHidden/>
    <w:unhideWhenUsed/>
    <w:qFormat/>
    <w:uiPriority w:val="99"/>
    <w:rPr>
      <w:color w:val="605E5C"/>
      <w:shd w:val="clear" w:color="auto" w:fill="E1DFDD"/>
    </w:rPr>
  </w:style>
  <w:style w:type="paragraph" w:customStyle="1" w:styleId="110">
    <w:name w:val="p0"/>
    <w:basedOn w:val="1"/>
    <w:uiPriority w:val="0"/>
    <w:pPr>
      <w:widowControl/>
    </w:pPr>
    <w:rPr>
      <w:rFonts w:ascii="Times New Roman" w:hAnsi="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771ED-AAF5-4F08-BBE3-7B9D42BBFEA7}">
  <ds:schemaRefs/>
</ds:datastoreItem>
</file>

<file path=docProps/app.xml><?xml version="1.0" encoding="utf-8"?>
<Properties xmlns="http://schemas.openxmlformats.org/officeDocument/2006/extended-properties" xmlns:vt="http://schemas.openxmlformats.org/officeDocument/2006/docPropsVTypes">
  <Template>Normal</Template>
  <Pages>65</Pages>
  <Words>6116</Words>
  <Characters>34865</Characters>
  <Lines>290</Lines>
  <Paragraphs>81</Paragraphs>
  <TotalTime>1</TotalTime>
  <ScaleCrop>false</ScaleCrop>
  <LinksUpToDate>false</LinksUpToDate>
  <CharactersWithSpaces>40900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2021-05-13T05:24:00Z</dcterms:created>
  <dc:creator>hj j</dc:creator>
  <cp:lastModifiedBy>佳佳</cp:lastModifiedBy>
  <dcterms:modified xsi:type="dcterms:W3CDTF">2021-09-29T08:05:56Z</dcterms:modified>
  <cp:revision>216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B363B45C01FF4C5A8AB2573BD522DAF7</vt:lpwstr>
  </property>
</Properties>
</file>