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rPr>
          <w:rFonts w:ascii="楷体" w:hAnsi="楷体" w:eastAsia="楷体" w:cs="Times New Roman"/>
          <w:b/>
          <w:spacing w:val="-6"/>
          <w:sz w:val="44"/>
          <w:szCs w:val="44"/>
          <w:highlight w:val="none"/>
        </w:rPr>
      </w:pPr>
    </w:p>
    <w:p>
      <w:pPr>
        <w:adjustRightInd w:val="0"/>
        <w:snapToGrid w:val="0"/>
        <w:spacing w:line="288" w:lineRule="auto"/>
        <w:rPr>
          <w:rFonts w:ascii="楷体" w:hAnsi="楷体" w:eastAsia="楷体" w:cs="Times New Roman"/>
          <w:b/>
          <w:spacing w:val="-6"/>
          <w:sz w:val="44"/>
          <w:szCs w:val="44"/>
          <w:highlight w:val="none"/>
        </w:rPr>
      </w:pPr>
    </w:p>
    <w:p>
      <w:pPr>
        <w:adjustRightInd w:val="0"/>
        <w:snapToGrid w:val="0"/>
        <w:spacing w:line="288" w:lineRule="auto"/>
        <w:jc w:val="center"/>
        <w:rPr>
          <w:rFonts w:hint="eastAsia" w:ascii="楷体" w:hAnsi="楷体" w:eastAsia="楷体" w:cs="楷体"/>
          <w:b/>
          <w:bCs/>
          <w:sz w:val="48"/>
          <w:szCs w:val="48"/>
          <w:highlight w:val="none"/>
          <w:lang w:eastAsia="zh-CN"/>
        </w:rPr>
      </w:pPr>
      <w:r>
        <w:rPr>
          <w:rFonts w:hint="eastAsia" w:ascii="楷体" w:hAnsi="楷体" w:eastAsia="楷体" w:cs="楷体"/>
          <w:b/>
          <w:bCs/>
          <w:sz w:val="48"/>
          <w:szCs w:val="48"/>
          <w:highlight w:val="none"/>
          <w:lang w:eastAsia="zh-CN"/>
        </w:rPr>
        <w:t>浙江工商大学</w:t>
      </w:r>
    </w:p>
    <w:p>
      <w:pPr>
        <w:adjustRightInd w:val="0"/>
        <w:snapToGrid w:val="0"/>
        <w:spacing w:line="288" w:lineRule="auto"/>
        <w:jc w:val="center"/>
        <w:rPr>
          <w:rFonts w:hint="eastAsia" w:ascii="楷体" w:hAnsi="楷体" w:eastAsia="楷体" w:cs="楷体"/>
          <w:b/>
          <w:bCs/>
          <w:sz w:val="48"/>
          <w:szCs w:val="48"/>
          <w:highlight w:val="none"/>
          <w:lang w:eastAsia="zh-CN"/>
        </w:rPr>
      </w:pPr>
      <w:r>
        <w:rPr>
          <w:rFonts w:hint="eastAsia" w:ascii="楷体" w:hAnsi="楷体" w:eastAsia="楷体" w:cs="楷体"/>
          <w:b/>
          <w:bCs/>
          <w:sz w:val="48"/>
          <w:szCs w:val="48"/>
          <w:highlight w:val="none"/>
          <w:lang w:eastAsia="zh-CN"/>
        </w:rPr>
        <w:t>研究生招生考试网上阅卷系统及服务</w:t>
      </w:r>
    </w:p>
    <w:p>
      <w:pPr>
        <w:adjustRightInd w:val="0"/>
        <w:snapToGrid w:val="0"/>
        <w:spacing w:line="288" w:lineRule="auto"/>
        <w:jc w:val="center"/>
        <w:rPr>
          <w:rFonts w:ascii="楷体" w:hAnsi="楷体" w:eastAsia="楷体" w:cs="楷体"/>
          <w:b/>
          <w:bCs/>
          <w:sz w:val="48"/>
          <w:szCs w:val="48"/>
          <w:highlight w:val="none"/>
        </w:rPr>
      </w:pPr>
    </w:p>
    <w:p>
      <w:pPr>
        <w:adjustRightInd w:val="0"/>
        <w:snapToGrid w:val="0"/>
        <w:spacing w:line="288" w:lineRule="auto"/>
        <w:jc w:val="center"/>
        <w:rPr>
          <w:rFonts w:ascii="楷体" w:hAnsi="楷体" w:eastAsia="楷体" w:cs="楷体"/>
          <w:b/>
          <w:bCs/>
          <w:sz w:val="48"/>
          <w:szCs w:val="48"/>
        </w:rPr>
      </w:pPr>
    </w:p>
    <w:p>
      <w:pPr>
        <w:adjustRightInd w:val="0"/>
        <w:snapToGrid w:val="0"/>
        <w:spacing w:line="288" w:lineRule="auto"/>
        <w:jc w:val="center"/>
        <w:rPr>
          <w:rFonts w:ascii="楷体" w:hAnsi="楷体" w:eastAsia="楷体" w:cs="楷体"/>
          <w:b/>
          <w:bCs/>
          <w:sz w:val="72"/>
          <w:szCs w:val="72"/>
        </w:rPr>
      </w:pPr>
      <w:r>
        <w:rPr>
          <w:rFonts w:hint="eastAsia" w:ascii="楷体" w:hAnsi="楷体" w:eastAsia="楷体" w:cs="楷体"/>
          <w:b/>
          <w:bCs/>
          <w:sz w:val="72"/>
          <w:szCs w:val="72"/>
        </w:rPr>
        <w:t>磋商文件</w:t>
      </w:r>
    </w:p>
    <w:p>
      <w:pPr>
        <w:adjustRightInd w:val="0"/>
        <w:snapToGrid w:val="0"/>
        <w:spacing w:line="288" w:lineRule="auto"/>
        <w:jc w:val="center"/>
        <w:rPr>
          <w:rFonts w:ascii="楷体" w:hAnsi="楷体" w:eastAsia="楷体" w:cs="楷体"/>
          <w:b/>
          <w:bCs/>
          <w:sz w:val="36"/>
          <w:szCs w:val="36"/>
        </w:rPr>
      </w:pPr>
      <w:r>
        <w:rPr>
          <w:rFonts w:hint="eastAsia" w:ascii="楷体" w:hAnsi="楷体" w:eastAsia="楷体" w:cs="楷体"/>
          <w:b/>
          <w:bCs/>
          <w:sz w:val="36"/>
          <w:szCs w:val="36"/>
        </w:rPr>
        <w:t>（线上电子交易）</w:t>
      </w:r>
    </w:p>
    <w:p>
      <w:pPr>
        <w:adjustRightInd w:val="0"/>
        <w:snapToGrid w:val="0"/>
        <w:spacing w:line="288" w:lineRule="auto"/>
        <w:jc w:val="center"/>
        <w:rPr>
          <w:rFonts w:ascii="楷体" w:hAnsi="楷体" w:eastAsia="楷体" w:cs="楷体"/>
          <w:b/>
          <w:bCs/>
          <w:sz w:val="36"/>
          <w:szCs w:val="36"/>
        </w:rPr>
      </w:pPr>
    </w:p>
    <w:p>
      <w:pPr>
        <w:adjustRightInd w:val="0"/>
        <w:snapToGrid w:val="0"/>
        <w:spacing w:line="288" w:lineRule="auto"/>
        <w:jc w:val="center"/>
        <w:rPr>
          <w:rFonts w:ascii="楷体" w:hAnsi="楷体" w:eastAsia="楷体" w:cs="楷体"/>
          <w:b/>
          <w:bCs/>
          <w:sz w:val="36"/>
          <w:szCs w:val="36"/>
        </w:rPr>
      </w:pPr>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rPr>
        <w:t>项目名称：</w:t>
      </w:r>
      <w:r>
        <w:rPr>
          <w:rFonts w:hint="eastAsia" w:ascii="楷体" w:hAnsi="楷体" w:eastAsia="楷体" w:cs="楷体"/>
          <w:b/>
          <w:bCs/>
          <w:sz w:val="30"/>
          <w:szCs w:val="30"/>
          <w:highlight w:val="none"/>
          <w:lang w:eastAsia="zh-CN"/>
        </w:rPr>
        <w:t>浙江工商大学研究生招生考试网上阅卷系统及服务</w:t>
      </w:r>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项目编号：</w:t>
      </w:r>
      <w:bookmarkStart w:id="64" w:name="_GoBack"/>
      <w:r>
        <w:rPr>
          <w:rFonts w:hint="eastAsia" w:ascii="楷体" w:hAnsi="楷体" w:eastAsia="楷体" w:cs="楷体"/>
          <w:b/>
          <w:bCs/>
          <w:sz w:val="30"/>
          <w:szCs w:val="30"/>
          <w:highlight w:val="none"/>
          <w:lang w:eastAsia="zh-CN"/>
        </w:rPr>
        <w:t>QSZB-Z(F)-C24166(CS)</w:t>
      </w:r>
      <w:bookmarkEnd w:id="64"/>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采 购 人：</w:t>
      </w:r>
      <w:r>
        <w:rPr>
          <w:rFonts w:hint="eastAsia" w:ascii="楷体" w:hAnsi="楷体" w:eastAsia="楷体" w:cs="楷体"/>
          <w:b/>
          <w:bCs/>
          <w:sz w:val="30"/>
          <w:szCs w:val="30"/>
          <w:highlight w:val="none"/>
          <w:lang w:eastAsia="zh-CN"/>
        </w:rPr>
        <w:t>浙江工商大学</w:t>
      </w:r>
    </w:p>
    <w:p>
      <w:pPr>
        <w:adjustRightInd w:val="0"/>
        <w:snapToGrid w:val="0"/>
        <w:spacing w:line="288" w:lineRule="auto"/>
        <w:rPr>
          <w:rFonts w:ascii="楷体" w:hAnsi="楷体" w:eastAsia="楷体" w:cs="楷体"/>
          <w:b/>
          <w:bCs/>
          <w:sz w:val="30"/>
          <w:szCs w:val="30"/>
          <w:highlight w:val="none"/>
        </w:rPr>
      </w:pPr>
      <w:r>
        <w:rPr>
          <w:rFonts w:hint="eastAsia" w:ascii="楷体" w:hAnsi="楷体" w:eastAsia="楷体" w:cs="楷体"/>
          <w:b/>
          <w:bCs/>
          <w:sz w:val="30"/>
          <w:szCs w:val="30"/>
          <w:highlight w:val="none"/>
        </w:rPr>
        <w:t>采购代理机构：浙江求是招标代理有限公司</w:t>
      </w:r>
    </w:p>
    <w:p>
      <w:pPr>
        <w:adjustRightInd w:val="0"/>
        <w:snapToGrid w:val="0"/>
        <w:spacing w:line="288" w:lineRule="auto"/>
        <w:rPr>
          <w:rFonts w:ascii="楷体" w:hAnsi="楷体" w:eastAsia="楷体" w:cs="楷体"/>
          <w:b/>
          <w:bCs/>
          <w:sz w:val="30"/>
          <w:szCs w:val="30"/>
          <w:highlight w:val="none"/>
        </w:rPr>
      </w:pPr>
      <w:r>
        <w:rPr>
          <w:rFonts w:hint="eastAsia" w:ascii="楷体" w:hAnsi="楷体" w:eastAsia="楷体" w:cs="楷体"/>
          <w:b/>
          <w:bCs/>
          <w:sz w:val="30"/>
          <w:szCs w:val="30"/>
          <w:highlight w:val="none"/>
        </w:rPr>
        <w:t>采购计划文号：</w:t>
      </w:r>
      <w:r>
        <w:rPr>
          <w:rFonts w:ascii="楷体" w:hAnsi="楷体" w:eastAsia="楷体" w:cs="Times New Roman"/>
          <w:b/>
          <w:spacing w:val="-6"/>
          <w:sz w:val="30"/>
          <w:szCs w:val="30"/>
          <w:highlight w:val="none"/>
        </w:rPr>
        <w:t>[2024]28159号</w:t>
      </w:r>
    </w:p>
    <w:p>
      <w:pPr>
        <w:widowControl/>
        <w:adjustRightInd w:val="0"/>
        <w:snapToGrid w:val="0"/>
        <w:spacing w:line="288" w:lineRule="auto"/>
        <w:jc w:val="left"/>
        <w:rPr>
          <w:rFonts w:ascii="楷体" w:hAnsi="楷体" w:eastAsia="楷体" w:cs="楷体"/>
          <w:b/>
          <w:bCs/>
          <w:sz w:val="30"/>
          <w:szCs w:val="30"/>
        </w:rPr>
      </w:pPr>
      <w:r>
        <w:rPr>
          <w:rFonts w:ascii="楷体" w:hAnsi="楷体" w:eastAsia="楷体" w:cs="楷体"/>
          <w:b/>
          <w:bCs/>
          <w:sz w:val="30"/>
          <w:szCs w:val="30"/>
        </w:rPr>
        <w:br w:type="page"/>
      </w:r>
    </w:p>
    <w:p>
      <w:pPr>
        <w:adjustRightInd w:val="0"/>
        <w:snapToGrid w:val="0"/>
        <w:spacing w:line="288" w:lineRule="auto"/>
        <w:rPr>
          <w:rFonts w:ascii="楷体" w:hAnsi="楷体" w:eastAsia="楷体" w:cs="楷体"/>
          <w:b/>
          <w:bCs/>
          <w:sz w:val="30"/>
          <w:szCs w:val="30"/>
        </w:rPr>
      </w:pPr>
    </w:p>
    <w:p>
      <w:pPr>
        <w:adjustRightInd w:val="0"/>
        <w:snapToGrid w:val="0"/>
        <w:spacing w:line="288" w:lineRule="auto"/>
        <w:jc w:val="center"/>
        <w:outlineLvl w:val="0"/>
        <w:rPr>
          <w:rFonts w:ascii="楷体" w:hAnsi="楷体" w:eastAsia="楷体" w:cs="楷体"/>
          <w:b/>
          <w:bCs/>
          <w:sz w:val="48"/>
          <w:szCs w:val="48"/>
        </w:rPr>
      </w:pPr>
      <w:r>
        <w:rPr>
          <w:rFonts w:hint="eastAsia" w:ascii="楷体" w:hAnsi="楷体" w:eastAsia="楷体" w:cs="楷体"/>
          <w:b/>
          <w:bCs/>
          <w:sz w:val="48"/>
          <w:szCs w:val="48"/>
        </w:rPr>
        <w:t xml:space="preserve">目 </w:t>
      </w:r>
      <w:r>
        <w:rPr>
          <w:rFonts w:ascii="楷体" w:hAnsi="楷体" w:eastAsia="楷体" w:cs="楷体"/>
          <w:b/>
          <w:bCs/>
          <w:sz w:val="48"/>
          <w:szCs w:val="48"/>
        </w:rPr>
        <w:t xml:space="preserve"> </w:t>
      </w:r>
      <w:r>
        <w:rPr>
          <w:rFonts w:hint="eastAsia" w:ascii="楷体" w:hAnsi="楷体" w:eastAsia="楷体" w:cs="楷体"/>
          <w:b/>
          <w:bCs/>
          <w:sz w:val="48"/>
          <w:szCs w:val="48"/>
        </w:rPr>
        <w:t>录</w:t>
      </w:r>
    </w:p>
    <w:p>
      <w:pPr>
        <w:adjustRightInd w:val="0"/>
        <w:snapToGrid w:val="0"/>
        <w:spacing w:line="288" w:lineRule="auto"/>
        <w:rPr>
          <w:rFonts w:ascii="楷体" w:hAnsi="楷体" w:eastAsia="楷体" w:cs="楷体"/>
          <w:b/>
          <w:bCs/>
          <w:sz w:val="30"/>
          <w:szCs w:val="30"/>
        </w:rPr>
      </w:pP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第一章  采购邀请</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第二章  采购需求</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第三章  供应商须知</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第四章  评审方法和评审标准</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第五章  拟签订的合同文本</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第六章  响应文件格式</w:t>
      </w:r>
    </w:p>
    <w:p>
      <w:pPr>
        <w:widowControl/>
        <w:jc w:val="left"/>
      </w:pPr>
    </w:p>
    <w:p>
      <w:pPr>
        <w:widowControl/>
        <w:jc w:val="left"/>
        <w:sectPr>
          <w:headerReference r:id="rId3" w:type="default"/>
          <w:footerReference r:id="rId4" w:type="default"/>
          <w:pgSz w:w="11906" w:h="16838"/>
          <w:pgMar w:top="1247" w:right="1247" w:bottom="1247" w:left="1247" w:header="0" w:footer="725" w:gutter="0"/>
          <w:pgNumType w:start="1"/>
          <w:cols w:space="425" w:num="1"/>
          <w:docGrid w:type="lines" w:linePitch="312" w:charSpace="0"/>
        </w:sectPr>
      </w:pPr>
    </w:p>
    <w:p>
      <w:pPr>
        <w:adjustRightInd w:val="0"/>
        <w:snapToGrid w:val="0"/>
        <w:spacing w:line="288" w:lineRule="auto"/>
        <w:jc w:val="center"/>
        <w:outlineLvl w:val="0"/>
        <w:rPr>
          <w:rFonts w:cs="楷体"/>
          <w:color w:val="0000FF"/>
          <w:sz w:val="21"/>
          <w:szCs w:val="21"/>
        </w:rPr>
      </w:pPr>
      <w:r>
        <w:rPr>
          <w:rFonts w:hint="eastAsia"/>
          <w:b/>
          <w:bCs/>
          <w:sz w:val="32"/>
          <w:szCs w:val="32"/>
        </w:rPr>
        <w:t xml:space="preserve">第一章 </w:t>
      </w:r>
      <w:r>
        <w:rPr>
          <w:b/>
          <w:bCs/>
          <w:sz w:val="32"/>
          <w:szCs w:val="32"/>
        </w:rPr>
        <w:t xml:space="preserve"> </w:t>
      </w:r>
      <w:r>
        <w:rPr>
          <w:rFonts w:hint="eastAsia"/>
          <w:b/>
          <w:bCs/>
          <w:sz w:val="32"/>
          <w:szCs w:val="32"/>
        </w:rPr>
        <w:t>采购邀请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rPr>
      </w:pPr>
      <w:r>
        <w:rPr>
          <w:rFonts w:hint="eastAsia"/>
          <w:b/>
          <w:sz w:val="21"/>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highlight w:val="none"/>
        </w:rPr>
      </w:pPr>
      <w:r>
        <w:rPr>
          <w:rFonts w:hint="eastAsia"/>
          <w:b/>
          <w:sz w:val="21"/>
          <w:szCs w:val="21"/>
          <w:highlight w:val="none"/>
          <w:u w:val="single"/>
        </w:rPr>
        <w:t xml:space="preserve"> </w:t>
      </w:r>
      <w:r>
        <w:rPr>
          <w:rFonts w:hint="eastAsia"/>
          <w:b/>
          <w:sz w:val="21"/>
          <w:szCs w:val="21"/>
          <w:highlight w:val="none"/>
          <w:u w:val="single"/>
          <w:lang w:eastAsia="zh-CN"/>
        </w:rPr>
        <w:t>浙江工商大学研究生招生考试网上阅卷系统及服务</w:t>
      </w:r>
      <w:r>
        <w:rPr>
          <w:rFonts w:hint="eastAsia"/>
          <w:b/>
          <w:sz w:val="21"/>
          <w:szCs w:val="21"/>
          <w:highlight w:val="none"/>
          <w:u w:val="single"/>
        </w:rPr>
        <w:t xml:space="preserve"> </w:t>
      </w:r>
      <w:r>
        <w:rPr>
          <w:rFonts w:hint="eastAsia"/>
          <w:b/>
          <w:sz w:val="21"/>
          <w:szCs w:val="21"/>
          <w:highlight w:val="none"/>
        </w:rPr>
        <w:t>采购项目的潜在供应商应在</w:t>
      </w:r>
      <w:r>
        <w:rPr>
          <w:rFonts w:hint="eastAsia"/>
          <w:b/>
          <w:sz w:val="21"/>
          <w:szCs w:val="21"/>
          <w:highlight w:val="none"/>
          <w:u w:val="single"/>
        </w:rPr>
        <w:t xml:space="preserve"> 政府采购云平台（https://www.zcygov.cn） </w:t>
      </w:r>
      <w:r>
        <w:rPr>
          <w:rFonts w:hint="eastAsia"/>
          <w:b/>
          <w:sz w:val="21"/>
          <w:szCs w:val="21"/>
          <w:highlight w:val="none"/>
        </w:rPr>
        <w:t>获取（下载）采购文件，并于</w:t>
      </w:r>
      <w:r>
        <w:rPr>
          <w:rFonts w:hint="eastAsia"/>
          <w:b/>
          <w:sz w:val="21"/>
          <w:szCs w:val="21"/>
          <w:highlight w:val="none"/>
          <w:u w:val="single"/>
        </w:rPr>
        <w:t xml:space="preserve"> </w:t>
      </w:r>
      <w:r>
        <w:rPr>
          <w:rFonts w:hint="eastAsia"/>
          <w:b/>
          <w:sz w:val="21"/>
          <w:szCs w:val="21"/>
          <w:highlight w:val="none"/>
          <w:u w:val="single"/>
          <w:lang w:eastAsia="zh-CN"/>
        </w:rPr>
        <w:t>2024年6月14日14:00:00</w:t>
      </w:r>
      <w:r>
        <w:rPr>
          <w:rFonts w:hint="eastAsia"/>
          <w:b/>
          <w:sz w:val="21"/>
          <w:szCs w:val="21"/>
          <w:highlight w:val="none"/>
          <w:u w:val="single"/>
        </w:rPr>
        <w:t xml:space="preserve"> </w:t>
      </w:r>
      <w:r>
        <w:rPr>
          <w:rFonts w:hint="eastAsia"/>
          <w:b/>
          <w:bCs/>
          <w:sz w:val="21"/>
          <w:szCs w:val="21"/>
          <w:highlight w:val="none"/>
        </w:rPr>
        <w:t>（北京时间）前提交（上传）响应文件</w:t>
      </w:r>
      <w:r>
        <w:rPr>
          <w:rFonts w:hint="eastAsia"/>
          <w:b/>
          <w:sz w:val="21"/>
          <w:szCs w:val="21"/>
          <w:highlight w:val="none"/>
        </w:rPr>
        <w:t>。</w:t>
      </w:r>
    </w:p>
    <w:p>
      <w:pPr>
        <w:adjustRightInd w:val="0"/>
        <w:snapToGrid w:val="0"/>
        <w:spacing w:line="288" w:lineRule="auto"/>
        <w:rPr>
          <w:b/>
          <w:sz w:val="21"/>
          <w:szCs w:val="21"/>
          <w:highlight w:val="none"/>
        </w:rPr>
      </w:pPr>
      <w:bookmarkStart w:id="0" w:name="_Toc28359002"/>
      <w:bookmarkStart w:id="1" w:name="_Toc28359079"/>
      <w:bookmarkStart w:id="2" w:name="_Toc35393790"/>
      <w:bookmarkStart w:id="3" w:name="_Toc35393621"/>
      <w:bookmarkStart w:id="4" w:name="_Hlk24379207"/>
      <w:r>
        <w:rPr>
          <w:rFonts w:hint="eastAsia"/>
          <w:b/>
          <w:sz w:val="21"/>
          <w:szCs w:val="21"/>
          <w:highlight w:val="none"/>
        </w:rPr>
        <w:t>一、项目基本情况</w:t>
      </w:r>
      <w:bookmarkEnd w:id="0"/>
      <w:bookmarkEnd w:id="1"/>
      <w:bookmarkEnd w:id="2"/>
      <w:bookmarkEnd w:id="3"/>
    </w:p>
    <w:p>
      <w:pPr>
        <w:adjustRightInd w:val="0"/>
        <w:snapToGrid w:val="0"/>
        <w:spacing w:line="288" w:lineRule="auto"/>
        <w:ind w:firstLine="420" w:firstLineChars="200"/>
        <w:rPr>
          <w:rFonts w:hint="eastAsia" w:eastAsia="宋体"/>
          <w:sz w:val="21"/>
          <w:szCs w:val="21"/>
          <w:highlight w:val="none"/>
          <w:lang w:eastAsia="zh-CN"/>
        </w:rPr>
      </w:pPr>
      <w:r>
        <w:rPr>
          <w:rFonts w:hint="eastAsia"/>
          <w:sz w:val="21"/>
          <w:szCs w:val="21"/>
          <w:highlight w:val="none"/>
        </w:rPr>
        <w:t>1</w:t>
      </w:r>
      <w:r>
        <w:rPr>
          <w:sz w:val="21"/>
          <w:szCs w:val="21"/>
          <w:highlight w:val="none"/>
        </w:rPr>
        <w:t>.</w:t>
      </w:r>
      <w:r>
        <w:rPr>
          <w:rFonts w:hint="eastAsia"/>
          <w:sz w:val="21"/>
          <w:szCs w:val="21"/>
          <w:highlight w:val="none"/>
        </w:rPr>
        <w:t>项目编号：</w:t>
      </w:r>
      <w:r>
        <w:rPr>
          <w:rFonts w:hint="eastAsia"/>
          <w:bCs/>
          <w:sz w:val="21"/>
          <w:szCs w:val="21"/>
          <w:highlight w:val="none"/>
          <w:lang w:eastAsia="zh-CN"/>
        </w:rPr>
        <w:t>QSZB-Z(F)-C24166(CS)</w:t>
      </w:r>
    </w:p>
    <w:p>
      <w:pPr>
        <w:adjustRightInd w:val="0"/>
        <w:snapToGrid w:val="0"/>
        <w:spacing w:line="288" w:lineRule="auto"/>
        <w:ind w:firstLine="420" w:firstLineChars="200"/>
        <w:rPr>
          <w:rFonts w:hint="eastAsia" w:eastAsia="宋体"/>
          <w:sz w:val="21"/>
          <w:szCs w:val="21"/>
          <w:highlight w:val="none"/>
          <w:lang w:eastAsia="zh-CN"/>
        </w:rPr>
      </w:pPr>
      <w:r>
        <w:rPr>
          <w:sz w:val="21"/>
          <w:szCs w:val="21"/>
          <w:highlight w:val="none"/>
        </w:rPr>
        <w:t>2.</w:t>
      </w:r>
      <w:r>
        <w:rPr>
          <w:rFonts w:hint="eastAsia"/>
          <w:sz w:val="21"/>
          <w:szCs w:val="21"/>
          <w:highlight w:val="none"/>
        </w:rPr>
        <w:t>项目名称：</w:t>
      </w:r>
      <w:r>
        <w:rPr>
          <w:rFonts w:hint="eastAsia"/>
          <w:sz w:val="21"/>
          <w:szCs w:val="21"/>
          <w:highlight w:val="none"/>
          <w:lang w:eastAsia="zh-CN"/>
        </w:rPr>
        <w:t>浙江工商大学研究生招生考试网上阅卷系统及服务</w:t>
      </w:r>
    </w:p>
    <w:p>
      <w:pPr>
        <w:adjustRightInd w:val="0"/>
        <w:snapToGrid w:val="0"/>
        <w:spacing w:line="288" w:lineRule="auto"/>
        <w:ind w:firstLine="420" w:firstLineChars="200"/>
        <w:rPr>
          <w:sz w:val="21"/>
          <w:szCs w:val="21"/>
          <w:highlight w:val="none"/>
        </w:rPr>
      </w:pPr>
      <w:r>
        <w:rPr>
          <w:sz w:val="21"/>
          <w:szCs w:val="21"/>
          <w:highlight w:val="none"/>
        </w:rPr>
        <w:t>3.</w:t>
      </w:r>
      <w:r>
        <w:rPr>
          <w:rFonts w:hint="eastAsia"/>
          <w:sz w:val="21"/>
          <w:szCs w:val="21"/>
          <w:highlight w:val="none"/>
        </w:rPr>
        <w:t>采购方式：竞争性磋商</w:t>
      </w:r>
    </w:p>
    <w:bookmarkEnd w:id="4"/>
    <w:p>
      <w:pPr>
        <w:adjustRightInd w:val="0"/>
        <w:snapToGrid w:val="0"/>
        <w:spacing w:line="288" w:lineRule="auto"/>
        <w:ind w:firstLine="420" w:firstLineChars="200"/>
        <w:rPr>
          <w:rFonts w:hint="default" w:eastAsia="宋体"/>
          <w:sz w:val="21"/>
          <w:szCs w:val="21"/>
          <w:highlight w:val="none"/>
          <w:lang w:val="en-US" w:eastAsia="zh-CN"/>
        </w:rPr>
      </w:pPr>
      <w:r>
        <w:rPr>
          <w:sz w:val="21"/>
          <w:szCs w:val="21"/>
          <w:highlight w:val="none"/>
        </w:rPr>
        <w:t>4.</w:t>
      </w:r>
      <w:r>
        <w:rPr>
          <w:rFonts w:hint="eastAsia"/>
          <w:sz w:val="21"/>
          <w:szCs w:val="21"/>
          <w:highlight w:val="none"/>
        </w:rPr>
        <w:t>预算金额：46</w:t>
      </w:r>
      <w:r>
        <w:rPr>
          <w:rFonts w:hint="eastAsia"/>
          <w:sz w:val="21"/>
          <w:szCs w:val="21"/>
          <w:highlight w:val="none"/>
          <w:lang w:val="en-US" w:eastAsia="zh-CN"/>
        </w:rPr>
        <w:t>0000元</w:t>
      </w:r>
    </w:p>
    <w:p>
      <w:pPr>
        <w:adjustRightInd w:val="0"/>
        <w:snapToGrid w:val="0"/>
        <w:spacing w:line="288" w:lineRule="auto"/>
        <w:ind w:firstLine="420" w:firstLineChars="200"/>
        <w:rPr>
          <w:sz w:val="21"/>
          <w:szCs w:val="21"/>
          <w:highlight w:val="none"/>
        </w:rPr>
      </w:pPr>
      <w:r>
        <w:rPr>
          <w:sz w:val="21"/>
          <w:szCs w:val="21"/>
          <w:highlight w:val="none"/>
        </w:rPr>
        <w:t>5.</w:t>
      </w:r>
      <w:r>
        <w:rPr>
          <w:rFonts w:hint="eastAsia"/>
          <w:sz w:val="21"/>
          <w:szCs w:val="21"/>
          <w:highlight w:val="none"/>
        </w:rPr>
        <w:t>最高限价：46</w:t>
      </w:r>
      <w:r>
        <w:rPr>
          <w:rFonts w:hint="eastAsia"/>
          <w:sz w:val="21"/>
          <w:szCs w:val="21"/>
          <w:highlight w:val="none"/>
          <w:lang w:val="en-US" w:eastAsia="zh-CN"/>
        </w:rPr>
        <w:t>0000元</w:t>
      </w:r>
    </w:p>
    <w:p>
      <w:pPr>
        <w:adjustRightInd w:val="0"/>
        <w:snapToGrid w:val="0"/>
        <w:spacing w:line="288" w:lineRule="auto"/>
        <w:ind w:firstLine="420" w:firstLineChars="200"/>
        <w:rPr>
          <w:spacing w:val="-6"/>
          <w:sz w:val="21"/>
          <w:szCs w:val="21"/>
          <w:highlight w:val="none"/>
        </w:rPr>
      </w:pPr>
      <w:r>
        <w:rPr>
          <w:sz w:val="21"/>
          <w:szCs w:val="21"/>
          <w:highlight w:val="none"/>
        </w:rPr>
        <w:t>6.</w:t>
      </w:r>
      <w:r>
        <w:rPr>
          <w:rFonts w:hint="eastAsia"/>
          <w:sz w:val="21"/>
          <w:szCs w:val="21"/>
          <w:highlight w:val="none"/>
        </w:rPr>
        <w:t>合同履约期限：</w:t>
      </w:r>
      <w:r>
        <w:rPr>
          <w:rFonts w:hint="eastAsia"/>
          <w:spacing w:val="-6"/>
          <w:sz w:val="21"/>
          <w:szCs w:val="21"/>
          <w:highlight w:val="none"/>
        </w:rPr>
        <w:t>自合同签订之日起3年</w:t>
      </w:r>
    </w:p>
    <w:p>
      <w:pPr>
        <w:adjustRightInd w:val="0"/>
        <w:snapToGrid w:val="0"/>
        <w:spacing w:line="288" w:lineRule="auto"/>
        <w:ind w:firstLine="420" w:firstLineChars="200"/>
        <w:rPr>
          <w:sz w:val="21"/>
          <w:szCs w:val="21"/>
        </w:rPr>
      </w:pPr>
      <w:r>
        <w:rPr>
          <w:sz w:val="21"/>
          <w:szCs w:val="21"/>
        </w:rPr>
        <w:t>7.</w:t>
      </w:r>
      <w:r>
        <w:rPr>
          <w:rFonts w:hint="eastAsia"/>
          <w:sz w:val="21"/>
          <w:szCs w:val="21"/>
        </w:rPr>
        <w:t>本项目（是）接受联合体响应。</w:t>
      </w:r>
    </w:p>
    <w:p>
      <w:pPr>
        <w:adjustRightInd w:val="0"/>
        <w:snapToGrid w:val="0"/>
        <w:spacing w:line="288" w:lineRule="auto"/>
        <w:ind w:firstLine="420" w:firstLineChars="200"/>
        <w:rPr>
          <w:sz w:val="21"/>
          <w:szCs w:val="21"/>
        </w:rPr>
      </w:pPr>
      <w:r>
        <w:rPr>
          <w:sz w:val="21"/>
          <w:szCs w:val="21"/>
        </w:rPr>
        <w:t>8.</w:t>
      </w:r>
      <w:r>
        <w:rPr>
          <w:rFonts w:hint="eastAsia"/>
          <w:sz w:val="21"/>
          <w:szCs w:val="21"/>
        </w:rPr>
        <w:t>采购需求：</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9"/>
        <w:gridCol w:w="3522"/>
        <w:gridCol w:w="828"/>
        <w:gridCol w:w="830"/>
        <w:gridCol w:w="3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410" w:type="pct"/>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highlight w:val="none"/>
              </w:rPr>
              <w:t>序号</w:t>
            </w:r>
          </w:p>
        </w:tc>
        <w:tc>
          <w:tcPr>
            <w:tcW w:w="1829" w:type="pct"/>
            <w:tcBorders>
              <w:right w:val="single" w:color="auto" w:sz="4" w:space="0"/>
              <w:tl2br w:val="nil"/>
              <w:tr2bl w:val="nil"/>
            </w:tcBorders>
            <w:vAlign w:val="center"/>
          </w:tcPr>
          <w:p>
            <w:pPr>
              <w:adjustRightInd w:val="0"/>
              <w:snapToGrid w:val="0"/>
              <w:spacing w:line="288" w:lineRule="auto"/>
              <w:jc w:val="center"/>
              <w:rPr>
                <w:b/>
                <w:bCs/>
                <w:sz w:val="21"/>
                <w:szCs w:val="21"/>
              </w:rPr>
            </w:pPr>
            <w:r>
              <w:rPr>
                <w:rFonts w:hint="eastAsia"/>
                <w:b/>
                <w:bCs/>
                <w:sz w:val="21"/>
                <w:szCs w:val="21"/>
              </w:rPr>
              <w:t>名称</w:t>
            </w:r>
          </w:p>
        </w:tc>
        <w:tc>
          <w:tcPr>
            <w:tcW w:w="430" w:type="pct"/>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rPr>
              <w:t>数量</w:t>
            </w:r>
          </w:p>
        </w:tc>
        <w:tc>
          <w:tcPr>
            <w:tcW w:w="431" w:type="pct"/>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rPr>
              <w:t>单位</w:t>
            </w:r>
          </w:p>
        </w:tc>
        <w:tc>
          <w:tcPr>
            <w:tcW w:w="1898" w:type="pct"/>
            <w:tcBorders>
              <w:right w:val="single" w:color="auto" w:sz="4" w:space="0"/>
              <w:tl2br w:val="nil"/>
              <w:tr2bl w:val="nil"/>
            </w:tcBorders>
            <w:vAlign w:val="center"/>
          </w:tcPr>
          <w:p>
            <w:pPr>
              <w:adjustRightInd w:val="0"/>
              <w:snapToGrid w:val="0"/>
              <w:spacing w:line="288" w:lineRule="auto"/>
              <w:jc w:val="center"/>
              <w:rPr>
                <w:b/>
                <w:bCs/>
                <w:sz w:val="21"/>
                <w:szCs w:val="21"/>
              </w:rPr>
            </w:pPr>
            <w:r>
              <w:rPr>
                <w:rFonts w:hint="eastAsia"/>
                <w:b/>
                <w:bCs/>
                <w:sz w:val="21"/>
                <w:szCs w:val="21"/>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0" w:type="pct"/>
            <w:tcBorders>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一</w:t>
            </w:r>
          </w:p>
        </w:tc>
        <w:tc>
          <w:tcPr>
            <w:tcW w:w="1829" w:type="pct"/>
            <w:tcBorders>
              <w:right w:val="single" w:color="auto" w:sz="4" w:space="0"/>
              <w:tl2br w:val="nil"/>
              <w:tr2bl w:val="nil"/>
            </w:tcBorders>
            <w:vAlign w:val="center"/>
          </w:tcPr>
          <w:p>
            <w:pPr>
              <w:adjustRightInd w:val="0"/>
              <w:snapToGrid w:val="0"/>
              <w:spacing w:line="288" w:lineRule="auto"/>
              <w:jc w:val="center"/>
              <w:rPr>
                <w:bCs/>
                <w:sz w:val="21"/>
                <w:szCs w:val="21"/>
              </w:rPr>
            </w:pPr>
            <w:r>
              <w:rPr>
                <w:rFonts w:hint="eastAsia"/>
                <w:bCs/>
                <w:sz w:val="21"/>
                <w:szCs w:val="21"/>
                <w:lang w:eastAsia="zh-CN"/>
              </w:rPr>
              <w:t>浙江工商大学研究生招生考试网上阅卷系统及服务</w:t>
            </w:r>
          </w:p>
        </w:tc>
        <w:tc>
          <w:tcPr>
            <w:tcW w:w="430" w:type="pct"/>
            <w:tcBorders>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1</w:t>
            </w:r>
          </w:p>
        </w:tc>
        <w:tc>
          <w:tcPr>
            <w:tcW w:w="431" w:type="pct"/>
            <w:tcBorders>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项</w:t>
            </w:r>
          </w:p>
        </w:tc>
        <w:tc>
          <w:tcPr>
            <w:tcW w:w="1898" w:type="pct"/>
            <w:tcBorders>
              <w:right w:val="single" w:color="auto" w:sz="4" w:space="0"/>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详见第二章采购需求</w:t>
            </w:r>
          </w:p>
        </w:tc>
      </w:tr>
    </w:tbl>
    <w:p>
      <w:pPr>
        <w:adjustRightInd w:val="0"/>
        <w:snapToGrid w:val="0"/>
        <w:spacing w:line="288" w:lineRule="auto"/>
        <w:rPr>
          <w:b/>
          <w:sz w:val="21"/>
          <w:szCs w:val="21"/>
        </w:rPr>
      </w:pPr>
      <w:bookmarkStart w:id="5" w:name="_Toc28359003"/>
      <w:bookmarkStart w:id="6" w:name="_Toc35393791"/>
      <w:bookmarkStart w:id="7" w:name="_Toc35393622"/>
      <w:bookmarkStart w:id="8" w:name="_Toc28359080"/>
      <w:r>
        <w:rPr>
          <w:rFonts w:hint="eastAsia"/>
          <w:b/>
          <w:sz w:val="21"/>
          <w:szCs w:val="21"/>
        </w:rPr>
        <w:t>二、申请人的资格要求：</w:t>
      </w:r>
      <w:bookmarkEnd w:id="5"/>
      <w:bookmarkEnd w:id="6"/>
      <w:bookmarkEnd w:id="7"/>
      <w:bookmarkEnd w:id="8"/>
    </w:p>
    <w:p>
      <w:pPr>
        <w:adjustRightInd w:val="0"/>
        <w:snapToGrid w:val="0"/>
        <w:spacing w:line="288" w:lineRule="auto"/>
        <w:ind w:firstLine="420" w:firstLineChars="200"/>
        <w:rPr>
          <w:rFonts w:cs="Times New Roman"/>
          <w:bCs/>
          <w:sz w:val="21"/>
          <w:szCs w:val="21"/>
          <w:highlight w:val="none"/>
        </w:rPr>
      </w:pPr>
      <w:bookmarkStart w:id="9" w:name="_Toc28359081"/>
      <w:bookmarkStart w:id="10" w:name="_Toc28359004"/>
      <w:r>
        <w:rPr>
          <w:rFonts w:hint="eastAsia" w:cs="Times New Roman"/>
          <w:bCs/>
          <w:sz w:val="21"/>
          <w:szCs w:val="21"/>
        </w:rPr>
        <w:t>1.满足《中华人民共和国政府采购法》第二十二条规定，未被“信用中国”（</w:t>
      </w:r>
      <w:r>
        <w:rPr>
          <w:rFonts w:cs="Times New Roman"/>
          <w:bCs/>
          <w:sz w:val="21"/>
          <w:szCs w:val="21"/>
        </w:rPr>
        <w:t>www.creditchina.gov.cn</w:t>
      </w:r>
      <w:r>
        <w:rPr>
          <w:rFonts w:hint="eastAsia" w:cs="Times New Roman"/>
          <w:bCs/>
          <w:sz w:val="21"/>
          <w:szCs w:val="21"/>
        </w:rPr>
        <w:t>）</w:t>
      </w:r>
      <w:r>
        <w:rPr>
          <w:rFonts w:cs="Times New Roman"/>
          <w:bCs/>
          <w:sz w:val="21"/>
          <w:szCs w:val="21"/>
        </w:rPr>
        <w:t>、中国政府采购网（www.ccgp.gov.cn）列入失信被执行人、重大税收违法案件当事人名单、政府采购严重违法</w:t>
      </w:r>
      <w:r>
        <w:rPr>
          <w:rFonts w:cs="Times New Roman"/>
          <w:bCs/>
          <w:sz w:val="21"/>
          <w:szCs w:val="21"/>
          <w:highlight w:val="none"/>
        </w:rPr>
        <w:t>失信行为记录名单。</w:t>
      </w:r>
    </w:p>
    <w:p>
      <w:pPr>
        <w:adjustRightInd w:val="0"/>
        <w:snapToGrid w:val="0"/>
        <w:spacing w:line="288" w:lineRule="auto"/>
        <w:ind w:firstLine="420" w:firstLineChars="200"/>
        <w:rPr>
          <w:rFonts w:hint="eastAsia" w:cs="Times New Roman"/>
          <w:sz w:val="21"/>
          <w:szCs w:val="21"/>
          <w:highlight w:val="none"/>
        </w:rPr>
      </w:pPr>
      <w:r>
        <w:rPr>
          <w:rFonts w:hint="eastAsia" w:cs="Times New Roman"/>
          <w:sz w:val="21"/>
          <w:szCs w:val="21"/>
          <w:highlight w:val="none"/>
        </w:rPr>
        <w:t>2.落实政府采购政策需满足的资格要求：本项目专门面向中小企业采购，需按要求提交《中小企业声明函》。</w:t>
      </w:r>
    </w:p>
    <w:p>
      <w:pPr>
        <w:adjustRightInd w:val="0"/>
        <w:snapToGrid w:val="0"/>
        <w:spacing w:line="288" w:lineRule="auto"/>
        <w:ind w:firstLine="420" w:firstLineChars="200"/>
        <w:rPr>
          <w:rFonts w:hint="eastAsia" w:eastAsia="宋体" w:cs="Times New Roman"/>
          <w:sz w:val="21"/>
          <w:szCs w:val="21"/>
          <w:highlight w:val="none"/>
          <w:lang w:eastAsia="zh-CN"/>
        </w:rPr>
      </w:pPr>
      <w:r>
        <w:rPr>
          <w:rFonts w:hint="eastAsia" w:cs="Times New Roman"/>
          <w:sz w:val="21"/>
          <w:szCs w:val="21"/>
          <w:highlight w:val="none"/>
        </w:rPr>
        <w:t>服务全部由中小企业承接，即提供服务的人员为中小企业依照《中华人民共和国劳动合同法》订立劳动合同的从业人员）</w:t>
      </w:r>
      <w:r>
        <w:rPr>
          <w:rFonts w:hint="eastAsia" w:cs="Times New Roman"/>
          <w:sz w:val="21"/>
          <w:szCs w:val="21"/>
          <w:highlight w:val="none"/>
          <w:lang w:eastAsia="zh-CN"/>
        </w:rPr>
        <w:t>；</w:t>
      </w:r>
    </w:p>
    <w:p>
      <w:pPr>
        <w:adjustRightInd w:val="0"/>
        <w:snapToGrid w:val="0"/>
        <w:spacing w:line="288" w:lineRule="auto"/>
        <w:ind w:firstLine="420" w:firstLineChars="200"/>
        <w:rPr>
          <w:rFonts w:hint="eastAsia" w:eastAsia="宋体" w:cs="Times New Roman"/>
          <w:sz w:val="21"/>
          <w:szCs w:val="21"/>
          <w:highlight w:val="none"/>
          <w:lang w:eastAsia="zh-CN"/>
        </w:rPr>
      </w:pPr>
      <w:r>
        <w:rPr>
          <w:rFonts w:hint="eastAsia" w:cs="Times New Roman"/>
          <w:sz w:val="21"/>
          <w:szCs w:val="21"/>
          <w:highlight w:val="none"/>
        </w:rPr>
        <w:t>监狱企业、残疾人福利性单位视同小型、微型企业</w:t>
      </w:r>
      <w:r>
        <w:rPr>
          <w:rFonts w:hint="eastAsia" w:cs="Times New Roman"/>
          <w:sz w:val="21"/>
          <w:szCs w:val="21"/>
          <w:highlight w:val="none"/>
          <w:lang w:eastAsia="zh-CN"/>
        </w:rPr>
        <w:t>。</w:t>
      </w:r>
    </w:p>
    <w:p>
      <w:pPr>
        <w:adjustRightInd w:val="0"/>
        <w:snapToGrid w:val="0"/>
        <w:spacing w:line="288" w:lineRule="auto"/>
        <w:ind w:firstLine="420" w:firstLineChars="200"/>
        <w:rPr>
          <w:sz w:val="21"/>
          <w:szCs w:val="21"/>
          <w:highlight w:val="none"/>
        </w:rPr>
      </w:pPr>
      <w:r>
        <w:rPr>
          <w:rFonts w:hint="eastAsia"/>
          <w:sz w:val="21"/>
          <w:szCs w:val="21"/>
          <w:highlight w:val="none"/>
        </w:rPr>
        <w:t>3.本项目的特定资格要求：无。</w:t>
      </w:r>
    </w:p>
    <w:p>
      <w:pPr>
        <w:adjustRightInd w:val="0"/>
        <w:snapToGrid w:val="0"/>
        <w:spacing w:line="288" w:lineRule="auto"/>
        <w:rPr>
          <w:b/>
          <w:sz w:val="21"/>
          <w:szCs w:val="21"/>
        </w:rPr>
      </w:pPr>
      <w:bookmarkStart w:id="11" w:name="_Toc35393792"/>
      <w:bookmarkStart w:id="12" w:name="_Toc35393623"/>
      <w:r>
        <w:rPr>
          <w:rFonts w:hint="eastAsia"/>
          <w:b/>
          <w:sz w:val="21"/>
          <w:szCs w:val="21"/>
        </w:rPr>
        <w:t>三、获取（下载）采购文件</w:t>
      </w:r>
      <w:bookmarkEnd w:id="9"/>
      <w:bookmarkEnd w:id="10"/>
      <w:bookmarkEnd w:id="11"/>
      <w:bookmarkEnd w:id="12"/>
    </w:p>
    <w:p>
      <w:pPr>
        <w:adjustRightInd w:val="0"/>
        <w:snapToGrid w:val="0"/>
        <w:spacing w:line="288" w:lineRule="auto"/>
        <w:ind w:firstLine="420" w:firstLineChars="200"/>
        <w:rPr>
          <w:sz w:val="21"/>
          <w:szCs w:val="21"/>
          <w:highlight w:val="none"/>
        </w:rPr>
      </w:pPr>
      <w:bookmarkStart w:id="13" w:name="_Toc35393624"/>
      <w:bookmarkStart w:id="14" w:name="_Toc28359082"/>
      <w:bookmarkStart w:id="15" w:name="_Toc35393793"/>
      <w:bookmarkStart w:id="16" w:name="_Toc28359005"/>
      <w:r>
        <w:rPr>
          <w:rFonts w:hint="eastAsia"/>
          <w:sz w:val="21"/>
          <w:szCs w:val="21"/>
        </w:rPr>
        <w:t>时</w:t>
      </w:r>
      <w:r>
        <w:rPr>
          <w:rFonts w:hint="eastAsia"/>
          <w:sz w:val="21"/>
          <w:szCs w:val="21"/>
          <w:highlight w:val="none"/>
        </w:rPr>
        <w:t>间：202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3</w:t>
      </w:r>
      <w:r>
        <w:rPr>
          <w:rFonts w:hint="eastAsia"/>
          <w:sz w:val="21"/>
          <w:szCs w:val="21"/>
          <w:highlight w:val="none"/>
        </w:rPr>
        <w:t>日至</w:t>
      </w:r>
      <w:r>
        <w:rPr>
          <w:rFonts w:hint="eastAsia"/>
          <w:sz w:val="21"/>
          <w:szCs w:val="21"/>
          <w:highlight w:val="none"/>
          <w:lang w:eastAsia="zh-CN"/>
        </w:rPr>
        <w:t>2024年6月14日</w:t>
      </w:r>
      <w:r>
        <w:rPr>
          <w:rFonts w:hint="eastAsia"/>
          <w:sz w:val="21"/>
          <w:szCs w:val="21"/>
          <w:highlight w:val="none"/>
        </w:rPr>
        <w:t>，每天上午00:00至12:00，下午12:00至23:59（北京时间，线上获取法定节假日均可，线下获取文件法定节假日除外）</w:t>
      </w:r>
    </w:p>
    <w:p>
      <w:pPr>
        <w:adjustRightInd w:val="0"/>
        <w:snapToGrid w:val="0"/>
        <w:spacing w:line="288" w:lineRule="auto"/>
        <w:ind w:firstLine="420" w:firstLineChars="200"/>
        <w:rPr>
          <w:sz w:val="21"/>
          <w:szCs w:val="21"/>
          <w:highlight w:val="none"/>
        </w:rPr>
      </w:pPr>
      <w:r>
        <w:rPr>
          <w:rFonts w:hint="eastAsia"/>
          <w:sz w:val="21"/>
          <w:szCs w:val="21"/>
          <w:highlight w:val="none"/>
        </w:rPr>
        <w:t>地点（网址）：政府采购云平台（</w:t>
      </w:r>
      <w:r>
        <w:rPr>
          <w:sz w:val="21"/>
          <w:szCs w:val="21"/>
          <w:highlight w:val="none"/>
        </w:rPr>
        <w:t>https://www.zcygov.cn</w:t>
      </w:r>
      <w:r>
        <w:rPr>
          <w:rFonts w:hint="eastAsia"/>
          <w:sz w:val="21"/>
          <w:szCs w:val="21"/>
          <w:highlight w:val="none"/>
        </w:rPr>
        <w:t>）</w:t>
      </w:r>
    </w:p>
    <w:p>
      <w:pPr>
        <w:adjustRightInd w:val="0"/>
        <w:snapToGrid w:val="0"/>
        <w:spacing w:line="288" w:lineRule="auto"/>
        <w:ind w:firstLine="420" w:firstLineChars="200"/>
        <w:rPr>
          <w:sz w:val="21"/>
          <w:szCs w:val="21"/>
          <w:highlight w:val="none"/>
        </w:rPr>
      </w:pPr>
      <w:r>
        <w:rPr>
          <w:rFonts w:hint="eastAsia"/>
          <w:sz w:val="21"/>
          <w:szCs w:val="21"/>
          <w:highlight w:val="none"/>
        </w:rPr>
        <w:t>方式：供应商登录政采云平台（</w:t>
      </w:r>
      <w:r>
        <w:rPr>
          <w:sz w:val="21"/>
          <w:szCs w:val="21"/>
          <w:highlight w:val="none"/>
        </w:rPr>
        <w:t>https://www.zcygov.cn</w:t>
      </w:r>
      <w:r>
        <w:rPr>
          <w:rFonts w:hint="eastAsia"/>
          <w:sz w:val="21"/>
          <w:szCs w:val="21"/>
          <w:highlight w:val="none"/>
        </w:rPr>
        <w:t>）</w:t>
      </w:r>
      <w:r>
        <w:rPr>
          <w:sz w:val="21"/>
          <w:szCs w:val="21"/>
          <w:highlight w:val="none"/>
        </w:rPr>
        <w:t>在线申请获取采购文件（进入“项目采购”应用，在获取采购文件菜单中选择项目，申请获取采购文件）</w:t>
      </w:r>
    </w:p>
    <w:p>
      <w:pPr>
        <w:adjustRightInd w:val="0"/>
        <w:snapToGrid w:val="0"/>
        <w:spacing w:line="288" w:lineRule="auto"/>
        <w:ind w:firstLine="420" w:firstLineChars="200"/>
        <w:rPr>
          <w:sz w:val="21"/>
          <w:szCs w:val="21"/>
          <w:highlight w:val="none"/>
        </w:rPr>
      </w:pPr>
      <w:r>
        <w:rPr>
          <w:rFonts w:hint="eastAsia"/>
          <w:sz w:val="21"/>
          <w:szCs w:val="21"/>
          <w:highlight w:val="none"/>
        </w:rPr>
        <w:t>售价（元）：0</w:t>
      </w:r>
    </w:p>
    <w:p>
      <w:pPr>
        <w:adjustRightInd w:val="0"/>
        <w:snapToGrid w:val="0"/>
        <w:spacing w:line="288" w:lineRule="auto"/>
        <w:rPr>
          <w:b/>
          <w:sz w:val="21"/>
          <w:szCs w:val="21"/>
          <w:highlight w:val="none"/>
        </w:rPr>
      </w:pPr>
      <w:r>
        <w:rPr>
          <w:rFonts w:hint="eastAsia"/>
          <w:b/>
          <w:sz w:val="21"/>
          <w:szCs w:val="21"/>
          <w:highlight w:val="none"/>
        </w:rPr>
        <w:t>四、</w:t>
      </w:r>
      <w:bookmarkEnd w:id="13"/>
      <w:bookmarkEnd w:id="14"/>
      <w:bookmarkEnd w:id="15"/>
      <w:bookmarkEnd w:id="16"/>
      <w:r>
        <w:rPr>
          <w:rFonts w:hint="eastAsia"/>
          <w:b/>
          <w:sz w:val="21"/>
          <w:szCs w:val="21"/>
          <w:highlight w:val="none"/>
        </w:rPr>
        <w:t>响应文件提交（上传）</w:t>
      </w:r>
    </w:p>
    <w:p>
      <w:pPr>
        <w:adjustRightInd w:val="0"/>
        <w:snapToGrid w:val="0"/>
        <w:spacing w:line="288" w:lineRule="auto"/>
        <w:ind w:firstLine="420" w:firstLineChars="200"/>
        <w:rPr>
          <w:bCs/>
          <w:sz w:val="21"/>
          <w:szCs w:val="21"/>
          <w:highlight w:val="none"/>
        </w:rPr>
      </w:pPr>
      <w:r>
        <w:rPr>
          <w:rFonts w:hint="eastAsia"/>
          <w:bCs/>
          <w:sz w:val="21"/>
          <w:szCs w:val="21"/>
          <w:highlight w:val="none"/>
        </w:rPr>
        <w:t>截止时间：</w:t>
      </w:r>
      <w:r>
        <w:rPr>
          <w:rFonts w:hint="eastAsia"/>
          <w:bCs/>
          <w:sz w:val="21"/>
          <w:szCs w:val="21"/>
          <w:highlight w:val="none"/>
          <w:lang w:eastAsia="zh-CN"/>
        </w:rPr>
        <w:t>2024年6月14日14:00:00</w:t>
      </w:r>
      <w:r>
        <w:rPr>
          <w:rFonts w:hint="eastAsia"/>
          <w:bCs/>
          <w:sz w:val="21"/>
          <w:szCs w:val="21"/>
          <w:highlight w:val="none"/>
        </w:rPr>
        <w:t>（北京时间）</w:t>
      </w:r>
    </w:p>
    <w:p>
      <w:pPr>
        <w:adjustRightInd w:val="0"/>
        <w:snapToGrid w:val="0"/>
        <w:spacing w:line="288" w:lineRule="auto"/>
        <w:ind w:firstLine="420" w:firstLineChars="200"/>
        <w:rPr>
          <w:bCs/>
          <w:sz w:val="21"/>
          <w:szCs w:val="21"/>
          <w:highlight w:val="none"/>
        </w:rPr>
      </w:pPr>
      <w:r>
        <w:rPr>
          <w:rFonts w:hint="eastAsia"/>
          <w:bCs/>
          <w:sz w:val="21"/>
          <w:szCs w:val="21"/>
          <w:highlight w:val="none"/>
        </w:rPr>
        <w:t>地点</w:t>
      </w:r>
      <w:r>
        <w:rPr>
          <w:rFonts w:hint="eastAsia"/>
          <w:sz w:val="21"/>
          <w:szCs w:val="21"/>
          <w:highlight w:val="none"/>
        </w:rPr>
        <w:t>（网址）：政府采购云平台（https://www.zcygov.cn）</w:t>
      </w:r>
    </w:p>
    <w:p>
      <w:pPr>
        <w:adjustRightInd w:val="0"/>
        <w:snapToGrid w:val="0"/>
        <w:spacing w:line="288" w:lineRule="auto"/>
        <w:rPr>
          <w:b/>
          <w:sz w:val="21"/>
          <w:szCs w:val="21"/>
          <w:highlight w:val="none"/>
        </w:rPr>
      </w:pPr>
      <w:bookmarkStart w:id="17" w:name="_Toc28359084"/>
      <w:bookmarkStart w:id="18" w:name="_Toc28359007"/>
      <w:bookmarkStart w:id="19" w:name="_Toc35393794"/>
      <w:bookmarkStart w:id="20" w:name="_Toc35393625"/>
      <w:r>
        <w:rPr>
          <w:rFonts w:hint="eastAsia"/>
          <w:b/>
          <w:sz w:val="21"/>
          <w:szCs w:val="21"/>
          <w:highlight w:val="none"/>
        </w:rPr>
        <w:t>五、响应文件开启</w:t>
      </w:r>
    </w:p>
    <w:p>
      <w:pPr>
        <w:adjustRightInd w:val="0"/>
        <w:snapToGrid w:val="0"/>
        <w:spacing w:line="288" w:lineRule="auto"/>
        <w:ind w:firstLine="420" w:firstLineChars="200"/>
        <w:rPr>
          <w:bCs/>
          <w:sz w:val="21"/>
          <w:szCs w:val="21"/>
          <w:highlight w:val="none"/>
        </w:rPr>
      </w:pPr>
      <w:r>
        <w:rPr>
          <w:rFonts w:hint="eastAsia"/>
          <w:bCs/>
          <w:sz w:val="21"/>
          <w:szCs w:val="21"/>
          <w:highlight w:val="none"/>
        </w:rPr>
        <w:t>开启时间：</w:t>
      </w:r>
      <w:r>
        <w:rPr>
          <w:rFonts w:hint="eastAsia"/>
          <w:bCs/>
          <w:sz w:val="21"/>
          <w:szCs w:val="21"/>
          <w:highlight w:val="none"/>
          <w:lang w:eastAsia="zh-CN"/>
        </w:rPr>
        <w:t>2024年6月14日14:00:00</w:t>
      </w:r>
      <w:r>
        <w:rPr>
          <w:rFonts w:hint="eastAsia"/>
          <w:bCs/>
          <w:sz w:val="21"/>
          <w:szCs w:val="21"/>
          <w:highlight w:val="none"/>
        </w:rPr>
        <w:t>（北京时间）</w:t>
      </w:r>
    </w:p>
    <w:p>
      <w:pPr>
        <w:adjustRightInd w:val="0"/>
        <w:snapToGrid w:val="0"/>
        <w:spacing w:line="288" w:lineRule="auto"/>
        <w:ind w:firstLine="420" w:firstLineChars="200"/>
        <w:rPr>
          <w:bCs/>
          <w:sz w:val="21"/>
          <w:szCs w:val="21"/>
          <w:highlight w:val="none"/>
        </w:rPr>
      </w:pPr>
      <w:r>
        <w:rPr>
          <w:rFonts w:hint="eastAsia"/>
          <w:bCs/>
          <w:sz w:val="21"/>
          <w:szCs w:val="21"/>
          <w:highlight w:val="none"/>
        </w:rPr>
        <w:t>地点</w:t>
      </w:r>
      <w:r>
        <w:rPr>
          <w:rFonts w:hint="eastAsia"/>
          <w:sz w:val="21"/>
          <w:szCs w:val="21"/>
          <w:highlight w:val="none"/>
        </w:rPr>
        <w:t>（网址）：政府采购云平台（https://www.zcygov.cn）</w:t>
      </w:r>
      <w:r>
        <w:rPr>
          <w:rFonts w:hint="eastAsia" w:cs="Times New Roman"/>
          <w:sz w:val="21"/>
          <w:szCs w:val="21"/>
          <w:highlight w:val="none"/>
        </w:rPr>
        <w:t>/杭州市西湖区玉古路173号中田大厦</w:t>
      </w:r>
      <w:r>
        <w:rPr>
          <w:rFonts w:hint="eastAsia" w:cs="Times New Roman"/>
          <w:sz w:val="21"/>
          <w:szCs w:val="21"/>
          <w:highlight w:val="none"/>
          <w:lang w:val="en-US" w:eastAsia="zh-CN"/>
        </w:rPr>
        <w:t>16</w:t>
      </w:r>
      <w:r>
        <w:rPr>
          <w:rFonts w:hint="eastAsia" w:cs="Times New Roman"/>
          <w:sz w:val="21"/>
          <w:szCs w:val="21"/>
          <w:highlight w:val="none"/>
        </w:rPr>
        <w:t>楼（求是招标会议室</w:t>
      </w:r>
      <w:r>
        <w:rPr>
          <w:rFonts w:hint="eastAsia" w:cs="Times New Roman"/>
          <w:sz w:val="21"/>
          <w:szCs w:val="21"/>
          <w:highlight w:val="none"/>
          <w:lang w:val="en-US" w:eastAsia="zh-CN"/>
        </w:rPr>
        <w:t>5</w:t>
      </w:r>
      <w:r>
        <w:rPr>
          <w:rFonts w:hint="eastAsia" w:cs="Times New Roman"/>
          <w:sz w:val="21"/>
          <w:szCs w:val="21"/>
          <w:highlight w:val="none"/>
        </w:rPr>
        <w:t>）</w:t>
      </w:r>
    </w:p>
    <w:p>
      <w:pPr>
        <w:adjustRightInd w:val="0"/>
        <w:snapToGrid w:val="0"/>
        <w:spacing w:line="288" w:lineRule="auto"/>
        <w:rPr>
          <w:b/>
          <w:sz w:val="21"/>
          <w:szCs w:val="21"/>
          <w:highlight w:val="none"/>
        </w:rPr>
      </w:pPr>
      <w:r>
        <w:rPr>
          <w:rFonts w:hint="eastAsia"/>
          <w:b/>
          <w:sz w:val="21"/>
          <w:szCs w:val="21"/>
          <w:highlight w:val="none"/>
        </w:rPr>
        <w:t>六、公告期限</w:t>
      </w:r>
      <w:bookmarkEnd w:id="17"/>
      <w:bookmarkEnd w:id="18"/>
      <w:bookmarkEnd w:id="19"/>
      <w:bookmarkEnd w:id="20"/>
    </w:p>
    <w:p>
      <w:pPr>
        <w:adjustRightInd w:val="0"/>
        <w:snapToGrid w:val="0"/>
        <w:spacing w:line="288" w:lineRule="auto"/>
        <w:ind w:firstLine="420" w:firstLineChars="200"/>
        <w:rPr>
          <w:kern w:val="0"/>
          <w:sz w:val="21"/>
          <w:szCs w:val="21"/>
        </w:rPr>
      </w:pPr>
      <w:r>
        <w:rPr>
          <w:rFonts w:hint="eastAsia"/>
          <w:kern w:val="0"/>
          <w:sz w:val="21"/>
          <w:szCs w:val="21"/>
        </w:rPr>
        <w:t>自本公告发布之日起3个工作日。</w:t>
      </w:r>
    </w:p>
    <w:p>
      <w:pPr>
        <w:adjustRightInd w:val="0"/>
        <w:snapToGrid w:val="0"/>
        <w:spacing w:line="288" w:lineRule="auto"/>
        <w:rPr>
          <w:b/>
          <w:sz w:val="21"/>
          <w:szCs w:val="21"/>
        </w:rPr>
      </w:pPr>
      <w:bookmarkStart w:id="21" w:name="_Toc35393626"/>
      <w:bookmarkStart w:id="22" w:name="_Toc35393795"/>
      <w:r>
        <w:rPr>
          <w:rFonts w:hint="eastAsia"/>
          <w:b/>
          <w:sz w:val="21"/>
          <w:szCs w:val="21"/>
        </w:rPr>
        <w:t>七、其他补充事宜</w:t>
      </w:r>
      <w:bookmarkEnd w:id="21"/>
      <w:bookmarkEnd w:id="22"/>
    </w:p>
    <w:p>
      <w:pPr>
        <w:adjustRightInd w:val="0"/>
        <w:snapToGrid w:val="0"/>
        <w:spacing w:line="288" w:lineRule="auto"/>
        <w:ind w:firstLine="420" w:firstLineChars="200"/>
        <w:rPr>
          <w:rFonts w:cs="Times New Roman"/>
          <w:sz w:val="21"/>
          <w:szCs w:val="21"/>
        </w:rPr>
      </w:pPr>
      <w:bookmarkStart w:id="23" w:name="_Hlk97039575"/>
      <w:bookmarkStart w:id="24" w:name="_Toc35393796"/>
      <w:bookmarkStart w:id="25" w:name="_Toc28359008"/>
      <w:bookmarkStart w:id="26" w:name="_Toc28359085"/>
      <w:bookmarkStart w:id="27" w:name="_Toc35393627"/>
      <w:r>
        <w:rPr>
          <w:rFonts w:cs="Times New Roman"/>
          <w:sz w:val="21"/>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adjustRightInd w:val="0"/>
        <w:snapToGrid w:val="0"/>
        <w:spacing w:line="288" w:lineRule="auto"/>
        <w:ind w:firstLine="420" w:firstLineChars="200"/>
        <w:rPr>
          <w:rFonts w:cs="Times New Roman"/>
          <w:sz w:val="21"/>
          <w:szCs w:val="21"/>
        </w:rPr>
      </w:pPr>
      <w:r>
        <w:rPr>
          <w:rFonts w:cs="Times New Roman"/>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djustRightInd w:val="0"/>
        <w:snapToGrid w:val="0"/>
        <w:spacing w:line="288" w:lineRule="auto"/>
        <w:ind w:firstLine="420" w:firstLineChars="200"/>
        <w:rPr>
          <w:rFonts w:cs="Times New Roman"/>
          <w:sz w:val="21"/>
          <w:szCs w:val="21"/>
        </w:rPr>
      </w:pPr>
      <w:r>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djustRightInd w:val="0"/>
        <w:snapToGrid w:val="0"/>
        <w:spacing w:line="288" w:lineRule="auto"/>
        <w:ind w:firstLine="420" w:firstLineChars="200"/>
        <w:rPr>
          <w:rFonts w:cs="Times New Roman"/>
          <w:sz w:val="21"/>
          <w:szCs w:val="21"/>
          <w:highlight w:val="cyan"/>
        </w:rPr>
      </w:pPr>
      <w:r>
        <w:rPr>
          <w:rFonts w:cs="Times New Roman"/>
          <w:sz w:val="21"/>
          <w:szCs w:val="21"/>
        </w:rPr>
        <w:t>4.其他事项：</w:t>
      </w:r>
    </w:p>
    <w:p>
      <w:pPr>
        <w:adjustRightInd w:val="0"/>
        <w:snapToGrid w:val="0"/>
        <w:spacing w:line="288" w:lineRule="auto"/>
        <w:ind w:firstLine="420" w:firstLineChars="200"/>
        <w:rPr>
          <w:rFonts w:cs="Times New Roman"/>
          <w:sz w:val="21"/>
          <w:szCs w:val="21"/>
        </w:rPr>
      </w:pPr>
      <w:r>
        <w:rPr>
          <w:rFonts w:cs="Times New Roman"/>
          <w:sz w:val="21"/>
          <w:szCs w:val="21"/>
        </w:rPr>
        <w:t>（</w:t>
      </w:r>
      <w:r>
        <w:rPr>
          <w:rFonts w:hint="eastAsia" w:cs="Times New Roman"/>
          <w:sz w:val="21"/>
          <w:szCs w:val="21"/>
        </w:rPr>
        <w:t>1</w:t>
      </w:r>
      <w:r>
        <w:rPr>
          <w:rFonts w:cs="Times New Roman"/>
          <w:sz w:val="21"/>
          <w:szCs w:val="21"/>
        </w:rPr>
        <w:t>）需要落实的政府采购政策：包括节约资源、保护环境、</w:t>
      </w:r>
      <w:r>
        <w:rPr>
          <w:rFonts w:hint="eastAsia" w:cs="Times New Roman"/>
          <w:sz w:val="21"/>
          <w:szCs w:val="21"/>
        </w:rPr>
        <w:t>支持科技创新、</w:t>
      </w:r>
      <w:r>
        <w:rPr>
          <w:rFonts w:cs="Times New Roman"/>
          <w:sz w:val="21"/>
          <w:szCs w:val="21"/>
        </w:rPr>
        <w:t>促进中小企业发展等。详见磋商文件的第</w:t>
      </w:r>
      <w:r>
        <w:rPr>
          <w:rFonts w:hint="eastAsia" w:cs="Times New Roman"/>
          <w:sz w:val="21"/>
          <w:szCs w:val="21"/>
        </w:rPr>
        <w:t>三章-采购项目需要落实的政府采购政策</w:t>
      </w:r>
      <w:r>
        <w:rPr>
          <w:rFonts w:cs="Times New Roman"/>
          <w:sz w:val="21"/>
          <w:szCs w:val="21"/>
        </w:rPr>
        <w:t>。</w:t>
      </w:r>
    </w:p>
    <w:bookmarkEnd w:id="23"/>
    <w:p>
      <w:pPr>
        <w:adjustRightInd w:val="0"/>
        <w:snapToGrid w:val="0"/>
        <w:spacing w:line="288" w:lineRule="auto"/>
        <w:ind w:firstLine="420" w:firstLineChars="200"/>
        <w:rPr>
          <w:bCs/>
          <w:sz w:val="21"/>
          <w:szCs w:val="21"/>
        </w:rPr>
      </w:pPr>
      <w:r>
        <w:rPr>
          <w:rFonts w:hint="eastAsia" w:cs="Times New Roman"/>
          <w:sz w:val="21"/>
          <w:szCs w:val="21"/>
        </w:rPr>
        <w:t>▲</w:t>
      </w:r>
      <w:bookmarkStart w:id="28" w:name="_Hlk92271072"/>
      <w:r>
        <w:rPr>
          <w:rFonts w:hint="eastAsia" w:cs="Times New Roman"/>
          <w:sz w:val="21"/>
          <w:szCs w:val="21"/>
        </w:rPr>
        <w:t>（2）</w:t>
      </w:r>
      <w:r>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pPr>
        <w:adjustRightInd w:val="0"/>
        <w:snapToGrid w:val="0"/>
        <w:spacing w:line="288" w:lineRule="auto"/>
        <w:rPr>
          <w:b/>
          <w:sz w:val="21"/>
          <w:szCs w:val="21"/>
        </w:rPr>
      </w:pPr>
      <w:r>
        <w:rPr>
          <w:rFonts w:hint="eastAsia"/>
          <w:b/>
          <w:sz w:val="21"/>
          <w:szCs w:val="21"/>
        </w:rPr>
        <w:t>八、凡对本次采购提出询问、质疑、投诉请按以下方式联系</w:t>
      </w:r>
      <w:bookmarkEnd w:id="24"/>
      <w:bookmarkEnd w:id="25"/>
      <w:bookmarkEnd w:id="26"/>
      <w:bookmarkEnd w:id="27"/>
    </w:p>
    <w:p>
      <w:pPr>
        <w:adjustRightInd w:val="0"/>
        <w:snapToGrid w:val="0"/>
        <w:spacing w:line="288" w:lineRule="auto"/>
        <w:ind w:firstLine="451" w:firstLineChars="215"/>
        <w:rPr>
          <w:rFonts w:hint="eastAsia"/>
          <w:sz w:val="21"/>
          <w:szCs w:val="21"/>
        </w:rPr>
      </w:pPr>
      <w:r>
        <w:rPr>
          <w:rFonts w:hint="eastAsia"/>
          <w:sz w:val="21"/>
          <w:szCs w:val="21"/>
        </w:rPr>
        <w:t>1.采购人信息</w:t>
      </w:r>
    </w:p>
    <w:p>
      <w:pPr>
        <w:adjustRightInd w:val="0"/>
        <w:snapToGrid w:val="0"/>
        <w:spacing w:line="288" w:lineRule="auto"/>
        <w:ind w:firstLine="451" w:firstLineChars="215"/>
        <w:rPr>
          <w:rFonts w:hint="eastAsia"/>
          <w:sz w:val="21"/>
          <w:szCs w:val="21"/>
        </w:rPr>
      </w:pPr>
      <w:r>
        <w:rPr>
          <w:rFonts w:hint="eastAsia"/>
          <w:sz w:val="21"/>
          <w:szCs w:val="21"/>
        </w:rPr>
        <w:t>名称：浙江工商大学</w:t>
      </w:r>
    </w:p>
    <w:p>
      <w:pPr>
        <w:adjustRightInd w:val="0"/>
        <w:snapToGrid w:val="0"/>
        <w:spacing w:line="288" w:lineRule="auto"/>
        <w:ind w:firstLine="451" w:firstLineChars="215"/>
        <w:rPr>
          <w:rFonts w:hint="eastAsia"/>
          <w:sz w:val="21"/>
          <w:szCs w:val="21"/>
        </w:rPr>
      </w:pPr>
      <w:r>
        <w:rPr>
          <w:rFonts w:hint="eastAsia"/>
          <w:sz w:val="21"/>
          <w:szCs w:val="21"/>
        </w:rPr>
        <w:t>地址：浙江省杭州市下沙高教园区学正街18号</w:t>
      </w:r>
    </w:p>
    <w:p>
      <w:pPr>
        <w:adjustRightInd w:val="0"/>
        <w:snapToGrid w:val="0"/>
        <w:spacing w:line="288" w:lineRule="auto"/>
        <w:ind w:firstLine="451" w:firstLineChars="215"/>
        <w:rPr>
          <w:rFonts w:hint="eastAsia"/>
          <w:sz w:val="21"/>
          <w:szCs w:val="21"/>
        </w:rPr>
      </w:pPr>
      <w:r>
        <w:rPr>
          <w:rFonts w:hint="eastAsia"/>
          <w:sz w:val="21"/>
          <w:szCs w:val="21"/>
        </w:rPr>
        <w:t>传真：/</w:t>
      </w:r>
    </w:p>
    <w:p>
      <w:pPr>
        <w:adjustRightInd w:val="0"/>
        <w:snapToGrid w:val="0"/>
        <w:spacing w:line="288" w:lineRule="auto"/>
        <w:ind w:firstLine="451" w:firstLineChars="215"/>
        <w:rPr>
          <w:rFonts w:hint="eastAsia"/>
          <w:sz w:val="21"/>
          <w:szCs w:val="21"/>
        </w:rPr>
      </w:pPr>
      <w:r>
        <w:rPr>
          <w:rFonts w:hint="eastAsia"/>
          <w:sz w:val="21"/>
          <w:szCs w:val="21"/>
        </w:rPr>
        <w:t>项目联系人（询问）：史老师</w:t>
      </w:r>
    </w:p>
    <w:p>
      <w:pPr>
        <w:adjustRightInd w:val="0"/>
        <w:snapToGrid w:val="0"/>
        <w:spacing w:line="288" w:lineRule="auto"/>
        <w:ind w:firstLine="451" w:firstLineChars="215"/>
        <w:rPr>
          <w:rFonts w:hint="eastAsia"/>
          <w:sz w:val="21"/>
          <w:szCs w:val="21"/>
        </w:rPr>
      </w:pPr>
      <w:r>
        <w:rPr>
          <w:rFonts w:hint="eastAsia"/>
          <w:sz w:val="21"/>
          <w:szCs w:val="21"/>
        </w:rPr>
        <w:t>项目联系方式（询问）：0571-28877237</w:t>
      </w:r>
    </w:p>
    <w:p>
      <w:pPr>
        <w:adjustRightInd w:val="0"/>
        <w:snapToGrid w:val="0"/>
        <w:spacing w:line="288" w:lineRule="auto"/>
        <w:ind w:firstLine="451" w:firstLineChars="215"/>
        <w:rPr>
          <w:rFonts w:hint="eastAsia"/>
          <w:sz w:val="21"/>
          <w:szCs w:val="21"/>
        </w:rPr>
      </w:pPr>
      <w:r>
        <w:rPr>
          <w:rFonts w:hint="eastAsia"/>
          <w:sz w:val="21"/>
          <w:szCs w:val="21"/>
        </w:rPr>
        <w:t>质疑联系人：陈老师</w:t>
      </w:r>
    </w:p>
    <w:p>
      <w:pPr>
        <w:adjustRightInd w:val="0"/>
        <w:snapToGrid w:val="0"/>
        <w:spacing w:line="288" w:lineRule="auto"/>
        <w:ind w:firstLine="451" w:firstLineChars="215"/>
        <w:rPr>
          <w:rFonts w:hint="eastAsia"/>
          <w:sz w:val="21"/>
          <w:szCs w:val="21"/>
        </w:rPr>
      </w:pPr>
      <w:r>
        <w:rPr>
          <w:rFonts w:hint="eastAsia"/>
          <w:sz w:val="21"/>
          <w:szCs w:val="21"/>
        </w:rPr>
        <w:t>质疑联系方式：0571-28877292</w:t>
      </w:r>
    </w:p>
    <w:p>
      <w:pPr>
        <w:adjustRightInd w:val="0"/>
        <w:snapToGrid w:val="0"/>
        <w:spacing w:line="288" w:lineRule="auto"/>
        <w:ind w:firstLine="451" w:firstLineChars="215"/>
        <w:rPr>
          <w:rFonts w:hint="eastAsia"/>
          <w:sz w:val="21"/>
          <w:szCs w:val="21"/>
        </w:rPr>
      </w:pPr>
    </w:p>
    <w:p>
      <w:pPr>
        <w:adjustRightInd w:val="0"/>
        <w:snapToGrid w:val="0"/>
        <w:spacing w:line="288" w:lineRule="auto"/>
        <w:ind w:firstLine="451" w:firstLineChars="215"/>
        <w:rPr>
          <w:rFonts w:hint="eastAsia"/>
          <w:sz w:val="21"/>
          <w:szCs w:val="21"/>
        </w:rPr>
      </w:pPr>
      <w:r>
        <w:rPr>
          <w:rFonts w:hint="eastAsia"/>
          <w:sz w:val="21"/>
          <w:szCs w:val="21"/>
        </w:rPr>
        <w:t>2.采购代理机构信息</w:t>
      </w:r>
    </w:p>
    <w:p>
      <w:pPr>
        <w:adjustRightInd w:val="0"/>
        <w:snapToGrid w:val="0"/>
        <w:spacing w:line="288" w:lineRule="auto"/>
        <w:ind w:firstLine="451" w:firstLineChars="215"/>
        <w:rPr>
          <w:rFonts w:hint="eastAsia"/>
          <w:sz w:val="21"/>
          <w:szCs w:val="21"/>
        </w:rPr>
      </w:pPr>
      <w:r>
        <w:rPr>
          <w:rFonts w:hint="eastAsia"/>
          <w:sz w:val="21"/>
          <w:szCs w:val="21"/>
        </w:rPr>
        <w:t>名称：浙江求是招标代理有限公司</w:t>
      </w:r>
    </w:p>
    <w:p>
      <w:pPr>
        <w:adjustRightInd w:val="0"/>
        <w:snapToGrid w:val="0"/>
        <w:spacing w:line="288" w:lineRule="auto"/>
        <w:ind w:firstLine="451" w:firstLineChars="215"/>
        <w:rPr>
          <w:rFonts w:hint="eastAsia"/>
          <w:sz w:val="21"/>
          <w:szCs w:val="21"/>
        </w:rPr>
      </w:pPr>
      <w:r>
        <w:rPr>
          <w:rFonts w:hint="eastAsia"/>
          <w:sz w:val="21"/>
          <w:szCs w:val="21"/>
        </w:rPr>
        <w:t>地址：杭州市西湖区玉古路173号中田大厦21楼</w:t>
      </w:r>
    </w:p>
    <w:p>
      <w:pPr>
        <w:adjustRightInd w:val="0"/>
        <w:snapToGrid w:val="0"/>
        <w:spacing w:line="288" w:lineRule="auto"/>
        <w:ind w:firstLine="451" w:firstLineChars="215"/>
        <w:rPr>
          <w:rFonts w:hint="eastAsia"/>
          <w:sz w:val="21"/>
          <w:szCs w:val="21"/>
        </w:rPr>
      </w:pPr>
      <w:r>
        <w:rPr>
          <w:rFonts w:hint="eastAsia"/>
          <w:sz w:val="21"/>
          <w:szCs w:val="21"/>
        </w:rPr>
        <w:t>传真：/</w:t>
      </w:r>
    </w:p>
    <w:p>
      <w:pPr>
        <w:adjustRightInd w:val="0"/>
        <w:snapToGrid w:val="0"/>
        <w:spacing w:line="288" w:lineRule="auto"/>
        <w:ind w:firstLine="451" w:firstLineChars="215"/>
        <w:rPr>
          <w:rFonts w:hint="eastAsia"/>
          <w:sz w:val="21"/>
          <w:szCs w:val="21"/>
        </w:rPr>
      </w:pPr>
      <w:r>
        <w:rPr>
          <w:rFonts w:hint="eastAsia"/>
          <w:sz w:val="21"/>
          <w:szCs w:val="21"/>
        </w:rPr>
        <w:t>项目联系人（询问）：蒋晗</w:t>
      </w:r>
    </w:p>
    <w:p>
      <w:pPr>
        <w:adjustRightInd w:val="0"/>
        <w:snapToGrid w:val="0"/>
        <w:spacing w:line="288" w:lineRule="auto"/>
        <w:ind w:firstLine="451" w:firstLineChars="215"/>
        <w:rPr>
          <w:rFonts w:hint="eastAsia"/>
          <w:sz w:val="21"/>
          <w:szCs w:val="21"/>
        </w:rPr>
      </w:pPr>
      <w:r>
        <w:rPr>
          <w:rFonts w:hint="eastAsia"/>
          <w:sz w:val="21"/>
          <w:szCs w:val="21"/>
        </w:rPr>
        <w:t>项目联系方式（询问）：0571-8766115</w:t>
      </w:r>
    </w:p>
    <w:p>
      <w:pPr>
        <w:adjustRightInd w:val="0"/>
        <w:snapToGrid w:val="0"/>
        <w:spacing w:line="288" w:lineRule="auto"/>
        <w:ind w:firstLine="451" w:firstLineChars="215"/>
        <w:rPr>
          <w:rFonts w:hint="eastAsia"/>
          <w:sz w:val="21"/>
          <w:szCs w:val="21"/>
        </w:rPr>
      </w:pPr>
      <w:r>
        <w:rPr>
          <w:rFonts w:hint="eastAsia"/>
          <w:sz w:val="21"/>
          <w:szCs w:val="21"/>
        </w:rPr>
        <w:t>质疑联系人：刘璐</w:t>
      </w:r>
    </w:p>
    <w:p>
      <w:pPr>
        <w:adjustRightInd w:val="0"/>
        <w:snapToGrid w:val="0"/>
        <w:spacing w:line="288" w:lineRule="auto"/>
        <w:ind w:firstLine="451" w:firstLineChars="215"/>
        <w:rPr>
          <w:rFonts w:hint="eastAsia"/>
          <w:sz w:val="21"/>
          <w:szCs w:val="21"/>
        </w:rPr>
      </w:pPr>
      <w:r>
        <w:rPr>
          <w:rFonts w:hint="eastAsia"/>
          <w:sz w:val="21"/>
          <w:szCs w:val="21"/>
        </w:rPr>
        <w:t>质疑联系方式：0571-81110356</w:t>
      </w:r>
    </w:p>
    <w:p>
      <w:pPr>
        <w:adjustRightInd w:val="0"/>
        <w:snapToGrid w:val="0"/>
        <w:spacing w:line="288" w:lineRule="auto"/>
        <w:ind w:firstLine="451" w:firstLineChars="215"/>
        <w:rPr>
          <w:rFonts w:hint="eastAsia"/>
          <w:sz w:val="21"/>
          <w:szCs w:val="21"/>
        </w:rPr>
      </w:pPr>
      <w:r>
        <w:rPr>
          <w:rFonts w:hint="eastAsia"/>
          <w:sz w:val="21"/>
          <w:szCs w:val="21"/>
        </w:rPr>
        <w:t>质疑邮箱：jdkh@qszb.net</w:t>
      </w:r>
    </w:p>
    <w:p>
      <w:pPr>
        <w:adjustRightInd w:val="0"/>
        <w:snapToGrid w:val="0"/>
        <w:spacing w:line="288" w:lineRule="auto"/>
        <w:ind w:firstLine="451" w:firstLineChars="215"/>
        <w:rPr>
          <w:rFonts w:hint="eastAsia"/>
          <w:sz w:val="21"/>
          <w:szCs w:val="21"/>
        </w:rPr>
      </w:pPr>
    </w:p>
    <w:p>
      <w:pPr>
        <w:adjustRightInd w:val="0"/>
        <w:snapToGrid w:val="0"/>
        <w:spacing w:line="288" w:lineRule="auto"/>
        <w:ind w:firstLine="451" w:firstLineChars="215"/>
        <w:rPr>
          <w:rFonts w:hint="eastAsia"/>
          <w:sz w:val="21"/>
          <w:szCs w:val="21"/>
        </w:rPr>
      </w:pPr>
      <w:r>
        <w:rPr>
          <w:rFonts w:hint="eastAsia"/>
          <w:sz w:val="21"/>
          <w:szCs w:val="21"/>
        </w:rPr>
        <w:t>3.同级政府采购监督管理部门</w:t>
      </w:r>
    </w:p>
    <w:p>
      <w:pPr>
        <w:adjustRightInd w:val="0"/>
        <w:snapToGrid w:val="0"/>
        <w:spacing w:line="288" w:lineRule="auto"/>
        <w:ind w:firstLine="451" w:firstLineChars="215"/>
        <w:rPr>
          <w:rFonts w:hint="eastAsia"/>
          <w:sz w:val="21"/>
          <w:szCs w:val="21"/>
        </w:rPr>
      </w:pPr>
      <w:r>
        <w:rPr>
          <w:rFonts w:hint="eastAsia"/>
          <w:sz w:val="21"/>
          <w:szCs w:val="21"/>
        </w:rPr>
        <w:t>名称：浙江省财政厅政府采购监管处、浙江省政府采购行政裁决服务中心（杭州）</w:t>
      </w:r>
    </w:p>
    <w:p>
      <w:pPr>
        <w:adjustRightInd w:val="0"/>
        <w:snapToGrid w:val="0"/>
        <w:spacing w:line="288" w:lineRule="auto"/>
        <w:ind w:firstLine="451" w:firstLineChars="215"/>
        <w:rPr>
          <w:rFonts w:hint="eastAsia"/>
          <w:sz w:val="21"/>
          <w:szCs w:val="21"/>
        </w:rPr>
      </w:pPr>
      <w:r>
        <w:rPr>
          <w:rFonts w:hint="eastAsia"/>
          <w:sz w:val="21"/>
          <w:szCs w:val="21"/>
        </w:rPr>
        <w:t>地址：杭州市上城区四季青街道新业路市民之家G03办公室</w:t>
      </w:r>
    </w:p>
    <w:p>
      <w:pPr>
        <w:adjustRightInd w:val="0"/>
        <w:snapToGrid w:val="0"/>
        <w:spacing w:line="288" w:lineRule="auto"/>
        <w:ind w:firstLine="451" w:firstLineChars="215"/>
        <w:rPr>
          <w:rFonts w:hint="eastAsia"/>
          <w:sz w:val="21"/>
          <w:szCs w:val="21"/>
        </w:rPr>
      </w:pPr>
      <w:r>
        <w:rPr>
          <w:rFonts w:hint="eastAsia"/>
          <w:sz w:val="21"/>
          <w:szCs w:val="21"/>
        </w:rPr>
        <w:t>传真：/</w:t>
      </w:r>
    </w:p>
    <w:p>
      <w:pPr>
        <w:adjustRightInd w:val="0"/>
        <w:snapToGrid w:val="0"/>
        <w:spacing w:line="288" w:lineRule="auto"/>
        <w:ind w:firstLine="451" w:firstLineChars="215"/>
        <w:rPr>
          <w:rFonts w:hint="eastAsia"/>
          <w:sz w:val="21"/>
          <w:szCs w:val="21"/>
        </w:rPr>
      </w:pPr>
      <w:r>
        <w:rPr>
          <w:rFonts w:hint="eastAsia"/>
          <w:sz w:val="21"/>
          <w:szCs w:val="21"/>
        </w:rPr>
        <w:t>联系人：朱女士、王女士</w:t>
      </w:r>
    </w:p>
    <w:p>
      <w:pPr>
        <w:adjustRightInd w:val="0"/>
        <w:snapToGrid w:val="0"/>
        <w:spacing w:line="288" w:lineRule="auto"/>
        <w:ind w:firstLine="451" w:firstLineChars="215"/>
        <w:rPr>
          <w:rFonts w:hint="eastAsia"/>
          <w:sz w:val="21"/>
          <w:szCs w:val="21"/>
          <w:highlight w:val="none"/>
        </w:rPr>
      </w:pPr>
      <w:r>
        <w:rPr>
          <w:rFonts w:hint="eastAsia"/>
          <w:sz w:val="21"/>
          <w:szCs w:val="21"/>
        </w:rPr>
        <w:t>监督投诉电话</w:t>
      </w:r>
      <w:r>
        <w:rPr>
          <w:rFonts w:hint="eastAsia"/>
          <w:sz w:val="21"/>
          <w:szCs w:val="21"/>
          <w:highlight w:val="none"/>
        </w:rPr>
        <w:t>：0571-85252453</w:t>
      </w:r>
    </w:p>
    <w:p>
      <w:pPr>
        <w:adjustRightInd w:val="0"/>
        <w:snapToGrid w:val="0"/>
        <w:spacing w:line="288" w:lineRule="auto"/>
        <w:ind w:firstLine="451" w:firstLineChars="215"/>
        <w:rPr>
          <w:rFonts w:hint="eastAsia"/>
          <w:sz w:val="21"/>
          <w:szCs w:val="21"/>
          <w:highlight w:val="none"/>
        </w:rPr>
      </w:pPr>
      <w:r>
        <w:rPr>
          <w:rFonts w:hint="eastAsia"/>
          <w:sz w:val="21"/>
          <w:szCs w:val="21"/>
          <w:highlight w:val="none"/>
        </w:rPr>
        <w:t>政策咨询：何一平、冯华，0571-87058424、87055741</w:t>
      </w:r>
    </w:p>
    <w:p>
      <w:pPr>
        <w:adjustRightInd w:val="0"/>
        <w:snapToGrid w:val="0"/>
        <w:spacing w:line="288" w:lineRule="auto"/>
        <w:ind w:firstLine="451" w:firstLineChars="215"/>
        <w:rPr>
          <w:rFonts w:cs="Times New Roman"/>
          <w:spacing w:val="-6"/>
          <w:sz w:val="21"/>
          <w:szCs w:val="21"/>
          <w:highlight w:val="none"/>
        </w:rPr>
      </w:pPr>
      <w:r>
        <w:rPr>
          <w:rFonts w:hint="eastAsia"/>
          <w:sz w:val="21"/>
          <w:szCs w:val="21"/>
          <w:highlight w:val="none"/>
        </w:rPr>
        <w:t>预算金额未达100万元的采购项目，由采购人处理采购争议。</w:t>
      </w:r>
    </w:p>
    <w:p>
      <w:pPr>
        <w:adjustRightInd w:val="0"/>
        <w:snapToGrid w:val="0"/>
        <w:spacing w:line="288" w:lineRule="auto"/>
        <w:rPr>
          <w:rFonts w:cs="Times New Roman"/>
          <w:spacing w:val="-6"/>
          <w:sz w:val="21"/>
          <w:szCs w:val="21"/>
          <w:highlight w:val="none"/>
        </w:rPr>
      </w:pPr>
    </w:p>
    <w:p>
      <w:pPr>
        <w:adjustRightInd w:val="0"/>
        <w:snapToGrid w:val="0"/>
        <w:spacing w:line="288" w:lineRule="auto"/>
        <w:ind w:firstLine="420" w:firstLineChars="200"/>
        <w:rPr>
          <w:rFonts w:cs="Times New Roman"/>
          <w:sz w:val="21"/>
          <w:szCs w:val="21"/>
          <w:highlight w:val="none"/>
        </w:rPr>
      </w:pPr>
      <w:r>
        <w:rPr>
          <w:rFonts w:hint="eastAsia" w:cs="Times New Roman"/>
          <w:sz w:val="21"/>
          <w:szCs w:val="21"/>
          <w:highlight w:val="none"/>
        </w:rPr>
        <w:t>若对项目采购电子交易系统操作有疑问，可登录政采云（</w:t>
      </w:r>
      <w:r>
        <w:rPr>
          <w:rFonts w:cs="Times New Roman"/>
          <w:sz w:val="21"/>
          <w:szCs w:val="21"/>
          <w:highlight w:val="none"/>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cs="Times New Roman"/>
          <w:sz w:val="21"/>
          <w:szCs w:val="21"/>
          <w:highlight w:val="none"/>
        </w:rPr>
      </w:pPr>
      <w:r>
        <w:rPr>
          <w:rFonts w:cs="Times New Roman"/>
          <w:sz w:val="21"/>
          <w:szCs w:val="21"/>
          <w:highlight w:val="none"/>
        </w:rPr>
        <w:t>CA问题联系电话（人工）：汇信CA 400-888-4636；天谷CA 400-087-8198。</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第二章  采购需求</w:t>
      </w:r>
    </w:p>
    <w:p>
      <w:pPr>
        <w:adjustRightInd w:val="0"/>
        <w:snapToGrid w:val="0"/>
        <w:spacing w:line="288" w:lineRule="auto"/>
        <w:jc w:val="left"/>
        <w:outlineLvl w:val="1"/>
        <w:rPr>
          <w:b/>
          <w:bCs/>
          <w:sz w:val="21"/>
          <w:szCs w:val="21"/>
        </w:rPr>
      </w:pPr>
      <w:r>
        <w:rPr>
          <w:rFonts w:hint="eastAsia"/>
          <w:b/>
          <w:bCs/>
          <w:sz w:val="21"/>
          <w:szCs w:val="21"/>
        </w:rPr>
        <w:t>一、为落实政府采购政策需满足的要求：</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96"/>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bookmarkStart w:id="29" w:name="_Hlk45005599"/>
            <w:r>
              <w:rPr>
                <w:rFonts w:hint="eastAsia"/>
                <w:b/>
                <w:bCs/>
                <w:sz w:val="21"/>
                <w:szCs w:val="21"/>
              </w:rPr>
              <w:t>序号</w:t>
            </w:r>
          </w:p>
        </w:tc>
        <w:tc>
          <w:tcPr>
            <w:tcW w:w="3096" w:type="dxa"/>
            <w:vAlign w:val="center"/>
          </w:tcPr>
          <w:p>
            <w:pPr>
              <w:adjustRightInd w:val="0"/>
              <w:snapToGrid w:val="0"/>
              <w:spacing w:line="288" w:lineRule="auto"/>
              <w:jc w:val="left"/>
              <w:rPr>
                <w:b/>
                <w:bCs/>
                <w:sz w:val="21"/>
                <w:szCs w:val="21"/>
              </w:rPr>
            </w:pPr>
            <w:r>
              <w:rPr>
                <w:rFonts w:hint="eastAsia"/>
                <w:b/>
                <w:bCs/>
                <w:sz w:val="21"/>
                <w:szCs w:val="21"/>
              </w:rPr>
              <w:t>政策名称</w:t>
            </w:r>
          </w:p>
        </w:tc>
        <w:tc>
          <w:tcPr>
            <w:tcW w:w="5689" w:type="dxa"/>
            <w:vAlign w:val="center"/>
          </w:tcPr>
          <w:p>
            <w:pPr>
              <w:adjustRightInd w:val="0"/>
              <w:snapToGrid w:val="0"/>
              <w:spacing w:line="288" w:lineRule="auto"/>
              <w:jc w:val="left"/>
              <w:rPr>
                <w:b/>
                <w:bCs/>
                <w:sz w:val="21"/>
                <w:szCs w:val="21"/>
              </w:rPr>
            </w:pPr>
            <w:r>
              <w:rPr>
                <w:rFonts w:hint="eastAsia"/>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b/>
                <w:bCs/>
                <w:sz w:val="21"/>
                <w:szCs w:val="21"/>
              </w:rPr>
            </w:pPr>
            <w:r>
              <w:rPr>
                <w:rFonts w:hint="eastAsia"/>
                <w:sz w:val="21"/>
                <w:szCs w:val="21"/>
              </w:rPr>
              <w:t>1</w:t>
            </w:r>
          </w:p>
        </w:tc>
        <w:tc>
          <w:tcPr>
            <w:tcW w:w="3096" w:type="dxa"/>
            <w:vAlign w:val="center"/>
          </w:tcPr>
          <w:p>
            <w:pPr>
              <w:adjustRightInd w:val="0"/>
              <w:snapToGrid w:val="0"/>
              <w:spacing w:line="288" w:lineRule="auto"/>
              <w:jc w:val="left"/>
              <w:rPr>
                <w:b/>
                <w:bCs/>
                <w:sz w:val="21"/>
                <w:szCs w:val="21"/>
              </w:rPr>
            </w:pPr>
            <w:r>
              <w:rPr>
                <w:rFonts w:hint="eastAsia"/>
                <w:sz w:val="21"/>
                <w:szCs w:val="21"/>
              </w:rPr>
              <w:t>政府采购进口产品</w:t>
            </w:r>
          </w:p>
        </w:tc>
        <w:tc>
          <w:tcPr>
            <w:tcW w:w="5689" w:type="dxa"/>
            <w:vAlign w:val="center"/>
          </w:tcPr>
          <w:p>
            <w:pPr>
              <w:adjustRightInd w:val="0"/>
              <w:snapToGrid w:val="0"/>
              <w:spacing w:line="288" w:lineRule="auto"/>
              <w:jc w:val="left"/>
              <w:rPr>
                <w:b/>
                <w:bCs/>
                <w:sz w:val="21"/>
                <w:szCs w:val="21"/>
                <w:highlight w:val="yellow"/>
              </w:rPr>
            </w:pPr>
            <w:r>
              <w:rPr>
                <w:rFonts w:hint="eastAsia"/>
                <w:sz w:val="21"/>
                <w:szCs w:val="21"/>
                <w:highlight w:val="none"/>
              </w:rPr>
              <w:t>不允许采购进口产品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b/>
                <w:bCs/>
                <w:sz w:val="21"/>
                <w:szCs w:val="21"/>
              </w:rPr>
            </w:pPr>
            <w:r>
              <w:rPr>
                <w:rFonts w:hint="eastAsia"/>
                <w:sz w:val="21"/>
                <w:szCs w:val="21"/>
              </w:rPr>
              <w:t>2</w:t>
            </w:r>
          </w:p>
        </w:tc>
        <w:tc>
          <w:tcPr>
            <w:tcW w:w="3096" w:type="dxa"/>
            <w:vAlign w:val="center"/>
          </w:tcPr>
          <w:p>
            <w:pPr>
              <w:adjustRightInd w:val="0"/>
              <w:snapToGrid w:val="0"/>
              <w:spacing w:line="288" w:lineRule="auto"/>
              <w:jc w:val="left"/>
              <w:rPr>
                <w:b/>
                <w:bCs/>
                <w:sz w:val="21"/>
                <w:szCs w:val="21"/>
              </w:rPr>
            </w:pPr>
            <w:r>
              <w:rPr>
                <w:rFonts w:hint="eastAsia"/>
                <w:sz w:val="21"/>
                <w:szCs w:val="21"/>
              </w:rPr>
              <w:t>政府强制采购节能产品</w:t>
            </w:r>
          </w:p>
        </w:tc>
        <w:tc>
          <w:tcPr>
            <w:tcW w:w="5689" w:type="dxa"/>
            <w:vAlign w:val="center"/>
          </w:tcPr>
          <w:p>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b/>
                <w:bCs/>
                <w:sz w:val="21"/>
                <w:szCs w:val="21"/>
              </w:rPr>
            </w:pPr>
            <w:r>
              <w:rPr>
                <w:rFonts w:hint="eastAsia"/>
                <w:sz w:val="21"/>
                <w:szCs w:val="21"/>
              </w:rPr>
              <w:t>3</w:t>
            </w:r>
          </w:p>
        </w:tc>
        <w:tc>
          <w:tcPr>
            <w:tcW w:w="3096" w:type="dxa"/>
            <w:vAlign w:val="center"/>
          </w:tcPr>
          <w:p>
            <w:pPr>
              <w:adjustRightInd w:val="0"/>
              <w:snapToGrid w:val="0"/>
              <w:spacing w:line="288" w:lineRule="auto"/>
              <w:jc w:val="left"/>
              <w:rPr>
                <w:b/>
                <w:bCs/>
                <w:sz w:val="21"/>
                <w:szCs w:val="21"/>
              </w:rPr>
            </w:pPr>
            <w:r>
              <w:rPr>
                <w:rFonts w:hint="eastAsia"/>
                <w:sz w:val="21"/>
                <w:szCs w:val="21"/>
              </w:rPr>
              <w:t>政府优先采购节能、环保产品</w:t>
            </w:r>
          </w:p>
        </w:tc>
        <w:tc>
          <w:tcPr>
            <w:tcW w:w="5689" w:type="dxa"/>
            <w:vAlign w:val="center"/>
          </w:tcPr>
          <w:p>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sz w:val="21"/>
                <w:szCs w:val="21"/>
              </w:rPr>
            </w:pPr>
            <w:r>
              <w:rPr>
                <w:rFonts w:hint="eastAsia"/>
                <w:sz w:val="21"/>
                <w:szCs w:val="21"/>
              </w:rPr>
              <w:t>4</w:t>
            </w:r>
          </w:p>
        </w:tc>
        <w:tc>
          <w:tcPr>
            <w:tcW w:w="3096" w:type="dxa"/>
            <w:vAlign w:val="center"/>
          </w:tcPr>
          <w:p>
            <w:pPr>
              <w:adjustRightInd w:val="0"/>
              <w:snapToGrid w:val="0"/>
              <w:spacing w:line="288" w:lineRule="auto"/>
              <w:jc w:val="left"/>
              <w:rPr>
                <w:sz w:val="21"/>
                <w:szCs w:val="18"/>
              </w:rPr>
            </w:pPr>
            <w:r>
              <w:rPr>
                <w:rFonts w:hint="eastAsia"/>
                <w:sz w:val="21"/>
                <w:szCs w:val="18"/>
              </w:rPr>
              <w:t>政府采购支持科技创新</w:t>
            </w:r>
          </w:p>
        </w:tc>
        <w:tc>
          <w:tcPr>
            <w:tcW w:w="5689" w:type="dxa"/>
            <w:vAlign w:val="center"/>
          </w:tcPr>
          <w:p>
            <w:pPr>
              <w:adjustRightInd w:val="0"/>
              <w:snapToGrid w:val="0"/>
              <w:spacing w:line="288" w:lineRule="auto"/>
              <w:jc w:val="left"/>
              <w:rPr>
                <w:color w:val="auto"/>
                <w:sz w:val="21"/>
                <w:szCs w:val="18"/>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b/>
                <w:bCs/>
                <w:sz w:val="21"/>
                <w:szCs w:val="21"/>
              </w:rPr>
            </w:pPr>
            <w:r>
              <w:rPr>
                <w:rFonts w:hint="eastAsia"/>
                <w:sz w:val="21"/>
                <w:szCs w:val="21"/>
              </w:rPr>
              <w:t>5</w:t>
            </w:r>
          </w:p>
        </w:tc>
        <w:tc>
          <w:tcPr>
            <w:tcW w:w="3096" w:type="dxa"/>
            <w:vAlign w:val="center"/>
          </w:tcPr>
          <w:p>
            <w:pPr>
              <w:adjustRightInd w:val="0"/>
              <w:snapToGrid w:val="0"/>
              <w:spacing w:line="288" w:lineRule="auto"/>
              <w:jc w:val="left"/>
              <w:rPr>
                <w:sz w:val="21"/>
                <w:szCs w:val="21"/>
              </w:rPr>
            </w:pPr>
            <w:r>
              <w:rPr>
                <w:rFonts w:hint="eastAsia"/>
                <w:sz w:val="21"/>
                <w:szCs w:val="21"/>
              </w:rPr>
              <w:t>政府采购促进中小企业发展</w:t>
            </w:r>
          </w:p>
        </w:tc>
        <w:tc>
          <w:tcPr>
            <w:tcW w:w="5689" w:type="dxa"/>
            <w:vAlign w:val="center"/>
          </w:tcPr>
          <w:p>
            <w:pPr>
              <w:adjustRightInd w:val="0"/>
              <w:snapToGrid w:val="0"/>
              <w:spacing w:line="288" w:lineRule="auto"/>
              <w:jc w:val="left"/>
              <w:rPr>
                <w:color w:val="auto"/>
                <w:sz w:val="21"/>
                <w:szCs w:val="21"/>
                <w:highlight w:val="none"/>
              </w:rPr>
            </w:pPr>
            <w:r>
              <w:rPr>
                <w:rFonts w:hint="eastAsia"/>
                <w:color w:val="auto"/>
                <w:sz w:val="21"/>
                <w:szCs w:val="21"/>
                <w:highlight w:val="none"/>
              </w:rPr>
              <w:t>提供材料详见磋商文件第六章“</w:t>
            </w:r>
            <w:r>
              <w:rPr>
                <w:rFonts w:hint="eastAsia"/>
                <w:color w:val="auto"/>
                <w:sz w:val="21"/>
                <w:szCs w:val="21"/>
                <w:highlight w:val="none"/>
                <w:lang w:val="en-US" w:eastAsia="zh-CN"/>
              </w:rPr>
              <w:t>资格</w:t>
            </w:r>
            <w:r>
              <w:rPr>
                <w:rFonts w:hint="eastAsia"/>
                <w:color w:val="auto"/>
                <w:sz w:val="21"/>
                <w:szCs w:val="21"/>
                <w:highlight w:val="none"/>
              </w:rPr>
              <w:t>文件”</w:t>
            </w:r>
          </w:p>
          <w:p>
            <w:pPr>
              <w:adjustRightInd w:val="0"/>
              <w:snapToGrid w:val="0"/>
              <w:spacing w:line="288" w:lineRule="auto"/>
              <w:jc w:val="left"/>
              <w:rPr>
                <w:rFonts w:cs="Times New Roman"/>
                <w:b/>
                <w:bCs/>
                <w:color w:val="auto"/>
                <w:sz w:val="21"/>
                <w:szCs w:val="21"/>
                <w:highlight w:val="none"/>
              </w:rPr>
            </w:pPr>
            <w:r>
              <w:rPr>
                <w:rFonts w:hint="eastAsia" w:cs="Times New Roman"/>
                <w:b/>
                <w:bCs/>
                <w:color w:val="auto"/>
                <w:sz w:val="21"/>
                <w:szCs w:val="21"/>
                <w:highlight w:val="none"/>
              </w:rPr>
              <w:t>本项目属性为：</w:t>
            </w:r>
            <w:r>
              <w:rPr>
                <w:rFonts w:cs="Times New Roman"/>
                <w:b/>
                <w:bCs/>
                <w:color w:val="auto"/>
                <w:sz w:val="21"/>
                <w:szCs w:val="21"/>
                <w:highlight w:val="none"/>
              </w:rPr>
              <w:t>服务</w:t>
            </w:r>
          </w:p>
          <w:p>
            <w:pPr>
              <w:adjustRightInd w:val="0"/>
              <w:snapToGrid w:val="0"/>
              <w:spacing w:line="288" w:lineRule="auto"/>
              <w:jc w:val="left"/>
              <w:rPr>
                <w:rFonts w:cs="Times New Roman"/>
                <w:b/>
                <w:bCs/>
                <w:color w:val="auto"/>
                <w:sz w:val="21"/>
                <w:szCs w:val="21"/>
                <w:highlight w:val="none"/>
              </w:rPr>
            </w:pPr>
            <w:r>
              <w:rPr>
                <w:rFonts w:hint="eastAsia" w:cs="Times New Roman"/>
                <w:b/>
                <w:bCs/>
                <w:color w:val="auto"/>
                <w:sz w:val="21"/>
                <w:szCs w:val="21"/>
                <w:highlight w:val="none"/>
              </w:rPr>
              <w:t>采购标的对应的中小企业划分标准所属行业：软件和信息技术服务业</w:t>
            </w:r>
          </w:p>
          <w:p>
            <w:pPr>
              <w:adjustRightInd w:val="0"/>
              <w:snapToGrid w:val="0"/>
              <w:spacing w:line="288" w:lineRule="auto"/>
              <w:jc w:val="left"/>
              <w:rPr>
                <w:b/>
                <w:bCs/>
                <w:color w:val="auto"/>
                <w:sz w:val="21"/>
                <w:szCs w:val="21"/>
                <w:highlight w:val="none"/>
              </w:rPr>
            </w:pPr>
            <w:r>
              <w:rPr>
                <w:rFonts w:hint="eastAsia" w:cs="Times New Roman"/>
                <w:b/>
                <w:bCs/>
                <w:color w:val="auto"/>
                <w:sz w:val="21"/>
                <w:szCs w:val="21"/>
                <w:highlight w:val="none"/>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sz w:val="21"/>
                <w:szCs w:val="21"/>
              </w:rPr>
            </w:pPr>
            <w:r>
              <w:rPr>
                <w:rFonts w:hint="eastAsia"/>
                <w:sz w:val="21"/>
                <w:szCs w:val="21"/>
              </w:rPr>
              <w:t>6</w:t>
            </w:r>
          </w:p>
        </w:tc>
        <w:tc>
          <w:tcPr>
            <w:tcW w:w="3096" w:type="dxa"/>
            <w:vAlign w:val="center"/>
          </w:tcPr>
          <w:p>
            <w:pPr>
              <w:adjustRightInd w:val="0"/>
              <w:snapToGrid w:val="0"/>
              <w:spacing w:line="288" w:lineRule="auto"/>
              <w:jc w:val="left"/>
              <w:rPr>
                <w:sz w:val="21"/>
                <w:szCs w:val="21"/>
              </w:rPr>
            </w:pPr>
            <w:r>
              <w:rPr>
                <w:rFonts w:hint="eastAsia"/>
                <w:sz w:val="21"/>
                <w:szCs w:val="21"/>
              </w:rPr>
              <w:t>政府采购支持监狱企业发展</w:t>
            </w:r>
          </w:p>
        </w:tc>
        <w:tc>
          <w:tcPr>
            <w:tcW w:w="5689" w:type="dxa"/>
            <w:vAlign w:val="center"/>
          </w:tcPr>
          <w:p>
            <w:pPr>
              <w:adjustRightInd w:val="0"/>
              <w:snapToGrid w:val="0"/>
              <w:spacing w:line="288" w:lineRule="auto"/>
              <w:jc w:val="left"/>
              <w:rPr>
                <w:rFonts w:cs="Times New Roman"/>
                <w:b/>
                <w:bCs/>
                <w:color w:val="auto"/>
                <w:sz w:val="21"/>
                <w:szCs w:val="21"/>
                <w:highlight w:val="none"/>
              </w:rPr>
            </w:pPr>
            <w:r>
              <w:rPr>
                <w:rFonts w:hint="eastAsia"/>
                <w:color w:val="auto"/>
                <w:sz w:val="21"/>
                <w:szCs w:val="21"/>
                <w:highlight w:val="none"/>
              </w:rPr>
              <w:t>提供材料详见磋商文件第六章“</w:t>
            </w:r>
            <w:r>
              <w:rPr>
                <w:rFonts w:hint="eastAsia"/>
                <w:color w:val="auto"/>
                <w:sz w:val="21"/>
                <w:szCs w:val="21"/>
                <w:highlight w:val="none"/>
                <w:lang w:val="en-US" w:eastAsia="zh-CN"/>
              </w:rPr>
              <w:t>资格</w:t>
            </w:r>
            <w:r>
              <w:rPr>
                <w:rFonts w:hint="eastAsia"/>
                <w:color w:val="auto"/>
                <w:sz w:val="21"/>
                <w:szCs w:val="21"/>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sz w:val="21"/>
                <w:szCs w:val="21"/>
              </w:rPr>
            </w:pPr>
            <w:r>
              <w:rPr>
                <w:rFonts w:hint="eastAsia"/>
                <w:sz w:val="21"/>
                <w:szCs w:val="21"/>
              </w:rPr>
              <w:t>7</w:t>
            </w:r>
          </w:p>
        </w:tc>
        <w:tc>
          <w:tcPr>
            <w:tcW w:w="3096" w:type="dxa"/>
            <w:vAlign w:val="center"/>
          </w:tcPr>
          <w:p>
            <w:pPr>
              <w:adjustRightInd w:val="0"/>
              <w:snapToGrid w:val="0"/>
              <w:spacing w:line="288" w:lineRule="auto"/>
              <w:jc w:val="left"/>
              <w:rPr>
                <w:sz w:val="21"/>
                <w:szCs w:val="21"/>
              </w:rPr>
            </w:pPr>
            <w:r>
              <w:rPr>
                <w:rFonts w:hint="eastAsia"/>
                <w:sz w:val="21"/>
                <w:szCs w:val="21"/>
              </w:rPr>
              <w:t>政府采购促进残疾人就业</w:t>
            </w:r>
          </w:p>
        </w:tc>
        <w:tc>
          <w:tcPr>
            <w:tcW w:w="5689" w:type="dxa"/>
            <w:vAlign w:val="center"/>
          </w:tcPr>
          <w:p>
            <w:pPr>
              <w:adjustRightInd w:val="0"/>
              <w:snapToGrid w:val="0"/>
              <w:spacing w:line="288" w:lineRule="auto"/>
              <w:jc w:val="left"/>
              <w:rPr>
                <w:color w:val="auto"/>
                <w:sz w:val="21"/>
                <w:szCs w:val="21"/>
                <w:highlight w:val="none"/>
              </w:rPr>
            </w:pPr>
            <w:r>
              <w:rPr>
                <w:rFonts w:hint="eastAsia"/>
                <w:color w:val="auto"/>
                <w:sz w:val="21"/>
                <w:szCs w:val="21"/>
                <w:highlight w:val="none"/>
              </w:rPr>
              <w:t>提供材料详见磋商文件第六章“</w:t>
            </w:r>
            <w:r>
              <w:rPr>
                <w:rFonts w:hint="eastAsia"/>
                <w:color w:val="auto"/>
                <w:sz w:val="21"/>
                <w:szCs w:val="21"/>
                <w:highlight w:val="none"/>
                <w:lang w:val="en-US" w:eastAsia="zh-CN"/>
              </w:rPr>
              <w:t>资格</w:t>
            </w:r>
            <w:r>
              <w:rPr>
                <w:rFonts w:hint="eastAsia"/>
                <w:color w:val="auto"/>
                <w:sz w:val="21"/>
                <w:szCs w:val="21"/>
                <w:highlight w:val="none"/>
              </w:rPr>
              <w:t>文件”</w:t>
            </w:r>
          </w:p>
        </w:tc>
      </w:tr>
      <w:bookmarkEnd w:id="29"/>
    </w:tbl>
    <w:p>
      <w:pPr>
        <w:adjustRightInd w:val="0"/>
        <w:snapToGrid w:val="0"/>
        <w:spacing w:line="288" w:lineRule="auto"/>
        <w:jc w:val="left"/>
        <w:rPr>
          <w:sz w:val="21"/>
          <w:szCs w:val="21"/>
        </w:rPr>
      </w:pPr>
    </w:p>
    <w:p>
      <w:pPr>
        <w:adjustRightInd w:val="0"/>
        <w:snapToGrid w:val="0"/>
        <w:spacing w:line="288" w:lineRule="auto"/>
        <w:outlineLvl w:val="1"/>
        <w:rPr>
          <w:b/>
          <w:bCs/>
          <w:sz w:val="21"/>
          <w:szCs w:val="21"/>
        </w:rPr>
      </w:pPr>
      <w:r>
        <w:rPr>
          <w:rFonts w:hint="eastAsia"/>
          <w:b/>
          <w:bCs/>
          <w:sz w:val="21"/>
          <w:szCs w:val="21"/>
        </w:rPr>
        <w:t>二、采购资金的支付方式、时间、条件：</w:t>
      </w:r>
    </w:p>
    <w:tbl>
      <w:tblPr>
        <w:tblStyle w:val="12"/>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spacing w:val="-6"/>
                <w:sz w:val="21"/>
                <w:szCs w:val="21"/>
                <w:highlight w:val="none"/>
              </w:rPr>
            </w:pPr>
            <w:bookmarkStart w:id="30" w:name="_Hlk45005608"/>
            <w:r>
              <w:rPr>
                <w:rFonts w:hint="eastAsia" w:cs="Times New Roman"/>
                <w:b/>
                <w:spacing w:val="-6"/>
                <w:sz w:val="21"/>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eastAsia="宋体"/>
                <w:spacing w:val="-6"/>
                <w:kern w:val="0"/>
                <w:sz w:val="21"/>
                <w:szCs w:val="21"/>
                <w:highlight w:val="none"/>
                <w:lang w:eastAsia="zh-CN"/>
              </w:rPr>
            </w:pPr>
            <w:r>
              <w:rPr>
                <w:rFonts w:hint="eastAsia"/>
                <w:spacing w:val="-6"/>
                <w:kern w:val="0"/>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spacing w:val="-6"/>
                <w:sz w:val="21"/>
                <w:szCs w:val="21"/>
                <w:highlight w:val="none"/>
              </w:rPr>
            </w:pPr>
            <w:r>
              <w:rPr>
                <w:rFonts w:hint="eastAsia" w:cs="Times New Roman"/>
                <w:b/>
                <w:spacing w:val="-6"/>
                <w:sz w:val="21"/>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jc w:val="left"/>
              <w:rPr>
                <w:rFonts w:hint="eastAsia"/>
                <w:spacing w:val="-6"/>
                <w:kern w:val="0"/>
                <w:sz w:val="21"/>
                <w:szCs w:val="21"/>
                <w:highlight w:val="none"/>
              </w:rPr>
            </w:pPr>
            <w:r>
              <w:rPr>
                <w:rFonts w:hint="eastAsia"/>
                <w:spacing w:val="-6"/>
                <w:kern w:val="0"/>
                <w:sz w:val="21"/>
                <w:szCs w:val="21"/>
                <w:highlight w:val="none"/>
              </w:rPr>
              <w:t>1.供应商提交银行、保险公司等金融机构出具的预付款保函（保函数额与预付款金额相同，保函有效期在后期支付金额可以抵扣预付款总额之后）；合同生效并具备实施条件后7个工作日内，采购人向供应商支付合同金额40%的预付款（分年度支付，12个月为一年度）。每年3月根据已服务的具体数量，支付所需的服务费用（预付款扣除优先），服务期内支付总额不超过预算。</w:t>
            </w:r>
          </w:p>
          <w:p>
            <w:pPr>
              <w:autoSpaceDE w:val="0"/>
              <w:autoSpaceDN w:val="0"/>
              <w:adjustRightInd w:val="0"/>
              <w:snapToGrid w:val="0"/>
              <w:spacing w:line="288" w:lineRule="auto"/>
              <w:jc w:val="left"/>
              <w:rPr>
                <w:spacing w:val="-6"/>
                <w:kern w:val="0"/>
                <w:sz w:val="21"/>
                <w:szCs w:val="21"/>
                <w:highlight w:val="none"/>
              </w:rPr>
            </w:pPr>
            <w:r>
              <w:rPr>
                <w:rFonts w:hint="eastAsia"/>
                <w:spacing w:val="-6"/>
                <w:kern w:val="0"/>
                <w:sz w:val="21"/>
                <w:szCs w:val="21"/>
                <w:highlight w:val="none"/>
              </w:rPr>
              <w:t>2.在签订合同前，供应商主动要求降低预付款比例的，按实际比例计。供应商明确表示无需预付款的，每年3月根据已服务的具体数量，支付所需的服务费用，服务期内支付总额不超过预算。</w:t>
            </w:r>
          </w:p>
        </w:tc>
      </w:tr>
      <w:bookmarkEnd w:id="30"/>
    </w:tbl>
    <w:p>
      <w:pPr>
        <w:adjustRightInd w:val="0"/>
        <w:snapToGrid w:val="0"/>
        <w:spacing w:line="288" w:lineRule="auto"/>
        <w:rPr>
          <w:sz w:val="21"/>
          <w:szCs w:val="21"/>
        </w:rPr>
      </w:pPr>
    </w:p>
    <w:p>
      <w:pPr>
        <w:adjustRightInd w:val="0"/>
        <w:snapToGrid w:val="0"/>
        <w:spacing w:line="288" w:lineRule="auto"/>
        <w:rPr>
          <w:rFonts w:hint="eastAsia"/>
          <w:b/>
          <w:bCs/>
          <w:sz w:val="21"/>
          <w:szCs w:val="21"/>
          <w:lang w:val="en-US" w:eastAsia="zh-CN"/>
        </w:rPr>
      </w:pPr>
      <w:r>
        <w:rPr>
          <w:rFonts w:hint="eastAsia"/>
          <w:b/>
          <w:bCs/>
          <w:sz w:val="21"/>
          <w:szCs w:val="21"/>
        </w:rPr>
        <w:t>三、</w:t>
      </w:r>
      <w:r>
        <w:rPr>
          <w:rFonts w:hint="eastAsia"/>
          <w:b/>
          <w:bCs/>
          <w:sz w:val="21"/>
          <w:szCs w:val="21"/>
          <w:lang w:val="en-US" w:eastAsia="zh-CN"/>
        </w:rPr>
        <w:t>服务清单</w:t>
      </w:r>
    </w:p>
    <w:tbl>
      <w:tblPr>
        <w:tblStyle w:val="1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574"/>
        <w:gridCol w:w="3615"/>
        <w:gridCol w:w="1774"/>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b/>
                <w:bCs/>
                <w:sz w:val="21"/>
                <w:szCs w:val="21"/>
                <w:lang w:val="en-US" w:eastAsia="zh-CN"/>
              </w:rPr>
            </w:pPr>
            <w:r>
              <w:rPr>
                <w:rFonts w:hint="eastAsia"/>
                <w:b/>
                <w:bCs/>
                <w:sz w:val="21"/>
                <w:szCs w:val="21"/>
                <w:lang w:val="en-US" w:eastAsia="zh-CN"/>
              </w:rPr>
              <w:t>项目名称</w:t>
            </w:r>
          </w:p>
        </w:tc>
        <w:tc>
          <w:tcPr>
            <w:tcW w:w="818"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b/>
                <w:bCs/>
                <w:sz w:val="21"/>
                <w:szCs w:val="21"/>
                <w:lang w:val="en-US" w:eastAsia="zh-CN"/>
              </w:rPr>
            </w:pPr>
            <w:r>
              <w:rPr>
                <w:rFonts w:hint="default"/>
                <w:b/>
                <w:bCs/>
                <w:sz w:val="21"/>
                <w:szCs w:val="21"/>
                <w:lang w:val="en-US" w:eastAsia="zh-CN"/>
              </w:rPr>
              <w:t>服务项</w:t>
            </w:r>
          </w:p>
        </w:tc>
        <w:tc>
          <w:tcPr>
            <w:tcW w:w="1879"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b/>
                <w:bCs/>
                <w:sz w:val="21"/>
                <w:szCs w:val="21"/>
                <w:lang w:val="en-US" w:eastAsia="zh-CN"/>
              </w:rPr>
            </w:pPr>
            <w:r>
              <w:rPr>
                <w:rFonts w:hint="default"/>
                <w:b/>
                <w:bCs/>
                <w:sz w:val="21"/>
                <w:szCs w:val="21"/>
                <w:lang w:val="en-US" w:eastAsia="zh-CN"/>
              </w:rPr>
              <w:t>服务明细</w:t>
            </w:r>
          </w:p>
        </w:tc>
        <w:tc>
          <w:tcPr>
            <w:tcW w:w="922"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b/>
                <w:bCs/>
                <w:sz w:val="21"/>
                <w:szCs w:val="21"/>
                <w:lang w:val="en-US" w:eastAsia="zh-CN"/>
              </w:rPr>
            </w:pPr>
            <w:r>
              <w:rPr>
                <w:rFonts w:hint="eastAsia"/>
                <w:b/>
                <w:bCs/>
                <w:sz w:val="21"/>
                <w:szCs w:val="21"/>
                <w:lang w:val="en-US" w:eastAsia="zh-CN"/>
              </w:rPr>
              <w:t>单价</w:t>
            </w:r>
            <w:r>
              <w:rPr>
                <w:rFonts w:hint="default"/>
                <w:b/>
                <w:bCs/>
                <w:sz w:val="21"/>
                <w:szCs w:val="21"/>
                <w:lang w:val="en-US" w:eastAsia="zh-CN"/>
              </w:rPr>
              <w:t>最高限价</w:t>
            </w:r>
          </w:p>
        </w:tc>
        <w:tc>
          <w:tcPr>
            <w:tcW w:w="765"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b/>
                <w:bCs/>
                <w:sz w:val="21"/>
                <w:szCs w:val="21"/>
                <w:lang w:val="en-US" w:eastAsia="zh-CN"/>
              </w:rPr>
            </w:pPr>
            <w:r>
              <w:rPr>
                <w:rFonts w:hint="default"/>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4" w:type="pct"/>
            <w:vMerge w:val="restar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r>
              <w:rPr>
                <w:rFonts w:hint="default"/>
                <w:sz w:val="21"/>
                <w:szCs w:val="21"/>
                <w:lang w:val="en-US" w:eastAsia="zh-CN"/>
              </w:rPr>
              <w:t>研究生招生考试网上阅卷系统及服务</w:t>
            </w:r>
          </w:p>
        </w:tc>
        <w:tc>
          <w:tcPr>
            <w:tcW w:w="818"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r>
              <w:rPr>
                <w:rFonts w:hint="default"/>
                <w:sz w:val="21"/>
                <w:szCs w:val="21"/>
                <w:lang w:val="en-US" w:eastAsia="zh-CN"/>
              </w:rPr>
              <w:t>打印条形码</w:t>
            </w:r>
          </w:p>
        </w:tc>
        <w:tc>
          <w:tcPr>
            <w:tcW w:w="1879"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r>
              <w:rPr>
                <w:rFonts w:hint="default"/>
                <w:sz w:val="21"/>
                <w:szCs w:val="21"/>
                <w:lang w:val="en-US" w:eastAsia="zh-CN"/>
              </w:rPr>
              <w:t>根据甲方提供的数据，完整准确打印考生信封贴，并根据甲方要求将条码按照考场（校内）、考点（校外）进行分拣。</w:t>
            </w:r>
          </w:p>
        </w:tc>
        <w:tc>
          <w:tcPr>
            <w:tcW w:w="922"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r>
              <w:rPr>
                <w:rFonts w:hint="default"/>
                <w:sz w:val="21"/>
                <w:szCs w:val="21"/>
                <w:lang w:val="en-US" w:eastAsia="zh-CN"/>
              </w:rPr>
              <w:t>1.20元/条</w:t>
            </w:r>
          </w:p>
        </w:tc>
        <w:tc>
          <w:tcPr>
            <w:tcW w:w="765"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r>
              <w:rPr>
                <w:rFonts w:hint="default"/>
                <w:sz w:val="21"/>
                <w:szCs w:val="21"/>
                <w:lang w:val="en-US" w:eastAsia="zh-CN"/>
              </w:rPr>
              <w:t>按实际张数据实结算。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4"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p>
        </w:tc>
        <w:tc>
          <w:tcPr>
            <w:tcW w:w="818"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r>
              <w:rPr>
                <w:rFonts w:hint="default"/>
                <w:sz w:val="21"/>
                <w:szCs w:val="21"/>
                <w:lang w:val="en-US" w:eastAsia="zh-CN"/>
              </w:rPr>
              <w:t>扫描答卷</w:t>
            </w:r>
          </w:p>
        </w:tc>
        <w:tc>
          <w:tcPr>
            <w:tcW w:w="1879"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r>
              <w:rPr>
                <w:rFonts w:hint="default"/>
                <w:sz w:val="21"/>
                <w:szCs w:val="21"/>
                <w:lang w:val="en-US" w:eastAsia="zh-CN"/>
              </w:rPr>
              <w:t>完整、准确扫描考生答卷，实现答卷电子化。</w:t>
            </w:r>
          </w:p>
        </w:tc>
        <w:tc>
          <w:tcPr>
            <w:tcW w:w="922" w:type="pct"/>
            <w:vMerge w:val="restar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r>
              <w:rPr>
                <w:rFonts w:hint="default"/>
                <w:sz w:val="21"/>
                <w:szCs w:val="21"/>
                <w:lang w:val="en-US" w:eastAsia="zh-CN"/>
              </w:rPr>
              <w:t>2.15元/张</w:t>
            </w:r>
          </w:p>
        </w:tc>
        <w:tc>
          <w:tcPr>
            <w:tcW w:w="765" w:type="pct"/>
            <w:vMerge w:val="restar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r>
              <w:rPr>
                <w:rFonts w:hint="default"/>
                <w:sz w:val="21"/>
                <w:szCs w:val="21"/>
                <w:lang w:val="en-US" w:eastAsia="zh-CN"/>
              </w:rPr>
              <w:t>答卷正反面算一张，按实际的张数据实结算。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4"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p>
        </w:tc>
        <w:tc>
          <w:tcPr>
            <w:tcW w:w="818"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r>
              <w:rPr>
                <w:rFonts w:hint="default"/>
                <w:sz w:val="21"/>
                <w:szCs w:val="21"/>
                <w:lang w:val="en-US" w:eastAsia="zh-CN"/>
              </w:rPr>
              <w:t>实施网上阅卷</w:t>
            </w:r>
          </w:p>
        </w:tc>
        <w:tc>
          <w:tcPr>
            <w:tcW w:w="1879"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r>
              <w:rPr>
                <w:rFonts w:hint="default"/>
                <w:sz w:val="21"/>
                <w:szCs w:val="21"/>
                <w:lang w:val="en-US" w:eastAsia="zh-CN"/>
              </w:rPr>
              <w:t>搭建网上阅卷平台、为网上阅卷提供良好的人机交互体验。</w:t>
            </w:r>
          </w:p>
        </w:tc>
        <w:tc>
          <w:tcPr>
            <w:tcW w:w="922"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p>
        </w:tc>
        <w:tc>
          <w:tcPr>
            <w:tcW w:w="765"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4"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p>
        </w:tc>
        <w:tc>
          <w:tcPr>
            <w:tcW w:w="818"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r>
              <w:rPr>
                <w:rFonts w:hint="default"/>
                <w:sz w:val="21"/>
                <w:szCs w:val="21"/>
                <w:lang w:val="en-US" w:eastAsia="zh-CN"/>
              </w:rPr>
              <w:t>导出成绩</w:t>
            </w:r>
          </w:p>
        </w:tc>
        <w:tc>
          <w:tcPr>
            <w:tcW w:w="1879"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r>
              <w:rPr>
                <w:rFonts w:hint="default"/>
                <w:sz w:val="21"/>
                <w:szCs w:val="21"/>
                <w:lang w:val="en-US" w:eastAsia="zh-CN"/>
              </w:rPr>
              <w:t>根据评卷教师阅卷结果，对成绩反复核对，准确生成考生各大题成绩及总分。</w:t>
            </w:r>
          </w:p>
        </w:tc>
        <w:tc>
          <w:tcPr>
            <w:tcW w:w="922"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p>
        </w:tc>
        <w:tc>
          <w:tcPr>
            <w:tcW w:w="765"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4"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p>
        </w:tc>
        <w:tc>
          <w:tcPr>
            <w:tcW w:w="818"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r>
              <w:rPr>
                <w:rFonts w:hint="default"/>
                <w:sz w:val="21"/>
                <w:szCs w:val="21"/>
                <w:lang w:val="en-US" w:eastAsia="zh-CN"/>
              </w:rPr>
              <w:t>相关数据统计、处理</w:t>
            </w:r>
          </w:p>
        </w:tc>
        <w:tc>
          <w:tcPr>
            <w:tcW w:w="1879"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r>
              <w:rPr>
                <w:rFonts w:hint="default"/>
                <w:sz w:val="21"/>
                <w:szCs w:val="21"/>
                <w:lang w:val="en-US" w:eastAsia="zh-CN"/>
              </w:rPr>
              <w:t>对考试成绩进行平均分、及格率等相关统计，并生成符合教育部要求的初试成绩库。</w:t>
            </w:r>
          </w:p>
        </w:tc>
        <w:tc>
          <w:tcPr>
            <w:tcW w:w="922"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p>
        </w:tc>
        <w:tc>
          <w:tcPr>
            <w:tcW w:w="765"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4"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p>
        </w:tc>
        <w:tc>
          <w:tcPr>
            <w:tcW w:w="818"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default"/>
                <w:sz w:val="21"/>
                <w:szCs w:val="21"/>
                <w:lang w:val="en-US" w:eastAsia="zh-CN"/>
              </w:rPr>
            </w:pPr>
            <w:r>
              <w:rPr>
                <w:rFonts w:hint="default"/>
                <w:sz w:val="21"/>
                <w:szCs w:val="21"/>
                <w:lang w:val="en-US" w:eastAsia="zh-CN"/>
              </w:rPr>
              <w:t>协助复查成绩</w:t>
            </w:r>
          </w:p>
        </w:tc>
        <w:tc>
          <w:tcPr>
            <w:tcW w:w="1879" w:type="pct"/>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r>
              <w:rPr>
                <w:rFonts w:hint="default"/>
                <w:sz w:val="21"/>
                <w:szCs w:val="21"/>
                <w:lang w:val="en-US" w:eastAsia="zh-CN"/>
              </w:rPr>
              <w:t>考生成绩公布后，协助甲方对考生答卷进行复核。</w:t>
            </w:r>
          </w:p>
        </w:tc>
        <w:tc>
          <w:tcPr>
            <w:tcW w:w="922"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p>
        </w:tc>
        <w:tc>
          <w:tcPr>
            <w:tcW w:w="765" w:type="pct"/>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sz w:val="21"/>
                <w:szCs w:val="21"/>
                <w:lang w:val="en-US" w:eastAsia="zh-CN"/>
              </w:rPr>
            </w:pPr>
          </w:p>
        </w:tc>
      </w:tr>
    </w:tbl>
    <w:p>
      <w:pPr>
        <w:pStyle w:val="2"/>
        <w:rPr>
          <w:rFonts w:hint="default"/>
          <w:lang w:val="en-US" w:eastAsia="zh-CN"/>
        </w:rPr>
      </w:pPr>
    </w:p>
    <w:p>
      <w:pPr>
        <w:adjustRightInd w:val="0"/>
        <w:snapToGrid w:val="0"/>
        <w:spacing w:line="288" w:lineRule="auto"/>
        <w:outlineLvl w:val="1"/>
        <w:rPr>
          <w:b/>
          <w:bCs/>
          <w:sz w:val="21"/>
          <w:szCs w:val="21"/>
          <w:highlight w:val="yellow"/>
        </w:rPr>
      </w:pPr>
      <w:r>
        <w:rPr>
          <w:b/>
          <w:bCs/>
          <w:sz w:val="21"/>
          <w:szCs w:val="21"/>
        </w:rPr>
        <w:t>四、</w:t>
      </w:r>
      <w:r>
        <w:rPr>
          <w:rFonts w:hint="eastAsia"/>
          <w:b/>
          <w:bCs/>
          <w:sz w:val="21"/>
          <w:szCs w:val="21"/>
          <w:lang w:val="en-US" w:eastAsia="zh-CN"/>
        </w:rPr>
        <w:t>具体服务内容</w:t>
      </w:r>
      <w:r>
        <w:rPr>
          <w:rFonts w:hint="eastAsia"/>
          <w:b/>
          <w:bCs/>
          <w:sz w:val="21"/>
          <w:szCs w:val="21"/>
        </w:rPr>
        <w: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Times New Roman"/>
          <w:b/>
          <w:bCs/>
          <w:sz w:val="21"/>
          <w:szCs w:val="21"/>
        </w:rPr>
      </w:pPr>
      <w:r>
        <w:rPr>
          <w:rFonts w:cs="Times New Roman"/>
          <w:b/>
          <w:bCs/>
          <w:sz w:val="21"/>
          <w:szCs w:val="21"/>
        </w:rPr>
        <w:t>（一）</w:t>
      </w:r>
      <w:r>
        <w:rPr>
          <w:rFonts w:hint="eastAsia" w:cs="Times New Roman"/>
          <w:b/>
          <w:bCs/>
          <w:sz w:val="21"/>
          <w:szCs w:val="21"/>
        </w:rPr>
        <w:t>研究生招生考试网上阅卷系统及服务的</w:t>
      </w:r>
      <w:r>
        <w:rPr>
          <w:rFonts w:cs="Times New Roman"/>
          <w:b/>
          <w:bCs/>
          <w:sz w:val="21"/>
          <w:szCs w:val="21"/>
        </w:rPr>
        <w:t>内容</w:t>
      </w:r>
      <w:r>
        <w:rPr>
          <w:rFonts w:hint="eastAsia" w:cs="Times New Roman"/>
          <w:b/>
          <w:bCs/>
          <w:sz w:val="21"/>
          <w:szCs w:val="21"/>
        </w:rPr>
        <w:t>（包含但不限于）</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建立一套研究生招生考试网上阅卷系统，采用本地化部署，局域网阅卷，系统采用扫描识别技术，记忆教师阅卷界面，直接精准搜索试卷，自动精准完成复核，实现可保存考试相关数据、快捷复查成绩、阅卷全过程监测、分析成绩数据等功能。</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服务内容</w:t>
      </w:r>
      <w:r>
        <w:rPr>
          <w:rFonts w:cs="Times New Roman"/>
          <w:b w:val="0"/>
          <w:bCs w:val="0"/>
          <w:sz w:val="21"/>
          <w:szCs w:val="21"/>
        </w:rPr>
        <w:t>如下：</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1.</w:t>
      </w:r>
      <w:r>
        <w:rPr>
          <w:rFonts w:cs="Times New Roman"/>
          <w:b w:val="0"/>
          <w:bCs w:val="0"/>
          <w:sz w:val="21"/>
          <w:szCs w:val="21"/>
        </w:rPr>
        <w:t>打印答卷条形码服务。根据学校提供的数据，完整准确打印答卷条形码。</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2.</w:t>
      </w:r>
      <w:r>
        <w:rPr>
          <w:rFonts w:cs="Times New Roman"/>
          <w:b w:val="0"/>
          <w:bCs w:val="0"/>
          <w:sz w:val="21"/>
          <w:szCs w:val="21"/>
        </w:rPr>
        <w:t>建立答卷扫描平台。完整、准确扫描考生答卷，实现答卷电子化。</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3.</w:t>
      </w:r>
      <w:r>
        <w:rPr>
          <w:rFonts w:cs="Times New Roman"/>
          <w:b w:val="0"/>
          <w:bCs w:val="0"/>
          <w:sz w:val="21"/>
          <w:szCs w:val="21"/>
        </w:rPr>
        <w:t>搭建电子阅卷平台。为电子阅卷提供良好的人机交互体验，实施电子阅卷。</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4.</w:t>
      </w:r>
      <w:r>
        <w:rPr>
          <w:rFonts w:cs="Times New Roman"/>
          <w:b w:val="0"/>
          <w:bCs w:val="0"/>
          <w:sz w:val="21"/>
          <w:szCs w:val="21"/>
        </w:rPr>
        <w:t>完成与扫描阅卷相关的技术服务与指导工作。</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5.服务期内，提供整套数字化阅卷系统的软件维护服务。</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Times New Roman"/>
          <w:b/>
          <w:bCs/>
          <w:sz w:val="21"/>
          <w:szCs w:val="21"/>
        </w:rPr>
      </w:pPr>
      <w:r>
        <w:rPr>
          <w:rFonts w:cs="Times New Roman"/>
          <w:b/>
          <w:bCs/>
          <w:sz w:val="21"/>
          <w:szCs w:val="21"/>
        </w:rPr>
        <w:t>（二）</w:t>
      </w:r>
      <w:r>
        <w:rPr>
          <w:rFonts w:hint="eastAsia" w:cs="Times New Roman"/>
          <w:b/>
          <w:bCs/>
          <w:sz w:val="21"/>
          <w:szCs w:val="21"/>
        </w:rPr>
        <w:t>系统相关</w:t>
      </w:r>
      <w:r>
        <w:rPr>
          <w:rFonts w:cs="Times New Roman"/>
          <w:b/>
          <w:bCs/>
          <w:sz w:val="21"/>
          <w:szCs w:val="21"/>
        </w:rPr>
        <w:t>技术要求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cs="Times New Roman"/>
          <w:b/>
          <w:bCs/>
          <w:sz w:val="21"/>
          <w:szCs w:val="21"/>
        </w:rPr>
      </w:pPr>
      <w:r>
        <w:rPr>
          <w:rFonts w:cs="Times New Roman"/>
          <w:b/>
          <w:bCs/>
          <w:sz w:val="21"/>
          <w:szCs w:val="21"/>
        </w:rPr>
        <w:t>1.条码印制技术要求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印刷材质要求为不干胶标签纸。条码编码规则由采购方提供，条码单包含姓名、考生编号、科目、考点、场次、座次、时间等信息。</w:t>
      </w:r>
    </w:p>
    <w:p>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cs="Times New Roman"/>
          <w:b/>
          <w:bCs/>
          <w:sz w:val="21"/>
          <w:szCs w:val="21"/>
        </w:rPr>
      </w:pPr>
      <w:r>
        <w:rPr>
          <w:rFonts w:cs="Times New Roman"/>
          <w:b/>
          <w:bCs/>
          <w:sz w:val="21"/>
          <w:szCs w:val="21"/>
        </w:rPr>
        <w:t>2.答题纸变量印刷技术要求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①</w:t>
      </w:r>
      <w:r>
        <w:rPr>
          <w:rFonts w:cs="Times New Roman"/>
          <w:b w:val="0"/>
          <w:bCs w:val="0"/>
          <w:sz w:val="21"/>
          <w:szCs w:val="21"/>
        </w:rPr>
        <w:t>根据学校提供的数据进行变量印制，含条码和答题</w:t>
      </w:r>
      <w:r>
        <w:rPr>
          <w:rFonts w:hint="eastAsia" w:cs="Times New Roman"/>
          <w:b w:val="0"/>
          <w:bCs w:val="0"/>
          <w:sz w:val="21"/>
          <w:szCs w:val="21"/>
        </w:rPr>
        <w:t>纸</w:t>
      </w:r>
      <w:r>
        <w:rPr>
          <w:rFonts w:cs="Times New Roman"/>
          <w:b w:val="0"/>
          <w:bCs w:val="0"/>
          <w:sz w:val="21"/>
          <w:szCs w:val="21"/>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②</w:t>
      </w:r>
      <w:r>
        <w:rPr>
          <w:rFonts w:cs="Times New Roman"/>
          <w:b w:val="0"/>
          <w:bCs w:val="0"/>
          <w:sz w:val="21"/>
          <w:szCs w:val="21"/>
        </w:rPr>
        <w:t>答题</w:t>
      </w:r>
      <w:r>
        <w:rPr>
          <w:rFonts w:hint="eastAsia" w:cs="Times New Roman"/>
          <w:b w:val="0"/>
          <w:bCs w:val="0"/>
          <w:sz w:val="21"/>
          <w:szCs w:val="21"/>
        </w:rPr>
        <w:t>纸</w:t>
      </w:r>
      <w:r>
        <w:rPr>
          <w:rFonts w:cs="Times New Roman"/>
          <w:b w:val="0"/>
          <w:bCs w:val="0"/>
          <w:sz w:val="21"/>
          <w:szCs w:val="21"/>
        </w:rPr>
        <w:t>文字、图片印制清晰，墨色均匀，版面整洁。</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③</w:t>
      </w:r>
      <w:r>
        <w:rPr>
          <w:rFonts w:cs="Times New Roman"/>
          <w:b w:val="0"/>
          <w:bCs w:val="0"/>
          <w:sz w:val="21"/>
          <w:szCs w:val="21"/>
        </w:rPr>
        <w:t>能提供基于数据自动调用的分拣批量打印方法，实现无人工干预直接生成打印文件，数码印刷系统自动调用打印机完成批量打印分拣。</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④</w:t>
      </w:r>
      <w:r>
        <w:rPr>
          <w:rFonts w:cs="Times New Roman"/>
          <w:b w:val="0"/>
          <w:bCs w:val="0"/>
          <w:sz w:val="21"/>
          <w:szCs w:val="21"/>
        </w:rPr>
        <w:t>能将答题</w:t>
      </w:r>
      <w:r>
        <w:rPr>
          <w:rFonts w:hint="eastAsia" w:cs="Times New Roman"/>
          <w:b w:val="0"/>
          <w:bCs w:val="0"/>
          <w:sz w:val="21"/>
          <w:szCs w:val="21"/>
        </w:rPr>
        <w:t>纸</w:t>
      </w:r>
      <w:r>
        <w:rPr>
          <w:rFonts w:cs="Times New Roman"/>
          <w:b w:val="0"/>
          <w:bCs w:val="0"/>
          <w:sz w:val="21"/>
          <w:szCs w:val="21"/>
        </w:rPr>
        <w:t>PDF文档、卷袋信息PDF模板按要求合并为一个大型PDF文档，并检测PDF文档的准确性；然后在打印机成功打印文档后，检测打印物装袋的准确性。数据校验主要是对《考生数据库》与《考场信息表》两张excel表格进行校对。在文档转换过程中，根据提供“答题</w:t>
      </w:r>
      <w:r>
        <w:rPr>
          <w:rFonts w:hint="eastAsia" w:cs="Times New Roman"/>
          <w:b w:val="0"/>
          <w:bCs w:val="0"/>
          <w:sz w:val="21"/>
          <w:szCs w:val="21"/>
        </w:rPr>
        <w:t>纸</w:t>
      </w:r>
      <w:r>
        <w:rPr>
          <w:rFonts w:cs="Times New Roman"/>
          <w:b w:val="0"/>
          <w:bCs w:val="0"/>
          <w:sz w:val="21"/>
          <w:szCs w:val="21"/>
        </w:rPr>
        <w:t>PDF模板”，需要程序将其转换为“考场打印PDF文档”。</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⑤</w:t>
      </w:r>
      <w:r>
        <w:rPr>
          <w:rFonts w:cs="Times New Roman"/>
          <w:b w:val="0"/>
          <w:bCs w:val="0"/>
          <w:sz w:val="21"/>
          <w:szCs w:val="21"/>
        </w:rPr>
        <w:t>进行数据检查校对，核对两张excel表中的数据是否正确，并通过两个excel表中的考场编号数据，监测两表之间是否存在矛盾数据。</w:t>
      </w:r>
    </w:p>
    <w:p>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cs="Times New Roman"/>
          <w:b/>
          <w:bCs/>
          <w:sz w:val="21"/>
          <w:szCs w:val="21"/>
        </w:rPr>
      </w:pPr>
      <w:r>
        <w:rPr>
          <w:rFonts w:cs="Times New Roman"/>
          <w:b/>
          <w:bCs/>
          <w:sz w:val="21"/>
          <w:szCs w:val="21"/>
        </w:rPr>
        <w:t>3.答题</w:t>
      </w:r>
      <w:r>
        <w:rPr>
          <w:rFonts w:hint="eastAsia" w:cs="Times New Roman"/>
          <w:b/>
          <w:bCs/>
          <w:sz w:val="21"/>
          <w:szCs w:val="21"/>
        </w:rPr>
        <w:t>纸</w:t>
      </w:r>
      <w:r>
        <w:rPr>
          <w:rFonts w:cs="Times New Roman"/>
          <w:b/>
          <w:bCs/>
          <w:sz w:val="21"/>
          <w:szCs w:val="21"/>
        </w:rPr>
        <w:t>识别技术</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①</w:t>
      </w:r>
      <w:r>
        <w:rPr>
          <w:rFonts w:cs="Times New Roman"/>
          <w:b w:val="0"/>
          <w:bCs w:val="0"/>
          <w:sz w:val="21"/>
          <w:szCs w:val="21"/>
        </w:rPr>
        <w:t>根据提供的数据进行答题</w:t>
      </w:r>
      <w:r>
        <w:rPr>
          <w:rFonts w:hint="eastAsia" w:cs="Times New Roman"/>
          <w:b w:val="0"/>
          <w:bCs w:val="0"/>
          <w:sz w:val="21"/>
          <w:szCs w:val="21"/>
        </w:rPr>
        <w:t>纸</w:t>
      </w:r>
      <w:r>
        <w:rPr>
          <w:rFonts w:cs="Times New Roman"/>
          <w:b w:val="0"/>
          <w:bCs w:val="0"/>
          <w:sz w:val="21"/>
          <w:szCs w:val="21"/>
        </w:rPr>
        <w:t>印制，含条码和答题</w:t>
      </w:r>
      <w:r>
        <w:rPr>
          <w:rFonts w:hint="eastAsia" w:cs="Times New Roman"/>
          <w:b w:val="0"/>
          <w:bCs w:val="0"/>
          <w:sz w:val="21"/>
          <w:szCs w:val="21"/>
        </w:rPr>
        <w:t>纸</w:t>
      </w:r>
      <w:r>
        <w:rPr>
          <w:rFonts w:cs="Times New Roman"/>
          <w:b w:val="0"/>
          <w:bCs w:val="0"/>
          <w:sz w:val="21"/>
          <w:szCs w:val="21"/>
        </w:rPr>
        <w:t>。自动识别考生及答题</w:t>
      </w:r>
      <w:r>
        <w:rPr>
          <w:rFonts w:hint="eastAsia" w:cs="Times New Roman"/>
          <w:b w:val="0"/>
          <w:bCs w:val="0"/>
          <w:sz w:val="21"/>
          <w:szCs w:val="21"/>
        </w:rPr>
        <w:t>纸</w:t>
      </w:r>
      <w:r>
        <w:rPr>
          <w:rFonts w:cs="Times New Roman"/>
          <w:b w:val="0"/>
          <w:bCs w:val="0"/>
          <w:sz w:val="21"/>
          <w:szCs w:val="21"/>
        </w:rPr>
        <w:t>信息，实现考生信息与答题</w:t>
      </w:r>
      <w:r>
        <w:rPr>
          <w:rFonts w:hint="eastAsia" w:cs="Times New Roman"/>
          <w:b w:val="0"/>
          <w:bCs w:val="0"/>
          <w:sz w:val="21"/>
          <w:szCs w:val="21"/>
        </w:rPr>
        <w:t>纸</w:t>
      </w:r>
      <w:r>
        <w:rPr>
          <w:rFonts w:cs="Times New Roman"/>
          <w:b w:val="0"/>
          <w:bCs w:val="0"/>
          <w:sz w:val="21"/>
          <w:szCs w:val="21"/>
        </w:rPr>
        <w:t>信息自动匹配。</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②</w:t>
      </w:r>
      <w:r>
        <w:rPr>
          <w:rFonts w:cs="Times New Roman"/>
          <w:b w:val="0"/>
          <w:bCs w:val="0"/>
          <w:sz w:val="21"/>
          <w:szCs w:val="21"/>
        </w:rPr>
        <w:t>识别系统兼容所有答题卡，同时支持精确定位和模糊定位，裁切系统同时支持物理裁切和不裁切，支持任意位置包括不同页面上的试题进行组合。</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③</w:t>
      </w:r>
      <w:r>
        <w:rPr>
          <w:rFonts w:cs="Times New Roman"/>
          <w:b w:val="0"/>
          <w:bCs w:val="0"/>
          <w:sz w:val="21"/>
          <w:szCs w:val="21"/>
        </w:rPr>
        <w:t>自动探测和识别条形码类型、位置和方位；并支持所有一维条形码。</w:t>
      </w:r>
    </w:p>
    <w:p>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cs="Times New Roman"/>
          <w:b/>
          <w:bCs/>
          <w:sz w:val="21"/>
          <w:szCs w:val="21"/>
        </w:rPr>
      </w:pPr>
      <w:r>
        <w:rPr>
          <w:rFonts w:cs="Times New Roman"/>
          <w:b/>
          <w:bCs/>
          <w:sz w:val="21"/>
          <w:szCs w:val="21"/>
        </w:rPr>
        <w:t>4.扫描识别技术</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①</w:t>
      </w:r>
      <w:r>
        <w:rPr>
          <w:rFonts w:cs="Times New Roman"/>
          <w:b w:val="0"/>
          <w:bCs w:val="0"/>
          <w:sz w:val="21"/>
          <w:szCs w:val="21"/>
        </w:rPr>
        <w:t>支持答题</w:t>
      </w:r>
      <w:r>
        <w:rPr>
          <w:rFonts w:hint="eastAsia" w:cs="Times New Roman"/>
          <w:b w:val="0"/>
          <w:bCs w:val="0"/>
          <w:sz w:val="21"/>
          <w:szCs w:val="21"/>
        </w:rPr>
        <w:t>纸</w:t>
      </w:r>
      <w:r>
        <w:rPr>
          <w:rFonts w:cs="Times New Roman"/>
          <w:b w:val="0"/>
          <w:bCs w:val="0"/>
          <w:sz w:val="21"/>
          <w:szCs w:val="21"/>
        </w:rPr>
        <w:t>主客观题混排，可以实现单面、双面混排。</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②</w:t>
      </w:r>
      <w:r>
        <w:rPr>
          <w:rFonts w:cs="Times New Roman"/>
          <w:b w:val="0"/>
          <w:bCs w:val="0"/>
          <w:sz w:val="21"/>
          <w:szCs w:val="21"/>
        </w:rPr>
        <w:t>识别系统兼容所有答题</w:t>
      </w:r>
      <w:r>
        <w:rPr>
          <w:rFonts w:hint="eastAsia" w:cs="Times New Roman"/>
          <w:b w:val="0"/>
          <w:bCs w:val="0"/>
          <w:sz w:val="21"/>
          <w:szCs w:val="21"/>
        </w:rPr>
        <w:t>纸</w:t>
      </w:r>
      <w:r>
        <w:rPr>
          <w:rFonts w:cs="Times New Roman"/>
          <w:b w:val="0"/>
          <w:bCs w:val="0"/>
          <w:sz w:val="21"/>
          <w:szCs w:val="21"/>
        </w:rPr>
        <w:t>，同时支持精确定位和模糊定位，裁切系统同时支持物理裁切和不裁切，支持任意位置包括不同页面上的试题进行组合。</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③</w:t>
      </w:r>
      <w:r>
        <w:rPr>
          <w:rFonts w:cs="Times New Roman"/>
          <w:b w:val="0"/>
          <w:bCs w:val="0"/>
          <w:sz w:val="21"/>
          <w:szCs w:val="21"/>
        </w:rPr>
        <w:t>答题</w:t>
      </w:r>
      <w:r>
        <w:rPr>
          <w:rFonts w:hint="eastAsia" w:cs="Times New Roman"/>
          <w:b w:val="0"/>
          <w:bCs w:val="0"/>
          <w:sz w:val="21"/>
          <w:szCs w:val="21"/>
        </w:rPr>
        <w:t>纸</w:t>
      </w:r>
      <w:r>
        <w:rPr>
          <w:rFonts w:cs="Times New Roman"/>
          <w:b w:val="0"/>
          <w:bCs w:val="0"/>
          <w:sz w:val="21"/>
          <w:szCs w:val="21"/>
        </w:rPr>
        <w:t>扫描和识别、阅卷可以同步进行也可以异步进行，系统数据库不涉及到版权纠纷问题。</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④</w:t>
      </w:r>
      <w:r>
        <w:rPr>
          <w:rFonts w:cs="Times New Roman"/>
          <w:b w:val="0"/>
          <w:bCs w:val="0"/>
          <w:sz w:val="21"/>
          <w:szCs w:val="21"/>
        </w:rPr>
        <w:t>支持200个以上科目试卷混合扫描，且自动根据扫描结果判断所属科目。</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⑤</w:t>
      </w:r>
      <w:r>
        <w:rPr>
          <w:rFonts w:cs="Times New Roman"/>
          <w:b w:val="0"/>
          <w:bCs w:val="0"/>
          <w:sz w:val="21"/>
          <w:szCs w:val="21"/>
        </w:rPr>
        <w:t>支持扫描数据快速查漏功能，严格防止试卷漏扫情况发生。</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⑥</w:t>
      </w:r>
      <w:r>
        <w:rPr>
          <w:rFonts w:cs="Times New Roman"/>
          <w:b w:val="0"/>
          <w:bCs w:val="0"/>
          <w:sz w:val="21"/>
          <w:szCs w:val="21"/>
        </w:rPr>
        <w:t>提供缺考缺页扫描统计功能，便于与实际扫描数量进行二次校对，生成完整的计划考生数、实考数、缺考数考生名单。</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⑦</w:t>
      </w:r>
      <w:r>
        <w:rPr>
          <w:rFonts w:cs="Times New Roman"/>
          <w:b w:val="0"/>
          <w:bCs w:val="0"/>
          <w:sz w:val="21"/>
          <w:szCs w:val="21"/>
        </w:rPr>
        <w:t>支持答题</w:t>
      </w:r>
      <w:r>
        <w:rPr>
          <w:rFonts w:hint="eastAsia" w:cs="Times New Roman"/>
          <w:b w:val="0"/>
          <w:bCs w:val="0"/>
          <w:sz w:val="21"/>
          <w:szCs w:val="21"/>
        </w:rPr>
        <w:t>纸</w:t>
      </w:r>
      <w:r>
        <w:rPr>
          <w:rFonts w:cs="Times New Roman"/>
          <w:b w:val="0"/>
          <w:bCs w:val="0"/>
          <w:sz w:val="21"/>
          <w:szCs w:val="21"/>
        </w:rPr>
        <w:t>扫描数据需归档保存到指定服务器，并提供查询检索功能。</w:t>
      </w:r>
    </w:p>
    <w:p>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cs="Times New Roman"/>
          <w:b/>
          <w:bCs/>
          <w:sz w:val="21"/>
          <w:szCs w:val="21"/>
        </w:rPr>
      </w:pPr>
      <w:r>
        <w:rPr>
          <w:rFonts w:cs="Times New Roman"/>
          <w:b/>
          <w:bCs/>
          <w:sz w:val="21"/>
          <w:szCs w:val="21"/>
        </w:rPr>
        <w:t>5.试卷评阅技术</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①</w:t>
      </w:r>
      <w:r>
        <w:rPr>
          <w:rFonts w:cs="Times New Roman"/>
          <w:b w:val="0"/>
          <w:bCs w:val="0"/>
          <w:sz w:val="21"/>
          <w:szCs w:val="21"/>
        </w:rPr>
        <w:t>评卷过程中自动屏蔽考生的考号、姓名等个人信息；支持鼠标和数字键盘、轨迹标识等多种打分数模式。</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②</w:t>
      </w:r>
      <w:r>
        <w:rPr>
          <w:rFonts w:cs="Times New Roman"/>
          <w:b w:val="0"/>
          <w:bCs w:val="0"/>
          <w:sz w:val="21"/>
          <w:szCs w:val="21"/>
        </w:rPr>
        <w:t>在轨迹打分中可以支持常见的正确(√)、错误(×)之外，还支持轨迹给分点，在轨迹给分时，针对连续点击或同坐标点击时，有办法规避老师误操作多次给分的问题。打分的过程中，老师可以根据自己的需要，调节轨迹分值的大小，并支持打分的轨迹在系统中可以随时调阅查询，及转存图片输出存档。</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③</w:t>
      </w:r>
      <w:r>
        <w:rPr>
          <w:rFonts w:cs="Times New Roman"/>
          <w:b w:val="0"/>
          <w:bCs w:val="0"/>
          <w:sz w:val="21"/>
          <w:szCs w:val="21"/>
        </w:rPr>
        <w:t>同时支持200个以上的科目同时在线阅卷，同时并发正常评卷的用户数量不能低于300个。</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④</w:t>
      </w:r>
      <w:r>
        <w:rPr>
          <w:rFonts w:cs="Times New Roman"/>
          <w:b w:val="0"/>
          <w:bCs w:val="0"/>
          <w:sz w:val="21"/>
          <w:szCs w:val="21"/>
        </w:rPr>
        <w:t>支持灵活阅卷账号分配，允许一个账号评阅任意个科目；支持设置账号在同一个科目中的给分权限。</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⑤</w:t>
      </w:r>
      <w:r>
        <w:rPr>
          <w:rFonts w:cs="Times New Roman"/>
          <w:b w:val="0"/>
          <w:bCs w:val="0"/>
          <w:sz w:val="21"/>
          <w:szCs w:val="21"/>
        </w:rPr>
        <w:t>需支持多评及仲载功能，如果多个给分差值超过设定标准时，会要求评卷组长或负责人进行仲裁。</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⑥</w:t>
      </w:r>
      <w:r>
        <w:rPr>
          <w:rFonts w:cs="Times New Roman"/>
          <w:b w:val="0"/>
          <w:bCs w:val="0"/>
          <w:sz w:val="21"/>
          <w:szCs w:val="21"/>
        </w:rPr>
        <w:t>在系统正式评卷给分前，可以安排人员选定科目进行试评，并在试评阶段可以查看相关的成绩数据，包括且不局限于：平均分、最高分、最低分等。</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⑦</w:t>
      </w:r>
      <w:r>
        <w:rPr>
          <w:rFonts w:cs="Times New Roman"/>
          <w:b w:val="0"/>
          <w:bCs w:val="0"/>
          <w:sz w:val="21"/>
          <w:szCs w:val="21"/>
        </w:rPr>
        <w:t>评卷参数设置灵活，可以按科目、题目等维度进行设置，支持整卷评，分题评，多大题小题组合评，试卷展示时可以根据科目自由设置对切或全卷展示。</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⑧</w:t>
      </w:r>
      <w:r>
        <w:rPr>
          <w:rFonts w:cs="Times New Roman"/>
          <w:b w:val="0"/>
          <w:bCs w:val="0"/>
          <w:sz w:val="21"/>
          <w:szCs w:val="21"/>
        </w:rPr>
        <w:t>支持对阅卷的总体进度、各题进度、个人进度、评卷误差的实时监控；对有问题的试题进行实时处理；支持对评卷教师的评卷质量管理，包括对各题评阅的平均分及给分曲线、阅卷速度等。</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⑨</w:t>
      </w:r>
      <w:r>
        <w:rPr>
          <w:rFonts w:cs="Times New Roman"/>
          <w:b w:val="0"/>
          <w:bCs w:val="0"/>
          <w:sz w:val="21"/>
          <w:szCs w:val="21"/>
        </w:rPr>
        <w:t>能根据评卷老师的要求灵活地设置给分板，满足各种给分要求。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⑩</w:t>
      </w:r>
      <w:r>
        <w:rPr>
          <w:rFonts w:cs="Times New Roman"/>
          <w:b w:val="0"/>
          <w:bCs w:val="0"/>
          <w:sz w:val="21"/>
          <w:szCs w:val="21"/>
        </w:rPr>
        <w:t>试卷的分组参数支持批量设置，也支持单个手动修改，特别是科组长可以根据需求灵活的调整，调整的方案要简单易上手。</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⑪具有完善安全方案，保证网上评卷过程中的安全；具有分数质量的后期检查功能；具有各科目成绩以及主、客观题分数的完整性数据校验检查功能。</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⑫支持考试后分析报表能够以Excel等格式导出，同时考虑到科目较多的问题，可以支持单科目多维度报表导出，也能支持本次考试所有科目的一键批量导出；能够统计每个阅卷老师阅卷工作量、有效卷量、速度、平均分等。</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⑬可以根据考生编号、姓名等信息检索到考生成绩和扫描原试卷。</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⑭针对研究生阅卷的情况降低误评，可以设置分题复核及全卷复核，复核标识及复核人有记录可查，并在复核发生问题时可以单题、多题打回操作。</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⑮在评卷过程针对作答错误、空白作答的0分题有办法标记或区分，以帮助复核老师检查0分题具体的原因，以避免漏评误判。</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⑯为了便于复核老师的操作，复核时，能清晰的找到对应每题的给分点，每个给分点都应该用突出显示的方式展现给复核老师。</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⑰对已处理的问题卷有历史记录查看功能，能查看哪部分试卷、老师提交过问题卷，问题卷的类型及处理人等记录。</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⑱支持选做题处理，某科目下有10选8或5选2之类的选做题，在阅卷，评卷老师按实际作答情况给出分值，由系统自动按选做标准进行合分，对于多选做或少选的试卷系统会给出统计，便于人工检查。</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⑲阅卷完成的试卷可以添加阅卷轨迹及试卷总览的水印，导出学生作答试卷图片存档，便于学校用于上级单位进行存档检查。</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cs="Times New Roman"/>
          <w:b w:val="0"/>
          <w:bCs w:val="0"/>
          <w:sz w:val="21"/>
          <w:szCs w:val="21"/>
        </w:rPr>
        <w:t>⑳成绩公示后，在收到学生查分申请时，系统能支持批量查分查阅功能，一次调出所有申请查分试卷，试卷上需展示出试卷给分明细及总分，由相关老师核实分数是否正常。</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s="Times New Roman"/>
          <w:b/>
          <w:bCs/>
          <w:sz w:val="21"/>
          <w:szCs w:val="21"/>
        </w:rPr>
      </w:pPr>
      <w:r>
        <w:rPr>
          <w:rFonts w:cs="Times New Roman"/>
          <w:b/>
          <w:bCs/>
          <w:sz w:val="21"/>
          <w:szCs w:val="21"/>
        </w:rPr>
        <w:t>（三）</w:t>
      </w:r>
      <w:r>
        <w:rPr>
          <w:rFonts w:hint="eastAsia" w:cs="Times New Roman"/>
          <w:b/>
          <w:bCs/>
          <w:sz w:val="21"/>
          <w:szCs w:val="21"/>
        </w:rPr>
        <w:t>系统相关</w:t>
      </w:r>
      <w:r>
        <w:rPr>
          <w:rFonts w:cs="Times New Roman"/>
          <w:b/>
          <w:bCs/>
          <w:sz w:val="21"/>
          <w:szCs w:val="21"/>
        </w:rPr>
        <w:t>服务要求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1.供应商须于2024年10</w:t>
      </w:r>
      <w:ins w:id="0" w:author="蒋晗" w:date="2024-05-28T18:30:33Z">
        <w:r>
          <w:rPr>
            <w:rFonts w:hint="eastAsia" w:cs="Times New Roman"/>
            <w:b w:val="0"/>
            <w:bCs w:val="0"/>
            <w:sz w:val="21"/>
            <w:szCs w:val="21"/>
            <w:lang w:val="en-US" w:eastAsia="zh-CN"/>
          </w:rPr>
          <w:t>月</w:t>
        </w:r>
      </w:ins>
      <w:r>
        <w:rPr>
          <w:rFonts w:hint="eastAsia" w:cs="Times New Roman"/>
          <w:b w:val="0"/>
          <w:bCs w:val="0"/>
          <w:sz w:val="21"/>
          <w:szCs w:val="21"/>
        </w:rPr>
        <w:t>前对阅卷系统本地化部署的环境进行勘测，完成阅卷系统部署的准备工作，并于11月前组织分阶段培训、模拟演练，阅卷系统测试运行、优化。</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2</w:t>
      </w:r>
      <w:r>
        <w:rPr>
          <w:rFonts w:cs="Times New Roman"/>
          <w:b w:val="0"/>
          <w:bCs w:val="0"/>
          <w:sz w:val="21"/>
          <w:szCs w:val="21"/>
        </w:rPr>
        <w:t>.</w:t>
      </w:r>
      <w:r>
        <w:rPr>
          <w:rFonts w:hint="eastAsia" w:cs="Times New Roman"/>
          <w:b w:val="0"/>
          <w:bCs w:val="0"/>
          <w:sz w:val="21"/>
          <w:szCs w:val="21"/>
        </w:rPr>
        <w:t>供应商于服务期内每年11月份（具体时间由采购人指定）提供</w:t>
      </w:r>
      <w:r>
        <w:rPr>
          <w:rFonts w:cs="Times New Roman"/>
          <w:b w:val="0"/>
          <w:bCs w:val="0"/>
          <w:sz w:val="21"/>
          <w:szCs w:val="21"/>
        </w:rPr>
        <w:t>答题</w:t>
      </w:r>
      <w:r>
        <w:rPr>
          <w:rFonts w:hint="eastAsia" w:cs="Times New Roman"/>
          <w:b w:val="0"/>
          <w:bCs w:val="0"/>
          <w:sz w:val="21"/>
          <w:szCs w:val="21"/>
        </w:rPr>
        <w:t>纸</w:t>
      </w:r>
      <w:r>
        <w:rPr>
          <w:rFonts w:cs="Times New Roman"/>
          <w:b w:val="0"/>
          <w:bCs w:val="0"/>
          <w:sz w:val="21"/>
          <w:szCs w:val="21"/>
        </w:rPr>
        <w:t>、卷贴数码印刷</w:t>
      </w:r>
      <w:r>
        <w:rPr>
          <w:rFonts w:hint="eastAsia" w:cs="Times New Roman"/>
          <w:b w:val="0"/>
          <w:bCs w:val="0"/>
          <w:sz w:val="21"/>
          <w:szCs w:val="21"/>
        </w:rPr>
        <w:t>服务，做到印刷</w:t>
      </w:r>
      <w:r>
        <w:rPr>
          <w:rFonts w:cs="Times New Roman"/>
          <w:b w:val="0"/>
          <w:bCs w:val="0"/>
          <w:sz w:val="21"/>
          <w:szCs w:val="21"/>
        </w:rPr>
        <w:t>内容完整准确无误、不缺页、不缺份数、不缺袋、不装错袋、无破损</w:t>
      </w:r>
      <w:r>
        <w:rPr>
          <w:rFonts w:hint="eastAsia" w:cs="Times New Roman"/>
          <w:b w:val="0"/>
          <w:bCs w:val="0"/>
          <w:sz w:val="21"/>
          <w:szCs w:val="21"/>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3</w:t>
      </w:r>
      <w:r>
        <w:rPr>
          <w:rFonts w:cs="Times New Roman"/>
          <w:b w:val="0"/>
          <w:bCs w:val="0"/>
          <w:sz w:val="21"/>
          <w:szCs w:val="21"/>
        </w:rPr>
        <w:t>.</w:t>
      </w:r>
      <w:r>
        <w:rPr>
          <w:rFonts w:hint="eastAsia" w:cs="Times New Roman"/>
          <w:b w:val="0"/>
          <w:bCs w:val="0"/>
          <w:sz w:val="21"/>
          <w:szCs w:val="21"/>
        </w:rPr>
        <w:t>供应商于服务期内每年研究生全国入学考试后的1-2周内（具体时间由采购人指定）</w:t>
      </w:r>
      <w:r>
        <w:rPr>
          <w:rFonts w:cs="Times New Roman"/>
          <w:b w:val="0"/>
          <w:bCs w:val="0"/>
          <w:sz w:val="21"/>
          <w:szCs w:val="21"/>
        </w:rPr>
        <w:t>组织和安排答题</w:t>
      </w:r>
      <w:r>
        <w:rPr>
          <w:rFonts w:hint="eastAsia" w:cs="Times New Roman"/>
          <w:b w:val="0"/>
          <w:bCs w:val="0"/>
          <w:sz w:val="21"/>
          <w:szCs w:val="21"/>
        </w:rPr>
        <w:t>纸</w:t>
      </w:r>
      <w:r>
        <w:rPr>
          <w:rFonts w:cs="Times New Roman"/>
          <w:b w:val="0"/>
          <w:bCs w:val="0"/>
          <w:sz w:val="21"/>
          <w:szCs w:val="21"/>
        </w:rPr>
        <w:t>扫描的操作人员完成相应的扫描服务工作</w:t>
      </w:r>
      <w:r>
        <w:rPr>
          <w:rFonts w:hint="eastAsia" w:cs="Times New Roman"/>
          <w:b w:val="0"/>
          <w:bCs w:val="0"/>
          <w:sz w:val="21"/>
          <w:szCs w:val="21"/>
        </w:rPr>
        <w:t>，要求扫描答题纸</w:t>
      </w:r>
      <w:r>
        <w:rPr>
          <w:rFonts w:cs="Times New Roman"/>
          <w:b w:val="0"/>
          <w:bCs w:val="0"/>
          <w:sz w:val="21"/>
          <w:szCs w:val="21"/>
        </w:rPr>
        <w:t>准确无误、无遗漏</w:t>
      </w:r>
      <w:r>
        <w:rPr>
          <w:rFonts w:hint="eastAsia" w:cs="Times New Roman"/>
          <w:b w:val="0"/>
          <w:bCs w:val="0"/>
          <w:sz w:val="21"/>
          <w:szCs w:val="21"/>
        </w:rPr>
        <w:t>、不缺页，并提供答题纸扫描卷保存及查询服务（一般扫描除缺考考生外的所有答题纸，具体以采购人的要求为准）。</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4.供应商做好评卷前的扫描数据校验、答案设置、评卷员账号分配等所有准备工作以及对参与阅卷人员的操作培训工作。</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5.在每年的阅卷期间，供应商提供驻场阅卷技术指导工作</w:t>
      </w:r>
      <w:r>
        <w:rPr>
          <w:rFonts w:cs="Times New Roman"/>
          <w:b w:val="0"/>
          <w:bCs w:val="0"/>
          <w:sz w:val="21"/>
          <w:szCs w:val="21"/>
        </w:rPr>
        <w:t>并完成评卷服务</w:t>
      </w:r>
      <w:r>
        <w:rPr>
          <w:rFonts w:hint="eastAsia" w:cs="Times New Roman"/>
          <w:b w:val="0"/>
          <w:bCs w:val="0"/>
          <w:sz w:val="21"/>
          <w:szCs w:val="21"/>
        </w:rPr>
        <w:t>，在阅卷当天（一般为每年1月份，持续2-3天，根据实际情况调整时间及天数），供应商安排至少1名项目经理在阅卷现场提供技术指导和服务工作，该项目经理须具备熟练的网上阅卷技术处理经验。驻场期间人员的差旅费，食宿等所有费用含在本项目报价中，采购人不另行支付。</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sz w:val="21"/>
          <w:szCs w:val="21"/>
        </w:rPr>
      </w:pPr>
      <w:r>
        <w:rPr>
          <w:rFonts w:hint="eastAsia" w:cs="Times New Roman"/>
          <w:b w:val="0"/>
          <w:bCs w:val="0"/>
          <w:sz w:val="21"/>
          <w:szCs w:val="21"/>
        </w:rPr>
        <w:t>6.供应商完成相关的数据处理工作，确保评卷结果（包括评卷分数、评卷轨迹等）的正确和完整，并保证评卷过程的安全保密；提供成绩统计分析服务，统计分析达到学校要求并准确；协助学校导出数据并上报至上级部门。</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7.供应商在服务期内须提供扫描设备及阅卷平台所需的软件，并保证正常运行。</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ins w:id="1" w:author="蒋晗" w:date="2024-05-28T18:31:28Z"/>
          <w:rFonts w:hint="eastAsia" w:cs="Times New Roman"/>
          <w:b w:val="0"/>
          <w:bCs w:val="0"/>
          <w:sz w:val="21"/>
          <w:szCs w:val="21"/>
        </w:rPr>
      </w:pPr>
      <w:r>
        <w:rPr>
          <w:rFonts w:hint="eastAsia" w:cs="Times New Roman"/>
          <w:b w:val="0"/>
          <w:bCs w:val="0"/>
          <w:sz w:val="21"/>
          <w:szCs w:val="21"/>
        </w:rPr>
        <w:t>8.供应商在服务期内负责阅卷系统的维护，系统在使用过程中出现问题，供应商应于24小时内响应并提供解决方案。</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lang w:val="en-US" w:eastAsia="zh-CN"/>
        </w:rPr>
        <w:t>9</w:t>
      </w:r>
      <w:r>
        <w:rPr>
          <w:rFonts w:hint="eastAsia" w:cs="Times New Roman"/>
          <w:b w:val="0"/>
          <w:bCs w:val="0"/>
          <w:sz w:val="21"/>
          <w:szCs w:val="21"/>
        </w:rPr>
        <w:t>.服务期限：</w:t>
      </w:r>
      <w:r>
        <w:rPr>
          <w:rFonts w:hint="eastAsia" w:cs="Times New Roman"/>
          <w:b w:val="0"/>
          <w:bCs w:val="0"/>
          <w:sz w:val="21"/>
          <w:szCs w:val="21"/>
          <w:lang w:eastAsia="zh-Hans"/>
        </w:rPr>
        <w:t>自合同签订之日</w:t>
      </w:r>
      <w:r>
        <w:rPr>
          <w:rFonts w:hint="eastAsia" w:cs="Times New Roman"/>
          <w:b w:val="0"/>
          <w:bCs w:val="0"/>
          <w:sz w:val="21"/>
          <w:szCs w:val="21"/>
        </w:rPr>
        <w:t>起3年</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lang w:val="en-US" w:eastAsia="zh-CN"/>
        </w:rPr>
        <w:t>10</w:t>
      </w:r>
      <w:r>
        <w:rPr>
          <w:rFonts w:hint="eastAsia" w:cs="Times New Roman"/>
          <w:b w:val="0"/>
          <w:bCs w:val="0"/>
          <w:sz w:val="21"/>
          <w:szCs w:val="21"/>
        </w:rPr>
        <w:t>.服务地点：浙江工商大学研究生院指定地点</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s="Times New Roman"/>
          <w:b/>
          <w:bCs/>
          <w:sz w:val="21"/>
          <w:szCs w:val="21"/>
        </w:rPr>
      </w:pPr>
      <w:r>
        <w:rPr>
          <w:rFonts w:hint="eastAsia" w:cs="Times New Roman"/>
          <w:b/>
          <w:bCs/>
          <w:sz w:val="21"/>
          <w:szCs w:val="21"/>
          <w:lang w:eastAsia="zh-CN"/>
        </w:rPr>
        <w:t>（</w:t>
      </w:r>
      <w:r>
        <w:rPr>
          <w:rFonts w:hint="eastAsia" w:cs="Times New Roman"/>
          <w:b/>
          <w:bCs/>
          <w:sz w:val="21"/>
          <w:szCs w:val="21"/>
          <w:lang w:val="en-US" w:eastAsia="zh-CN"/>
        </w:rPr>
        <w:t>四</w:t>
      </w:r>
      <w:r>
        <w:rPr>
          <w:rFonts w:hint="eastAsia" w:cs="Times New Roman"/>
          <w:b/>
          <w:bCs/>
          <w:sz w:val="21"/>
          <w:szCs w:val="21"/>
          <w:lang w:eastAsia="zh-CN"/>
        </w:rPr>
        <w:t>）</w:t>
      </w:r>
      <w:r>
        <w:rPr>
          <w:rFonts w:hint="eastAsia" w:cs="Times New Roman"/>
          <w:b/>
          <w:bCs/>
          <w:sz w:val="21"/>
          <w:szCs w:val="21"/>
        </w:rPr>
        <w:t>保密要求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1.保密内容（包括技术信息和经营信息）：</w:t>
      </w:r>
      <w:r>
        <w:rPr>
          <w:rFonts w:hint="eastAsia" w:cs="Times New Roman"/>
          <w:b w:val="0"/>
          <w:bCs w:val="0"/>
          <w:sz w:val="21"/>
          <w:szCs w:val="21"/>
          <w:lang w:val="en-US" w:eastAsia="zh-CN"/>
        </w:rPr>
        <w:t>供应商</w:t>
      </w:r>
      <w:r>
        <w:rPr>
          <w:rFonts w:hint="eastAsia" w:cs="Times New Roman"/>
          <w:b w:val="0"/>
          <w:bCs w:val="0"/>
          <w:sz w:val="21"/>
          <w:szCs w:val="21"/>
        </w:rPr>
        <w:t>不得刺探与系统服务、数据管理工作无关的秘密；非经</w:t>
      </w:r>
      <w:r>
        <w:rPr>
          <w:rFonts w:hint="eastAsia" w:cs="Times New Roman"/>
          <w:b w:val="0"/>
          <w:bCs w:val="0"/>
          <w:sz w:val="21"/>
          <w:szCs w:val="21"/>
          <w:lang w:val="en-US" w:eastAsia="zh-CN"/>
        </w:rPr>
        <w:t>采购人</w:t>
      </w:r>
      <w:r>
        <w:rPr>
          <w:rFonts w:hint="eastAsia" w:cs="Times New Roman"/>
          <w:b w:val="0"/>
          <w:bCs w:val="0"/>
          <w:sz w:val="21"/>
          <w:szCs w:val="21"/>
        </w:rPr>
        <w:t>授权，</w:t>
      </w:r>
      <w:r>
        <w:rPr>
          <w:rFonts w:hint="eastAsia" w:cs="Times New Roman"/>
          <w:b w:val="0"/>
          <w:bCs w:val="0"/>
          <w:sz w:val="21"/>
          <w:szCs w:val="21"/>
          <w:lang w:val="en-US" w:eastAsia="zh-CN"/>
        </w:rPr>
        <w:t>供应商</w:t>
      </w:r>
      <w:r>
        <w:rPr>
          <w:rFonts w:hint="eastAsia" w:cs="Times New Roman"/>
          <w:b w:val="0"/>
          <w:bCs w:val="0"/>
          <w:sz w:val="21"/>
          <w:szCs w:val="21"/>
        </w:rPr>
        <w:t>不得向任何第三方披露</w:t>
      </w:r>
      <w:r>
        <w:rPr>
          <w:rFonts w:hint="eastAsia" w:cs="Times New Roman"/>
          <w:b w:val="0"/>
          <w:bCs w:val="0"/>
          <w:sz w:val="21"/>
          <w:szCs w:val="21"/>
          <w:lang w:val="en-US" w:eastAsia="zh-CN"/>
        </w:rPr>
        <w:t>采购人</w:t>
      </w:r>
      <w:r>
        <w:rPr>
          <w:rFonts w:hint="eastAsia" w:cs="Times New Roman"/>
          <w:b w:val="0"/>
          <w:bCs w:val="0"/>
          <w:sz w:val="21"/>
          <w:szCs w:val="21"/>
        </w:rPr>
        <w:t>的业务秘密，包括试卷结构、试卷内容、标准答案、业务运作模式、照顾政策、分数情况等；未经甲方允许，不得擅自修改、备份、恢复数据；如发现秘密被泄露，应及时采取有效措施防止泄密进一步扩大，并及时向</w:t>
      </w:r>
      <w:r>
        <w:rPr>
          <w:rFonts w:hint="eastAsia" w:cs="Times New Roman"/>
          <w:b w:val="0"/>
          <w:bCs w:val="0"/>
          <w:sz w:val="21"/>
          <w:szCs w:val="21"/>
          <w:lang w:val="en-US" w:eastAsia="zh-CN"/>
        </w:rPr>
        <w:t>采购人</w:t>
      </w:r>
      <w:r>
        <w:rPr>
          <w:rFonts w:hint="eastAsia" w:cs="Times New Roman"/>
          <w:b w:val="0"/>
          <w:bCs w:val="0"/>
          <w:sz w:val="21"/>
          <w:szCs w:val="21"/>
        </w:rPr>
        <w:t>报告。</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2.涉密人员范围：</w:t>
      </w:r>
      <w:r>
        <w:rPr>
          <w:rFonts w:hint="eastAsia" w:cs="Times New Roman"/>
          <w:b w:val="0"/>
          <w:bCs w:val="0"/>
          <w:sz w:val="21"/>
          <w:szCs w:val="21"/>
          <w:lang w:val="en-US" w:eastAsia="zh-CN"/>
        </w:rPr>
        <w:t>供应商</w:t>
      </w:r>
      <w:r>
        <w:rPr>
          <w:rFonts w:hint="eastAsia" w:cs="Times New Roman"/>
          <w:b w:val="0"/>
          <w:bCs w:val="0"/>
          <w:sz w:val="21"/>
          <w:szCs w:val="21"/>
        </w:rPr>
        <w:t>所有参与项目的有关人员。</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3.保密期限：永久。</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4.泄密责任：因</w:t>
      </w:r>
      <w:r>
        <w:rPr>
          <w:rFonts w:hint="eastAsia" w:cs="Times New Roman"/>
          <w:b w:val="0"/>
          <w:bCs w:val="0"/>
          <w:sz w:val="21"/>
          <w:szCs w:val="21"/>
          <w:lang w:val="en-US" w:eastAsia="zh-CN"/>
        </w:rPr>
        <w:t>供应商</w:t>
      </w:r>
      <w:r>
        <w:rPr>
          <w:rFonts w:hint="eastAsia" w:cs="Times New Roman"/>
          <w:b w:val="0"/>
          <w:bCs w:val="0"/>
          <w:sz w:val="21"/>
          <w:szCs w:val="21"/>
        </w:rPr>
        <w:t>泄密或者不履行保密条款所规定的保密义务，应当承担违约责任，并追究有关人员的泄密法律责任。</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s="Times New Roman"/>
          <w:b/>
          <w:bCs/>
          <w:sz w:val="21"/>
          <w:szCs w:val="21"/>
        </w:rPr>
      </w:pPr>
      <w:r>
        <w:rPr>
          <w:rFonts w:hint="eastAsia" w:cs="Times New Roman"/>
          <w:b/>
          <w:bCs/>
          <w:sz w:val="21"/>
          <w:szCs w:val="21"/>
          <w:lang w:eastAsia="zh-CN"/>
        </w:rPr>
        <w:t>（</w:t>
      </w:r>
      <w:r>
        <w:rPr>
          <w:rFonts w:hint="eastAsia" w:cs="Times New Roman"/>
          <w:b/>
          <w:bCs/>
          <w:sz w:val="21"/>
          <w:szCs w:val="21"/>
          <w:lang w:val="en-US" w:eastAsia="zh-CN"/>
        </w:rPr>
        <w:t>五</w:t>
      </w:r>
      <w:r>
        <w:rPr>
          <w:rFonts w:hint="eastAsia" w:cs="Times New Roman"/>
          <w:b/>
          <w:bCs/>
          <w:sz w:val="21"/>
          <w:szCs w:val="21"/>
          <w:lang w:eastAsia="zh-CN"/>
        </w:rPr>
        <w:t>）</w:t>
      </w:r>
      <w:r>
        <w:rPr>
          <w:rFonts w:hint="eastAsia" w:cs="Times New Roman"/>
          <w:b/>
          <w:bCs/>
          <w:sz w:val="21"/>
          <w:szCs w:val="21"/>
        </w:rPr>
        <w:t>售后服务要求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val="zh-TW"/>
        </w:rPr>
      </w:pPr>
      <w:r>
        <w:rPr>
          <w:rFonts w:hint="eastAsia" w:cs="Times New Roman"/>
          <w:b w:val="0"/>
          <w:bCs w:val="0"/>
          <w:sz w:val="21"/>
          <w:szCs w:val="21"/>
        </w:rPr>
        <w:t>1.</w:t>
      </w:r>
      <w:r>
        <w:rPr>
          <w:rFonts w:hint="eastAsia" w:cs="Times New Roman"/>
          <w:b w:val="0"/>
          <w:bCs w:val="0"/>
          <w:sz w:val="21"/>
          <w:szCs w:val="21"/>
          <w:lang w:val="zh-TW" w:eastAsia="zh-TW"/>
        </w:rPr>
        <w:t>供应商在服务期</w:t>
      </w:r>
      <w:r>
        <w:rPr>
          <w:rFonts w:hint="eastAsia" w:cs="Times New Roman"/>
          <w:b w:val="0"/>
          <w:bCs w:val="0"/>
          <w:sz w:val="21"/>
          <w:szCs w:val="21"/>
          <w:lang w:val="zh-TW"/>
        </w:rPr>
        <w:t>提供</w:t>
      </w:r>
      <w:r>
        <w:rPr>
          <w:rFonts w:hint="eastAsia" w:cs="Times New Roman"/>
          <w:b w:val="0"/>
          <w:bCs w:val="0"/>
          <w:sz w:val="21"/>
          <w:szCs w:val="21"/>
          <w:lang w:val="zh-TW" w:eastAsia="zh-TW"/>
        </w:rPr>
        <w:t>上门服务、服务期内</w:t>
      </w:r>
      <w:r>
        <w:rPr>
          <w:rFonts w:hint="eastAsia" w:cs="Times New Roman"/>
          <w:b w:val="0"/>
          <w:bCs w:val="0"/>
          <w:sz w:val="21"/>
          <w:szCs w:val="21"/>
          <w:lang w:val="zh-TW"/>
        </w:rPr>
        <w:t>确保</w:t>
      </w:r>
      <w:r>
        <w:rPr>
          <w:rFonts w:hint="eastAsia" w:cs="Times New Roman"/>
          <w:b w:val="0"/>
          <w:bCs w:val="0"/>
          <w:sz w:val="21"/>
          <w:szCs w:val="21"/>
          <w:lang w:val="zh-TW" w:eastAsia="zh-TW"/>
        </w:rPr>
        <w:t>软件升级到最新版本</w:t>
      </w:r>
      <w:r>
        <w:rPr>
          <w:rFonts w:hint="eastAsia" w:cs="Times New Roman"/>
          <w:b w:val="0"/>
          <w:bCs w:val="0"/>
          <w:sz w:val="21"/>
          <w:szCs w:val="21"/>
          <w:lang w:val="zh-TW"/>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val="zh-TW"/>
        </w:rPr>
      </w:pPr>
      <w:r>
        <w:rPr>
          <w:rFonts w:hint="eastAsia" w:cs="Times New Roman"/>
          <w:b w:val="0"/>
          <w:bCs w:val="0"/>
          <w:sz w:val="21"/>
          <w:szCs w:val="21"/>
          <w:lang w:val="zh-TW"/>
        </w:rPr>
        <w:t>2.</w:t>
      </w:r>
      <w:r>
        <w:rPr>
          <w:rFonts w:hint="eastAsia" w:cs="Times New Roman"/>
          <w:b w:val="0"/>
          <w:bCs w:val="0"/>
          <w:sz w:val="21"/>
          <w:szCs w:val="21"/>
          <w:lang w:val="zh-TW" w:eastAsia="zh-TW"/>
        </w:rPr>
        <w:t>根据</w:t>
      </w:r>
      <w:r>
        <w:rPr>
          <w:rFonts w:hint="eastAsia" w:cs="Times New Roman"/>
          <w:b w:val="0"/>
          <w:bCs w:val="0"/>
          <w:sz w:val="21"/>
          <w:szCs w:val="21"/>
          <w:lang w:val="en-US" w:eastAsia="zh-CN"/>
        </w:rPr>
        <w:t>采购人</w:t>
      </w:r>
      <w:r>
        <w:rPr>
          <w:rFonts w:hint="eastAsia" w:cs="Times New Roman"/>
          <w:b w:val="0"/>
          <w:bCs w:val="0"/>
          <w:sz w:val="21"/>
          <w:szCs w:val="21"/>
          <w:lang w:val="zh-TW" w:eastAsia="zh-TW"/>
        </w:rPr>
        <w:t>要求</w:t>
      </w:r>
      <w:r>
        <w:rPr>
          <w:rFonts w:hint="eastAsia" w:cs="Times New Roman"/>
          <w:b w:val="0"/>
          <w:bCs w:val="0"/>
          <w:sz w:val="21"/>
          <w:szCs w:val="21"/>
          <w:lang w:val="zh-TW"/>
        </w:rPr>
        <w:t>，</w:t>
      </w:r>
      <w:r>
        <w:rPr>
          <w:rFonts w:hint="eastAsia" w:cs="Times New Roman"/>
          <w:b w:val="0"/>
          <w:bCs w:val="0"/>
          <w:sz w:val="21"/>
          <w:szCs w:val="21"/>
          <w:lang w:val="zh-TW" w:eastAsia="zh-TW"/>
        </w:rPr>
        <w:t>确保</w:t>
      </w:r>
      <w:r>
        <w:rPr>
          <w:rFonts w:hint="eastAsia" w:cs="Times New Roman"/>
          <w:b w:val="0"/>
          <w:bCs w:val="0"/>
          <w:sz w:val="21"/>
          <w:szCs w:val="21"/>
        </w:rPr>
        <w:t>阅卷系统正常运行</w:t>
      </w:r>
      <w:r>
        <w:rPr>
          <w:rFonts w:hint="eastAsia" w:cs="Times New Roman"/>
          <w:b w:val="0"/>
          <w:bCs w:val="0"/>
          <w:sz w:val="21"/>
          <w:szCs w:val="21"/>
          <w:lang w:val="zh-TW"/>
        </w:rPr>
        <w:t>，</w:t>
      </w:r>
      <w:r>
        <w:rPr>
          <w:rFonts w:hint="eastAsia" w:cs="Times New Roman"/>
          <w:b w:val="0"/>
          <w:bCs w:val="0"/>
          <w:sz w:val="21"/>
          <w:szCs w:val="21"/>
          <w:lang w:val="zh-TW" w:eastAsia="zh-TW"/>
        </w:rPr>
        <w:t>配置指定项目实施联系人和维护人员。</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val="zh-TW"/>
        </w:rPr>
      </w:pPr>
      <w:r>
        <w:rPr>
          <w:rFonts w:hint="eastAsia" w:cs="Times New Roman"/>
          <w:b w:val="0"/>
          <w:bCs w:val="0"/>
          <w:sz w:val="21"/>
          <w:szCs w:val="21"/>
          <w:lang w:val="zh-TW" w:eastAsia="zh-TW"/>
        </w:rPr>
        <w:t>3.保证产品售后服务及时响应</w:t>
      </w:r>
      <w:r>
        <w:rPr>
          <w:rFonts w:hint="eastAsia" w:cs="Times New Roman"/>
          <w:b w:val="0"/>
          <w:bCs w:val="0"/>
          <w:sz w:val="21"/>
          <w:szCs w:val="21"/>
          <w:lang w:val="zh-TW"/>
        </w:rPr>
        <w:t>，</w:t>
      </w:r>
      <w:r>
        <w:rPr>
          <w:rFonts w:hint="eastAsia" w:cs="Times New Roman"/>
          <w:b w:val="0"/>
          <w:bCs w:val="0"/>
          <w:sz w:val="21"/>
          <w:szCs w:val="21"/>
          <w:lang w:val="zh-TW" w:eastAsia="zh-TW"/>
        </w:rPr>
        <w:t>并在24小时之内到达现场进行处理</w:t>
      </w:r>
      <w:r>
        <w:rPr>
          <w:rFonts w:hint="eastAsia" w:cs="Times New Roman"/>
          <w:b w:val="0"/>
          <w:bCs w:val="0"/>
          <w:sz w:val="21"/>
          <w:szCs w:val="21"/>
          <w:lang w:val="zh-TW"/>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rPr>
      </w:pPr>
      <w:r>
        <w:rPr>
          <w:rFonts w:hint="eastAsia" w:cs="Times New Roman"/>
          <w:b w:val="0"/>
          <w:bCs w:val="0"/>
          <w:sz w:val="21"/>
          <w:szCs w:val="21"/>
        </w:rPr>
        <w:t>4.</w:t>
      </w:r>
      <w:r>
        <w:rPr>
          <w:rFonts w:hint="eastAsia" w:cs="Times New Roman"/>
          <w:b w:val="0"/>
          <w:bCs w:val="0"/>
          <w:sz w:val="21"/>
          <w:szCs w:val="21"/>
          <w:lang w:val="en-US" w:eastAsia="zh-CN"/>
        </w:rPr>
        <w:t>供应商</w:t>
      </w:r>
      <w:r>
        <w:rPr>
          <w:rFonts w:hint="eastAsia" w:cs="Times New Roman"/>
          <w:b w:val="0"/>
          <w:bCs w:val="0"/>
          <w:sz w:val="21"/>
          <w:szCs w:val="21"/>
        </w:rPr>
        <w:t>负责对</w:t>
      </w:r>
      <w:r>
        <w:rPr>
          <w:rFonts w:hint="eastAsia" w:cs="Times New Roman"/>
          <w:b w:val="0"/>
          <w:bCs w:val="0"/>
          <w:sz w:val="21"/>
          <w:szCs w:val="21"/>
          <w:lang w:val="en-US" w:eastAsia="zh-CN"/>
        </w:rPr>
        <w:t>采购人</w:t>
      </w:r>
      <w:r>
        <w:rPr>
          <w:rFonts w:hint="eastAsia" w:cs="Times New Roman"/>
          <w:b w:val="0"/>
          <w:bCs w:val="0"/>
          <w:sz w:val="21"/>
          <w:szCs w:val="21"/>
        </w:rPr>
        <w:t>所有使用人员和系统管理人员分别组织操作培训和管理员培训工作，直至人员能熟练操作。</w:t>
      </w:r>
    </w:p>
    <w:p>
      <w:pPr>
        <w:adjustRightInd w:val="0"/>
        <w:snapToGrid w:val="0"/>
        <w:spacing w:line="288" w:lineRule="auto"/>
        <w:rPr>
          <w:rFonts w:cs="Times New Roman"/>
          <w:b/>
          <w:bCs/>
          <w:sz w:val="21"/>
          <w:szCs w:val="21"/>
        </w:rPr>
      </w:pPr>
    </w:p>
    <w:p>
      <w:pPr>
        <w:widowControl/>
        <w:adjustRightInd w:val="0"/>
        <w:snapToGrid w:val="0"/>
        <w:spacing w:line="288" w:lineRule="auto"/>
        <w:jc w:val="left"/>
        <w:rPr>
          <w:rFonts w:cs="Times New Roman"/>
          <w:sz w:val="21"/>
          <w:szCs w:val="21"/>
        </w:rPr>
      </w:pPr>
      <w:r>
        <w:rPr>
          <w:rFonts w:cs="Times New Roman"/>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第三章  供应商须知</w:t>
      </w:r>
    </w:p>
    <w:p>
      <w:pPr>
        <w:adjustRightInd w:val="0"/>
        <w:snapToGrid w:val="0"/>
        <w:spacing w:line="288" w:lineRule="auto"/>
        <w:jc w:val="center"/>
        <w:outlineLvl w:val="1"/>
        <w:rPr>
          <w:b/>
          <w:bCs/>
          <w:sz w:val="21"/>
          <w:szCs w:val="21"/>
        </w:rPr>
      </w:pPr>
      <w:r>
        <w:rPr>
          <w:rFonts w:hint="eastAsia"/>
          <w:b/>
          <w:bCs/>
          <w:sz w:val="21"/>
          <w:szCs w:val="21"/>
        </w:rPr>
        <w:t>供应商须知前附表</w:t>
      </w:r>
    </w:p>
    <w:tbl>
      <w:tblPr>
        <w:tblStyle w:val="1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b/>
                <w:bCs/>
                <w:sz w:val="21"/>
                <w:szCs w:val="21"/>
              </w:rPr>
            </w:pPr>
            <w:r>
              <w:rPr>
                <w:rFonts w:hint="eastAsia"/>
                <w:b/>
                <w:bCs/>
                <w:sz w:val="21"/>
                <w:szCs w:val="21"/>
              </w:rPr>
              <w:t>条款号</w:t>
            </w:r>
          </w:p>
        </w:tc>
        <w:tc>
          <w:tcPr>
            <w:tcW w:w="1701" w:type="dxa"/>
            <w:vAlign w:val="center"/>
          </w:tcPr>
          <w:p>
            <w:pPr>
              <w:adjustRightInd w:val="0"/>
              <w:snapToGrid w:val="0"/>
              <w:spacing w:line="288" w:lineRule="auto"/>
              <w:jc w:val="center"/>
              <w:rPr>
                <w:b/>
                <w:bCs/>
                <w:sz w:val="21"/>
                <w:szCs w:val="21"/>
              </w:rPr>
            </w:pPr>
            <w:r>
              <w:rPr>
                <w:rFonts w:hint="eastAsia"/>
                <w:b/>
                <w:bCs/>
                <w:sz w:val="21"/>
                <w:szCs w:val="21"/>
              </w:rPr>
              <w:t>内容</w:t>
            </w:r>
          </w:p>
        </w:tc>
        <w:tc>
          <w:tcPr>
            <w:tcW w:w="6663" w:type="dxa"/>
            <w:vAlign w:val="center"/>
          </w:tcPr>
          <w:p>
            <w:pPr>
              <w:adjustRightInd w:val="0"/>
              <w:snapToGrid w:val="0"/>
              <w:spacing w:line="288" w:lineRule="auto"/>
              <w:jc w:val="center"/>
              <w:rPr>
                <w:b/>
                <w:bCs/>
                <w:sz w:val="21"/>
                <w:szCs w:val="21"/>
              </w:rPr>
            </w:pPr>
            <w:r>
              <w:rPr>
                <w:rFonts w:hint="eastAsia"/>
                <w:b/>
                <w:bCs/>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（一）</w:t>
            </w:r>
          </w:p>
        </w:tc>
        <w:tc>
          <w:tcPr>
            <w:tcW w:w="1701" w:type="dxa"/>
            <w:vAlign w:val="center"/>
          </w:tcPr>
          <w:p>
            <w:pPr>
              <w:adjustRightInd w:val="0"/>
              <w:snapToGrid w:val="0"/>
              <w:spacing w:line="288" w:lineRule="auto"/>
              <w:jc w:val="center"/>
              <w:rPr>
                <w:sz w:val="21"/>
                <w:szCs w:val="21"/>
              </w:rPr>
            </w:pPr>
            <w:r>
              <w:rPr>
                <w:rFonts w:hint="eastAsia"/>
                <w:sz w:val="21"/>
                <w:szCs w:val="21"/>
              </w:rPr>
              <w:t>适用范围</w:t>
            </w:r>
          </w:p>
        </w:tc>
        <w:tc>
          <w:tcPr>
            <w:tcW w:w="6663" w:type="dxa"/>
            <w:vAlign w:val="center"/>
          </w:tcPr>
          <w:p>
            <w:pPr>
              <w:adjustRightInd w:val="0"/>
              <w:snapToGrid w:val="0"/>
              <w:spacing w:line="288" w:lineRule="auto"/>
              <w:rPr>
                <w:sz w:val="21"/>
                <w:szCs w:val="21"/>
              </w:rPr>
            </w:pPr>
            <w:r>
              <w:rPr>
                <w:rFonts w:hint="eastAsia"/>
                <w:sz w:val="21"/>
                <w:szCs w:val="21"/>
              </w:rPr>
              <w:t>本磋商文件适用于</w:t>
            </w:r>
            <w:r>
              <w:rPr>
                <w:rFonts w:hint="eastAsia"/>
                <w:sz w:val="21"/>
                <w:szCs w:val="21"/>
                <w:lang w:eastAsia="zh-CN"/>
              </w:rPr>
              <w:t>浙江工商大学研究生招生考试网上阅卷系统及服务</w:t>
            </w:r>
            <w:r>
              <w:rPr>
                <w:rFonts w:hint="eastAsia"/>
                <w:sz w:val="21"/>
                <w:szCs w:val="21"/>
              </w:rPr>
              <w:t>的磋商、评审、成交、验收、合同履约、付款等（法律、法规另有规定的，从其规定）。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（二）</w:t>
            </w:r>
          </w:p>
        </w:tc>
        <w:tc>
          <w:tcPr>
            <w:tcW w:w="1701" w:type="dxa"/>
            <w:vAlign w:val="center"/>
          </w:tcPr>
          <w:p>
            <w:pPr>
              <w:adjustRightInd w:val="0"/>
              <w:snapToGrid w:val="0"/>
              <w:spacing w:line="288" w:lineRule="auto"/>
              <w:jc w:val="center"/>
              <w:rPr>
                <w:sz w:val="21"/>
                <w:szCs w:val="21"/>
              </w:rPr>
            </w:pPr>
            <w:r>
              <w:rPr>
                <w:rFonts w:hint="eastAsia"/>
                <w:sz w:val="21"/>
                <w:szCs w:val="21"/>
              </w:rPr>
              <w:t>采购方式</w:t>
            </w:r>
          </w:p>
        </w:tc>
        <w:tc>
          <w:tcPr>
            <w:tcW w:w="6663" w:type="dxa"/>
            <w:vAlign w:val="center"/>
          </w:tcPr>
          <w:p>
            <w:pPr>
              <w:adjustRightInd w:val="0"/>
              <w:snapToGrid w:val="0"/>
              <w:spacing w:line="288" w:lineRule="auto"/>
              <w:rPr>
                <w:sz w:val="21"/>
                <w:szCs w:val="21"/>
              </w:rPr>
            </w:pPr>
            <w:r>
              <w:rPr>
                <w:rFonts w:hint="eastAsia"/>
                <w:sz w:val="21"/>
                <w:szCs w:val="21"/>
              </w:rPr>
              <w:t>本次采购采用竞争性磋商（线上电子交易）方式进行。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（三）</w:t>
            </w:r>
          </w:p>
        </w:tc>
        <w:tc>
          <w:tcPr>
            <w:tcW w:w="1701" w:type="dxa"/>
            <w:vAlign w:val="center"/>
          </w:tcPr>
          <w:p>
            <w:pPr>
              <w:adjustRightInd w:val="0"/>
              <w:snapToGrid w:val="0"/>
              <w:spacing w:line="288" w:lineRule="auto"/>
              <w:jc w:val="center"/>
              <w:rPr>
                <w:sz w:val="21"/>
                <w:szCs w:val="21"/>
              </w:rPr>
            </w:pPr>
            <w:r>
              <w:rPr>
                <w:rFonts w:hint="eastAsia"/>
                <w:sz w:val="21"/>
                <w:szCs w:val="21"/>
              </w:rPr>
              <w:t>竞争性磋商委托</w:t>
            </w:r>
          </w:p>
        </w:tc>
        <w:tc>
          <w:tcPr>
            <w:tcW w:w="6663" w:type="dxa"/>
            <w:vAlign w:val="center"/>
          </w:tcPr>
          <w:p>
            <w:pPr>
              <w:adjustRightInd w:val="0"/>
              <w:snapToGrid w:val="0"/>
              <w:spacing w:line="288" w:lineRule="auto"/>
              <w:rPr>
                <w:rFonts w:cstheme="minorBidi"/>
                <w:sz w:val="21"/>
                <w:szCs w:val="21"/>
              </w:rPr>
            </w:pPr>
            <w:r>
              <w:rPr>
                <w:rFonts w:hint="eastAsia" w:cstheme="minorBidi"/>
                <w:sz w:val="21"/>
                <w:szCs w:val="21"/>
              </w:rPr>
              <w:t>▲1</w:t>
            </w:r>
            <w:r>
              <w:rPr>
                <w:rFonts w:cstheme="minorBidi"/>
                <w:sz w:val="21"/>
                <w:szCs w:val="21"/>
              </w:rPr>
              <w:t>.供应商代表是法定代表人</w:t>
            </w:r>
            <w:r>
              <w:rPr>
                <w:rFonts w:hint="eastAsia" w:cstheme="minorBidi"/>
                <w:sz w:val="21"/>
                <w:szCs w:val="21"/>
              </w:rPr>
              <w:t>（单位负责人、自然人本人）的，须提供本人身份证明。</w:t>
            </w:r>
          </w:p>
          <w:p>
            <w:pPr>
              <w:adjustRightInd w:val="0"/>
              <w:snapToGrid w:val="0"/>
              <w:spacing w:line="288" w:lineRule="auto"/>
              <w:rPr>
                <w:rFonts w:cstheme="minorBidi"/>
                <w:sz w:val="21"/>
                <w:szCs w:val="21"/>
                <w:highlight w:val="none"/>
              </w:rPr>
            </w:pPr>
            <w:r>
              <w:rPr>
                <w:rFonts w:hint="eastAsia" w:cstheme="minorBidi"/>
                <w:sz w:val="21"/>
                <w:szCs w:val="21"/>
              </w:rPr>
              <w:t>▲</w:t>
            </w:r>
            <w:r>
              <w:rPr>
                <w:rFonts w:cstheme="minorBidi"/>
                <w:sz w:val="21"/>
                <w:szCs w:val="21"/>
              </w:rPr>
              <w:t>2</w:t>
            </w:r>
            <w:r>
              <w:rPr>
                <w:rFonts w:hint="eastAsia" w:cstheme="minorBidi"/>
                <w:sz w:val="21"/>
                <w:szCs w:val="21"/>
              </w:rPr>
              <w:t>.</w:t>
            </w:r>
            <w:r>
              <w:rPr>
                <w:rFonts w:cstheme="minorBidi"/>
                <w:sz w:val="21"/>
                <w:szCs w:val="21"/>
              </w:rPr>
              <w:t>供应商代表不是法定代表人</w:t>
            </w:r>
            <w:r>
              <w:rPr>
                <w:rFonts w:hint="eastAsia" w:cstheme="minorBidi"/>
                <w:sz w:val="21"/>
                <w:szCs w:val="21"/>
              </w:rPr>
              <w:t>（单位负责人、自然人本人）的</w:t>
            </w:r>
            <w:r>
              <w:rPr>
                <w:rFonts w:cstheme="minorBidi"/>
                <w:sz w:val="21"/>
                <w:szCs w:val="21"/>
              </w:rPr>
              <w:t>，须提供</w:t>
            </w:r>
            <w:r>
              <w:rPr>
                <w:rFonts w:cstheme="minorBidi"/>
                <w:bCs/>
                <w:sz w:val="21"/>
                <w:szCs w:val="21"/>
              </w:rPr>
              <w:t>授权</w:t>
            </w:r>
            <w:r>
              <w:rPr>
                <w:rFonts w:hint="eastAsia" w:cstheme="minorBidi"/>
                <w:bCs/>
                <w:sz w:val="21"/>
                <w:szCs w:val="21"/>
                <w:highlight w:val="none"/>
              </w:rPr>
              <w:t>委托</w:t>
            </w:r>
            <w:r>
              <w:rPr>
                <w:rFonts w:cstheme="minorBidi"/>
                <w:bCs/>
                <w:sz w:val="21"/>
                <w:szCs w:val="21"/>
                <w:highlight w:val="none"/>
              </w:rPr>
              <w:t>书</w:t>
            </w:r>
            <w:r>
              <w:rPr>
                <w:rFonts w:hint="eastAsia" w:cstheme="minorBidi"/>
                <w:sz w:val="21"/>
                <w:szCs w:val="21"/>
                <w:highlight w:val="none"/>
              </w:rPr>
              <w:t>（格式详见磋商文件第六章）和授权代表社保缴纳证明（</w:t>
            </w:r>
            <w:r>
              <w:rPr>
                <w:rFonts w:hint="eastAsia" w:cstheme="minorBidi"/>
                <w:sz w:val="21"/>
                <w:szCs w:val="21"/>
                <w:highlight w:val="none"/>
                <w:lang w:eastAsia="zh-CN"/>
              </w:rPr>
              <w:t>2023年12月</w:t>
            </w:r>
            <w:r>
              <w:rPr>
                <w:rFonts w:cstheme="minorBidi"/>
                <w:sz w:val="21"/>
                <w:szCs w:val="21"/>
                <w:highlight w:val="none"/>
              </w:rPr>
              <w:t>（含）以后任意一月）；</w:t>
            </w:r>
          </w:p>
          <w:p>
            <w:pPr>
              <w:adjustRightInd w:val="0"/>
              <w:snapToGrid w:val="0"/>
              <w:spacing w:line="288" w:lineRule="auto"/>
              <w:rPr>
                <w:sz w:val="21"/>
                <w:szCs w:val="21"/>
              </w:rPr>
            </w:pPr>
            <w:r>
              <w:rPr>
                <w:rFonts w:hint="eastAsia" w:cstheme="minorBidi"/>
                <w:sz w:val="21"/>
                <w:szCs w:val="21"/>
                <w:highlight w:val="none"/>
              </w:rPr>
              <w:t>▲</w:t>
            </w:r>
            <w:r>
              <w:rPr>
                <w:rFonts w:cstheme="minorBidi"/>
                <w:sz w:val="21"/>
                <w:szCs w:val="21"/>
                <w:highlight w:val="none"/>
              </w:rPr>
              <w:t>3.</w:t>
            </w:r>
            <w:r>
              <w:rPr>
                <w:rFonts w:hint="eastAsia" w:cstheme="minorBidi"/>
                <w:sz w:val="21"/>
                <w:szCs w:val="21"/>
                <w:highlight w:val="none"/>
              </w:rPr>
              <w:t>供应商委派不在本单位缴纳社保的人员作为授权代表的，应当在响应文件中，说明具体原因、授权代表缴纳社</w:t>
            </w:r>
            <w:r>
              <w:rPr>
                <w:rFonts w:hint="eastAsia" w:cstheme="minorBidi"/>
                <w:sz w:val="21"/>
                <w:szCs w:val="21"/>
              </w:rPr>
              <w:t>保的单位，并附列该授权代表缴纳社保清单。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（四）</w:t>
            </w:r>
          </w:p>
        </w:tc>
        <w:tc>
          <w:tcPr>
            <w:tcW w:w="1701" w:type="dxa"/>
            <w:vAlign w:val="center"/>
          </w:tcPr>
          <w:p>
            <w:pPr>
              <w:adjustRightInd w:val="0"/>
              <w:snapToGrid w:val="0"/>
              <w:spacing w:line="288" w:lineRule="auto"/>
              <w:jc w:val="center"/>
              <w:rPr>
                <w:sz w:val="21"/>
                <w:szCs w:val="21"/>
              </w:rPr>
            </w:pPr>
            <w:r>
              <w:rPr>
                <w:rFonts w:hint="eastAsia"/>
                <w:sz w:val="21"/>
                <w:szCs w:val="21"/>
              </w:rPr>
              <w:t>磋商费用</w:t>
            </w:r>
          </w:p>
        </w:tc>
        <w:tc>
          <w:tcPr>
            <w:tcW w:w="6663" w:type="dxa"/>
            <w:vAlign w:val="center"/>
          </w:tcPr>
          <w:p>
            <w:pPr>
              <w:adjustRightInd w:val="0"/>
              <w:snapToGrid w:val="0"/>
              <w:spacing w:line="288" w:lineRule="auto"/>
              <w:rPr>
                <w:sz w:val="21"/>
                <w:szCs w:val="21"/>
              </w:rPr>
            </w:pPr>
            <w:r>
              <w:rPr>
                <w:rFonts w:hint="eastAsia"/>
                <w:sz w:val="21"/>
                <w:szCs w:val="21"/>
              </w:rPr>
              <w:t>1.不论磋商结果如何，供应商均应自行承担所有与磋商有关的全部费用；</w:t>
            </w:r>
          </w:p>
          <w:p>
            <w:pPr>
              <w:adjustRightInd w:val="0"/>
              <w:snapToGrid w:val="0"/>
              <w:spacing w:line="288" w:lineRule="auto"/>
              <w:rPr>
                <w:sz w:val="21"/>
                <w:szCs w:val="21"/>
              </w:rPr>
            </w:pPr>
            <w:r>
              <w:rPr>
                <w:rFonts w:hint="eastAsia"/>
                <w:sz w:val="21"/>
                <w:szCs w:val="21"/>
              </w:rPr>
              <w:t>2.成交供应商在成交通知书发出之日起七个工作日内，向采购代理机构交纳代理服务费；</w:t>
            </w:r>
          </w:p>
          <w:p>
            <w:pPr>
              <w:adjustRightInd w:val="0"/>
              <w:snapToGrid w:val="0"/>
              <w:spacing w:line="288" w:lineRule="auto"/>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rPr>
                <w:sz w:val="21"/>
                <w:szCs w:val="21"/>
              </w:rPr>
            </w:pPr>
            <w:bookmarkStart w:id="31" w:name="_Hlk71808378"/>
            <w:r>
              <w:rPr>
                <w:rFonts w:hint="eastAsia"/>
                <w:sz w:val="21"/>
                <w:szCs w:val="21"/>
              </w:rPr>
              <w:t>4</w:t>
            </w:r>
            <w:r>
              <w:rPr>
                <w:sz w:val="21"/>
                <w:szCs w:val="21"/>
              </w:rPr>
              <w:t>.</w:t>
            </w:r>
            <w:r>
              <w:rPr>
                <w:rFonts w:hint="eastAsia"/>
                <w:sz w:val="21"/>
                <w:szCs w:val="21"/>
              </w:rPr>
              <w:t>代理服务费收费标准（差额累进）：</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05"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成交金额（万元）</w:t>
                  </w:r>
                </w:p>
              </w:tc>
              <w:tc>
                <w:tcPr>
                  <w:tcW w:w="2950"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05" w:type="dxa"/>
                  <w:vAlign w:val="center"/>
                </w:tcPr>
                <w:p>
                  <w:pPr>
                    <w:adjustRightInd w:val="0"/>
                    <w:snapToGrid w:val="0"/>
                    <w:spacing w:line="288" w:lineRule="auto"/>
                    <w:jc w:val="center"/>
                    <w:rPr>
                      <w:kern w:val="0"/>
                      <w:sz w:val="21"/>
                      <w:szCs w:val="21"/>
                      <w:highlight w:val="yellow"/>
                    </w:rPr>
                  </w:pPr>
                  <w:r>
                    <w:rPr>
                      <w:rFonts w:hint="eastAsia"/>
                      <w:kern w:val="0"/>
                      <w:sz w:val="21"/>
                      <w:szCs w:val="21"/>
                      <w:highlight w:val="none"/>
                    </w:rPr>
                    <w:t>100以下</w:t>
                  </w:r>
                </w:p>
              </w:tc>
              <w:tc>
                <w:tcPr>
                  <w:tcW w:w="2950" w:type="dxa"/>
                  <w:vAlign w:val="center"/>
                </w:tcPr>
                <w:p>
                  <w:pPr>
                    <w:adjustRightInd w:val="0"/>
                    <w:snapToGrid w:val="0"/>
                    <w:spacing w:line="288" w:lineRule="auto"/>
                    <w:jc w:val="center"/>
                    <w:rPr>
                      <w:rFonts w:hint="eastAsia"/>
                      <w:kern w:val="0"/>
                      <w:sz w:val="21"/>
                      <w:szCs w:val="21"/>
                      <w:highlight w:val="none"/>
                    </w:rPr>
                  </w:pPr>
                  <w:r>
                    <w:rPr>
                      <w:rFonts w:hint="eastAsia"/>
                      <w:kern w:val="0"/>
                      <w:sz w:val="21"/>
                      <w:szCs w:val="21"/>
                      <w:highlight w:val="none"/>
                    </w:rPr>
                    <w:t>1.05</w:t>
                  </w:r>
                </w:p>
                <w:p>
                  <w:pPr>
                    <w:adjustRightInd w:val="0"/>
                    <w:snapToGrid w:val="0"/>
                    <w:spacing w:line="288" w:lineRule="auto"/>
                    <w:jc w:val="center"/>
                    <w:rPr>
                      <w:kern w:val="0"/>
                      <w:sz w:val="21"/>
                      <w:szCs w:val="21"/>
                      <w:highlight w:val="yellow"/>
                    </w:rPr>
                  </w:pPr>
                  <w:r>
                    <w:rPr>
                      <w:rFonts w:hint="eastAsia"/>
                      <w:kern w:val="0"/>
                      <w:sz w:val="21"/>
                      <w:szCs w:val="21"/>
                      <w:highlight w:val="none"/>
                    </w:rPr>
                    <w:t>（不足贰仟元按贰仟元计）</w:t>
                  </w:r>
                </w:p>
              </w:tc>
            </w:tr>
            <w:bookmarkEnd w:id="31"/>
          </w:tbl>
          <w:p>
            <w:pPr>
              <w:adjustRightInd w:val="0"/>
              <w:snapToGrid w:val="0"/>
              <w:spacing w:line="288"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（五）</w:t>
            </w:r>
          </w:p>
        </w:tc>
        <w:tc>
          <w:tcPr>
            <w:tcW w:w="1701" w:type="dxa"/>
            <w:vAlign w:val="center"/>
          </w:tcPr>
          <w:p>
            <w:pPr>
              <w:adjustRightInd w:val="0"/>
              <w:snapToGrid w:val="0"/>
              <w:spacing w:line="288" w:lineRule="auto"/>
              <w:jc w:val="center"/>
              <w:rPr>
                <w:sz w:val="21"/>
                <w:szCs w:val="21"/>
              </w:rPr>
            </w:pPr>
            <w:r>
              <w:rPr>
                <w:rFonts w:hint="eastAsia" w:cs="Times New Roman"/>
                <w:spacing w:val="-6"/>
                <w:sz w:val="21"/>
                <w:szCs w:val="21"/>
              </w:rPr>
              <w:t>磋商保证金（元）</w:t>
            </w:r>
          </w:p>
        </w:tc>
        <w:tc>
          <w:tcPr>
            <w:tcW w:w="6663" w:type="dxa"/>
            <w:vAlign w:val="center"/>
          </w:tcPr>
          <w:p>
            <w:pPr>
              <w:adjustRightInd w:val="0"/>
              <w:snapToGrid w:val="0"/>
              <w:spacing w:line="288" w:lineRule="auto"/>
              <w:rPr>
                <w:sz w:val="21"/>
                <w:szCs w:val="21"/>
              </w:rPr>
            </w:pPr>
            <w:r>
              <w:rPr>
                <w:rFonts w:hint="eastAsia" w:cs="Times New Roman"/>
                <w:spacing w:val="-6"/>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（六）</w:t>
            </w:r>
          </w:p>
        </w:tc>
        <w:tc>
          <w:tcPr>
            <w:tcW w:w="1701" w:type="dxa"/>
            <w:vAlign w:val="center"/>
          </w:tcPr>
          <w:p>
            <w:pPr>
              <w:adjustRightInd w:val="0"/>
              <w:snapToGrid w:val="0"/>
              <w:spacing w:line="288" w:lineRule="auto"/>
              <w:jc w:val="center"/>
              <w:rPr>
                <w:sz w:val="21"/>
                <w:szCs w:val="21"/>
              </w:rPr>
            </w:pPr>
            <w:r>
              <w:rPr>
                <w:rFonts w:hint="eastAsia"/>
                <w:sz w:val="21"/>
                <w:szCs w:val="21"/>
              </w:rPr>
              <w:t>联合体响应</w:t>
            </w:r>
          </w:p>
        </w:tc>
        <w:tc>
          <w:tcPr>
            <w:tcW w:w="6663" w:type="dxa"/>
            <w:vAlign w:val="center"/>
          </w:tcPr>
          <w:p>
            <w:pPr>
              <w:adjustRightInd w:val="0"/>
              <w:snapToGrid w:val="0"/>
              <w:spacing w:line="288" w:lineRule="auto"/>
              <w:rPr>
                <w:sz w:val="21"/>
                <w:szCs w:val="21"/>
              </w:rPr>
            </w:pPr>
            <w:r>
              <w:rPr>
                <w:rFonts w:hint="eastAsia"/>
                <w:sz w:val="21"/>
                <w:szCs w:val="21"/>
              </w:rPr>
              <w:t>本项目（是）接受联合体响应。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（七）</w:t>
            </w:r>
          </w:p>
        </w:tc>
        <w:tc>
          <w:tcPr>
            <w:tcW w:w="1701" w:type="dxa"/>
            <w:vAlign w:val="center"/>
          </w:tcPr>
          <w:p>
            <w:pPr>
              <w:adjustRightInd w:val="0"/>
              <w:snapToGrid w:val="0"/>
              <w:spacing w:line="288" w:lineRule="auto"/>
              <w:jc w:val="center"/>
              <w:rPr>
                <w:sz w:val="21"/>
                <w:szCs w:val="21"/>
              </w:rPr>
            </w:pPr>
            <w:r>
              <w:rPr>
                <w:rFonts w:hint="eastAsia"/>
                <w:sz w:val="21"/>
                <w:szCs w:val="21"/>
              </w:rPr>
              <w:t>转包与分包</w:t>
            </w:r>
          </w:p>
        </w:tc>
        <w:tc>
          <w:tcPr>
            <w:tcW w:w="6663" w:type="dxa"/>
            <w:vAlign w:val="center"/>
          </w:tcPr>
          <w:p>
            <w:pPr>
              <w:adjustRightInd w:val="0"/>
              <w:snapToGrid w:val="0"/>
              <w:spacing w:line="288" w:lineRule="auto"/>
              <w:rPr>
                <w:color w:val="auto"/>
                <w:sz w:val="21"/>
                <w:szCs w:val="21"/>
              </w:rPr>
            </w:pPr>
            <w:r>
              <w:rPr>
                <w:rFonts w:hint="eastAsia"/>
                <w:sz w:val="21"/>
                <w:szCs w:val="21"/>
              </w:rPr>
              <w:t>1.本项目不</w:t>
            </w:r>
            <w:r>
              <w:rPr>
                <w:rFonts w:hint="eastAsia"/>
                <w:color w:val="auto"/>
                <w:sz w:val="21"/>
                <w:szCs w:val="21"/>
              </w:rPr>
              <w:t>允许转包；</w:t>
            </w:r>
          </w:p>
          <w:p>
            <w:pPr>
              <w:adjustRightInd w:val="0"/>
              <w:snapToGrid w:val="0"/>
              <w:spacing w:line="288" w:lineRule="auto"/>
              <w:rPr>
                <w:color w:val="auto"/>
                <w:sz w:val="21"/>
                <w:szCs w:val="21"/>
              </w:rPr>
            </w:pPr>
            <w:r>
              <w:rPr>
                <w:color w:val="auto"/>
                <w:sz w:val="21"/>
                <w:szCs w:val="21"/>
              </w:rPr>
              <w:t>2.</w:t>
            </w:r>
            <w:r>
              <w:rPr>
                <w:rFonts w:hint="eastAsia"/>
                <w:color w:val="auto"/>
                <w:sz w:val="21"/>
                <w:szCs w:val="21"/>
              </w:rPr>
              <w:t>本项目</w:t>
            </w:r>
            <w:r>
              <w:rPr>
                <w:rFonts w:hint="eastAsia"/>
                <w:b/>
                <w:bCs/>
                <w:color w:val="auto"/>
                <w:sz w:val="21"/>
                <w:szCs w:val="21"/>
                <w:u w:val="single"/>
              </w:rPr>
              <w:t>允许</w:t>
            </w:r>
            <w:r>
              <w:rPr>
                <w:rFonts w:hint="eastAsia"/>
                <w:color w:val="auto"/>
                <w:sz w:val="21"/>
                <w:szCs w:val="21"/>
              </w:rPr>
              <w:t>分包，</w:t>
            </w:r>
            <w:r>
              <w:rPr>
                <w:color w:val="auto"/>
                <w:sz w:val="21"/>
                <w:szCs w:val="21"/>
              </w:rPr>
              <w:t>可以分包履行的（非主体、非关键性的工作）具体内容、金额或者比例：</w:t>
            </w:r>
            <w:r>
              <w:rPr>
                <w:color w:val="auto"/>
                <w:sz w:val="21"/>
                <w:szCs w:val="21"/>
                <w:u w:val="single"/>
              </w:rPr>
              <w:t xml:space="preserve"> </w:t>
            </w:r>
            <w:r>
              <w:rPr>
                <w:rFonts w:hint="eastAsia"/>
                <w:color w:val="auto"/>
                <w:sz w:val="21"/>
                <w:szCs w:val="21"/>
                <w:u w:val="single"/>
              </w:rPr>
              <w:t>试卷扫描设备提供</w:t>
            </w:r>
            <w:r>
              <w:rPr>
                <w:color w:val="auto"/>
                <w:sz w:val="21"/>
                <w:szCs w:val="21"/>
                <w:u w:val="single"/>
              </w:rPr>
              <w:t xml:space="preserve"> 。</w:t>
            </w:r>
          </w:p>
          <w:p>
            <w:pPr>
              <w:adjustRightInd w:val="0"/>
              <w:snapToGrid w:val="0"/>
              <w:spacing w:line="288" w:lineRule="auto"/>
              <w:rPr>
                <w:sz w:val="21"/>
                <w:szCs w:val="21"/>
              </w:rPr>
            </w:pPr>
            <w:r>
              <w:rPr>
                <w:rFonts w:hint="eastAsia"/>
                <w:color w:val="auto"/>
                <w:sz w:val="21"/>
                <w:szCs w:val="21"/>
              </w:rPr>
              <w:t>说明：供应商根据磋商文件的规定和采购项目的实际情</w:t>
            </w:r>
            <w:r>
              <w:rPr>
                <w:rFonts w:hint="eastAsia"/>
                <w:sz w:val="21"/>
                <w:szCs w:val="21"/>
              </w:rPr>
              <w:t>况，拟在成交后将成交项目的非主体、非关键性工作分包的，应当在响应文件中载明分包承担主体，分包承担主体应当具备相应资质条件且不得再次分包。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（八）</w:t>
            </w:r>
          </w:p>
        </w:tc>
        <w:tc>
          <w:tcPr>
            <w:tcW w:w="1701" w:type="dxa"/>
            <w:vAlign w:val="center"/>
          </w:tcPr>
          <w:p>
            <w:pPr>
              <w:adjustRightInd w:val="0"/>
              <w:snapToGrid w:val="0"/>
              <w:spacing w:line="288" w:lineRule="auto"/>
              <w:jc w:val="center"/>
              <w:rPr>
                <w:sz w:val="21"/>
                <w:szCs w:val="21"/>
              </w:rPr>
            </w:pPr>
            <w:r>
              <w:rPr>
                <w:rFonts w:hint="eastAsia"/>
                <w:b/>
                <w:bCs/>
                <w:sz w:val="21"/>
                <w:szCs w:val="21"/>
              </w:rPr>
              <w:t>信用记录</w:t>
            </w:r>
          </w:p>
        </w:tc>
        <w:tc>
          <w:tcPr>
            <w:tcW w:w="6663" w:type="dxa"/>
            <w:vAlign w:val="center"/>
          </w:tcPr>
          <w:p>
            <w:pPr>
              <w:adjustRightInd w:val="0"/>
              <w:snapToGrid w:val="0"/>
              <w:spacing w:line="288" w:lineRule="auto"/>
              <w:rPr>
                <w:bCs/>
                <w:sz w:val="21"/>
                <w:szCs w:val="21"/>
              </w:rPr>
            </w:pPr>
            <w:bookmarkStart w:id="32" w:name="_Hlk71808489"/>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pPr>
              <w:adjustRightInd w:val="0"/>
              <w:snapToGrid w:val="0"/>
              <w:spacing w:line="288" w:lineRule="auto"/>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rPr>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（九）</w:t>
            </w:r>
          </w:p>
        </w:tc>
        <w:tc>
          <w:tcPr>
            <w:tcW w:w="1701" w:type="dxa"/>
            <w:vAlign w:val="center"/>
          </w:tcPr>
          <w:p>
            <w:pPr>
              <w:adjustRightInd w:val="0"/>
              <w:snapToGrid w:val="0"/>
              <w:spacing w:line="288" w:lineRule="auto"/>
              <w:jc w:val="center"/>
              <w:rPr>
                <w:sz w:val="21"/>
                <w:szCs w:val="21"/>
              </w:rPr>
            </w:pPr>
            <w:r>
              <w:rPr>
                <w:rFonts w:hint="eastAsia"/>
                <w:sz w:val="21"/>
                <w:szCs w:val="21"/>
              </w:rPr>
              <w:t>资格审查要求的资格证明材料</w:t>
            </w:r>
          </w:p>
        </w:tc>
        <w:tc>
          <w:tcPr>
            <w:tcW w:w="6663" w:type="dxa"/>
            <w:vAlign w:val="center"/>
          </w:tcPr>
          <w:p>
            <w:pPr>
              <w:adjustRightInd w:val="0"/>
              <w:snapToGrid w:val="0"/>
              <w:spacing w:line="288" w:lineRule="auto"/>
              <w:rPr>
                <w:b/>
                <w:bCs/>
                <w:sz w:val="21"/>
                <w:szCs w:val="21"/>
              </w:rPr>
            </w:pPr>
            <w:r>
              <w:rPr>
                <w:rFonts w:hint="eastAsia"/>
                <w:b/>
                <w:bCs/>
                <w:sz w:val="21"/>
                <w:szCs w:val="21"/>
              </w:rPr>
              <w:t>资格审查要求的资格证明材料（均需加盖公章）：</w:t>
            </w:r>
          </w:p>
          <w:p>
            <w:pPr>
              <w:adjustRightInd w:val="0"/>
              <w:snapToGrid w:val="0"/>
              <w:spacing w:line="288" w:lineRule="auto"/>
              <w:rPr>
                <w:sz w:val="21"/>
                <w:szCs w:val="21"/>
              </w:rPr>
            </w:pPr>
            <w:r>
              <w:rPr>
                <w:rFonts w:hint="eastAsia"/>
                <w:sz w:val="21"/>
                <w:szCs w:val="21"/>
              </w:rPr>
              <w:t>（1）有效的法人或者其他组织的营业执照等证明文件，自然人的身份证明</w:t>
            </w:r>
          </w:p>
          <w:p>
            <w:pPr>
              <w:adjustRightInd w:val="0"/>
              <w:snapToGrid w:val="0"/>
              <w:spacing w:line="288" w:lineRule="auto"/>
              <w:rPr>
                <w:rFonts w:cs="Times New Roman"/>
                <w:sz w:val="21"/>
                <w:szCs w:val="21"/>
                <w:highlight w:val="none"/>
              </w:rPr>
            </w:pPr>
            <w:r>
              <w:rPr>
                <w:rFonts w:hint="eastAsia" w:cs="Times New Roman"/>
                <w:sz w:val="21"/>
                <w:szCs w:val="21"/>
              </w:rPr>
              <w:t>（</w:t>
            </w:r>
            <w:r>
              <w:rPr>
                <w:rFonts w:cs="Times New Roman"/>
                <w:sz w:val="21"/>
                <w:szCs w:val="21"/>
              </w:rPr>
              <w:t>2）</w:t>
            </w:r>
            <w:r>
              <w:rPr>
                <w:rFonts w:hint="eastAsia" w:cs="Times New Roman"/>
                <w:sz w:val="21"/>
                <w:szCs w:val="21"/>
              </w:rPr>
              <w:t>符合参加政府采</w:t>
            </w:r>
            <w:r>
              <w:rPr>
                <w:rFonts w:hint="eastAsia" w:cs="Times New Roman"/>
                <w:sz w:val="21"/>
                <w:szCs w:val="21"/>
                <w:highlight w:val="none"/>
              </w:rPr>
              <w:t>购活动应当具备的一般条件的承诺函</w:t>
            </w:r>
          </w:p>
          <w:p>
            <w:pPr>
              <w:adjustRightInd w:val="0"/>
              <w:snapToGrid w:val="0"/>
              <w:spacing w:line="288" w:lineRule="auto"/>
              <w:rPr>
                <w:rFonts w:cs="Times New Roman"/>
                <w:sz w:val="21"/>
                <w:szCs w:val="21"/>
                <w:highlight w:val="none"/>
              </w:rPr>
            </w:pPr>
            <w:r>
              <w:rPr>
                <w:rFonts w:hint="eastAsia" w:cs="Times New Roman"/>
                <w:sz w:val="21"/>
                <w:szCs w:val="21"/>
                <w:highlight w:val="none"/>
              </w:rPr>
              <w:t>（</w:t>
            </w:r>
            <w:r>
              <w:rPr>
                <w:rFonts w:cs="Times New Roman"/>
                <w:sz w:val="21"/>
                <w:szCs w:val="21"/>
                <w:highlight w:val="none"/>
              </w:rPr>
              <w:t>3）落实政府采购政策需满足的资格要求：</w:t>
            </w:r>
          </w:p>
          <w:p>
            <w:pPr>
              <w:adjustRightInd w:val="0"/>
              <w:snapToGrid w:val="0"/>
              <w:spacing w:line="288" w:lineRule="auto"/>
              <w:rPr>
                <w:rFonts w:cs="Times New Roman"/>
                <w:sz w:val="21"/>
                <w:szCs w:val="21"/>
                <w:highlight w:val="none"/>
              </w:rPr>
            </w:pPr>
            <w:r>
              <w:rPr>
                <w:rFonts w:cs="Times New Roman"/>
                <w:sz w:val="21"/>
                <w:szCs w:val="21"/>
                <w:highlight w:val="none"/>
              </w:rPr>
              <w:t>中小企业声明函（若属于中小企业）</w:t>
            </w:r>
          </w:p>
          <w:p>
            <w:pPr>
              <w:adjustRightInd w:val="0"/>
              <w:snapToGrid w:val="0"/>
              <w:spacing w:line="288" w:lineRule="auto"/>
              <w:rPr>
                <w:rFonts w:cs="Times New Roman"/>
                <w:sz w:val="21"/>
                <w:szCs w:val="21"/>
                <w:highlight w:val="none"/>
              </w:rPr>
            </w:pPr>
            <w:r>
              <w:rPr>
                <w:rFonts w:cs="Times New Roman"/>
                <w:sz w:val="21"/>
                <w:szCs w:val="21"/>
                <w:highlight w:val="none"/>
              </w:rPr>
              <w:t>属于监狱企业的证明文件（若属于监狱企业）</w:t>
            </w:r>
          </w:p>
          <w:p>
            <w:pPr>
              <w:adjustRightInd w:val="0"/>
              <w:snapToGrid w:val="0"/>
              <w:spacing w:line="288" w:lineRule="auto"/>
              <w:rPr>
                <w:rFonts w:cs="Times New Roman"/>
                <w:sz w:val="21"/>
                <w:szCs w:val="21"/>
                <w:highlight w:val="none"/>
              </w:rPr>
            </w:pPr>
            <w:r>
              <w:rPr>
                <w:rFonts w:cs="Times New Roman"/>
                <w:sz w:val="21"/>
                <w:szCs w:val="21"/>
                <w:highlight w:val="none"/>
              </w:rPr>
              <w:t>残疾人福利性单位声明函（若属于残疾人福利性单位）</w:t>
            </w:r>
          </w:p>
          <w:p>
            <w:pPr>
              <w:adjustRightInd w:val="0"/>
              <w:snapToGrid w:val="0"/>
              <w:spacing w:line="288" w:lineRule="auto"/>
              <w:rPr>
                <w:rFonts w:cs="Times New Roman"/>
                <w:sz w:val="21"/>
                <w:szCs w:val="21"/>
                <w:highlight w:val="none"/>
              </w:rPr>
            </w:pPr>
            <w:r>
              <w:rPr>
                <w:rFonts w:hint="eastAsia" w:cs="Times New Roman"/>
                <w:sz w:val="21"/>
                <w:szCs w:val="21"/>
                <w:highlight w:val="none"/>
              </w:rPr>
              <w:t>联合协议、分包意向协议（如有）</w:t>
            </w:r>
          </w:p>
          <w:p>
            <w:pPr>
              <w:adjustRightInd w:val="0"/>
              <w:snapToGrid w:val="0"/>
              <w:spacing w:line="288" w:lineRule="auto"/>
              <w:rPr>
                <w:b/>
                <w:bCs/>
                <w:sz w:val="21"/>
                <w:szCs w:val="21"/>
              </w:rPr>
            </w:pPr>
            <w:r>
              <w:rPr>
                <w:rFonts w:hint="eastAsia" w:cs="Times New Roman"/>
                <w:sz w:val="21"/>
                <w:szCs w:val="21"/>
                <w:highlight w:val="none"/>
              </w:rPr>
              <w:t>（</w:t>
            </w:r>
            <w:r>
              <w:rPr>
                <w:rFonts w:cs="Times New Roman"/>
                <w:sz w:val="21"/>
                <w:szCs w:val="21"/>
                <w:highlight w:val="none"/>
              </w:rPr>
              <w:t>4）</w:t>
            </w:r>
            <w:r>
              <w:rPr>
                <w:rFonts w:hint="eastAsia" w:cs="Times New Roman"/>
                <w:sz w:val="21"/>
                <w:szCs w:val="21"/>
                <w:highlight w:val="none"/>
              </w:rPr>
              <w:t>本项目的特定资格要求</w:t>
            </w:r>
            <w:r>
              <w:rPr>
                <w:rFonts w:cs="Times New Roman"/>
                <w:sz w:val="21"/>
                <w:szCs w:val="21"/>
                <w:highlight w:val="none"/>
              </w:rPr>
              <w:t>证明材料：无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w:t>
            </w:r>
          </w:p>
        </w:tc>
        <w:tc>
          <w:tcPr>
            <w:tcW w:w="1701" w:type="dxa"/>
            <w:vAlign w:val="center"/>
          </w:tcPr>
          <w:p>
            <w:pPr>
              <w:adjustRightInd w:val="0"/>
              <w:snapToGrid w:val="0"/>
              <w:spacing w:line="288" w:lineRule="auto"/>
              <w:jc w:val="center"/>
              <w:rPr>
                <w:sz w:val="21"/>
                <w:szCs w:val="21"/>
              </w:rPr>
            </w:pPr>
            <w:r>
              <w:rPr>
                <w:rFonts w:hint="eastAsia"/>
                <w:b/>
                <w:bCs/>
                <w:sz w:val="21"/>
                <w:szCs w:val="21"/>
              </w:rPr>
              <w:t>响应文件份数</w:t>
            </w:r>
          </w:p>
        </w:tc>
        <w:tc>
          <w:tcPr>
            <w:tcW w:w="6663" w:type="dxa"/>
            <w:vAlign w:val="center"/>
          </w:tcPr>
          <w:p>
            <w:pPr>
              <w:adjustRightInd w:val="0"/>
              <w:snapToGrid w:val="0"/>
              <w:spacing w:line="288" w:lineRule="auto"/>
              <w:ind w:firstLine="422" w:firstLineChars="200"/>
              <w:jc w:val="left"/>
              <w:rPr>
                <w:b/>
                <w:bCs/>
                <w:sz w:val="21"/>
                <w:szCs w:val="21"/>
                <w:highlight w:val="none"/>
              </w:rPr>
            </w:pPr>
            <w:r>
              <w:rPr>
                <w:rFonts w:hint="eastAsia"/>
                <w:b/>
                <w:bCs/>
                <w:sz w:val="21"/>
                <w:szCs w:val="21"/>
              </w:rPr>
              <w:t>电子加密响应文件：政府采购云平台在线上传一份；备份响应文件：密封包装后EMS或顺丰邮寄形式递交一份（邮寄地址：杭州市西湖区玉古路173号中田大厦21楼H室</w:t>
            </w:r>
            <w:r>
              <w:rPr>
                <w:rFonts w:hint="eastAsia"/>
                <w:b/>
                <w:bCs/>
                <w:sz w:val="21"/>
                <w:szCs w:val="21"/>
                <w:highlight w:val="none"/>
              </w:rPr>
              <w:t>，浙江求是招标代理有限公司（</w:t>
            </w:r>
            <w:r>
              <w:rPr>
                <w:rFonts w:hint="eastAsia"/>
                <w:b/>
                <w:bCs/>
                <w:sz w:val="21"/>
                <w:szCs w:val="21"/>
                <w:highlight w:val="none"/>
                <w:lang w:eastAsia="zh-CN"/>
              </w:rPr>
              <w:t>蒋晗</w:t>
            </w:r>
            <w:r>
              <w:rPr>
                <w:rFonts w:hint="eastAsia"/>
                <w:b/>
                <w:bCs/>
                <w:sz w:val="21"/>
                <w:szCs w:val="21"/>
                <w:highlight w:val="none"/>
              </w:rPr>
              <w:t>）收，电话：</w:t>
            </w:r>
            <w:r>
              <w:rPr>
                <w:rFonts w:hint="eastAsia"/>
                <w:b/>
                <w:bCs/>
                <w:sz w:val="21"/>
                <w:szCs w:val="21"/>
                <w:highlight w:val="none"/>
                <w:lang w:eastAsia="zh-CN"/>
              </w:rPr>
              <w:t>0571-87666115</w:t>
            </w:r>
            <w:r>
              <w:rPr>
                <w:rFonts w:hint="eastAsia"/>
                <w:b/>
                <w:bCs/>
                <w:sz w:val="21"/>
                <w:szCs w:val="21"/>
                <w:highlight w:val="none"/>
              </w:rPr>
              <w:t>，寄出后将（快递单号、项目名称、公司名称、联系方式等相关信息）发至：</w:t>
            </w:r>
            <w:r>
              <w:rPr>
                <w:rFonts w:hint="eastAsia"/>
                <w:b/>
                <w:bCs/>
                <w:sz w:val="21"/>
                <w:szCs w:val="21"/>
                <w:highlight w:val="none"/>
                <w:lang w:eastAsia="zh-CN"/>
              </w:rPr>
              <w:t>zb03@qszb.net</w:t>
            </w:r>
            <w:r>
              <w:rPr>
                <w:rFonts w:hint="eastAsia"/>
                <w:b/>
                <w:bCs/>
                <w:sz w:val="21"/>
                <w:szCs w:val="21"/>
                <w:highlight w:val="none"/>
              </w:rPr>
              <w:t>，以便查收）。</w:t>
            </w:r>
          </w:p>
          <w:p>
            <w:pPr>
              <w:adjustRightInd w:val="0"/>
              <w:snapToGrid w:val="0"/>
              <w:spacing w:line="288" w:lineRule="auto"/>
              <w:ind w:firstLine="422" w:firstLineChars="200"/>
              <w:jc w:val="left"/>
              <w:rPr>
                <w:b/>
                <w:bCs/>
                <w:sz w:val="21"/>
                <w:szCs w:val="21"/>
                <w:highlight w:val="yellow"/>
              </w:rPr>
            </w:pPr>
            <w:r>
              <w:rPr>
                <w:rFonts w:hint="eastAsia"/>
                <w:b/>
                <w:bCs/>
                <w:sz w:val="21"/>
                <w:szCs w:val="21"/>
                <w:highlight w:val="none"/>
              </w:rPr>
              <w:t>特别说明：双休日和法定节假日不收</w:t>
            </w:r>
            <w:r>
              <w:rPr>
                <w:rFonts w:hint="eastAsia"/>
                <w:b/>
                <w:bCs/>
                <w:sz w:val="21"/>
                <w:szCs w:val="21"/>
              </w:rPr>
              <w:t>件，供应商自行承担邮寄风险。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（十一）</w:t>
            </w:r>
          </w:p>
        </w:tc>
        <w:tc>
          <w:tcPr>
            <w:tcW w:w="1701" w:type="dxa"/>
            <w:vAlign w:val="center"/>
          </w:tcPr>
          <w:p>
            <w:pPr>
              <w:adjustRightInd w:val="0"/>
              <w:snapToGrid w:val="0"/>
              <w:spacing w:line="288" w:lineRule="auto"/>
              <w:jc w:val="center"/>
              <w:rPr>
                <w:sz w:val="21"/>
                <w:szCs w:val="21"/>
              </w:rPr>
            </w:pPr>
            <w:r>
              <w:rPr>
                <w:rFonts w:hint="eastAsia"/>
                <w:b/>
                <w:bCs/>
                <w:sz w:val="21"/>
                <w:szCs w:val="21"/>
              </w:rPr>
              <w:t>磋商报价</w:t>
            </w:r>
          </w:p>
        </w:tc>
        <w:tc>
          <w:tcPr>
            <w:tcW w:w="6663" w:type="dxa"/>
            <w:vAlign w:val="center"/>
          </w:tcPr>
          <w:p>
            <w:pPr>
              <w:adjustRightInd w:val="0"/>
              <w:snapToGrid w:val="0"/>
              <w:spacing w:line="288" w:lineRule="auto"/>
              <w:rPr>
                <w:sz w:val="21"/>
                <w:szCs w:val="21"/>
              </w:rPr>
            </w:pPr>
            <w:r>
              <w:rPr>
                <w:rFonts w:hint="eastAsia"/>
                <w:sz w:val="21"/>
                <w:szCs w:val="21"/>
              </w:rPr>
              <w:t>1</w:t>
            </w:r>
            <w:r>
              <w:rPr>
                <w:sz w:val="21"/>
                <w:szCs w:val="21"/>
              </w:rPr>
              <w:t>.</w:t>
            </w:r>
            <w:r>
              <w:rPr>
                <w:rFonts w:hint="eastAsia"/>
                <w:sz w:val="21"/>
                <w:szCs w:val="21"/>
              </w:rPr>
              <w:t>报价应按磋商文件要求的格式编制、填写报价内容（可自行增行），未按磋商文件要求编制、填写的响应文件可能被拒绝；</w:t>
            </w:r>
          </w:p>
          <w:p>
            <w:pPr>
              <w:adjustRightInd w:val="0"/>
              <w:snapToGrid w:val="0"/>
              <w:spacing w:line="288" w:lineRule="auto"/>
              <w:rPr>
                <w:sz w:val="21"/>
                <w:szCs w:val="21"/>
              </w:rPr>
            </w:pPr>
            <w:r>
              <w:rPr>
                <w:sz w:val="21"/>
                <w:szCs w:val="21"/>
              </w:rPr>
              <w:t>2</w:t>
            </w:r>
            <w:r>
              <w:rPr>
                <w:rFonts w:hint="eastAsia"/>
                <w:sz w:val="21"/>
                <w:szCs w:val="21"/>
              </w:rPr>
              <w:t>.本次磋商采用人民币报价；</w:t>
            </w:r>
          </w:p>
          <w:p>
            <w:pPr>
              <w:adjustRightInd w:val="0"/>
              <w:snapToGrid w:val="0"/>
              <w:spacing w:line="288" w:lineRule="auto"/>
              <w:rPr>
                <w:sz w:val="21"/>
                <w:szCs w:val="21"/>
                <w:highlight w:val="none"/>
              </w:rPr>
            </w:pPr>
            <w:r>
              <w:rPr>
                <w:sz w:val="21"/>
                <w:szCs w:val="21"/>
              </w:rPr>
              <w:t>3</w:t>
            </w:r>
            <w:r>
              <w:rPr>
                <w:rFonts w:hint="eastAsia"/>
                <w:sz w:val="21"/>
                <w:szCs w:val="21"/>
              </w:rPr>
              <w:t>.最后磋商报</w:t>
            </w:r>
            <w:r>
              <w:rPr>
                <w:rFonts w:hint="eastAsia"/>
                <w:sz w:val="21"/>
                <w:szCs w:val="21"/>
                <w:highlight w:val="none"/>
              </w:rPr>
              <w:t>价是履行合同的最终价格，有关本项目实施所涉及的一切费用均计入报价。</w:t>
            </w:r>
          </w:p>
          <w:p>
            <w:pPr>
              <w:adjustRightInd w:val="0"/>
              <w:snapToGrid w:val="0"/>
              <w:spacing w:line="288" w:lineRule="auto"/>
              <w:rPr>
                <w:sz w:val="21"/>
                <w:szCs w:val="21"/>
              </w:rPr>
            </w:pPr>
            <w:r>
              <w:rPr>
                <w:rFonts w:hint="eastAsia"/>
                <w:sz w:val="21"/>
                <w:szCs w:val="21"/>
                <w:highlight w:val="none"/>
              </w:rPr>
              <w:t>▲</w:t>
            </w:r>
            <w:r>
              <w:rPr>
                <w:sz w:val="21"/>
                <w:szCs w:val="21"/>
                <w:highlight w:val="none"/>
              </w:rPr>
              <w:t>4.采购人将以合同形式有偿取得</w:t>
            </w:r>
            <w:r>
              <w:rPr>
                <w:rFonts w:hint="eastAsia"/>
                <w:sz w:val="21"/>
                <w:szCs w:val="21"/>
                <w:highlight w:val="none"/>
              </w:rPr>
              <w:t>货物、工程和服务</w:t>
            </w:r>
            <w:r>
              <w:rPr>
                <w:sz w:val="21"/>
                <w:szCs w:val="21"/>
                <w:highlight w:val="none"/>
              </w:rPr>
              <w:t>，不接受</w:t>
            </w:r>
            <w:r>
              <w:rPr>
                <w:rFonts w:hint="eastAsia"/>
                <w:sz w:val="21"/>
                <w:szCs w:val="21"/>
                <w:highlight w:val="none"/>
              </w:rPr>
              <w:t>供应商</w:t>
            </w:r>
            <w:r>
              <w:rPr>
                <w:sz w:val="21"/>
                <w:szCs w:val="21"/>
                <w:highlight w:val="none"/>
              </w:rPr>
              <w:t>给予的赠品、回扣或者与采购无关的其他商品、服务。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（十二）</w:t>
            </w:r>
          </w:p>
        </w:tc>
        <w:tc>
          <w:tcPr>
            <w:tcW w:w="1701" w:type="dxa"/>
            <w:vAlign w:val="center"/>
          </w:tcPr>
          <w:p>
            <w:pPr>
              <w:adjustRightInd w:val="0"/>
              <w:snapToGrid w:val="0"/>
              <w:spacing w:line="288" w:lineRule="auto"/>
              <w:jc w:val="center"/>
              <w:rPr>
                <w:sz w:val="21"/>
                <w:szCs w:val="21"/>
              </w:rPr>
            </w:pPr>
            <w:r>
              <w:rPr>
                <w:rFonts w:hint="eastAsia"/>
                <w:b/>
                <w:bCs/>
                <w:sz w:val="21"/>
                <w:szCs w:val="21"/>
              </w:rPr>
              <w:t>响应有效期</w:t>
            </w:r>
          </w:p>
        </w:tc>
        <w:tc>
          <w:tcPr>
            <w:tcW w:w="6663" w:type="dxa"/>
            <w:vAlign w:val="center"/>
          </w:tcPr>
          <w:p>
            <w:pPr>
              <w:adjustRightInd w:val="0"/>
              <w:snapToGrid w:val="0"/>
              <w:spacing w:line="288" w:lineRule="auto"/>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（十三）</w:t>
            </w:r>
          </w:p>
        </w:tc>
        <w:tc>
          <w:tcPr>
            <w:tcW w:w="1701" w:type="dxa"/>
            <w:vAlign w:val="center"/>
          </w:tcPr>
          <w:p>
            <w:pPr>
              <w:adjustRightInd w:val="0"/>
              <w:snapToGrid w:val="0"/>
              <w:spacing w:line="288" w:lineRule="auto"/>
              <w:jc w:val="center"/>
              <w:rPr>
                <w:sz w:val="21"/>
                <w:szCs w:val="21"/>
              </w:rPr>
            </w:pPr>
            <w:r>
              <w:rPr>
                <w:rFonts w:hint="eastAsia"/>
                <w:sz w:val="21"/>
                <w:szCs w:val="21"/>
              </w:rPr>
              <w:t>评审方法和评审标准</w:t>
            </w:r>
          </w:p>
        </w:tc>
        <w:tc>
          <w:tcPr>
            <w:tcW w:w="6663" w:type="dxa"/>
            <w:vAlign w:val="center"/>
          </w:tcPr>
          <w:p>
            <w:pPr>
              <w:adjustRightInd w:val="0"/>
              <w:snapToGrid w:val="0"/>
              <w:spacing w:line="288" w:lineRule="auto"/>
              <w:rPr>
                <w:sz w:val="21"/>
                <w:szCs w:val="21"/>
              </w:rPr>
            </w:pPr>
            <w:r>
              <w:rPr>
                <w:sz w:val="21"/>
                <w:szCs w:val="21"/>
              </w:rPr>
              <w:t>详见“</w:t>
            </w:r>
            <w:r>
              <w:rPr>
                <w:rFonts w:hint="eastAsia"/>
                <w:sz w:val="21"/>
                <w:szCs w:val="21"/>
              </w:rPr>
              <w:t>第四章  评审方法和评审标准</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sz w:val="21"/>
                <w:szCs w:val="21"/>
              </w:rPr>
              <w:t>（</w:t>
            </w:r>
            <w:r>
              <w:rPr>
                <w:rFonts w:hint="eastAsia"/>
                <w:sz w:val="21"/>
                <w:szCs w:val="21"/>
              </w:rPr>
              <w:t>十四</w:t>
            </w:r>
            <w:r>
              <w:rPr>
                <w:sz w:val="21"/>
                <w:szCs w:val="21"/>
              </w:rPr>
              <w:t>）</w:t>
            </w:r>
          </w:p>
        </w:tc>
        <w:tc>
          <w:tcPr>
            <w:tcW w:w="1701" w:type="dxa"/>
            <w:vAlign w:val="center"/>
          </w:tcPr>
          <w:p>
            <w:pPr>
              <w:adjustRightInd w:val="0"/>
              <w:snapToGrid w:val="0"/>
              <w:spacing w:line="288" w:lineRule="auto"/>
              <w:jc w:val="center"/>
              <w:rPr>
                <w:sz w:val="21"/>
                <w:szCs w:val="21"/>
              </w:rPr>
            </w:pPr>
            <w:r>
              <w:rPr>
                <w:rFonts w:hint="eastAsia"/>
                <w:sz w:val="21"/>
                <w:szCs w:val="21"/>
              </w:rPr>
              <w:t>评审结果公示</w:t>
            </w:r>
          </w:p>
        </w:tc>
        <w:tc>
          <w:tcPr>
            <w:tcW w:w="6663" w:type="dxa"/>
            <w:vAlign w:val="center"/>
          </w:tcPr>
          <w:p>
            <w:pPr>
              <w:adjustRightInd w:val="0"/>
              <w:snapToGrid w:val="0"/>
              <w:spacing w:line="288" w:lineRule="auto"/>
              <w:rPr>
                <w:sz w:val="21"/>
                <w:szCs w:val="21"/>
              </w:rPr>
            </w:pPr>
            <w:r>
              <w:rPr>
                <w:rFonts w:hint="eastAsia"/>
                <w:sz w:val="21"/>
                <w:szCs w:val="21"/>
              </w:rPr>
              <w:t>评审结果公示媒体：浙江政府采购网（http://zfcg.czt.zj.gov.cn）。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（十五）</w:t>
            </w:r>
          </w:p>
        </w:tc>
        <w:tc>
          <w:tcPr>
            <w:tcW w:w="1701" w:type="dxa"/>
            <w:vAlign w:val="center"/>
          </w:tcPr>
          <w:p>
            <w:pPr>
              <w:adjustRightInd w:val="0"/>
              <w:snapToGrid w:val="0"/>
              <w:spacing w:line="288" w:lineRule="auto"/>
              <w:jc w:val="center"/>
              <w:rPr>
                <w:sz w:val="21"/>
                <w:szCs w:val="21"/>
              </w:rPr>
            </w:pPr>
            <w:r>
              <w:rPr>
                <w:rFonts w:hint="eastAsia"/>
                <w:sz w:val="21"/>
                <w:szCs w:val="21"/>
              </w:rPr>
              <w:t>签订合同</w:t>
            </w:r>
          </w:p>
        </w:tc>
        <w:tc>
          <w:tcPr>
            <w:tcW w:w="6663" w:type="dxa"/>
            <w:vAlign w:val="center"/>
          </w:tcPr>
          <w:p>
            <w:pPr>
              <w:adjustRightInd w:val="0"/>
              <w:snapToGrid w:val="0"/>
              <w:spacing w:line="288" w:lineRule="auto"/>
              <w:rPr>
                <w:sz w:val="21"/>
                <w:szCs w:val="21"/>
              </w:rPr>
            </w:pPr>
            <w:r>
              <w:rPr>
                <w:rFonts w:hint="eastAsia"/>
                <w:sz w:val="21"/>
                <w:szCs w:val="21"/>
              </w:rPr>
              <w:t>成交通知书发出之日起30日内。</w:t>
            </w:r>
          </w:p>
        </w:tc>
      </w:tr>
    </w:tbl>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一、总则</w:t>
      </w:r>
    </w:p>
    <w:p>
      <w:pPr>
        <w:adjustRightInd w:val="0"/>
        <w:snapToGrid w:val="0"/>
        <w:spacing w:line="288" w:lineRule="auto"/>
        <w:ind w:firstLine="420" w:firstLineChars="200"/>
        <w:rPr>
          <w:sz w:val="21"/>
          <w:szCs w:val="21"/>
        </w:rPr>
      </w:pPr>
      <w:bookmarkStart w:id="33" w:name="_Hlk97039780"/>
      <w:r>
        <w:rPr>
          <w:rFonts w:hint="eastAsia"/>
          <w:sz w:val="21"/>
          <w:szCs w:val="21"/>
        </w:rPr>
        <w:t>供应商应仔细阅读磋商文件的所有内容，按照磋商文件的要求提交响应文件，并对所提供的全部资料的真实性承担法律责任。</w:t>
      </w:r>
    </w:p>
    <w:bookmarkEnd w:id="33"/>
    <w:p>
      <w:pPr>
        <w:adjustRightInd w:val="0"/>
        <w:snapToGrid w:val="0"/>
        <w:spacing w:line="288" w:lineRule="auto"/>
        <w:rPr>
          <w:b/>
          <w:bCs/>
          <w:sz w:val="21"/>
          <w:szCs w:val="21"/>
        </w:rPr>
      </w:pPr>
      <w:r>
        <w:rPr>
          <w:rFonts w:hint="eastAsia"/>
          <w:b/>
          <w:bCs/>
          <w:sz w:val="21"/>
          <w:szCs w:val="21"/>
        </w:rPr>
        <w:t>（一）适用范围</w:t>
      </w:r>
    </w:p>
    <w:p>
      <w:pPr>
        <w:adjustRightInd w:val="0"/>
        <w:snapToGrid w:val="0"/>
        <w:spacing w:line="288" w:lineRule="auto"/>
        <w:ind w:firstLine="420" w:firstLineChars="200"/>
        <w:rPr>
          <w:sz w:val="21"/>
          <w:szCs w:val="21"/>
        </w:rPr>
      </w:pPr>
      <w:r>
        <w:rPr>
          <w:rFonts w:hint="eastAsia"/>
          <w:sz w:val="21"/>
          <w:szCs w:val="21"/>
        </w:rPr>
        <w:t>本磋商文件适用于</w:t>
      </w:r>
      <w:r>
        <w:rPr>
          <w:rFonts w:hint="eastAsia"/>
          <w:sz w:val="21"/>
          <w:szCs w:val="21"/>
          <w:lang w:eastAsia="zh-CN"/>
        </w:rPr>
        <w:t>浙江工商大学研究生招生考试网上阅卷系统及服务</w:t>
      </w:r>
      <w:r>
        <w:rPr>
          <w:rFonts w:hint="eastAsia"/>
          <w:sz w:val="21"/>
          <w:szCs w:val="21"/>
        </w:rPr>
        <w:t>的磋商、评审、成交、验收、合同履约、付款等（法律、法规另有规定的，从其规定）。</w:t>
      </w:r>
    </w:p>
    <w:p>
      <w:pPr>
        <w:adjustRightInd w:val="0"/>
        <w:snapToGrid w:val="0"/>
        <w:spacing w:line="288" w:lineRule="auto"/>
        <w:rPr>
          <w:b/>
          <w:bCs/>
          <w:sz w:val="21"/>
          <w:szCs w:val="21"/>
        </w:rPr>
      </w:pPr>
      <w:r>
        <w:rPr>
          <w:rFonts w:hint="eastAsia"/>
          <w:b/>
          <w:bCs/>
          <w:sz w:val="21"/>
          <w:szCs w:val="21"/>
        </w:rPr>
        <w:t>（二）定义</w:t>
      </w:r>
    </w:p>
    <w:p>
      <w:pPr>
        <w:adjustRightInd w:val="0"/>
        <w:snapToGrid w:val="0"/>
        <w:spacing w:line="288" w:lineRule="auto"/>
        <w:ind w:firstLine="420" w:firstLineChars="200"/>
        <w:rPr>
          <w:sz w:val="21"/>
          <w:szCs w:val="21"/>
        </w:rPr>
      </w:pPr>
      <w:r>
        <w:rPr>
          <w:rFonts w:hint="eastAsia"/>
          <w:sz w:val="21"/>
          <w:szCs w:val="21"/>
        </w:rPr>
        <w:t>1.“采购人”系指</w:t>
      </w:r>
      <w:r>
        <w:rPr>
          <w:rFonts w:hint="eastAsia"/>
          <w:sz w:val="21"/>
          <w:szCs w:val="21"/>
          <w:lang w:eastAsia="zh-CN"/>
        </w:rPr>
        <w:t>浙江工商大学</w:t>
      </w:r>
      <w:r>
        <w:rPr>
          <w:rFonts w:hint="eastAsia"/>
          <w:sz w:val="21"/>
          <w:szCs w:val="21"/>
        </w:rPr>
        <w:t>；</w:t>
      </w:r>
    </w:p>
    <w:p>
      <w:pPr>
        <w:adjustRightInd w:val="0"/>
        <w:snapToGrid w:val="0"/>
        <w:spacing w:line="288" w:lineRule="auto"/>
        <w:ind w:firstLine="420" w:firstLineChars="200"/>
        <w:rPr>
          <w:sz w:val="21"/>
          <w:szCs w:val="21"/>
        </w:rPr>
      </w:pPr>
      <w:r>
        <w:rPr>
          <w:rFonts w:hint="eastAsia"/>
          <w:sz w:val="21"/>
          <w:szCs w:val="21"/>
        </w:rPr>
        <w:t>2.“采购代理机构”系指组织本次竞争性磋商的浙江求是招标代理有限公司；</w:t>
      </w:r>
    </w:p>
    <w:p>
      <w:pPr>
        <w:adjustRightInd w:val="0"/>
        <w:snapToGrid w:val="0"/>
        <w:spacing w:line="288" w:lineRule="auto"/>
        <w:ind w:firstLine="420" w:firstLineChars="200"/>
        <w:rPr>
          <w:sz w:val="21"/>
          <w:szCs w:val="21"/>
        </w:rPr>
      </w:pPr>
      <w:r>
        <w:rPr>
          <w:rFonts w:hint="eastAsia"/>
          <w:sz w:val="21"/>
          <w:szCs w:val="21"/>
        </w:rPr>
        <w:t>3.“供应商”系指响应磋商、参加竞争的法人、其他组织或者自然人；</w:t>
      </w:r>
    </w:p>
    <w:p>
      <w:pPr>
        <w:adjustRightInd w:val="0"/>
        <w:snapToGrid w:val="0"/>
        <w:spacing w:line="288" w:lineRule="auto"/>
        <w:ind w:firstLine="420" w:firstLineChars="200"/>
        <w:rPr>
          <w:sz w:val="21"/>
          <w:szCs w:val="21"/>
        </w:rPr>
      </w:pPr>
      <w:r>
        <w:rPr>
          <w:rFonts w:hint="eastAsia"/>
          <w:sz w:val="21"/>
          <w:szCs w:val="21"/>
        </w:rPr>
        <w:t>4.“书面形式”包括合同书、信件和数据电文(包括电报、电传、传真、电子数据交换和电子邮件)等可以有形地表现所载内容的形式；</w:t>
      </w:r>
    </w:p>
    <w:p>
      <w:pPr>
        <w:adjustRightInd w:val="0"/>
        <w:snapToGrid w:val="0"/>
        <w:spacing w:line="288" w:lineRule="auto"/>
        <w:ind w:firstLine="420" w:firstLineChars="200"/>
        <w:rPr>
          <w:rFonts w:cs="Times New Roman"/>
          <w:sz w:val="21"/>
          <w:szCs w:val="21"/>
        </w:rPr>
      </w:pPr>
      <w:bookmarkStart w:id="34" w:name="_Hlk97039762"/>
      <w:r>
        <w:rPr>
          <w:rFonts w:hint="eastAsia"/>
          <w:sz w:val="21"/>
          <w:szCs w:val="21"/>
        </w:rPr>
        <w:t>5.“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r>
        <w:rPr>
          <w:rFonts w:cs="Times New Roman"/>
          <w:sz w:val="21"/>
          <w:szCs w:val="21"/>
        </w:rPr>
        <w:t>“电子签名”系指数据电文中以电子形式所含、所附用于识别签名人身份并表明签名人认可其中内容的数据；</w:t>
      </w:r>
      <w:r>
        <w:rPr>
          <w:rFonts w:hint="eastAsia" w:cs="Times New Roman"/>
          <w:sz w:val="21"/>
          <w:szCs w:val="21"/>
        </w:rPr>
        <w:t>“公章”系指单位法定名称章。因特殊原因需要使用冠以法定名称的业务专用章的，响应时须提供《业务专用章使用说明函》（附件1）。</w:t>
      </w:r>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磋商文件对响应文件签署、盖章的要求适用于电子签名。</w:t>
      </w:r>
    </w:p>
    <w:bookmarkEnd w:id="34"/>
    <w:p>
      <w:pPr>
        <w:adjustRightInd w:val="0"/>
        <w:snapToGrid w:val="0"/>
        <w:spacing w:line="288" w:lineRule="auto"/>
        <w:ind w:firstLine="420" w:firstLineChars="200"/>
        <w:rPr>
          <w:sz w:val="21"/>
          <w:szCs w:val="21"/>
        </w:rPr>
      </w:pPr>
      <w:r>
        <w:rPr>
          <w:sz w:val="21"/>
          <w:szCs w:val="21"/>
        </w:rPr>
        <w:t>6</w:t>
      </w:r>
      <w:r>
        <w:rPr>
          <w:rFonts w:hint="eastAsia"/>
          <w:sz w:val="21"/>
          <w:szCs w:val="21"/>
        </w:rPr>
        <w:t>.“▲”系指实质性要求条款，供应商应当做出实质性响应。</w:t>
      </w:r>
    </w:p>
    <w:p>
      <w:pPr>
        <w:adjustRightInd w:val="0"/>
        <w:snapToGrid w:val="0"/>
        <w:spacing w:line="288" w:lineRule="auto"/>
        <w:rPr>
          <w:b/>
          <w:bCs/>
          <w:sz w:val="21"/>
          <w:szCs w:val="21"/>
        </w:rPr>
      </w:pPr>
      <w:r>
        <w:rPr>
          <w:rFonts w:hint="eastAsia"/>
          <w:b/>
          <w:bCs/>
          <w:sz w:val="21"/>
          <w:szCs w:val="21"/>
        </w:rPr>
        <w:t>（三）采购方式</w:t>
      </w:r>
    </w:p>
    <w:p>
      <w:pPr>
        <w:adjustRightInd w:val="0"/>
        <w:snapToGrid w:val="0"/>
        <w:spacing w:line="288" w:lineRule="auto"/>
        <w:ind w:firstLine="420" w:firstLineChars="200"/>
        <w:rPr>
          <w:sz w:val="21"/>
          <w:szCs w:val="21"/>
        </w:rPr>
      </w:pPr>
      <w:r>
        <w:rPr>
          <w:rFonts w:hint="eastAsia"/>
          <w:sz w:val="21"/>
          <w:szCs w:val="21"/>
        </w:rPr>
        <w:t>本次采购采用竞争性磋商（线上电子交易）方式进行。</w:t>
      </w:r>
    </w:p>
    <w:p>
      <w:pPr>
        <w:adjustRightInd w:val="0"/>
        <w:snapToGrid w:val="0"/>
        <w:spacing w:line="288" w:lineRule="auto"/>
        <w:rPr>
          <w:b/>
          <w:bCs/>
          <w:sz w:val="21"/>
          <w:szCs w:val="21"/>
        </w:rPr>
      </w:pPr>
      <w:r>
        <w:rPr>
          <w:rFonts w:hint="eastAsia"/>
          <w:b/>
          <w:bCs/>
          <w:sz w:val="21"/>
          <w:szCs w:val="21"/>
        </w:rPr>
        <w:t>（四）竞争性磋商委托</w:t>
      </w:r>
    </w:p>
    <w:p>
      <w:pPr>
        <w:adjustRightInd w:val="0"/>
        <w:snapToGrid w:val="0"/>
        <w:spacing w:line="288" w:lineRule="auto"/>
        <w:ind w:firstLine="420" w:firstLineChars="200"/>
        <w:rPr>
          <w:sz w:val="21"/>
          <w:szCs w:val="21"/>
        </w:rPr>
      </w:pPr>
      <w:r>
        <w:rPr>
          <w:rFonts w:hint="eastAsia"/>
          <w:sz w:val="21"/>
          <w:szCs w:val="21"/>
        </w:rPr>
        <w:t>▲</w:t>
      </w:r>
      <w:r>
        <w:rPr>
          <w:sz w:val="21"/>
          <w:szCs w:val="21"/>
        </w:rPr>
        <w:t>1.供应商代表是法定代表人（单位负责人、自然人本人）的，须提供本人身份证明。</w:t>
      </w:r>
    </w:p>
    <w:p>
      <w:pPr>
        <w:adjustRightInd w:val="0"/>
        <w:snapToGrid w:val="0"/>
        <w:spacing w:line="288" w:lineRule="auto"/>
        <w:ind w:firstLine="420" w:firstLineChars="200"/>
        <w:rPr>
          <w:sz w:val="21"/>
          <w:szCs w:val="21"/>
        </w:rPr>
      </w:pPr>
      <w:r>
        <w:rPr>
          <w:rFonts w:hint="eastAsia"/>
          <w:sz w:val="21"/>
          <w:szCs w:val="21"/>
        </w:rPr>
        <w:t>▲</w:t>
      </w:r>
      <w:r>
        <w:rPr>
          <w:sz w:val="21"/>
          <w:szCs w:val="21"/>
        </w:rPr>
        <w:t>2.供应商代表不是法定代表人（单位负责人、自然人本人）的，须提供授权委托书（格式详见磋商文件第六章）</w:t>
      </w:r>
      <w:r>
        <w:rPr>
          <w:rFonts w:hint="eastAsia"/>
          <w:sz w:val="21"/>
          <w:szCs w:val="21"/>
        </w:rPr>
        <w:t>和授权代表社保缴纳</w:t>
      </w:r>
      <w:r>
        <w:rPr>
          <w:rFonts w:hint="eastAsia"/>
          <w:sz w:val="21"/>
          <w:szCs w:val="21"/>
          <w:highlight w:val="none"/>
        </w:rPr>
        <w:t>证明（</w:t>
      </w:r>
      <w:r>
        <w:rPr>
          <w:rFonts w:hint="eastAsia"/>
          <w:sz w:val="21"/>
          <w:szCs w:val="21"/>
          <w:highlight w:val="none"/>
          <w:lang w:eastAsia="zh-CN"/>
        </w:rPr>
        <w:t>2023年12月</w:t>
      </w:r>
      <w:r>
        <w:rPr>
          <w:sz w:val="21"/>
          <w:szCs w:val="21"/>
          <w:highlight w:val="none"/>
        </w:rPr>
        <w:t>（含）以后任意一月）；</w:t>
      </w:r>
    </w:p>
    <w:p>
      <w:pPr>
        <w:adjustRightInd w:val="0"/>
        <w:snapToGrid w:val="0"/>
        <w:spacing w:line="288" w:lineRule="auto"/>
        <w:ind w:firstLine="420" w:firstLineChars="200"/>
        <w:rPr>
          <w:sz w:val="21"/>
          <w:szCs w:val="21"/>
        </w:rPr>
      </w:pPr>
      <w:r>
        <w:rPr>
          <w:rFonts w:hint="eastAsia"/>
          <w:sz w:val="21"/>
          <w:szCs w:val="21"/>
        </w:rPr>
        <w:t>▲</w:t>
      </w:r>
      <w:r>
        <w:rPr>
          <w:sz w:val="21"/>
          <w:szCs w:val="21"/>
        </w:rPr>
        <w:t>3.供应商委派不在本单位缴纳社保的人员作为授权代表的，应当在响应文件中，说明具体原因、授权代表缴纳社保的单位，并附列该授权代表缴纳社保清单。</w:t>
      </w:r>
    </w:p>
    <w:p>
      <w:pPr>
        <w:adjustRightInd w:val="0"/>
        <w:snapToGrid w:val="0"/>
        <w:spacing w:line="288" w:lineRule="auto"/>
        <w:rPr>
          <w:b/>
          <w:bCs/>
          <w:sz w:val="21"/>
          <w:szCs w:val="21"/>
        </w:rPr>
      </w:pPr>
      <w:r>
        <w:rPr>
          <w:rFonts w:hint="eastAsia"/>
          <w:b/>
          <w:bCs/>
          <w:sz w:val="21"/>
          <w:szCs w:val="21"/>
        </w:rPr>
        <w:t>（五）磋商费用</w:t>
      </w:r>
    </w:p>
    <w:p>
      <w:pPr>
        <w:adjustRightInd w:val="0"/>
        <w:snapToGrid w:val="0"/>
        <w:spacing w:line="288" w:lineRule="auto"/>
        <w:ind w:firstLine="420" w:firstLineChars="200"/>
        <w:rPr>
          <w:sz w:val="21"/>
          <w:szCs w:val="21"/>
        </w:rPr>
      </w:pPr>
      <w:r>
        <w:rPr>
          <w:rFonts w:hint="eastAsia"/>
          <w:sz w:val="21"/>
          <w:szCs w:val="21"/>
        </w:rPr>
        <w:t>1.不论磋商结果如何，供应商均应自行承担所有与磋商有关的全部费用；</w:t>
      </w:r>
    </w:p>
    <w:p>
      <w:pPr>
        <w:adjustRightInd w:val="0"/>
        <w:snapToGrid w:val="0"/>
        <w:spacing w:line="288" w:lineRule="auto"/>
        <w:ind w:firstLine="420" w:firstLineChars="200"/>
        <w:rPr>
          <w:sz w:val="21"/>
          <w:szCs w:val="21"/>
        </w:rPr>
      </w:pPr>
      <w:r>
        <w:rPr>
          <w:rFonts w:hint="eastAsia"/>
          <w:sz w:val="21"/>
          <w:szCs w:val="21"/>
        </w:rPr>
        <w:t>2.成交供应商在成交通知书发出之日起七个工作日内，向采购代理机构交纳代理服务费；</w:t>
      </w:r>
    </w:p>
    <w:p>
      <w:pPr>
        <w:adjustRightInd w:val="0"/>
        <w:snapToGrid w:val="0"/>
        <w:spacing w:line="288" w:lineRule="auto"/>
        <w:ind w:firstLine="420" w:firstLineChars="200"/>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ind w:firstLine="420" w:firstLineChars="200"/>
        <w:rPr>
          <w:sz w:val="21"/>
          <w:szCs w:val="21"/>
        </w:rPr>
      </w:pPr>
      <w:r>
        <w:rPr>
          <w:rFonts w:hint="eastAsia"/>
          <w:sz w:val="21"/>
          <w:szCs w:val="21"/>
        </w:rPr>
        <w:t>4</w:t>
      </w:r>
      <w:r>
        <w:rPr>
          <w:sz w:val="21"/>
          <w:szCs w:val="21"/>
        </w:rPr>
        <w:t>.</w:t>
      </w:r>
      <w:r>
        <w:rPr>
          <w:rFonts w:hint="eastAsia"/>
          <w:sz w:val="21"/>
          <w:szCs w:val="21"/>
        </w:rPr>
        <w:t>代理服务费收费标准（差额累进）：</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13"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成交金额（万元）</w:t>
            </w:r>
          </w:p>
        </w:tc>
        <w:tc>
          <w:tcPr>
            <w:tcW w:w="2842"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13" w:type="dxa"/>
            <w:vAlign w:val="center"/>
          </w:tcPr>
          <w:p>
            <w:pPr>
              <w:adjustRightInd w:val="0"/>
              <w:snapToGrid w:val="0"/>
              <w:spacing w:line="288" w:lineRule="auto"/>
              <w:jc w:val="center"/>
              <w:rPr>
                <w:kern w:val="0"/>
                <w:sz w:val="21"/>
                <w:szCs w:val="21"/>
                <w:highlight w:val="yellow"/>
              </w:rPr>
            </w:pPr>
            <w:r>
              <w:rPr>
                <w:rFonts w:hint="eastAsia"/>
                <w:kern w:val="0"/>
                <w:sz w:val="21"/>
                <w:szCs w:val="21"/>
                <w:highlight w:val="none"/>
              </w:rPr>
              <w:t>100以下</w:t>
            </w:r>
          </w:p>
        </w:tc>
        <w:tc>
          <w:tcPr>
            <w:tcW w:w="2842" w:type="dxa"/>
            <w:vAlign w:val="center"/>
          </w:tcPr>
          <w:p>
            <w:pPr>
              <w:adjustRightInd w:val="0"/>
              <w:snapToGrid w:val="0"/>
              <w:spacing w:line="288" w:lineRule="auto"/>
              <w:jc w:val="center"/>
              <w:rPr>
                <w:rFonts w:hint="eastAsia"/>
                <w:kern w:val="0"/>
                <w:sz w:val="21"/>
                <w:szCs w:val="21"/>
                <w:highlight w:val="none"/>
              </w:rPr>
            </w:pPr>
            <w:r>
              <w:rPr>
                <w:rFonts w:hint="eastAsia"/>
                <w:kern w:val="0"/>
                <w:sz w:val="21"/>
                <w:szCs w:val="21"/>
                <w:highlight w:val="none"/>
              </w:rPr>
              <w:t>1.05</w:t>
            </w:r>
          </w:p>
          <w:p>
            <w:pPr>
              <w:adjustRightInd w:val="0"/>
              <w:snapToGrid w:val="0"/>
              <w:spacing w:line="288" w:lineRule="auto"/>
              <w:jc w:val="center"/>
              <w:rPr>
                <w:kern w:val="0"/>
                <w:sz w:val="21"/>
                <w:szCs w:val="21"/>
                <w:highlight w:val="yellow"/>
              </w:rPr>
            </w:pPr>
            <w:r>
              <w:rPr>
                <w:rFonts w:hint="eastAsia"/>
                <w:kern w:val="0"/>
                <w:sz w:val="21"/>
                <w:szCs w:val="21"/>
                <w:highlight w:val="none"/>
              </w:rPr>
              <w:t>（不足贰仟元按贰仟元计）</w:t>
            </w:r>
          </w:p>
        </w:tc>
      </w:tr>
    </w:tbl>
    <w:p>
      <w:pPr>
        <w:adjustRightInd w:val="0"/>
        <w:snapToGrid w:val="0"/>
        <w:spacing w:line="288" w:lineRule="auto"/>
        <w:ind w:firstLine="420" w:firstLineChars="200"/>
        <w:rPr>
          <w:sz w:val="21"/>
          <w:szCs w:val="21"/>
        </w:rPr>
      </w:pPr>
      <w:r>
        <w:rPr>
          <w:rFonts w:hint="eastAsia"/>
          <w:sz w:val="21"/>
          <w:szCs w:val="21"/>
        </w:rPr>
        <w:t>5.磋商保证金（元）：无</w:t>
      </w:r>
    </w:p>
    <w:p>
      <w:pPr>
        <w:adjustRightInd w:val="0"/>
        <w:snapToGrid w:val="0"/>
        <w:spacing w:line="288" w:lineRule="auto"/>
        <w:rPr>
          <w:b/>
          <w:bCs/>
          <w:sz w:val="21"/>
          <w:szCs w:val="21"/>
        </w:rPr>
      </w:pPr>
      <w:r>
        <w:rPr>
          <w:rFonts w:hint="eastAsia"/>
          <w:b/>
          <w:bCs/>
          <w:sz w:val="21"/>
          <w:szCs w:val="21"/>
        </w:rPr>
        <w:t>（六）联合体响应</w:t>
      </w:r>
    </w:p>
    <w:p>
      <w:pPr>
        <w:adjustRightInd w:val="0"/>
        <w:snapToGrid w:val="0"/>
        <w:spacing w:line="288" w:lineRule="auto"/>
        <w:ind w:firstLine="420" w:firstLineChars="200"/>
        <w:rPr>
          <w:sz w:val="21"/>
          <w:szCs w:val="21"/>
          <w:highlight w:val="none"/>
        </w:rPr>
      </w:pPr>
      <w:r>
        <w:rPr>
          <w:rFonts w:hint="eastAsia"/>
          <w:sz w:val="21"/>
          <w:szCs w:val="21"/>
        </w:rPr>
        <w:t>本项目</w:t>
      </w:r>
      <w:r>
        <w:rPr>
          <w:rFonts w:hint="eastAsia"/>
          <w:sz w:val="21"/>
          <w:szCs w:val="21"/>
          <w:highlight w:val="none"/>
        </w:rPr>
        <w:t>（是）接受联合体响应。</w:t>
      </w:r>
    </w:p>
    <w:p>
      <w:pPr>
        <w:spacing w:line="288" w:lineRule="auto"/>
        <w:ind w:firstLine="420" w:firstLineChars="200"/>
        <w:rPr>
          <w:rFonts w:cs="Times New Roman"/>
          <w:sz w:val="21"/>
          <w:szCs w:val="22"/>
          <w:highlight w:val="none"/>
        </w:rPr>
      </w:pPr>
      <w:bookmarkStart w:id="35" w:name="_Hlk104288918"/>
      <w:r>
        <w:rPr>
          <w:rFonts w:hint="eastAsia" w:cs="Times New Roman"/>
          <w:sz w:val="21"/>
          <w:szCs w:val="22"/>
          <w:highlight w:val="none"/>
        </w:rPr>
        <w:t>两个以上的自然人、法人或者其他组织可以组成一个联合体，以一个供应商的身份共同参加政府采购。</w:t>
      </w:r>
    </w:p>
    <w:p>
      <w:pPr>
        <w:adjustRightInd w:val="0"/>
        <w:snapToGrid w:val="0"/>
        <w:spacing w:line="288" w:lineRule="auto"/>
        <w:ind w:firstLine="420" w:firstLineChars="200"/>
        <w:rPr>
          <w:sz w:val="21"/>
          <w:szCs w:val="21"/>
          <w:highlight w:val="none"/>
        </w:rPr>
      </w:pPr>
      <w:r>
        <w:rPr>
          <w:rFonts w:hint="eastAsia" w:cs="Times New Roman"/>
          <w:sz w:val="21"/>
          <w:szCs w:val="22"/>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bookmarkEnd w:id="35"/>
    </w:p>
    <w:p>
      <w:pPr>
        <w:adjustRightInd w:val="0"/>
        <w:snapToGrid w:val="0"/>
        <w:spacing w:line="288" w:lineRule="auto"/>
        <w:rPr>
          <w:b/>
          <w:bCs/>
          <w:sz w:val="21"/>
          <w:szCs w:val="21"/>
          <w:highlight w:val="none"/>
        </w:rPr>
      </w:pPr>
      <w:r>
        <w:rPr>
          <w:rFonts w:hint="eastAsia"/>
          <w:b/>
          <w:bCs/>
          <w:sz w:val="21"/>
          <w:szCs w:val="21"/>
          <w:highlight w:val="none"/>
        </w:rPr>
        <w:t>（七）转包与分包</w:t>
      </w:r>
    </w:p>
    <w:p>
      <w:pPr>
        <w:adjustRightInd w:val="0"/>
        <w:snapToGrid w:val="0"/>
        <w:spacing w:line="288" w:lineRule="auto"/>
        <w:ind w:firstLine="424" w:firstLineChars="202"/>
        <w:jc w:val="left"/>
        <w:rPr>
          <w:color w:val="auto"/>
          <w:sz w:val="21"/>
          <w:szCs w:val="21"/>
        </w:rPr>
      </w:pPr>
      <w:r>
        <w:rPr>
          <w:rFonts w:hint="eastAsia"/>
          <w:sz w:val="21"/>
          <w:szCs w:val="21"/>
        </w:rPr>
        <w:t>1.</w:t>
      </w:r>
      <w:r>
        <w:rPr>
          <w:rFonts w:hint="eastAsia"/>
          <w:color w:val="auto"/>
          <w:sz w:val="21"/>
          <w:szCs w:val="21"/>
        </w:rPr>
        <w:t>本项目不允许转包；</w:t>
      </w:r>
    </w:p>
    <w:p>
      <w:pPr>
        <w:adjustRightInd w:val="0"/>
        <w:snapToGrid w:val="0"/>
        <w:spacing w:line="288" w:lineRule="auto"/>
        <w:ind w:firstLine="424" w:firstLineChars="202"/>
        <w:jc w:val="left"/>
        <w:rPr>
          <w:color w:val="auto"/>
          <w:sz w:val="21"/>
          <w:szCs w:val="21"/>
        </w:rPr>
      </w:pPr>
      <w:r>
        <w:rPr>
          <w:color w:val="auto"/>
          <w:sz w:val="21"/>
          <w:szCs w:val="21"/>
        </w:rPr>
        <w:t>2.</w:t>
      </w:r>
      <w:r>
        <w:rPr>
          <w:rFonts w:hint="eastAsia"/>
          <w:color w:val="auto"/>
          <w:sz w:val="21"/>
          <w:szCs w:val="21"/>
        </w:rPr>
        <w:t>本项目</w:t>
      </w:r>
      <w:r>
        <w:rPr>
          <w:rFonts w:hint="eastAsia"/>
          <w:b/>
          <w:bCs/>
          <w:color w:val="auto"/>
          <w:sz w:val="21"/>
          <w:szCs w:val="21"/>
          <w:u w:val="single"/>
        </w:rPr>
        <w:t>允许</w:t>
      </w:r>
      <w:r>
        <w:rPr>
          <w:rFonts w:hint="eastAsia"/>
          <w:color w:val="auto"/>
          <w:sz w:val="21"/>
          <w:szCs w:val="21"/>
        </w:rPr>
        <w:t>分包，</w:t>
      </w:r>
      <w:r>
        <w:rPr>
          <w:color w:val="auto"/>
          <w:sz w:val="21"/>
          <w:szCs w:val="21"/>
        </w:rPr>
        <w:t>可以分包履行的（非主体、非关键性的工作）具体内容、金额或者比例：</w:t>
      </w:r>
    </w:p>
    <w:p>
      <w:pPr>
        <w:adjustRightInd w:val="0"/>
        <w:snapToGrid w:val="0"/>
        <w:spacing w:line="288" w:lineRule="auto"/>
        <w:ind w:firstLine="424" w:firstLineChars="202"/>
        <w:jc w:val="left"/>
        <w:rPr>
          <w:color w:val="auto"/>
          <w:sz w:val="21"/>
          <w:szCs w:val="21"/>
        </w:rPr>
      </w:pPr>
      <w:r>
        <w:rPr>
          <w:color w:val="auto"/>
          <w:sz w:val="21"/>
          <w:szCs w:val="21"/>
          <w:u w:val="single"/>
        </w:rPr>
        <w:t xml:space="preserve"> </w:t>
      </w:r>
      <w:r>
        <w:rPr>
          <w:rFonts w:hint="eastAsia"/>
          <w:color w:val="auto"/>
          <w:sz w:val="21"/>
          <w:szCs w:val="21"/>
          <w:u w:val="single"/>
        </w:rPr>
        <w:t>试卷扫描设备提供</w:t>
      </w:r>
      <w:r>
        <w:rPr>
          <w:color w:val="auto"/>
          <w:sz w:val="21"/>
          <w:szCs w:val="21"/>
          <w:u w:val="single"/>
        </w:rPr>
        <w:t xml:space="preserve"> 。</w:t>
      </w:r>
    </w:p>
    <w:p>
      <w:pPr>
        <w:adjustRightInd w:val="0"/>
        <w:snapToGrid w:val="0"/>
        <w:spacing w:line="288" w:lineRule="auto"/>
        <w:ind w:firstLine="424" w:firstLineChars="202"/>
        <w:jc w:val="left"/>
        <w:rPr>
          <w:sz w:val="21"/>
          <w:szCs w:val="21"/>
        </w:rPr>
      </w:pPr>
      <w:r>
        <w:rPr>
          <w:rFonts w:hint="eastAsia"/>
          <w:color w:val="auto"/>
          <w:sz w:val="21"/>
          <w:szCs w:val="21"/>
        </w:rPr>
        <w:t>说明：供应商根据磋商文</w:t>
      </w:r>
      <w:r>
        <w:rPr>
          <w:rFonts w:hint="eastAsia"/>
          <w:sz w:val="21"/>
          <w:szCs w:val="21"/>
        </w:rPr>
        <w:t>件的规定和采购项目的实际情况，拟在成交后将成交项目的非主体、非关键性工作分包的，应当在响应文件中载明分包承担主体，分包承担主体应当具备相应资质条件且不得再次分包。</w:t>
      </w:r>
    </w:p>
    <w:p>
      <w:pPr>
        <w:adjustRightInd w:val="0"/>
        <w:snapToGrid w:val="0"/>
        <w:spacing w:line="288" w:lineRule="auto"/>
        <w:rPr>
          <w:b/>
          <w:bCs/>
          <w:sz w:val="21"/>
          <w:szCs w:val="21"/>
        </w:rPr>
      </w:pPr>
      <w:r>
        <w:rPr>
          <w:rFonts w:hint="eastAsia"/>
          <w:b/>
          <w:bCs/>
          <w:sz w:val="21"/>
          <w:szCs w:val="21"/>
        </w:rPr>
        <w:t>（八）质疑和投诉</w:t>
      </w:r>
    </w:p>
    <w:p>
      <w:pPr>
        <w:adjustRightInd w:val="0"/>
        <w:snapToGrid w:val="0"/>
        <w:spacing w:line="288" w:lineRule="auto"/>
        <w:ind w:firstLine="396" w:firstLineChars="200"/>
        <w:jc w:val="left"/>
        <w:rPr>
          <w:rFonts w:cs="Times New Roman"/>
          <w:spacing w:val="-6"/>
          <w:sz w:val="21"/>
          <w:szCs w:val="21"/>
        </w:rPr>
      </w:pPr>
      <w:bookmarkStart w:id="36" w:name="_Hlk92273406"/>
      <w:bookmarkStart w:id="37" w:name="_Hlk71884065"/>
      <w:r>
        <w:rPr>
          <w:rFonts w:hint="eastAsia" w:cs="Times New Roman"/>
          <w:spacing w:val="-6"/>
          <w:sz w:val="21"/>
          <w:szCs w:val="21"/>
        </w:rPr>
        <w:t>1</w:t>
      </w:r>
      <w:r>
        <w:rPr>
          <w:rFonts w:cs="Times New Roman"/>
          <w:spacing w:val="-6"/>
          <w:sz w:val="21"/>
          <w:szCs w:val="21"/>
        </w:rPr>
        <w:t>.</w:t>
      </w:r>
      <w:r>
        <w:rPr>
          <w:rFonts w:hint="eastAsia" w:cs="Times New Roman"/>
          <w:spacing w:val="-6"/>
          <w:sz w:val="21"/>
          <w:szCs w:val="21"/>
        </w:rPr>
        <w:t>供应商认为采购文件、采购过程、中标或者成交结果使自己的权益受到损害的，可以在知道或者应知其权益受到损害之日起</w:t>
      </w:r>
      <w:r>
        <w:rPr>
          <w:rFonts w:cs="Times New Roman"/>
          <w:spacing w:val="-6"/>
          <w:sz w:val="21"/>
          <w:szCs w:val="21"/>
        </w:rPr>
        <w:t>7个工作日内，以书面形式向采购人、采购代理机构提出质疑。</w:t>
      </w:r>
      <w:r>
        <w:rPr>
          <w:rFonts w:hint="eastAsia" w:cs="Times New Roman"/>
          <w:spacing w:val="-6"/>
          <w:sz w:val="21"/>
          <w:szCs w:val="21"/>
        </w:rPr>
        <w:t>质疑供应商对采购人、采购代理机构的答复不满意，或者采购人、采购代理机构未在规定时间内作出答复的，可以在答复期满后</w:t>
      </w:r>
      <w:r>
        <w:rPr>
          <w:rFonts w:cs="Times New Roman"/>
          <w:spacing w:val="-6"/>
          <w:sz w:val="21"/>
          <w:szCs w:val="21"/>
        </w:rPr>
        <w:t>15个工作日内向</w:t>
      </w:r>
      <w:r>
        <w:rPr>
          <w:rFonts w:hint="eastAsia" w:cs="Times New Roman"/>
          <w:spacing w:val="-6"/>
          <w:sz w:val="21"/>
          <w:szCs w:val="21"/>
        </w:rPr>
        <w:t>本级财政部门</w:t>
      </w:r>
      <w:r>
        <w:rPr>
          <w:rFonts w:cs="Times New Roman"/>
          <w:spacing w:val="-6"/>
          <w:sz w:val="21"/>
          <w:szCs w:val="21"/>
        </w:rPr>
        <w:t>提起投诉。</w:t>
      </w:r>
      <w:bookmarkEnd w:id="36"/>
    </w:p>
    <w:p>
      <w:pPr>
        <w:adjustRightInd w:val="0"/>
        <w:snapToGrid w:val="0"/>
        <w:spacing w:line="288" w:lineRule="auto"/>
        <w:ind w:firstLine="422" w:firstLineChars="200"/>
        <w:rPr>
          <w:b/>
          <w:bCs/>
          <w:sz w:val="21"/>
          <w:szCs w:val="21"/>
        </w:rPr>
      </w:pPr>
      <w:r>
        <w:rPr>
          <w:rFonts w:hint="eastAsia"/>
          <w:b/>
          <w:bCs/>
          <w:sz w:val="21"/>
          <w:szCs w:val="21"/>
        </w:rPr>
        <w:t>2.供应商提出质疑应当提交质疑函和必要的证明材料，质疑函范本、投诉书范本请到浙江政府采购网下载专区</w:t>
      </w:r>
      <w:r>
        <w:rPr>
          <w:b/>
          <w:bCs/>
          <w:sz w:val="21"/>
          <w:szCs w:val="21"/>
        </w:rPr>
        <w:t>下载。</w:t>
      </w:r>
      <w:r>
        <w:rPr>
          <w:rFonts w:hint="eastAsia"/>
          <w:b/>
          <w:bCs/>
          <w:sz w:val="21"/>
          <w:szCs w:val="21"/>
        </w:rPr>
        <w:t>质疑函应当包括下列内容：</w:t>
      </w:r>
    </w:p>
    <w:p>
      <w:pPr>
        <w:adjustRightInd w:val="0"/>
        <w:snapToGrid w:val="0"/>
        <w:spacing w:line="288" w:lineRule="auto"/>
        <w:ind w:firstLine="420" w:firstLineChars="200"/>
        <w:rPr>
          <w:sz w:val="21"/>
          <w:szCs w:val="21"/>
        </w:rPr>
      </w:pPr>
      <w:r>
        <w:rPr>
          <w:rFonts w:hint="eastAsia"/>
          <w:sz w:val="21"/>
          <w:szCs w:val="21"/>
        </w:rPr>
        <w:t>（1）供应商的姓名或者名称、地址、邮编、联系人及联系电话；</w:t>
      </w:r>
    </w:p>
    <w:p>
      <w:pPr>
        <w:adjustRightInd w:val="0"/>
        <w:snapToGrid w:val="0"/>
        <w:spacing w:line="288" w:lineRule="auto"/>
        <w:ind w:firstLine="420" w:firstLineChars="200"/>
        <w:rPr>
          <w:sz w:val="21"/>
          <w:szCs w:val="21"/>
        </w:rPr>
      </w:pPr>
      <w:r>
        <w:rPr>
          <w:rFonts w:hint="eastAsia"/>
          <w:sz w:val="21"/>
          <w:szCs w:val="21"/>
        </w:rPr>
        <w:t>（2）质疑项目的名称、编号；</w:t>
      </w:r>
    </w:p>
    <w:p>
      <w:pPr>
        <w:adjustRightInd w:val="0"/>
        <w:snapToGrid w:val="0"/>
        <w:spacing w:line="288" w:lineRule="auto"/>
        <w:ind w:firstLine="420" w:firstLineChars="200"/>
        <w:rPr>
          <w:sz w:val="21"/>
          <w:szCs w:val="21"/>
        </w:rPr>
      </w:pPr>
      <w:r>
        <w:rPr>
          <w:rFonts w:hint="eastAsia"/>
          <w:sz w:val="21"/>
          <w:szCs w:val="21"/>
        </w:rPr>
        <w:t>（3）具体、明确的质疑事项和与质疑事项相关的请求；</w:t>
      </w:r>
    </w:p>
    <w:p>
      <w:pPr>
        <w:adjustRightInd w:val="0"/>
        <w:snapToGrid w:val="0"/>
        <w:spacing w:line="288" w:lineRule="auto"/>
        <w:ind w:firstLine="420" w:firstLineChars="200"/>
        <w:rPr>
          <w:sz w:val="21"/>
          <w:szCs w:val="21"/>
        </w:rPr>
      </w:pPr>
      <w:r>
        <w:rPr>
          <w:rFonts w:hint="eastAsia"/>
          <w:sz w:val="21"/>
          <w:szCs w:val="21"/>
        </w:rPr>
        <w:t>（4）事实依据；</w:t>
      </w:r>
    </w:p>
    <w:p>
      <w:pPr>
        <w:adjustRightInd w:val="0"/>
        <w:snapToGrid w:val="0"/>
        <w:spacing w:line="288" w:lineRule="auto"/>
        <w:ind w:firstLine="420" w:firstLineChars="200"/>
        <w:rPr>
          <w:sz w:val="21"/>
          <w:szCs w:val="21"/>
        </w:rPr>
      </w:pPr>
      <w:r>
        <w:rPr>
          <w:rFonts w:hint="eastAsia"/>
          <w:sz w:val="21"/>
          <w:szCs w:val="21"/>
        </w:rPr>
        <w:t>（5）必要的法律依据；</w:t>
      </w:r>
    </w:p>
    <w:p>
      <w:pPr>
        <w:adjustRightInd w:val="0"/>
        <w:snapToGrid w:val="0"/>
        <w:spacing w:line="288" w:lineRule="auto"/>
        <w:ind w:firstLine="420" w:firstLineChars="200"/>
        <w:rPr>
          <w:sz w:val="21"/>
          <w:szCs w:val="21"/>
        </w:rPr>
      </w:pPr>
      <w:r>
        <w:rPr>
          <w:rFonts w:hint="eastAsia"/>
          <w:sz w:val="21"/>
          <w:szCs w:val="21"/>
        </w:rPr>
        <w:t>（6）提出质疑的日期。</w:t>
      </w:r>
    </w:p>
    <w:p>
      <w:pPr>
        <w:adjustRightInd w:val="0"/>
        <w:snapToGrid w:val="0"/>
        <w:spacing w:line="288" w:lineRule="auto"/>
        <w:ind w:firstLine="420" w:firstLineChars="200"/>
        <w:rPr>
          <w:sz w:val="21"/>
          <w:szCs w:val="21"/>
        </w:rPr>
      </w:pPr>
      <w:r>
        <w:rPr>
          <w:rFonts w:hint="eastAsia"/>
          <w:sz w:val="21"/>
          <w:szCs w:val="21"/>
        </w:rPr>
        <w:t>供应商为自然人的，应当由本人签名；供应商为法人或者其他组织的，应当由法定代表人、主要负责人，或者其授权代表签名或者盖章，并加盖公章。</w:t>
      </w:r>
    </w:p>
    <w:p>
      <w:pPr>
        <w:adjustRightInd w:val="0"/>
        <w:snapToGrid w:val="0"/>
        <w:spacing w:line="288" w:lineRule="auto"/>
        <w:ind w:firstLine="420" w:firstLineChars="200"/>
        <w:rPr>
          <w:b/>
          <w:bCs/>
          <w:sz w:val="21"/>
          <w:szCs w:val="21"/>
        </w:rPr>
      </w:pPr>
      <w:r>
        <w:rPr>
          <w:rFonts w:hint="eastAsia"/>
          <w:sz w:val="21"/>
          <w:szCs w:val="21"/>
        </w:rPr>
        <w:t>3.提出质疑的供应商应当是参与本项目磋商响应活动的供应商。</w:t>
      </w:r>
      <w:r>
        <w:rPr>
          <w:rFonts w:hint="eastAsia"/>
          <w:b/>
          <w:bCs/>
          <w:sz w:val="21"/>
          <w:szCs w:val="21"/>
        </w:rPr>
        <w:t>供应商在法定质疑期内应一次性提出针对同一采购程序环节的质疑。</w:t>
      </w:r>
    </w:p>
    <w:p>
      <w:pPr>
        <w:adjustRightInd w:val="0"/>
        <w:snapToGrid w:val="0"/>
        <w:spacing w:line="288" w:lineRule="auto"/>
        <w:ind w:firstLine="420" w:firstLineChars="200"/>
        <w:rPr>
          <w:sz w:val="21"/>
          <w:szCs w:val="21"/>
        </w:rPr>
      </w:pPr>
      <w:r>
        <w:rPr>
          <w:rFonts w:hint="eastAsia"/>
          <w:sz w:val="21"/>
          <w:szCs w:val="21"/>
        </w:rPr>
        <w:t>4.根据《政府采购质疑和投诉办法》第三十七条的规定，投诉人在全国范围12个月内三次以上投诉查无实据的，由财政部门列入不良行为记录名单。</w:t>
      </w:r>
    </w:p>
    <w:p>
      <w:pPr>
        <w:adjustRightInd w:val="0"/>
        <w:snapToGrid w:val="0"/>
        <w:spacing w:line="288" w:lineRule="auto"/>
        <w:ind w:firstLine="420" w:firstLineChars="200"/>
        <w:rPr>
          <w:sz w:val="21"/>
          <w:szCs w:val="21"/>
        </w:rPr>
      </w:pPr>
      <w:r>
        <w:rPr>
          <w:rFonts w:hint="eastAsia"/>
          <w:sz w:val="21"/>
          <w:szCs w:val="21"/>
        </w:rPr>
        <w:t>投诉人有下列行为之一的，属于虚假、恶意投诉，由财政部门列入不良行为记录名单，禁止其1至3年内参加政府采购活动：</w:t>
      </w:r>
    </w:p>
    <w:p>
      <w:pPr>
        <w:adjustRightInd w:val="0"/>
        <w:snapToGrid w:val="0"/>
        <w:spacing w:line="288" w:lineRule="auto"/>
        <w:ind w:firstLine="420" w:firstLineChars="200"/>
        <w:rPr>
          <w:sz w:val="21"/>
          <w:szCs w:val="21"/>
        </w:rPr>
      </w:pPr>
      <w:r>
        <w:rPr>
          <w:rFonts w:hint="eastAsia"/>
          <w:sz w:val="21"/>
          <w:szCs w:val="21"/>
        </w:rPr>
        <w:t>（1）捏造事实；</w:t>
      </w:r>
    </w:p>
    <w:p>
      <w:pPr>
        <w:adjustRightInd w:val="0"/>
        <w:snapToGrid w:val="0"/>
        <w:spacing w:line="288" w:lineRule="auto"/>
        <w:ind w:firstLine="420" w:firstLineChars="200"/>
        <w:rPr>
          <w:sz w:val="21"/>
          <w:szCs w:val="21"/>
        </w:rPr>
      </w:pPr>
      <w:r>
        <w:rPr>
          <w:rFonts w:hint="eastAsia"/>
          <w:sz w:val="21"/>
          <w:szCs w:val="21"/>
        </w:rPr>
        <w:t>（2）提供虚假材料；</w:t>
      </w:r>
    </w:p>
    <w:p>
      <w:pPr>
        <w:adjustRightInd w:val="0"/>
        <w:snapToGrid w:val="0"/>
        <w:spacing w:line="288" w:lineRule="auto"/>
        <w:ind w:firstLine="420" w:firstLineChars="200"/>
        <w:rPr>
          <w:sz w:val="21"/>
          <w:szCs w:val="21"/>
        </w:rPr>
      </w:pPr>
      <w:r>
        <w:rPr>
          <w:rFonts w:hint="eastAsia"/>
          <w:sz w:val="21"/>
          <w:szCs w:val="21"/>
        </w:rPr>
        <w:t>（3）以非法手段取得证明材料。证据来源的合法性存在明显疑问，投诉人无法证明其取得方式合法的，视为以非法手段取得证明材料。</w:t>
      </w:r>
    </w:p>
    <w:bookmarkEnd w:id="37"/>
    <w:p>
      <w:pPr>
        <w:adjustRightInd w:val="0"/>
        <w:snapToGrid w:val="0"/>
        <w:spacing w:line="288" w:lineRule="auto"/>
        <w:outlineLvl w:val="2"/>
        <w:rPr>
          <w:b/>
          <w:spacing w:val="-6"/>
          <w:kern w:val="0"/>
          <w:sz w:val="21"/>
          <w:szCs w:val="21"/>
        </w:rPr>
      </w:pPr>
      <w:bookmarkStart w:id="38" w:name="_Hlk92273111"/>
      <w:r>
        <w:rPr>
          <w:b/>
          <w:spacing w:val="-6"/>
          <w:kern w:val="0"/>
          <w:sz w:val="21"/>
          <w:szCs w:val="21"/>
        </w:rPr>
        <w:t>（</w:t>
      </w:r>
      <w:r>
        <w:rPr>
          <w:rFonts w:hint="eastAsia"/>
          <w:b/>
          <w:spacing w:val="-6"/>
          <w:kern w:val="0"/>
          <w:sz w:val="21"/>
          <w:szCs w:val="21"/>
        </w:rPr>
        <w:t>九</w:t>
      </w:r>
      <w:r>
        <w:rPr>
          <w:b/>
          <w:spacing w:val="-6"/>
          <w:kern w:val="0"/>
          <w:sz w:val="21"/>
          <w:szCs w:val="21"/>
        </w:rPr>
        <w:t>）</w:t>
      </w:r>
      <w:r>
        <w:rPr>
          <w:rFonts w:hint="eastAsia"/>
          <w:b/>
          <w:spacing w:val="-6"/>
          <w:kern w:val="0"/>
          <w:sz w:val="21"/>
          <w:szCs w:val="21"/>
        </w:rPr>
        <w:t>采购项目需要落实的政府采购政策</w:t>
      </w:r>
    </w:p>
    <w:p>
      <w:pPr>
        <w:adjustRightInd w:val="0"/>
        <w:snapToGrid w:val="0"/>
        <w:spacing w:line="288" w:lineRule="auto"/>
        <w:ind w:firstLine="398" w:firstLineChars="200"/>
        <w:jc w:val="left"/>
        <w:rPr>
          <w:rFonts w:cs="Times New Roman"/>
          <w:spacing w:val="-6"/>
          <w:sz w:val="21"/>
          <w:szCs w:val="21"/>
        </w:rPr>
      </w:pPr>
      <w:r>
        <w:rPr>
          <w:rFonts w:hint="eastAsia" w:cs="Times New Roman"/>
          <w:b/>
          <w:bCs/>
          <w:spacing w:val="-6"/>
          <w:sz w:val="21"/>
          <w:szCs w:val="21"/>
        </w:rPr>
        <w:t>1</w:t>
      </w:r>
      <w:r>
        <w:rPr>
          <w:rFonts w:cs="Times New Roman"/>
          <w:b/>
          <w:bCs/>
          <w:spacing w:val="-6"/>
          <w:sz w:val="21"/>
          <w:szCs w:val="21"/>
        </w:rPr>
        <w:t>.</w:t>
      </w:r>
      <w:r>
        <w:rPr>
          <w:rFonts w:cs="Times New Roman"/>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adjustRightInd w:val="0"/>
        <w:snapToGrid w:val="0"/>
        <w:spacing w:line="288" w:lineRule="auto"/>
        <w:ind w:firstLine="398" w:firstLineChars="200"/>
        <w:jc w:val="left"/>
        <w:rPr>
          <w:rFonts w:cs="Times New Roman"/>
          <w:b/>
          <w:bCs/>
          <w:spacing w:val="-6"/>
          <w:sz w:val="21"/>
          <w:szCs w:val="21"/>
        </w:rPr>
      </w:pPr>
      <w:r>
        <w:rPr>
          <w:rFonts w:cs="Times New Roman"/>
          <w:b/>
          <w:bCs/>
          <w:spacing w:val="-6"/>
          <w:sz w:val="21"/>
          <w:szCs w:val="21"/>
        </w:rPr>
        <w:t>2.支持绿色发展</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供应商须按磋商文件要求提供相关产品认证证书。</w:t>
      </w:r>
    </w:p>
    <w:p>
      <w:pPr>
        <w:adjustRightInd w:val="0"/>
        <w:snapToGrid w:val="0"/>
        <w:spacing w:line="288" w:lineRule="auto"/>
        <w:ind w:firstLine="396" w:firstLineChars="200"/>
        <w:jc w:val="left"/>
        <w:rPr>
          <w:rFonts w:cs="Times New Roman"/>
          <w:spacing w:val="-6"/>
          <w:sz w:val="21"/>
          <w:szCs w:val="21"/>
          <w:u w:val="single"/>
        </w:rPr>
      </w:pPr>
      <w:r>
        <w:rPr>
          <w:rFonts w:cs="Times New Roman"/>
          <w:spacing w:val="-6"/>
          <w:sz w:val="21"/>
          <w:szCs w:val="21"/>
          <w:u w:val="single"/>
        </w:rPr>
        <w:t>▲采购人拟采购的产品属于政府强制采购的节能产品品目清单范围的，供应商未按磋商文件要求提供国家确定的认证机构出具的、有效的节能产品认证证书的，</w:t>
      </w:r>
      <w:r>
        <w:rPr>
          <w:rFonts w:hint="eastAsia" w:cs="Times New Roman"/>
          <w:spacing w:val="-6"/>
          <w:sz w:val="21"/>
          <w:szCs w:val="21"/>
          <w:u w:val="single"/>
        </w:rPr>
        <w:t>响应</w:t>
      </w:r>
      <w:r>
        <w:rPr>
          <w:rFonts w:cs="Times New Roman"/>
          <w:spacing w:val="-6"/>
          <w:sz w:val="21"/>
          <w:szCs w:val="21"/>
          <w:u w:val="single"/>
        </w:rPr>
        <w:t>无效。</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修缮、装修类项目采购建材的，采购人应将绿色建筑和绿色建材性能、指标等作为实质性条件纳入磋商文件和合同。</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rPr>
        <w:t>为助力打好污染防治攻坚战，推广使用绿色包装，政府采购货物、工程和服务项目中涉及商品包装和快递包装的，供应商提供产品及相关快递服务的具体包装要求要参考《商品包装政府采购需求标准（试行）》、《快递</w:t>
      </w:r>
      <w:r>
        <w:rPr>
          <w:rFonts w:cs="Times New Roman"/>
          <w:spacing w:val="-6"/>
          <w:sz w:val="21"/>
          <w:szCs w:val="21"/>
          <w:highlight w:val="none"/>
        </w:rPr>
        <w:t>包装政府采购需求标准（试行）》。</w:t>
      </w:r>
    </w:p>
    <w:p>
      <w:pPr>
        <w:adjustRightInd w:val="0"/>
        <w:snapToGrid w:val="0"/>
        <w:spacing w:line="288" w:lineRule="auto"/>
        <w:ind w:firstLine="398" w:firstLineChars="200"/>
        <w:jc w:val="left"/>
        <w:rPr>
          <w:rFonts w:cs="Times New Roman"/>
          <w:b/>
          <w:bCs/>
          <w:spacing w:val="-6"/>
          <w:sz w:val="21"/>
          <w:szCs w:val="21"/>
          <w:highlight w:val="none"/>
        </w:rPr>
      </w:pPr>
      <w:r>
        <w:rPr>
          <w:rFonts w:cs="Times New Roman"/>
          <w:b/>
          <w:bCs/>
          <w:spacing w:val="-6"/>
          <w:sz w:val="21"/>
          <w:szCs w:val="21"/>
          <w:highlight w:val="none"/>
        </w:rPr>
        <w:t>3.支持科技创新</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优先推荐专精特新中小企业、创新产品参加政府采购活动。对省级以上主管部门认定的首台套产品，自纳入《省推广应用指导目录》起三年内参加政府采购活动，视同已具备相应销售业绩，业绩分为满分。</w:t>
      </w:r>
      <w:bookmarkStart w:id="39" w:name="_Hlk106875293"/>
    </w:p>
    <w:bookmarkEnd w:id="39"/>
    <w:p>
      <w:pPr>
        <w:adjustRightInd w:val="0"/>
        <w:snapToGrid w:val="0"/>
        <w:spacing w:line="288" w:lineRule="auto"/>
        <w:ind w:firstLine="398" w:firstLineChars="200"/>
        <w:jc w:val="left"/>
        <w:rPr>
          <w:rFonts w:cs="Times New Roman"/>
          <w:b/>
          <w:bCs/>
          <w:spacing w:val="-6"/>
          <w:sz w:val="21"/>
          <w:szCs w:val="21"/>
          <w:highlight w:val="none"/>
        </w:rPr>
      </w:pPr>
      <w:r>
        <w:rPr>
          <w:rFonts w:cs="Times New Roman"/>
          <w:b/>
          <w:bCs/>
          <w:spacing w:val="-6"/>
          <w:sz w:val="21"/>
          <w:szCs w:val="21"/>
          <w:highlight w:val="none"/>
        </w:rPr>
        <w:t>4.支持中小企业发展</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符合中小企业划分标准的个体工商户，在政府采购活动中视同中小企业。</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在政府采购活动中，供应商提供的货物、工程或者服务符合下列情形的，享受中小企业扶持政策：</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在货物采购项目中，供应商提供的货物既有中小企业制造货物，也有大型企业制造货物的，不享受中小企业扶持政策。</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以联合体形式参加政府采购活动，联合体各方均为中小企业的，联合体视同中小企业。其中，联合体各方均为小微企业的，联合体视同小微企业。</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对于未预留份额专门面向中小企业的政府采购货物或服务项目，以及预留份额政府采购货物或服务项目中的非预留部分标项，对小型和微型企业的</w:t>
      </w:r>
      <w:r>
        <w:rPr>
          <w:rFonts w:hint="eastAsia" w:cs="Times New Roman"/>
          <w:spacing w:val="-6"/>
          <w:sz w:val="21"/>
          <w:szCs w:val="21"/>
          <w:highlight w:val="none"/>
        </w:rPr>
        <w:t>最后</w:t>
      </w:r>
      <w:r>
        <w:rPr>
          <w:rFonts w:cs="Times New Roman"/>
          <w:spacing w:val="-6"/>
          <w:sz w:val="21"/>
          <w:szCs w:val="21"/>
          <w:highlight w:val="none"/>
        </w:rPr>
        <w:t>报价给予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w:t>
      </w:r>
      <w:r>
        <w:rPr>
          <w:rFonts w:hint="eastAsia" w:cs="Times New Roman"/>
          <w:spacing w:val="-6"/>
          <w:sz w:val="21"/>
          <w:szCs w:val="21"/>
          <w:highlight w:val="none"/>
        </w:rPr>
        <w:t>股、管理关系的，不享受价格扣除优惠政策。</w:t>
      </w:r>
    </w:p>
    <w:p>
      <w:pPr>
        <w:adjustRightInd w:val="0"/>
        <w:snapToGrid w:val="0"/>
        <w:spacing w:line="288" w:lineRule="auto"/>
        <w:ind w:firstLine="396" w:firstLineChars="200"/>
        <w:jc w:val="left"/>
        <w:rPr>
          <w:rFonts w:cs="Times New Roman"/>
          <w:spacing w:val="-6"/>
          <w:sz w:val="21"/>
          <w:szCs w:val="21"/>
          <w:highlight w:val="none"/>
          <w:u w:val="single"/>
        </w:rPr>
      </w:pPr>
      <w:r>
        <w:rPr>
          <w:rFonts w:cs="Times New Roman"/>
          <w:spacing w:val="-6"/>
          <w:sz w:val="21"/>
          <w:szCs w:val="21"/>
          <w:highlight w:val="none"/>
          <w:u w:val="single"/>
        </w:rPr>
        <w:t>符合《关于促进残疾人就业政府采购政策的通知》（财库〔2017〕141号）规定的条件并提供《残疾人福利性单位声明函》的残疾人福利性单位视同小型、微型企业；</w:t>
      </w:r>
    </w:p>
    <w:p>
      <w:pPr>
        <w:adjustRightInd w:val="0"/>
        <w:snapToGrid w:val="0"/>
        <w:spacing w:line="288" w:lineRule="auto"/>
        <w:ind w:firstLine="396" w:firstLineChars="200"/>
        <w:jc w:val="left"/>
        <w:rPr>
          <w:rFonts w:cs="Times New Roman"/>
          <w:spacing w:val="-6"/>
          <w:sz w:val="21"/>
          <w:szCs w:val="21"/>
          <w:u w:val="single"/>
        </w:rPr>
      </w:pPr>
      <w:r>
        <w:rPr>
          <w:rFonts w:cs="Times New Roman"/>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中小企业享受扶持政策获得政府采购合同的，小微企业不得将合同分包给大中型企业，中型企业不得将合同分包给大型企业。</w:t>
      </w:r>
      <w:bookmarkEnd w:id="38"/>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除财库</w:t>
      </w:r>
      <w:r>
        <w:rPr>
          <w:rFonts w:cs="Times New Roman"/>
          <w:spacing w:val="-6"/>
          <w:sz w:val="21"/>
          <w:szCs w:val="21"/>
        </w:rPr>
        <w:t>《政府采购促进中小企业发展管理办法》</w:t>
      </w:r>
      <w:r>
        <w:rPr>
          <w:rFonts w:hint="eastAsia" w:cs="Times New Roman"/>
          <w:spacing w:val="-6"/>
          <w:sz w:val="21"/>
          <w:szCs w:val="21"/>
        </w:rPr>
        <w:t>（财库〔</w:t>
      </w:r>
      <w:r>
        <w:rPr>
          <w:rFonts w:cs="Times New Roman"/>
          <w:spacing w:val="-6"/>
          <w:sz w:val="21"/>
          <w:szCs w:val="21"/>
        </w:rPr>
        <w:t>2020〕46号</w:t>
      </w:r>
      <w:r>
        <w:rPr>
          <w:rFonts w:hint="eastAsia" w:cs="Times New Roman"/>
          <w:spacing w:val="-6"/>
          <w:sz w:val="21"/>
          <w:szCs w:val="21"/>
        </w:rPr>
        <w:t>）、</w:t>
      </w:r>
      <w:r>
        <w:rPr>
          <w:rFonts w:cs="Times New Roman"/>
          <w:spacing w:val="-6"/>
          <w:sz w:val="21"/>
          <w:szCs w:val="21"/>
        </w:rPr>
        <w:t>《关于促进残疾人就业政府采购政策的通知》（财库〔2017〕141号）</w:t>
      </w:r>
      <w:r>
        <w:rPr>
          <w:rFonts w:hint="eastAsia" w:cs="Times New Roman"/>
          <w:spacing w:val="-6"/>
          <w:sz w:val="21"/>
          <w:szCs w:val="21"/>
        </w:rPr>
        <w:t>、</w:t>
      </w:r>
      <w:r>
        <w:rPr>
          <w:rFonts w:cs="Times New Roman"/>
          <w:spacing w:val="-6"/>
          <w:sz w:val="21"/>
          <w:szCs w:val="21"/>
        </w:rPr>
        <w:t>《关于政府采购支持监狱企业发展有关问题的通知》（财库[2014]68号）规定企业类型以外的供应商不享受中小企业扶持政策</w:t>
      </w:r>
      <w:r>
        <w:rPr>
          <w:rFonts w:hint="eastAsia" w:cs="Times New Roman"/>
          <w:spacing w:val="-6"/>
          <w:sz w:val="21"/>
          <w:szCs w:val="21"/>
        </w:rPr>
        <w:t>。</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二、磋商文件</w:t>
      </w:r>
    </w:p>
    <w:p>
      <w:pPr>
        <w:adjustRightInd w:val="0"/>
        <w:snapToGrid w:val="0"/>
        <w:spacing w:line="288" w:lineRule="auto"/>
        <w:rPr>
          <w:b/>
          <w:bCs/>
          <w:sz w:val="21"/>
          <w:szCs w:val="21"/>
        </w:rPr>
      </w:pPr>
      <w:r>
        <w:rPr>
          <w:rFonts w:hint="eastAsia"/>
          <w:b/>
          <w:bCs/>
          <w:sz w:val="21"/>
          <w:szCs w:val="21"/>
        </w:rPr>
        <w:t>（一）磋商文件的构成</w:t>
      </w:r>
    </w:p>
    <w:p>
      <w:pPr>
        <w:adjustRightInd w:val="0"/>
        <w:snapToGrid w:val="0"/>
        <w:spacing w:line="288" w:lineRule="auto"/>
        <w:ind w:firstLine="420" w:firstLineChars="200"/>
        <w:rPr>
          <w:sz w:val="21"/>
          <w:szCs w:val="21"/>
        </w:rPr>
      </w:pPr>
      <w:r>
        <w:rPr>
          <w:rFonts w:hint="eastAsia"/>
          <w:sz w:val="21"/>
          <w:szCs w:val="21"/>
        </w:rPr>
        <w:t>本磋商文件由以下部分组成：</w:t>
      </w:r>
    </w:p>
    <w:p>
      <w:pPr>
        <w:adjustRightInd w:val="0"/>
        <w:snapToGrid w:val="0"/>
        <w:spacing w:line="288" w:lineRule="auto"/>
        <w:ind w:firstLine="420" w:firstLineChars="200"/>
        <w:rPr>
          <w:sz w:val="21"/>
          <w:szCs w:val="21"/>
        </w:rPr>
      </w:pPr>
      <w:r>
        <w:rPr>
          <w:rFonts w:hint="eastAsia"/>
          <w:sz w:val="21"/>
          <w:szCs w:val="21"/>
        </w:rPr>
        <w:t>1.采购邀请</w:t>
      </w:r>
    </w:p>
    <w:p>
      <w:pPr>
        <w:adjustRightInd w:val="0"/>
        <w:snapToGrid w:val="0"/>
        <w:spacing w:line="288" w:lineRule="auto"/>
        <w:ind w:firstLine="420" w:firstLineChars="200"/>
        <w:rPr>
          <w:sz w:val="21"/>
          <w:szCs w:val="21"/>
        </w:rPr>
      </w:pPr>
      <w:r>
        <w:rPr>
          <w:rFonts w:hint="eastAsia"/>
          <w:sz w:val="21"/>
          <w:szCs w:val="21"/>
        </w:rPr>
        <w:t>2.采购需求</w:t>
      </w:r>
    </w:p>
    <w:p>
      <w:pPr>
        <w:adjustRightInd w:val="0"/>
        <w:snapToGrid w:val="0"/>
        <w:spacing w:line="288" w:lineRule="auto"/>
        <w:ind w:firstLine="420" w:firstLineChars="200"/>
        <w:rPr>
          <w:sz w:val="21"/>
          <w:szCs w:val="21"/>
        </w:rPr>
      </w:pPr>
      <w:r>
        <w:rPr>
          <w:rFonts w:hint="eastAsia"/>
          <w:sz w:val="21"/>
          <w:szCs w:val="21"/>
        </w:rPr>
        <w:t>3.供应商须知</w:t>
      </w:r>
    </w:p>
    <w:p>
      <w:pPr>
        <w:adjustRightInd w:val="0"/>
        <w:snapToGrid w:val="0"/>
        <w:spacing w:line="288" w:lineRule="auto"/>
        <w:ind w:firstLine="420" w:firstLineChars="200"/>
        <w:rPr>
          <w:sz w:val="21"/>
          <w:szCs w:val="21"/>
        </w:rPr>
      </w:pPr>
      <w:r>
        <w:rPr>
          <w:rFonts w:hint="eastAsia"/>
          <w:sz w:val="21"/>
          <w:szCs w:val="21"/>
        </w:rPr>
        <w:t>4.评审方法和评审标准</w:t>
      </w:r>
    </w:p>
    <w:p>
      <w:pPr>
        <w:adjustRightInd w:val="0"/>
        <w:snapToGrid w:val="0"/>
        <w:spacing w:line="288" w:lineRule="auto"/>
        <w:ind w:firstLine="420" w:firstLineChars="200"/>
        <w:rPr>
          <w:sz w:val="21"/>
          <w:szCs w:val="21"/>
        </w:rPr>
      </w:pPr>
      <w:r>
        <w:rPr>
          <w:rFonts w:hint="eastAsia"/>
          <w:sz w:val="21"/>
          <w:szCs w:val="21"/>
        </w:rPr>
        <w:t>5.拟签订的合同文本</w:t>
      </w:r>
    </w:p>
    <w:p>
      <w:pPr>
        <w:adjustRightInd w:val="0"/>
        <w:snapToGrid w:val="0"/>
        <w:spacing w:line="288" w:lineRule="auto"/>
        <w:ind w:firstLine="420" w:firstLineChars="200"/>
        <w:rPr>
          <w:sz w:val="21"/>
          <w:szCs w:val="21"/>
        </w:rPr>
      </w:pPr>
      <w:r>
        <w:rPr>
          <w:rFonts w:hint="eastAsia"/>
          <w:sz w:val="21"/>
          <w:szCs w:val="21"/>
        </w:rPr>
        <w:t>6.响应文件格式</w:t>
      </w:r>
    </w:p>
    <w:p>
      <w:pPr>
        <w:adjustRightInd w:val="0"/>
        <w:snapToGrid w:val="0"/>
        <w:spacing w:line="288" w:lineRule="auto"/>
        <w:ind w:firstLine="420" w:firstLineChars="200"/>
        <w:rPr>
          <w:sz w:val="21"/>
          <w:szCs w:val="21"/>
        </w:rPr>
      </w:pPr>
      <w:r>
        <w:rPr>
          <w:rFonts w:hint="eastAsia"/>
          <w:sz w:val="21"/>
          <w:szCs w:val="21"/>
        </w:rPr>
        <w:t>7.本项目磋商文件的澄清、答复、修改、补充的内容</w:t>
      </w:r>
    </w:p>
    <w:p>
      <w:pPr>
        <w:adjustRightInd w:val="0"/>
        <w:snapToGrid w:val="0"/>
        <w:spacing w:line="288" w:lineRule="auto"/>
        <w:rPr>
          <w:b/>
          <w:bCs/>
          <w:sz w:val="21"/>
          <w:szCs w:val="21"/>
        </w:rPr>
      </w:pPr>
      <w:r>
        <w:rPr>
          <w:rFonts w:hint="eastAsia"/>
          <w:b/>
          <w:bCs/>
          <w:sz w:val="21"/>
          <w:szCs w:val="21"/>
        </w:rPr>
        <w:t>（二）供应商的风险</w:t>
      </w:r>
    </w:p>
    <w:p>
      <w:pPr>
        <w:adjustRightInd w:val="0"/>
        <w:snapToGrid w:val="0"/>
        <w:spacing w:line="288" w:lineRule="auto"/>
        <w:ind w:firstLine="420" w:firstLineChars="200"/>
        <w:rPr>
          <w:sz w:val="21"/>
          <w:szCs w:val="21"/>
        </w:rPr>
      </w:pPr>
      <w:r>
        <w:rPr>
          <w:rFonts w:hint="eastAsia"/>
          <w:sz w:val="21"/>
          <w:szCs w:val="21"/>
        </w:rPr>
        <w:t>供应商没有按照磋商文件要求提供全部资料，或者供应商没有对磋商文件在各方面作出实质性响应是供应商的风险，并可能导致其响应被拒绝。</w:t>
      </w:r>
    </w:p>
    <w:p>
      <w:pPr>
        <w:adjustRightInd w:val="0"/>
        <w:snapToGrid w:val="0"/>
        <w:spacing w:line="288" w:lineRule="auto"/>
        <w:rPr>
          <w:b/>
          <w:bCs/>
          <w:sz w:val="21"/>
          <w:szCs w:val="21"/>
        </w:rPr>
      </w:pPr>
      <w:r>
        <w:rPr>
          <w:rFonts w:hint="eastAsia"/>
          <w:b/>
          <w:bCs/>
          <w:sz w:val="21"/>
          <w:szCs w:val="21"/>
        </w:rPr>
        <w:t>（三）磋商文件的澄清与修改</w:t>
      </w:r>
    </w:p>
    <w:p>
      <w:pPr>
        <w:adjustRightInd w:val="0"/>
        <w:snapToGrid w:val="0"/>
        <w:spacing w:line="288" w:lineRule="auto"/>
        <w:ind w:firstLine="420" w:firstLineChars="200"/>
        <w:rPr>
          <w:sz w:val="21"/>
          <w:szCs w:val="21"/>
        </w:rPr>
      </w:pPr>
      <w:r>
        <w:rPr>
          <w:rFonts w:hint="eastAsia"/>
          <w:sz w:val="21"/>
          <w:szCs w:val="21"/>
        </w:rPr>
        <w:t>1.提交首次响应文件截止之日前，采购人、采购代理机构可以对已发出的磋商文件进行必要的澄清或者修改，澄清或者修改的内容作为磋商文件的组成部分。</w:t>
      </w:r>
    </w:p>
    <w:p>
      <w:pPr>
        <w:adjustRightInd w:val="0"/>
        <w:snapToGrid w:val="0"/>
        <w:spacing w:line="288" w:lineRule="auto"/>
        <w:ind w:firstLine="420" w:firstLineChars="200"/>
        <w:rPr>
          <w:sz w:val="21"/>
          <w:szCs w:val="21"/>
        </w:rPr>
      </w:pPr>
      <w:r>
        <w:rPr>
          <w:rFonts w:hint="eastAsia"/>
          <w:sz w:val="21"/>
          <w:szCs w:val="21"/>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pPr>
        <w:adjustRightInd w:val="0"/>
        <w:snapToGrid w:val="0"/>
        <w:spacing w:line="288" w:lineRule="auto"/>
        <w:ind w:firstLine="420" w:firstLineChars="200"/>
        <w:rPr>
          <w:sz w:val="21"/>
          <w:szCs w:val="21"/>
        </w:rPr>
      </w:pPr>
      <w:r>
        <w:rPr>
          <w:rFonts w:hint="eastAsia"/>
          <w:sz w:val="21"/>
          <w:szCs w:val="21"/>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pPr>
        <w:adjustRightInd w:val="0"/>
        <w:snapToGrid w:val="0"/>
        <w:spacing w:line="288" w:lineRule="auto"/>
        <w:ind w:firstLine="420" w:firstLineChars="200"/>
        <w:rPr>
          <w:sz w:val="21"/>
          <w:szCs w:val="21"/>
        </w:rPr>
      </w:pPr>
      <w:r>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pPr>
        <w:adjustRightInd w:val="0"/>
        <w:snapToGrid w:val="0"/>
        <w:spacing w:line="288" w:lineRule="auto"/>
        <w:ind w:firstLine="420" w:firstLineChars="200"/>
        <w:rPr>
          <w:sz w:val="21"/>
          <w:szCs w:val="21"/>
        </w:rPr>
      </w:pPr>
      <w:r>
        <w:rPr>
          <w:rFonts w:hint="eastAsia"/>
          <w:sz w:val="21"/>
          <w:szCs w:val="21"/>
        </w:rPr>
        <w:t>4.磋商文件的澄清、答复、修改或补充都应该通过本采购代理机构以法定形式发布，采购人非通过本机构，不得擅自澄清、答复、修改或补充磋商文件。</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三、响应文件的编制</w:t>
      </w:r>
    </w:p>
    <w:p>
      <w:pPr>
        <w:adjustRightInd w:val="0"/>
        <w:snapToGrid w:val="0"/>
        <w:spacing w:line="288" w:lineRule="auto"/>
        <w:rPr>
          <w:b/>
          <w:bCs/>
          <w:sz w:val="21"/>
          <w:szCs w:val="21"/>
        </w:rPr>
      </w:pPr>
      <w:r>
        <w:rPr>
          <w:rFonts w:hint="eastAsia"/>
          <w:b/>
          <w:bCs/>
          <w:sz w:val="21"/>
          <w:szCs w:val="21"/>
        </w:rPr>
        <w:t>（一）响应文件的组成</w:t>
      </w:r>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响应文件（电子加密响应文件）由</w:t>
      </w:r>
      <w:r>
        <w:rPr>
          <w:rFonts w:hint="eastAsia" w:cs="Times New Roman"/>
          <w:b/>
          <w:spacing w:val="-6"/>
          <w:sz w:val="21"/>
          <w:szCs w:val="21"/>
        </w:rPr>
        <w:t>资格文件、报价文件、商务和技术文件三部分</w:t>
      </w:r>
      <w:r>
        <w:rPr>
          <w:rFonts w:hint="eastAsia" w:cs="Times New Roman"/>
          <w:bCs/>
          <w:spacing w:val="-6"/>
          <w:sz w:val="21"/>
          <w:szCs w:val="21"/>
        </w:rPr>
        <w:t>组成（格式详见磋商文件第六章）。供应商应将响应文件各部分</w:t>
      </w:r>
      <w:r>
        <w:rPr>
          <w:rFonts w:hint="eastAsia" w:cs="Times New Roman"/>
          <w:b/>
          <w:spacing w:val="-6"/>
          <w:sz w:val="21"/>
          <w:szCs w:val="21"/>
        </w:rPr>
        <w:t>分别上传</w:t>
      </w:r>
      <w:r>
        <w:rPr>
          <w:rFonts w:hint="eastAsia" w:cs="Times New Roman"/>
          <w:bCs/>
          <w:spacing w:val="-6"/>
          <w:sz w:val="21"/>
          <w:szCs w:val="21"/>
        </w:rPr>
        <w:t>至政府采购云平台指定位置。</w:t>
      </w:r>
    </w:p>
    <w:p>
      <w:pPr>
        <w:adjustRightInd w:val="0"/>
        <w:snapToGrid w:val="0"/>
        <w:spacing w:line="288" w:lineRule="auto"/>
        <w:ind w:firstLine="396" w:firstLineChars="200"/>
        <w:jc w:val="left"/>
        <w:rPr>
          <w:rFonts w:cs="Times New Roman"/>
          <w:spacing w:val="-6"/>
          <w:sz w:val="21"/>
          <w:szCs w:val="21"/>
          <w:highlight w:val="none"/>
        </w:rPr>
      </w:pPr>
      <w:bookmarkStart w:id="40" w:name="_Hlk97039967"/>
      <w:r>
        <w:rPr>
          <w:rFonts w:hint="eastAsia" w:cs="Times New Roman"/>
          <w:spacing w:val="-6"/>
          <w:sz w:val="21"/>
          <w:szCs w:val="21"/>
        </w:rPr>
        <w:t>响应文件</w:t>
      </w:r>
      <w:r>
        <w:rPr>
          <w:rFonts w:hint="eastAsia" w:cs="Times New Roman"/>
          <w:spacing w:val="-6"/>
          <w:sz w:val="21"/>
          <w:szCs w:val="21"/>
          <w:highlight w:val="none"/>
        </w:rPr>
        <w:t>组成：详见“第六章</w:t>
      </w:r>
      <w:r>
        <w:rPr>
          <w:rFonts w:cs="Times New Roman"/>
          <w:spacing w:val="-6"/>
          <w:sz w:val="21"/>
          <w:szCs w:val="21"/>
          <w:highlight w:val="none"/>
        </w:rPr>
        <w:t xml:space="preserve">  </w:t>
      </w:r>
      <w:r>
        <w:rPr>
          <w:rFonts w:hint="eastAsia" w:cs="Times New Roman"/>
          <w:spacing w:val="-6"/>
          <w:sz w:val="21"/>
          <w:szCs w:val="21"/>
          <w:highlight w:val="none"/>
        </w:rPr>
        <w:t>响应</w:t>
      </w:r>
      <w:r>
        <w:rPr>
          <w:rFonts w:cs="Times New Roman"/>
          <w:spacing w:val="-6"/>
          <w:sz w:val="21"/>
          <w:szCs w:val="21"/>
          <w:highlight w:val="none"/>
        </w:rPr>
        <w:t>文件格式</w:t>
      </w:r>
      <w:r>
        <w:rPr>
          <w:rFonts w:hint="eastAsia" w:cs="Times New Roman"/>
          <w:spacing w:val="-6"/>
          <w:sz w:val="21"/>
          <w:szCs w:val="21"/>
          <w:highlight w:val="none"/>
        </w:rPr>
        <w:t>”目录</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如供应商提供的产品技术支持材料与采购需求偏离表响应不一致，以产品技术支持材料为准。</w:t>
      </w:r>
    </w:p>
    <w:bookmarkEnd w:id="40"/>
    <w:p>
      <w:pPr>
        <w:adjustRightInd w:val="0"/>
        <w:snapToGrid w:val="0"/>
        <w:spacing w:line="288" w:lineRule="auto"/>
        <w:rPr>
          <w:b/>
          <w:bCs/>
          <w:sz w:val="21"/>
          <w:szCs w:val="21"/>
          <w:highlight w:val="none"/>
        </w:rPr>
      </w:pPr>
      <w:r>
        <w:rPr>
          <w:rFonts w:hint="eastAsia"/>
          <w:b/>
          <w:bCs/>
          <w:sz w:val="21"/>
          <w:szCs w:val="21"/>
          <w:highlight w:val="none"/>
        </w:rPr>
        <w:t>（二）响应文件的签署和份数</w:t>
      </w:r>
    </w:p>
    <w:p>
      <w:pPr>
        <w:adjustRightInd w:val="0"/>
        <w:snapToGrid w:val="0"/>
        <w:spacing w:line="288" w:lineRule="auto"/>
        <w:ind w:firstLine="420" w:firstLineChars="200"/>
        <w:rPr>
          <w:sz w:val="21"/>
          <w:szCs w:val="21"/>
          <w:highlight w:val="none"/>
        </w:rPr>
      </w:pPr>
      <w:r>
        <w:rPr>
          <w:rFonts w:hint="eastAsia"/>
          <w:sz w:val="21"/>
          <w:szCs w:val="21"/>
          <w:highlight w:val="none"/>
        </w:rPr>
        <w:t>1.供应商应按照磋商文件和政府采购云平台的要求，根据响应文件的组成规定的内容及顺序通过政采云电子交易客户端（政采云响应客户端）编制加密响应文件，响应文件内容不完整、编排混乱导致响应文件被误读、漏读或者查找不到相关内容的，是供应商的责任。</w:t>
      </w:r>
    </w:p>
    <w:p>
      <w:pPr>
        <w:adjustRightInd w:val="0"/>
        <w:snapToGrid w:val="0"/>
        <w:spacing w:line="288" w:lineRule="auto"/>
        <w:ind w:firstLine="420" w:firstLineChars="200"/>
        <w:rPr>
          <w:sz w:val="21"/>
          <w:szCs w:val="21"/>
          <w:highlight w:val="none"/>
        </w:rPr>
      </w:pPr>
      <w:r>
        <w:rPr>
          <w:rFonts w:hint="eastAsia"/>
          <w:sz w:val="21"/>
          <w:szCs w:val="21"/>
          <w:highlight w:val="none"/>
        </w:rPr>
        <w:t>2.响应文件须由供应商在规定位置加盖公章</w:t>
      </w:r>
      <w:bookmarkStart w:id="41" w:name="_Hlk96329193"/>
      <w:r>
        <w:rPr>
          <w:rFonts w:hint="eastAsia"/>
          <w:sz w:val="21"/>
          <w:szCs w:val="21"/>
          <w:highlight w:val="none"/>
        </w:rPr>
        <w:t>，供应商应写全称。</w:t>
      </w:r>
      <w:bookmarkEnd w:id="41"/>
    </w:p>
    <w:p>
      <w:pPr>
        <w:adjustRightInd w:val="0"/>
        <w:snapToGrid w:val="0"/>
        <w:spacing w:line="288" w:lineRule="auto"/>
        <w:ind w:firstLine="420" w:firstLineChars="200"/>
        <w:rPr>
          <w:sz w:val="21"/>
          <w:szCs w:val="21"/>
          <w:highlight w:val="none"/>
        </w:rPr>
      </w:pPr>
      <w:r>
        <w:rPr>
          <w:sz w:val="21"/>
          <w:szCs w:val="21"/>
          <w:highlight w:val="none"/>
        </w:rPr>
        <w:t>3.响应文件不得涂改，若有修改错漏处，须由供应商加盖公章，或者由供应商代表签名。响应文件因字迹潦草或表达不清所引起的后果由供应商负责。</w:t>
      </w:r>
    </w:p>
    <w:p>
      <w:pPr>
        <w:adjustRightInd w:val="0"/>
        <w:snapToGrid w:val="0"/>
        <w:spacing w:line="288" w:lineRule="auto"/>
        <w:ind w:firstLine="422" w:firstLineChars="200"/>
        <w:rPr>
          <w:b/>
          <w:bCs/>
          <w:sz w:val="21"/>
          <w:szCs w:val="21"/>
          <w:highlight w:val="none"/>
        </w:rPr>
      </w:pPr>
      <w:r>
        <w:rPr>
          <w:rFonts w:hint="eastAsia"/>
          <w:b/>
          <w:bCs/>
          <w:sz w:val="21"/>
          <w:szCs w:val="21"/>
          <w:highlight w:val="none"/>
        </w:rPr>
        <w:t>4.响应文件份数：</w:t>
      </w:r>
    </w:p>
    <w:p>
      <w:pPr>
        <w:adjustRightInd w:val="0"/>
        <w:snapToGrid w:val="0"/>
        <w:spacing w:line="288" w:lineRule="auto"/>
        <w:ind w:firstLine="422" w:firstLineChars="200"/>
        <w:rPr>
          <w:b/>
          <w:bCs/>
          <w:sz w:val="21"/>
          <w:szCs w:val="21"/>
          <w:highlight w:val="none"/>
        </w:rPr>
      </w:pPr>
      <w:r>
        <w:rPr>
          <w:rFonts w:hint="eastAsia"/>
          <w:b/>
          <w:bCs/>
          <w:sz w:val="21"/>
          <w:szCs w:val="21"/>
          <w:highlight w:val="none"/>
        </w:rPr>
        <w:t>电子加密响应文件：政府采购云平台在线上传一份；备份响应文件：密封包装后EMS或顺丰邮寄形式递交一份（邮寄地址：杭州市西湖区玉古路173号中田大厦21楼H室，浙江求是招标代理有限公司（</w:t>
      </w:r>
      <w:r>
        <w:rPr>
          <w:rFonts w:hint="eastAsia"/>
          <w:b/>
          <w:bCs/>
          <w:sz w:val="21"/>
          <w:szCs w:val="21"/>
          <w:highlight w:val="none"/>
          <w:lang w:eastAsia="zh-CN"/>
        </w:rPr>
        <w:t>蒋晗</w:t>
      </w:r>
      <w:r>
        <w:rPr>
          <w:rFonts w:hint="eastAsia"/>
          <w:b/>
          <w:bCs/>
          <w:sz w:val="21"/>
          <w:szCs w:val="21"/>
          <w:highlight w:val="none"/>
        </w:rPr>
        <w:t>）收，电话：</w:t>
      </w:r>
      <w:r>
        <w:rPr>
          <w:rFonts w:hint="eastAsia"/>
          <w:b/>
          <w:bCs/>
          <w:sz w:val="21"/>
          <w:szCs w:val="21"/>
          <w:highlight w:val="none"/>
          <w:lang w:eastAsia="zh-CN"/>
        </w:rPr>
        <w:t>0571-87666115</w:t>
      </w:r>
      <w:r>
        <w:rPr>
          <w:rFonts w:hint="eastAsia"/>
          <w:b/>
          <w:bCs/>
          <w:sz w:val="21"/>
          <w:szCs w:val="21"/>
          <w:highlight w:val="none"/>
        </w:rPr>
        <w:t>，寄出后将（快递单号、项目名称、公司名称、联系方式等相关信息）发至：</w:t>
      </w:r>
      <w:r>
        <w:rPr>
          <w:rFonts w:hint="eastAsia"/>
          <w:b/>
          <w:bCs/>
          <w:sz w:val="21"/>
          <w:szCs w:val="21"/>
          <w:highlight w:val="none"/>
          <w:lang w:eastAsia="zh-CN"/>
        </w:rPr>
        <w:t>zb03@qszb.net</w:t>
      </w:r>
      <w:r>
        <w:rPr>
          <w:rFonts w:hint="eastAsia"/>
          <w:b/>
          <w:bCs/>
          <w:sz w:val="21"/>
          <w:szCs w:val="21"/>
          <w:highlight w:val="none"/>
        </w:rPr>
        <w:t>，以便查收）。</w:t>
      </w:r>
    </w:p>
    <w:p>
      <w:pPr>
        <w:adjustRightInd w:val="0"/>
        <w:snapToGrid w:val="0"/>
        <w:spacing w:line="288" w:lineRule="auto"/>
        <w:ind w:firstLine="422" w:firstLineChars="200"/>
        <w:rPr>
          <w:b/>
          <w:bCs/>
          <w:sz w:val="21"/>
          <w:szCs w:val="21"/>
          <w:highlight w:val="none"/>
        </w:rPr>
      </w:pPr>
      <w:r>
        <w:rPr>
          <w:rFonts w:hint="eastAsia"/>
          <w:b/>
          <w:bCs/>
          <w:sz w:val="21"/>
          <w:szCs w:val="21"/>
          <w:highlight w:val="none"/>
        </w:rPr>
        <w:t>特别说明：双休日和法定节假日不收件，供应商自行承担邮寄风险。</w:t>
      </w:r>
    </w:p>
    <w:p>
      <w:pPr>
        <w:adjustRightInd w:val="0"/>
        <w:snapToGrid w:val="0"/>
        <w:spacing w:line="288" w:lineRule="auto"/>
        <w:ind w:firstLine="422" w:firstLineChars="200"/>
        <w:rPr>
          <w:b/>
          <w:bCs/>
          <w:sz w:val="21"/>
          <w:szCs w:val="21"/>
          <w:highlight w:val="none"/>
        </w:rPr>
      </w:pPr>
      <w:r>
        <w:rPr>
          <w:rFonts w:hint="eastAsia"/>
          <w:b/>
          <w:bCs/>
          <w:sz w:val="21"/>
          <w:szCs w:val="21"/>
          <w:highlight w:val="none"/>
        </w:rPr>
        <w:t>备注：</w:t>
      </w:r>
    </w:p>
    <w:p>
      <w:pPr>
        <w:adjustRightInd w:val="0"/>
        <w:snapToGrid w:val="0"/>
        <w:spacing w:line="288" w:lineRule="auto"/>
        <w:rPr>
          <w:b/>
          <w:bCs/>
          <w:sz w:val="21"/>
          <w:szCs w:val="21"/>
        </w:rPr>
      </w:pPr>
      <w:r>
        <w:rPr>
          <w:rFonts w:hint="eastAsia"/>
          <w:b/>
          <w:bCs/>
          <w:sz w:val="21"/>
          <w:szCs w:val="21"/>
        </w:rPr>
        <w:t>（三）响应文件的上传、递交、修改和撤回</w:t>
      </w:r>
    </w:p>
    <w:p>
      <w:pPr>
        <w:adjustRightInd w:val="0"/>
        <w:snapToGrid w:val="0"/>
        <w:spacing w:line="288" w:lineRule="auto"/>
        <w:ind w:firstLine="420" w:firstLineChars="200"/>
        <w:rPr>
          <w:sz w:val="21"/>
          <w:szCs w:val="21"/>
        </w:rPr>
      </w:pPr>
      <w:r>
        <w:rPr>
          <w:rFonts w:hint="eastAsia"/>
          <w:sz w:val="21"/>
          <w:szCs w:val="21"/>
        </w:rPr>
        <w:t>1.响应文件的上传、递交：</w:t>
      </w:r>
    </w:p>
    <w:p>
      <w:pPr>
        <w:adjustRightInd w:val="0"/>
        <w:snapToGrid w:val="0"/>
        <w:spacing w:line="288" w:lineRule="auto"/>
        <w:ind w:firstLine="420" w:firstLineChars="200"/>
        <w:rPr>
          <w:sz w:val="21"/>
          <w:szCs w:val="21"/>
        </w:rPr>
      </w:pPr>
      <w:r>
        <w:rPr>
          <w:rFonts w:hint="eastAsia"/>
          <w:sz w:val="21"/>
          <w:szCs w:val="21"/>
        </w:rPr>
        <w:t>（1）电子加密响应文件的上传：</w:t>
      </w:r>
    </w:p>
    <w:p>
      <w:pPr>
        <w:adjustRightInd w:val="0"/>
        <w:snapToGrid w:val="0"/>
        <w:spacing w:line="288" w:lineRule="auto"/>
        <w:ind w:firstLine="420" w:firstLineChars="200"/>
        <w:rPr>
          <w:sz w:val="21"/>
          <w:szCs w:val="21"/>
        </w:rPr>
      </w:pPr>
      <w:r>
        <w:rPr>
          <w:rFonts w:hint="eastAsia"/>
          <w:sz w:val="21"/>
          <w:szCs w:val="21"/>
        </w:rPr>
        <w:t>▲a.供应商应在响应文件提交截止时间前将电子加密响应文件成功上传至政府采购云平台，否则响应无效；</w:t>
      </w:r>
    </w:p>
    <w:p>
      <w:pPr>
        <w:adjustRightInd w:val="0"/>
        <w:snapToGrid w:val="0"/>
        <w:spacing w:line="288" w:lineRule="auto"/>
        <w:ind w:firstLine="420" w:firstLineChars="200"/>
        <w:rPr>
          <w:sz w:val="21"/>
          <w:szCs w:val="21"/>
        </w:rPr>
      </w:pPr>
      <w:r>
        <w:rPr>
          <w:rFonts w:hint="eastAsia"/>
          <w:sz w:val="21"/>
          <w:szCs w:val="21"/>
        </w:rPr>
        <w:t>b.电子加密响应文件成功上传后，供应商可自行打印响应文件接收回执。</w:t>
      </w:r>
    </w:p>
    <w:p>
      <w:pPr>
        <w:adjustRightInd w:val="0"/>
        <w:snapToGrid w:val="0"/>
        <w:spacing w:line="288" w:lineRule="auto"/>
        <w:ind w:firstLine="420" w:firstLineChars="200"/>
        <w:rPr>
          <w:sz w:val="21"/>
          <w:szCs w:val="21"/>
        </w:rPr>
      </w:pPr>
      <w:r>
        <w:rPr>
          <w:rFonts w:hint="eastAsia"/>
          <w:sz w:val="21"/>
          <w:szCs w:val="21"/>
        </w:rPr>
        <w:t>（2）备份响应文件的密封包装、递交：</w:t>
      </w:r>
    </w:p>
    <w:p>
      <w:pPr>
        <w:adjustRightInd w:val="0"/>
        <w:snapToGrid w:val="0"/>
        <w:spacing w:line="288" w:lineRule="auto"/>
        <w:ind w:firstLine="420" w:firstLineChars="200"/>
        <w:rPr>
          <w:sz w:val="21"/>
          <w:szCs w:val="21"/>
        </w:rPr>
      </w:pPr>
      <w:r>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pPr>
        <w:adjustRightInd w:val="0"/>
        <w:snapToGrid w:val="0"/>
        <w:spacing w:line="288" w:lineRule="auto"/>
        <w:ind w:firstLine="420" w:firstLineChars="200"/>
        <w:rPr>
          <w:sz w:val="21"/>
          <w:szCs w:val="21"/>
        </w:rPr>
      </w:pPr>
      <w:r>
        <w:rPr>
          <w:rFonts w:hint="eastAsia"/>
          <w:sz w:val="21"/>
          <w:szCs w:val="21"/>
        </w:rPr>
        <w:t>b.备份响应文件应当密封包装并在包装上标注响应</w:t>
      </w:r>
      <w:r>
        <w:rPr>
          <w:rFonts w:hint="eastAsia"/>
          <w:sz w:val="21"/>
          <w:szCs w:val="21"/>
          <w:u w:val="single"/>
        </w:rPr>
        <w:t>项目名称、标项、供应商名称</w:t>
      </w:r>
      <w:r>
        <w:rPr>
          <w:rFonts w:hint="eastAsia"/>
          <w:sz w:val="21"/>
          <w:szCs w:val="21"/>
        </w:rPr>
        <w:t>并加盖公章（非电子签章），供应商逾期送达或者未密封包装的备份响应文件采购代理机构将予以拒收；</w:t>
      </w:r>
    </w:p>
    <w:p>
      <w:pPr>
        <w:adjustRightInd w:val="0"/>
        <w:snapToGrid w:val="0"/>
        <w:spacing w:line="288" w:lineRule="auto"/>
        <w:ind w:firstLine="420" w:firstLineChars="200"/>
        <w:rPr>
          <w:sz w:val="21"/>
          <w:szCs w:val="21"/>
        </w:rPr>
      </w:pPr>
      <w:r>
        <w:rPr>
          <w:rFonts w:hint="eastAsia"/>
          <w:sz w:val="21"/>
          <w:szCs w:val="21"/>
        </w:rPr>
        <w:t>▲c.通过政府采购云平台成功上传的电子加密响应文件已按时解密的，备份响应文件自动失效。</w:t>
      </w:r>
    </w:p>
    <w:p>
      <w:pPr>
        <w:adjustRightInd w:val="0"/>
        <w:snapToGrid w:val="0"/>
        <w:spacing w:line="288" w:lineRule="auto"/>
        <w:ind w:firstLine="420" w:firstLineChars="200"/>
        <w:rPr>
          <w:sz w:val="21"/>
          <w:szCs w:val="21"/>
        </w:rPr>
      </w:pPr>
      <w:r>
        <w:rPr>
          <w:rFonts w:hint="eastAsia"/>
          <w:sz w:val="21"/>
          <w:szCs w:val="21"/>
        </w:rPr>
        <w:t>▲d.供应商仅递交备份响应文件而未将电子加密响应文件成功上传至政府采购云平台的，响应无效。</w:t>
      </w:r>
    </w:p>
    <w:p>
      <w:pPr>
        <w:adjustRightInd w:val="0"/>
        <w:snapToGrid w:val="0"/>
        <w:spacing w:line="288" w:lineRule="auto"/>
        <w:ind w:firstLine="420" w:firstLineChars="200"/>
        <w:rPr>
          <w:sz w:val="21"/>
          <w:szCs w:val="21"/>
        </w:rPr>
      </w:pPr>
      <w:r>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pPr>
        <w:adjustRightInd w:val="0"/>
        <w:snapToGrid w:val="0"/>
        <w:spacing w:line="288" w:lineRule="auto"/>
        <w:ind w:firstLine="420" w:firstLineChars="200"/>
        <w:rPr>
          <w:sz w:val="21"/>
          <w:szCs w:val="21"/>
        </w:rPr>
      </w:pPr>
      <w:r>
        <w:rPr>
          <w:sz w:val="21"/>
          <w:szCs w:val="21"/>
        </w:rPr>
        <w:t>3.</w:t>
      </w:r>
      <w:r>
        <w:rPr>
          <w:rFonts w:hint="eastAsia"/>
          <w:sz w:val="21"/>
          <w:szCs w:val="21"/>
        </w:rPr>
        <w:t>供应商</w:t>
      </w:r>
      <w:r>
        <w:rPr>
          <w:sz w:val="21"/>
          <w:szCs w:val="21"/>
        </w:rPr>
        <w:t>因未在线参加开标而导致电子加密</w:t>
      </w:r>
      <w:r>
        <w:rPr>
          <w:rFonts w:hint="eastAsia"/>
          <w:sz w:val="21"/>
          <w:szCs w:val="21"/>
        </w:rPr>
        <w:t>响应</w:t>
      </w:r>
      <w:r>
        <w:rPr>
          <w:sz w:val="21"/>
          <w:szCs w:val="21"/>
        </w:rPr>
        <w:t>文件无法按时解密等一切后果由</w:t>
      </w:r>
      <w:r>
        <w:rPr>
          <w:rFonts w:hint="eastAsia"/>
          <w:sz w:val="21"/>
          <w:szCs w:val="21"/>
        </w:rPr>
        <w:t>供应商</w:t>
      </w:r>
      <w:r>
        <w:rPr>
          <w:sz w:val="21"/>
          <w:szCs w:val="21"/>
        </w:rPr>
        <w:t>自行承担。</w:t>
      </w:r>
    </w:p>
    <w:p>
      <w:pPr>
        <w:adjustRightInd w:val="0"/>
        <w:snapToGrid w:val="0"/>
        <w:spacing w:line="288" w:lineRule="auto"/>
        <w:ind w:firstLine="420" w:firstLineChars="200"/>
        <w:rPr>
          <w:sz w:val="21"/>
          <w:szCs w:val="21"/>
        </w:rPr>
      </w:pPr>
      <w:r>
        <w:rPr>
          <w:sz w:val="21"/>
          <w:szCs w:val="21"/>
        </w:rPr>
        <w:t>4.</w:t>
      </w:r>
      <w:r>
        <w:rPr>
          <w:rFonts w:hint="eastAsia"/>
          <w:sz w:val="21"/>
          <w:szCs w:val="21"/>
        </w:rPr>
        <w:t>供应商</w:t>
      </w:r>
      <w:r>
        <w:rPr>
          <w:sz w:val="21"/>
          <w:szCs w:val="21"/>
        </w:rPr>
        <w:t>应按照</w:t>
      </w:r>
      <w:r>
        <w:rPr>
          <w:rFonts w:hint="eastAsia"/>
          <w:sz w:val="21"/>
          <w:szCs w:val="21"/>
        </w:rPr>
        <w:t>磋商</w:t>
      </w:r>
      <w:r>
        <w:rPr>
          <w:sz w:val="21"/>
          <w:szCs w:val="21"/>
        </w:rPr>
        <w:t>文件和政府采购云平台的要求，根据</w:t>
      </w:r>
      <w:r>
        <w:rPr>
          <w:rFonts w:hint="eastAsia"/>
          <w:sz w:val="21"/>
          <w:szCs w:val="21"/>
        </w:rPr>
        <w:t>响应</w:t>
      </w:r>
      <w:r>
        <w:rPr>
          <w:sz w:val="21"/>
          <w:szCs w:val="21"/>
        </w:rPr>
        <w:t>文件的组成规定的内容及顺序通过政采云电子交易客户端（政采云响应客户端）编制加密</w:t>
      </w:r>
      <w:r>
        <w:rPr>
          <w:rFonts w:hint="eastAsia"/>
          <w:sz w:val="21"/>
          <w:szCs w:val="21"/>
        </w:rPr>
        <w:t>响应</w:t>
      </w:r>
      <w:r>
        <w:rPr>
          <w:sz w:val="21"/>
          <w:szCs w:val="21"/>
        </w:rPr>
        <w:t>文件。</w:t>
      </w:r>
    </w:p>
    <w:p>
      <w:pPr>
        <w:adjustRightInd w:val="0"/>
        <w:snapToGrid w:val="0"/>
        <w:spacing w:line="288" w:lineRule="auto"/>
        <w:ind w:firstLine="422" w:firstLineChars="200"/>
        <w:rPr>
          <w:b/>
          <w:bCs/>
          <w:sz w:val="21"/>
          <w:szCs w:val="21"/>
        </w:rPr>
      </w:pPr>
      <w:r>
        <w:rPr>
          <w:rFonts w:hint="eastAsia"/>
          <w:b/>
          <w:bCs/>
          <w:sz w:val="21"/>
          <w:szCs w:val="21"/>
        </w:rPr>
        <w:t>备注：</w:t>
      </w:r>
    </w:p>
    <w:p>
      <w:pPr>
        <w:adjustRightInd w:val="0"/>
        <w:snapToGrid w:val="0"/>
        <w:spacing w:line="288" w:lineRule="auto"/>
        <w:ind w:firstLine="422" w:firstLineChars="200"/>
        <w:rPr>
          <w:b/>
          <w:bCs/>
          <w:sz w:val="21"/>
          <w:szCs w:val="21"/>
        </w:rPr>
      </w:pPr>
      <w:r>
        <w:rPr>
          <w:rFonts w:hint="eastAsia"/>
          <w:b/>
          <w:bCs/>
          <w:sz w:val="21"/>
          <w:szCs w:val="21"/>
        </w:rPr>
        <w:t>供应商可通过浙江省“电子交易/不见面开评标”学习专题提前进行专题学习，熟悉操作，避免影响采购活动（https://edu.zcygov.cn/luban/e-biding）。</w:t>
      </w:r>
    </w:p>
    <w:p>
      <w:pPr>
        <w:adjustRightInd w:val="0"/>
        <w:snapToGrid w:val="0"/>
        <w:spacing w:line="288" w:lineRule="auto"/>
        <w:rPr>
          <w:b/>
          <w:bCs/>
          <w:sz w:val="21"/>
          <w:szCs w:val="21"/>
        </w:rPr>
      </w:pPr>
      <w:r>
        <w:rPr>
          <w:rFonts w:hint="eastAsia"/>
          <w:b/>
          <w:bCs/>
          <w:sz w:val="21"/>
          <w:szCs w:val="21"/>
        </w:rPr>
        <w:t>（四）响应文件的语言及计量</w:t>
      </w:r>
    </w:p>
    <w:p>
      <w:pPr>
        <w:adjustRightInd w:val="0"/>
        <w:snapToGrid w:val="0"/>
        <w:spacing w:line="288" w:lineRule="auto"/>
        <w:ind w:firstLine="420" w:firstLineChars="200"/>
        <w:rPr>
          <w:sz w:val="21"/>
          <w:szCs w:val="21"/>
        </w:rPr>
      </w:pPr>
      <w:r>
        <w:rPr>
          <w:rFonts w:hint="eastAsia"/>
          <w:sz w:val="21"/>
          <w:szCs w:val="21"/>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pPr>
        <w:adjustRightInd w:val="0"/>
        <w:snapToGrid w:val="0"/>
        <w:spacing w:line="288" w:lineRule="auto"/>
        <w:rPr>
          <w:b/>
          <w:bCs/>
          <w:sz w:val="21"/>
          <w:szCs w:val="21"/>
        </w:rPr>
      </w:pPr>
      <w:r>
        <w:rPr>
          <w:rFonts w:hint="eastAsia"/>
          <w:b/>
          <w:bCs/>
          <w:sz w:val="21"/>
          <w:szCs w:val="21"/>
        </w:rPr>
        <w:t>（五）磋商报价</w:t>
      </w:r>
    </w:p>
    <w:p>
      <w:pPr>
        <w:adjustRightInd w:val="0"/>
        <w:snapToGrid w:val="0"/>
        <w:spacing w:line="288" w:lineRule="auto"/>
        <w:ind w:firstLine="420" w:firstLineChars="200"/>
        <w:rPr>
          <w:sz w:val="21"/>
          <w:szCs w:val="21"/>
        </w:rPr>
      </w:pPr>
      <w:r>
        <w:rPr>
          <w:sz w:val="21"/>
          <w:szCs w:val="21"/>
        </w:rPr>
        <w:t>1.报价应按磋商文件要求的格式编制、填写报价内容（可自行增行），未按磋商文件要求编制、填写的响应文件可能被拒绝；</w:t>
      </w:r>
    </w:p>
    <w:p>
      <w:pPr>
        <w:adjustRightInd w:val="0"/>
        <w:snapToGrid w:val="0"/>
        <w:spacing w:line="288" w:lineRule="auto"/>
        <w:ind w:firstLine="420" w:firstLineChars="200"/>
        <w:rPr>
          <w:sz w:val="21"/>
          <w:szCs w:val="21"/>
        </w:rPr>
      </w:pPr>
      <w:r>
        <w:rPr>
          <w:sz w:val="21"/>
          <w:szCs w:val="21"/>
        </w:rPr>
        <w:t>2.本次磋商采用人民币报价；</w:t>
      </w:r>
    </w:p>
    <w:p>
      <w:pPr>
        <w:adjustRightInd w:val="0"/>
        <w:snapToGrid w:val="0"/>
        <w:spacing w:line="288" w:lineRule="auto"/>
        <w:ind w:firstLine="420" w:firstLineChars="200"/>
        <w:rPr>
          <w:sz w:val="21"/>
          <w:szCs w:val="21"/>
        </w:rPr>
      </w:pPr>
      <w:r>
        <w:rPr>
          <w:sz w:val="21"/>
          <w:szCs w:val="21"/>
        </w:rPr>
        <w:t>3.最后磋商报价是履行合同的最终价格，</w:t>
      </w:r>
      <w:r>
        <w:rPr>
          <w:rFonts w:hint="eastAsia"/>
          <w:sz w:val="21"/>
          <w:szCs w:val="21"/>
        </w:rPr>
        <w:t>有关本项目实施所涉及的一切费用均计入报价</w:t>
      </w:r>
      <w:r>
        <w:rPr>
          <w:sz w:val="21"/>
          <w:szCs w:val="21"/>
        </w:rPr>
        <w:t>。</w:t>
      </w:r>
    </w:p>
    <w:p>
      <w:pPr>
        <w:adjustRightInd w:val="0"/>
        <w:snapToGrid w:val="0"/>
        <w:spacing w:line="288" w:lineRule="auto"/>
        <w:ind w:firstLine="420" w:firstLineChars="200"/>
        <w:jc w:val="left"/>
        <w:rPr>
          <w:rFonts w:cs="Times New Roman"/>
          <w:sz w:val="21"/>
          <w:szCs w:val="21"/>
        </w:rPr>
      </w:pPr>
      <w:r>
        <w:rPr>
          <w:rFonts w:hint="eastAsia"/>
          <w:sz w:val="21"/>
          <w:szCs w:val="21"/>
        </w:rPr>
        <w:t>▲</w:t>
      </w:r>
      <w:r>
        <w:rPr>
          <w:sz w:val="21"/>
          <w:szCs w:val="21"/>
        </w:rPr>
        <w:t>4.</w:t>
      </w:r>
      <w:r>
        <w:rPr>
          <w:rFonts w:hint="eastAsia"/>
          <w:sz w:val="21"/>
          <w:szCs w:val="21"/>
        </w:rPr>
        <w:t>采购人将以合同形式有偿取得货物、工程和服务，不接受供应商给予的赠品、回扣或者与采购无关的其他商品、服务。</w:t>
      </w:r>
    </w:p>
    <w:p>
      <w:pPr>
        <w:adjustRightInd w:val="0"/>
        <w:snapToGrid w:val="0"/>
        <w:spacing w:line="288" w:lineRule="auto"/>
        <w:rPr>
          <w:b/>
          <w:bCs/>
          <w:sz w:val="21"/>
          <w:szCs w:val="21"/>
        </w:rPr>
      </w:pPr>
      <w:r>
        <w:rPr>
          <w:rFonts w:hint="eastAsia"/>
          <w:b/>
          <w:bCs/>
          <w:sz w:val="21"/>
          <w:szCs w:val="21"/>
        </w:rPr>
        <w:t>（六）响应有效期</w:t>
      </w:r>
    </w:p>
    <w:p>
      <w:pPr>
        <w:adjustRightInd w:val="0"/>
        <w:snapToGrid w:val="0"/>
        <w:spacing w:line="288" w:lineRule="auto"/>
        <w:ind w:firstLine="420" w:firstLineChars="200"/>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p>
      <w:pPr>
        <w:widowControl/>
        <w:adjustRightInd w:val="0"/>
        <w:snapToGrid w:val="0"/>
        <w:spacing w:line="288" w:lineRule="auto"/>
        <w:jc w:val="left"/>
        <w:rPr>
          <w:b/>
          <w:bCs/>
          <w:sz w:val="21"/>
          <w:szCs w:val="21"/>
        </w:rPr>
      </w:pPr>
      <w:r>
        <w:rPr>
          <w:b/>
          <w:bCs/>
          <w:sz w:val="21"/>
          <w:szCs w:val="21"/>
        </w:rPr>
        <w:br w:type="page"/>
      </w:r>
    </w:p>
    <w:p>
      <w:pPr>
        <w:adjustRightInd w:val="0"/>
        <w:snapToGrid w:val="0"/>
        <w:spacing w:line="288" w:lineRule="auto"/>
        <w:jc w:val="center"/>
        <w:outlineLvl w:val="1"/>
        <w:rPr>
          <w:b/>
          <w:bCs/>
          <w:sz w:val="21"/>
          <w:szCs w:val="21"/>
        </w:rPr>
      </w:pPr>
      <w:r>
        <w:rPr>
          <w:rFonts w:hint="eastAsia"/>
          <w:b/>
          <w:bCs/>
          <w:sz w:val="21"/>
          <w:szCs w:val="21"/>
        </w:rPr>
        <w:t>四、响应无效的情形</w:t>
      </w:r>
    </w:p>
    <w:p>
      <w:pPr>
        <w:adjustRightInd w:val="0"/>
        <w:snapToGrid w:val="0"/>
        <w:spacing w:line="288" w:lineRule="auto"/>
        <w:ind w:firstLine="420" w:firstLineChars="200"/>
        <w:rPr>
          <w:sz w:val="21"/>
          <w:szCs w:val="21"/>
        </w:rPr>
      </w:pPr>
      <w:bookmarkStart w:id="42" w:name="_Hlk97039899"/>
      <w:r>
        <w:rPr>
          <w:rFonts w:hint="eastAsia"/>
          <w:sz w:val="21"/>
          <w:szCs w:val="21"/>
        </w:rPr>
        <w:t>未响应磋商文件“▲”标记条款要求的，响应无效。</w:t>
      </w:r>
    </w:p>
    <w:bookmarkEnd w:id="42"/>
    <w:p>
      <w:pPr>
        <w:adjustRightInd w:val="0"/>
        <w:snapToGrid w:val="0"/>
        <w:spacing w:line="288" w:lineRule="auto"/>
        <w:ind w:firstLine="422" w:firstLineChars="200"/>
        <w:rPr>
          <w:b/>
          <w:bCs/>
          <w:sz w:val="21"/>
          <w:szCs w:val="21"/>
        </w:rPr>
      </w:pPr>
      <w:r>
        <w:rPr>
          <w:rFonts w:hint="eastAsia"/>
          <w:b/>
          <w:bCs/>
          <w:sz w:val="21"/>
          <w:szCs w:val="21"/>
        </w:rPr>
        <w:t>1.在资格审查时，如发现下列情形之一的，响应文件将被视为无效：</w:t>
      </w:r>
    </w:p>
    <w:p>
      <w:pPr>
        <w:adjustRightInd w:val="0"/>
        <w:snapToGrid w:val="0"/>
        <w:spacing w:line="288" w:lineRule="auto"/>
        <w:ind w:firstLine="420" w:firstLineChars="200"/>
        <w:rPr>
          <w:sz w:val="21"/>
          <w:szCs w:val="21"/>
        </w:rPr>
      </w:pPr>
      <w:r>
        <w:rPr>
          <w:rFonts w:hint="eastAsia"/>
          <w:sz w:val="21"/>
          <w:szCs w:val="21"/>
        </w:rPr>
        <w:t>（1）资格证明材料不全的，或者不符合磋商文件要求；</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）供应商不具备磋商文件中规定的资格要求；</w:t>
      </w:r>
    </w:p>
    <w:p>
      <w:pPr>
        <w:adjustRightInd w:val="0"/>
        <w:snapToGrid w:val="0"/>
        <w:spacing w:line="288" w:lineRule="auto"/>
        <w:ind w:firstLine="420" w:firstLineChars="200"/>
        <w:rPr>
          <w:sz w:val="21"/>
          <w:szCs w:val="21"/>
          <w:highlight w:val="none"/>
        </w:rPr>
      </w:pPr>
      <w:bookmarkStart w:id="43" w:name="_Hlk97039841"/>
      <w:r>
        <w:rPr>
          <w:rFonts w:hint="eastAsia"/>
          <w:sz w:val="21"/>
          <w:szCs w:val="21"/>
        </w:rPr>
        <w:t>（3）资格文件未按要</w:t>
      </w:r>
      <w:r>
        <w:rPr>
          <w:rFonts w:hint="eastAsia"/>
          <w:sz w:val="21"/>
          <w:szCs w:val="21"/>
          <w:highlight w:val="none"/>
        </w:rPr>
        <w:t>求签署、盖章。</w:t>
      </w:r>
    </w:p>
    <w:p>
      <w:pPr>
        <w:adjustRightInd w:val="0"/>
        <w:snapToGrid w:val="0"/>
        <w:spacing w:line="288" w:lineRule="auto"/>
        <w:ind w:firstLine="420" w:firstLineChars="200"/>
        <w:rPr>
          <w:sz w:val="21"/>
          <w:szCs w:val="21"/>
          <w:highlight w:val="none"/>
        </w:rPr>
      </w:pPr>
      <w:r>
        <w:rPr>
          <w:rFonts w:hint="eastAsia"/>
          <w:sz w:val="21"/>
          <w:szCs w:val="21"/>
          <w:highlight w:val="none"/>
        </w:rPr>
        <w:t>（</w:t>
      </w:r>
      <w:r>
        <w:rPr>
          <w:sz w:val="21"/>
          <w:szCs w:val="21"/>
          <w:highlight w:val="none"/>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bookmarkEnd w:id="43"/>
    <w:p>
      <w:pPr>
        <w:adjustRightInd w:val="0"/>
        <w:snapToGrid w:val="0"/>
        <w:spacing w:line="288" w:lineRule="auto"/>
        <w:ind w:firstLine="422" w:firstLineChars="200"/>
        <w:rPr>
          <w:b/>
          <w:bCs/>
          <w:sz w:val="21"/>
          <w:szCs w:val="21"/>
          <w:highlight w:val="none"/>
        </w:rPr>
      </w:pPr>
      <w:r>
        <w:rPr>
          <w:rFonts w:hint="eastAsia"/>
          <w:b/>
          <w:bCs/>
          <w:sz w:val="21"/>
          <w:szCs w:val="21"/>
          <w:highlight w:val="none"/>
        </w:rPr>
        <w:t>2.在符合性审查、商务和技术评审时，如发现下列情形之一的，响应文件将被视为无效：</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（1）商务和技术文件未按要求签署、盖章；</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2）未提供或未按要求提供响应函、授权委托书；</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3）委托授权代表参加</w:t>
      </w:r>
      <w:r>
        <w:rPr>
          <w:rFonts w:hint="eastAsia"/>
          <w:sz w:val="21"/>
          <w:szCs w:val="21"/>
          <w:highlight w:val="none"/>
        </w:rPr>
        <w:t>采购活动</w:t>
      </w:r>
      <w:r>
        <w:rPr>
          <w:sz w:val="21"/>
          <w:szCs w:val="21"/>
          <w:highlight w:val="none"/>
        </w:rPr>
        <w:t>但未提供符合要求的授权代表社保缴纳证明；</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（4）未提供或未如实提供采购需求偏离表；</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（5）明显不符合磋商文件要求，</w:t>
      </w:r>
      <w:r>
        <w:rPr>
          <w:rFonts w:hint="eastAsia"/>
          <w:spacing w:val="-6"/>
          <w:sz w:val="21"/>
          <w:szCs w:val="21"/>
          <w:highlight w:val="none"/>
        </w:rPr>
        <w:t>或</w:t>
      </w:r>
      <w:r>
        <w:rPr>
          <w:rFonts w:hint="eastAsia"/>
          <w:sz w:val="21"/>
          <w:szCs w:val="21"/>
          <w:highlight w:val="none"/>
        </w:rPr>
        <w:t>负偏离达到规定数目的，</w:t>
      </w:r>
      <w:r>
        <w:rPr>
          <w:rFonts w:hint="eastAsia"/>
          <w:spacing w:val="-6"/>
          <w:sz w:val="21"/>
          <w:szCs w:val="21"/>
          <w:highlight w:val="none"/>
        </w:rPr>
        <w:t>视为采购人不能接受的附加条件；</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6</w:t>
      </w:r>
      <w:r>
        <w:rPr>
          <w:rFonts w:hint="eastAsia"/>
          <w:sz w:val="21"/>
          <w:szCs w:val="21"/>
          <w:highlight w:val="none"/>
        </w:rPr>
        <w:t>）响应技术方案不明确，存在一个或一个以上备选（替代）响应方案；</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7</w:t>
      </w:r>
      <w:r>
        <w:rPr>
          <w:rFonts w:hint="eastAsia"/>
          <w:sz w:val="21"/>
          <w:szCs w:val="21"/>
          <w:highlight w:val="none"/>
        </w:rPr>
        <w:t>）响应文件含有采购人不能接受的附加条件；</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8</w:t>
      </w:r>
      <w:r>
        <w:rPr>
          <w:rFonts w:hint="eastAsia"/>
          <w:sz w:val="21"/>
          <w:szCs w:val="21"/>
          <w:highlight w:val="none"/>
        </w:rPr>
        <w:t>）法律、法规和磋商文件规定的其他无效情形。</w:t>
      </w:r>
    </w:p>
    <w:p>
      <w:pPr>
        <w:adjustRightInd w:val="0"/>
        <w:snapToGrid w:val="0"/>
        <w:spacing w:line="288" w:lineRule="auto"/>
        <w:ind w:firstLine="422" w:firstLineChars="200"/>
        <w:jc w:val="left"/>
        <w:rPr>
          <w:b/>
          <w:bCs/>
          <w:sz w:val="21"/>
          <w:szCs w:val="21"/>
          <w:highlight w:val="none"/>
        </w:rPr>
      </w:pPr>
      <w:r>
        <w:rPr>
          <w:rFonts w:hint="eastAsia"/>
          <w:b/>
          <w:bCs/>
          <w:sz w:val="21"/>
          <w:szCs w:val="21"/>
          <w:highlight w:val="none"/>
        </w:rPr>
        <w:t>3.在报价评审时，如发现下列情形之一的，响应文件将被视为无效：</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（1）最后报价超过磋商文件中规定的预算金额或最高限价；</w:t>
      </w:r>
    </w:p>
    <w:p>
      <w:pPr>
        <w:adjustRightInd w:val="0"/>
        <w:snapToGrid w:val="0"/>
        <w:spacing w:line="288" w:lineRule="auto"/>
        <w:ind w:firstLine="420" w:firstLineChars="200"/>
        <w:rPr>
          <w:sz w:val="21"/>
          <w:szCs w:val="21"/>
          <w:highlight w:val="none"/>
        </w:rPr>
      </w:pPr>
      <w:r>
        <w:rPr>
          <w:rFonts w:hint="eastAsia"/>
          <w:sz w:val="21"/>
          <w:szCs w:val="21"/>
          <w:highlight w:val="none"/>
        </w:rPr>
        <w:t>（2）最后报价具有选择性。</w:t>
      </w:r>
    </w:p>
    <w:p>
      <w:pPr>
        <w:adjustRightInd w:val="0"/>
        <w:snapToGrid w:val="0"/>
        <w:spacing w:line="288" w:lineRule="auto"/>
        <w:ind w:firstLine="420" w:firstLineChars="200"/>
        <w:rPr>
          <w:sz w:val="21"/>
          <w:szCs w:val="21"/>
          <w:highlight w:val="none"/>
        </w:rPr>
      </w:pPr>
      <w:r>
        <w:rPr>
          <w:rFonts w:hint="eastAsia"/>
          <w:sz w:val="21"/>
          <w:szCs w:val="21"/>
          <w:highlight w:val="none"/>
        </w:rPr>
        <w:t>（3）未按规定提交磋商记录或最后报价的，视为退出磋商，响应无效。</w:t>
      </w:r>
    </w:p>
    <w:p>
      <w:pPr>
        <w:widowControl/>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特别说明：磋商小组认为供应商的最后报价明显低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pPr>
        <w:adjustRightInd w:val="0"/>
        <w:snapToGrid w:val="0"/>
        <w:spacing w:line="288" w:lineRule="auto"/>
        <w:ind w:firstLine="422" w:firstLineChars="200"/>
        <w:rPr>
          <w:b/>
          <w:bCs/>
          <w:sz w:val="21"/>
          <w:szCs w:val="21"/>
          <w:highlight w:val="none"/>
        </w:rPr>
      </w:pPr>
      <w:r>
        <w:rPr>
          <w:rFonts w:hint="eastAsia"/>
          <w:b/>
          <w:bCs/>
          <w:sz w:val="21"/>
          <w:szCs w:val="21"/>
          <w:highlight w:val="none"/>
        </w:rPr>
        <w:t>4.有下列情形之一的，视为供应商串通，其响应无效：</w:t>
      </w:r>
    </w:p>
    <w:p>
      <w:pPr>
        <w:adjustRightInd w:val="0"/>
        <w:snapToGrid w:val="0"/>
        <w:spacing w:line="288" w:lineRule="auto"/>
        <w:ind w:firstLine="420" w:firstLineChars="200"/>
        <w:rPr>
          <w:sz w:val="21"/>
          <w:szCs w:val="21"/>
        </w:rPr>
      </w:pPr>
      <w:r>
        <w:rPr>
          <w:rFonts w:hint="eastAsia"/>
          <w:sz w:val="21"/>
          <w:szCs w:val="21"/>
          <w:highlight w:val="none"/>
        </w:rPr>
        <w:t>（1）不同供应商的响应文件由同一单位或者个人</w:t>
      </w:r>
      <w:r>
        <w:rPr>
          <w:rFonts w:hint="eastAsia"/>
          <w:sz w:val="21"/>
          <w:szCs w:val="21"/>
        </w:rPr>
        <w:t>编制；</w:t>
      </w:r>
    </w:p>
    <w:p>
      <w:pPr>
        <w:adjustRightInd w:val="0"/>
        <w:snapToGrid w:val="0"/>
        <w:spacing w:line="288" w:lineRule="auto"/>
        <w:ind w:firstLine="420" w:firstLineChars="200"/>
        <w:rPr>
          <w:sz w:val="21"/>
          <w:szCs w:val="21"/>
        </w:rPr>
      </w:pPr>
      <w:r>
        <w:rPr>
          <w:rFonts w:hint="eastAsia"/>
          <w:sz w:val="21"/>
          <w:szCs w:val="21"/>
        </w:rPr>
        <w:t>（2）不同供应商委托同一单位或者个人办理磋商事宜；</w:t>
      </w:r>
    </w:p>
    <w:p>
      <w:pPr>
        <w:adjustRightInd w:val="0"/>
        <w:snapToGrid w:val="0"/>
        <w:spacing w:line="288" w:lineRule="auto"/>
        <w:ind w:firstLine="420" w:firstLineChars="200"/>
        <w:rPr>
          <w:sz w:val="21"/>
          <w:szCs w:val="21"/>
        </w:rPr>
      </w:pPr>
      <w:r>
        <w:rPr>
          <w:rFonts w:hint="eastAsia"/>
          <w:sz w:val="21"/>
          <w:szCs w:val="21"/>
        </w:rPr>
        <w:t>（3）不同供应商的响应文件载明的项目管理成员或者联系人员为同一人；</w:t>
      </w:r>
    </w:p>
    <w:p>
      <w:pPr>
        <w:adjustRightInd w:val="0"/>
        <w:snapToGrid w:val="0"/>
        <w:spacing w:line="288" w:lineRule="auto"/>
        <w:ind w:firstLine="420" w:firstLineChars="200"/>
        <w:rPr>
          <w:sz w:val="21"/>
          <w:szCs w:val="21"/>
        </w:rPr>
      </w:pPr>
      <w:r>
        <w:rPr>
          <w:rFonts w:hint="eastAsia"/>
          <w:sz w:val="21"/>
          <w:szCs w:val="21"/>
        </w:rPr>
        <w:t>（4）不同供应商的响应文件异常一致或者最后报价呈规律性差异；</w:t>
      </w:r>
    </w:p>
    <w:p>
      <w:pPr>
        <w:adjustRightInd w:val="0"/>
        <w:snapToGrid w:val="0"/>
        <w:spacing w:line="288" w:lineRule="auto"/>
        <w:ind w:firstLine="420" w:firstLineChars="200"/>
        <w:rPr>
          <w:sz w:val="21"/>
          <w:szCs w:val="21"/>
        </w:rPr>
      </w:pPr>
      <w:r>
        <w:rPr>
          <w:rFonts w:hint="eastAsia"/>
          <w:sz w:val="21"/>
          <w:szCs w:val="21"/>
        </w:rPr>
        <w:t>（5）不同供应商的响应文件相互混装。</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五、响应文件开启</w:t>
      </w:r>
    </w:p>
    <w:p>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采购</w:t>
      </w:r>
      <w:r>
        <w:rPr>
          <w:rFonts w:hint="eastAsia" w:cs="仿宋_GB2312"/>
          <w:kern w:val="0"/>
          <w:sz w:val="21"/>
          <w:szCs w:val="21"/>
        </w:rPr>
        <w:t>代理</w:t>
      </w:r>
      <w:r>
        <w:rPr>
          <w:rFonts w:cs="仿宋_GB2312"/>
          <w:kern w:val="0"/>
          <w:sz w:val="21"/>
          <w:szCs w:val="21"/>
        </w:rPr>
        <w:t>机构按照磋商文件规定的时间通过电子交易平台组织开启，所有供应商均应当准时在线参加。供应商不足3家的，不得开启。</w:t>
      </w:r>
    </w:p>
    <w:p>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开启时，电子交易平台按开启时间自动提取所有响应文件。</w:t>
      </w:r>
      <w:r>
        <w:rPr>
          <w:rFonts w:hint="eastAsia" w:cs="仿宋_GB2312"/>
          <w:kern w:val="0"/>
          <w:sz w:val="21"/>
          <w:szCs w:val="21"/>
        </w:rPr>
        <w:t>采购人或代理</w:t>
      </w:r>
      <w:r>
        <w:rPr>
          <w:rFonts w:cs="仿宋_GB2312"/>
          <w:kern w:val="0"/>
          <w:sz w:val="21"/>
          <w:szCs w:val="21"/>
        </w:rPr>
        <w:t>机构依托电子交易平台发起开始解密指令，供应商按照平台提示和磋商文件的规定在半小时内完成在线解密。</w:t>
      </w:r>
    </w:p>
    <w:p>
      <w:pPr>
        <w:adjustRightInd w:val="0"/>
        <w:snapToGrid w:val="0"/>
        <w:spacing w:line="288" w:lineRule="auto"/>
        <w:ind w:firstLine="422" w:firstLineChars="200"/>
        <w:rPr>
          <w:rFonts w:cs="仿宋_GB2312"/>
          <w:b/>
          <w:sz w:val="21"/>
          <w:szCs w:val="21"/>
        </w:rPr>
      </w:pPr>
      <w:r>
        <w:rPr>
          <w:rFonts w:hint="eastAsia" w:cs="仿宋_GB2312"/>
          <w:b/>
          <w:sz w:val="21"/>
          <w:szCs w:val="21"/>
        </w:rPr>
        <w:t>响应文件未按时解密，供应商提供了备份响应文件的，以备份响应文件作为依据，否则视为响应文件撤回。响应文件已按时解密的，备份响应文件自动失效。</w:t>
      </w:r>
    </w:p>
    <w:p>
      <w:pPr>
        <w:adjustRightInd w:val="0"/>
        <w:snapToGrid w:val="0"/>
        <w:spacing w:line="288" w:lineRule="auto"/>
        <w:ind w:firstLine="398" w:firstLineChars="200"/>
        <w:rPr>
          <w:rFonts w:cs="Times New Roman"/>
          <w:b/>
          <w:bCs/>
          <w:spacing w:val="-6"/>
          <w:sz w:val="21"/>
          <w:szCs w:val="21"/>
        </w:rPr>
      </w:pPr>
    </w:p>
    <w:p>
      <w:pPr>
        <w:adjustRightInd w:val="0"/>
        <w:snapToGrid w:val="0"/>
        <w:spacing w:line="288" w:lineRule="auto"/>
        <w:ind w:firstLine="398" w:firstLineChars="200"/>
        <w:rPr>
          <w:rFonts w:cs="Times New Roman"/>
          <w:b/>
          <w:bCs/>
          <w:spacing w:val="-6"/>
          <w:sz w:val="21"/>
          <w:szCs w:val="21"/>
        </w:rPr>
      </w:pPr>
      <w:r>
        <w:rPr>
          <w:rFonts w:hint="eastAsia" w:cs="Times New Roman"/>
          <w:b/>
          <w:bCs/>
          <w:spacing w:val="-6"/>
          <w:sz w:val="21"/>
          <w:szCs w:val="21"/>
        </w:rPr>
        <w:t>特别说明：如遇政府采购云平台电子化开启或评审程序调整的，按调整后程序执行。</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六、评审程序</w:t>
      </w:r>
    </w:p>
    <w:p>
      <w:pPr>
        <w:adjustRightInd w:val="0"/>
        <w:snapToGrid w:val="0"/>
        <w:spacing w:line="288" w:lineRule="auto"/>
        <w:ind w:firstLine="420" w:firstLineChars="200"/>
        <w:rPr>
          <w:kern w:val="0"/>
          <w:sz w:val="21"/>
          <w:szCs w:val="21"/>
        </w:rPr>
      </w:pPr>
      <w:r>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adjustRightInd w:val="0"/>
        <w:snapToGrid w:val="0"/>
        <w:spacing w:line="288" w:lineRule="auto"/>
        <w:ind w:firstLine="420" w:firstLineChars="200"/>
        <w:rPr>
          <w:kern w:val="0"/>
          <w:sz w:val="21"/>
          <w:szCs w:val="21"/>
        </w:rPr>
      </w:pPr>
      <w:r>
        <w:rPr>
          <w:rFonts w:hint="eastAsia"/>
          <w:kern w:val="0"/>
          <w:sz w:val="21"/>
          <w:szCs w:val="21"/>
        </w:rPr>
        <w:t>磋商文件内容违反国家有关强制性规定的，磋商小组应当停止评审并向采购人或者采购代理机构说明情况。</w:t>
      </w:r>
    </w:p>
    <w:p>
      <w:pPr>
        <w:widowControl/>
        <w:adjustRightInd w:val="0"/>
        <w:snapToGrid w:val="0"/>
        <w:spacing w:line="288" w:lineRule="auto"/>
        <w:ind w:firstLine="424" w:firstLineChars="201"/>
        <w:jc w:val="left"/>
        <w:rPr>
          <w:rFonts w:cs="仿宋_GB2312"/>
          <w:b/>
          <w:sz w:val="21"/>
          <w:szCs w:val="21"/>
        </w:rPr>
      </w:pPr>
      <w:r>
        <w:rPr>
          <w:rFonts w:hint="eastAsia" w:cs="仿宋_GB2312"/>
          <w:b/>
          <w:sz w:val="21"/>
          <w:szCs w:val="21"/>
        </w:rPr>
        <w:t>（一）</w:t>
      </w:r>
      <w:r>
        <w:rPr>
          <w:rFonts w:cs="仿宋_GB2312"/>
          <w:b/>
          <w:sz w:val="21"/>
          <w:szCs w:val="21"/>
        </w:rPr>
        <w:t>资格审查</w:t>
      </w:r>
    </w:p>
    <w:p>
      <w:pPr>
        <w:adjustRightInd w:val="0"/>
        <w:snapToGrid w:val="0"/>
        <w:spacing w:line="288" w:lineRule="auto"/>
        <w:ind w:firstLine="422" w:firstLineChars="201"/>
        <w:rPr>
          <w:rFonts w:cs="仿宋_GB2312"/>
          <w:sz w:val="21"/>
          <w:szCs w:val="21"/>
        </w:rPr>
      </w:pPr>
      <w:r>
        <w:rPr>
          <w:rFonts w:cs="Arial"/>
          <w:kern w:val="0"/>
          <w:sz w:val="21"/>
          <w:szCs w:val="21"/>
        </w:rPr>
        <w:t>开启后，</w:t>
      </w:r>
      <w:r>
        <w:rPr>
          <w:rFonts w:hint="eastAsia" w:cs="仿宋_GB2312"/>
          <w:sz w:val="21"/>
          <w:szCs w:val="21"/>
        </w:rPr>
        <w:t>磋商小组依据法律法规和磋商文件的规定，对供应商的资格条件进行审查。</w:t>
      </w:r>
    </w:p>
    <w:p>
      <w:pPr>
        <w:adjustRightInd w:val="0"/>
        <w:snapToGrid w:val="0"/>
        <w:spacing w:line="288" w:lineRule="auto"/>
        <w:ind w:firstLine="422" w:firstLineChars="201"/>
        <w:rPr>
          <w:rFonts w:cs="仿宋_GB2312"/>
          <w:sz w:val="21"/>
          <w:szCs w:val="21"/>
        </w:rPr>
      </w:pPr>
      <w:r>
        <w:rPr>
          <w:rFonts w:cs="仿宋_GB2312"/>
          <w:sz w:val="21"/>
          <w:szCs w:val="21"/>
        </w:rPr>
        <w:t>对未通过资格审查的供应商，</w:t>
      </w:r>
      <w:r>
        <w:rPr>
          <w:rFonts w:hint="eastAsia" w:cs="仿宋_GB2312"/>
          <w:sz w:val="21"/>
          <w:szCs w:val="21"/>
        </w:rPr>
        <w:t>磋商小组</w:t>
      </w:r>
      <w:r>
        <w:rPr>
          <w:rFonts w:cs="仿宋_GB2312"/>
          <w:sz w:val="21"/>
          <w:szCs w:val="21"/>
        </w:rPr>
        <w:t>告知其未通过的原因。</w:t>
      </w:r>
    </w:p>
    <w:p>
      <w:pPr>
        <w:adjustRightInd w:val="0"/>
        <w:snapToGrid w:val="0"/>
        <w:spacing w:line="288" w:lineRule="auto"/>
        <w:ind w:firstLine="422" w:firstLineChars="201"/>
        <w:rPr>
          <w:rFonts w:cs="仿宋_GB2312"/>
          <w:sz w:val="21"/>
          <w:szCs w:val="21"/>
        </w:rPr>
      </w:pPr>
      <w:r>
        <w:rPr>
          <w:rFonts w:cs="仿宋_GB2312"/>
          <w:sz w:val="21"/>
          <w:szCs w:val="21"/>
        </w:rPr>
        <w:t>通过资格审查的供应商不足3家的，不再评审。</w:t>
      </w:r>
    </w:p>
    <w:p>
      <w:pPr>
        <w:adjustRightInd w:val="0"/>
        <w:snapToGrid w:val="0"/>
        <w:spacing w:line="288" w:lineRule="auto"/>
        <w:ind w:firstLine="424" w:firstLineChars="201"/>
        <w:rPr>
          <w:rFonts w:cs="仿宋_GB2312"/>
          <w:b/>
          <w:sz w:val="21"/>
          <w:szCs w:val="21"/>
        </w:rPr>
      </w:pPr>
      <w:r>
        <w:rPr>
          <w:rFonts w:hint="eastAsia" w:cs="仿宋_GB2312"/>
          <w:b/>
          <w:sz w:val="21"/>
          <w:szCs w:val="21"/>
        </w:rPr>
        <w:t>（二）</w:t>
      </w:r>
      <w:r>
        <w:rPr>
          <w:rFonts w:cs="仿宋_GB2312"/>
          <w:b/>
          <w:sz w:val="21"/>
          <w:szCs w:val="21"/>
        </w:rPr>
        <w:t>信用信息查询</w:t>
      </w:r>
    </w:p>
    <w:p>
      <w:pPr>
        <w:adjustRightInd w:val="0"/>
        <w:snapToGrid w:val="0"/>
        <w:spacing w:line="288" w:lineRule="auto"/>
        <w:ind w:firstLine="420" w:firstLineChars="200"/>
        <w:rPr>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pPr>
        <w:adjustRightInd w:val="0"/>
        <w:snapToGrid w:val="0"/>
        <w:spacing w:line="288" w:lineRule="auto"/>
        <w:ind w:firstLine="420" w:firstLineChars="200"/>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ind w:firstLine="422" w:firstLineChars="201"/>
        <w:rPr>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pPr>
        <w:adjustRightInd w:val="0"/>
        <w:snapToGrid w:val="0"/>
        <w:spacing w:line="288" w:lineRule="auto"/>
        <w:ind w:firstLine="422" w:firstLineChars="201"/>
        <w:rPr>
          <w:kern w:val="0"/>
          <w:sz w:val="21"/>
          <w:szCs w:val="21"/>
        </w:rPr>
      </w:pPr>
      <w:r>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_GB2312"/>
          <w:sz w:val="21"/>
          <w:szCs w:val="21"/>
        </w:rPr>
        <w:t>。</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（三）</w:t>
      </w:r>
      <w:r>
        <w:rPr>
          <w:rFonts w:cs="Arial"/>
          <w:b/>
          <w:kern w:val="0"/>
          <w:sz w:val="21"/>
          <w:szCs w:val="21"/>
        </w:rPr>
        <w:t>符合性审查</w:t>
      </w:r>
    </w:p>
    <w:p>
      <w:pPr>
        <w:adjustRightInd w:val="0"/>
        <w:snapToGrid w:val="0"/>
        <w:spacing w:line="288" w:lineRule="auto"/>
        <w:ind w:firstLine="424" w:firstLineChars="202"/>
        <w:rPr>
          <w:rFonts w:cs="Arial"/>
          <w:kern w:val="0"/>
          <w:sz w:val="21"/>
          <w:szCs w:val="21"/>
        </w:rPr>
      </w:pPr>
      <w:r>
        <w:rPr>
          <w:rFonts w:cs="Arial"/>
          <w:kern w:val="0"/>
          <w:sz w:val="21"/>
          <w:szCs w:val="21"/>
        </w:rPr>
        <w:t>磋商小组对符合资格的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文件进行符合性审查，以确定其是否满足磋商文件的实质性要求。</w:t>
      </w:r>
    </w:p>
    <w:p>
      <w:pPr>
        <w:adjustRightInd w:val="0"/>
        <w:snapToGrid w:val="0"/>
        <w:spacing w:line="288" w:lineRule="auto"/>
        <w:ind w:firstLine="426" w:firstLineChars="202"/>
        <w:rPr>
          <w:rFonts w:cs="Arial"/>
          <w:b/>
          <w:bCs/>
          <w:kern w:val="0"/>
          <w:sz w:val="21"/>
          <w:szCs w:val="21"/>
        </w:rPr>
      </w:pPr>
      <w:r>
        <w:rPr>
          <w:rFonts w:hint="eastAsia" w:cs="Arial"/>
          <w:b/>
          <w:bCs/>
          <w:kern w:val="0"/>
          <w:sz w:val="21"/>
          <w:szCs w:val="21"/>
        </w:rPr>
        <w:t>（四）磋商</w:t>
      </w:r>
    </w:p>
    <w:p>
      <w:pPr>
        <w:adjustRightInd w:val="0"/>
        <w:snapToGrid w:val="0"/>
        <w:spacing w:line="288" w:lineRule="auto"/>
        <w:ind w:firstLine="424" w:firstLineChars="202"/>
        <w:rPr>
          <w:rFonts w:cs="Arial"/>
          <w:kern w:val="0"/>
          <w:sz w:val="21"/>
          <w:szCs w:val="21"/>
        </w:rPr>
      </w:pPr>
      <w:r>
        <w:rPr>
          <w:rFonts w:hint="eastAsia" w:cs="Arial"/>
          <w:kern w:val="0"/>
          <w:sz w:val="21"/>
          <w:szCs w:val="21"/>
        </w:rPr>
        <w:t>磋商小组所有成员应当集中与单一供应商分别进行磋商，并给予所有参加磋商的供应商平等的磋商机会。</w:t>
      </w:r>
    </w:p>
    <w:p>
      <w:pPr>
        <w:adjustRightInd w:val="0"/>
        <w:snapToGrid w:val="0"/>
        <w:spacing w:line="288" w:lineRule="auto"/>
        <w:ind w:firstLine="424" w:firstLineChars="202"/>
        <w:rPr>
          <w:rFonts w:cs="Arial"/>
          <w:kern w:val="0"/>
          <w:sz w:val="21"/>
          <w:szCs w:val="21"/>
        </w:rPr>
      </w:pPr>
      <w:r>
        <w:rPr>
          <w:rFonts w:hint="eastAsia" w:cs="Arial"/>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288" w:lineRule="auto"/>
        <w:ind w:firstLine="424" w:firstLineChars="202"/>
        <w:rPr>
          <w:rFonts w:cs="Arial"/>
          <w:kern w:val="0"/>
          <w:sz w:val="21"/>
          <w:szCs w:val="21"/>
        </w:rPr>
      </w:pPr>
      <w:r>
        <w:rPr>
          <w:rFonts w:hint="eastAsia" w:cs="Arial"/>
          <w:kern w:val="0"/>
          <w:sz w:val="21"/>
          <w:szCs w:val="21"/>
        </w:rPr>
        <w:t>对磋商文件作出的实质性变动是磋商文件的有效组成部分，磋商小组</w:t>
      </w:r>
      <w:r>
        <w:rPr>
          <w:rFonts w:hint="eastAsia"/>
          <w:kern w:val="0"/>
          <w:sz w:val="21"/>
          <w:szCs w:val="21"/>
        </w:rPr>
        <w:t>通过政府采购云平台</w:t>
      </w:r>
      <w:r>
        <w:rPr>
          <w:rFonts w:hint="eastAsia" w:cs="Arial"/>
          <w:kern w:val="0"/>
          <w:sz w:val="21"/>
          <w:szCs w:val="21"/>
        </w:rPr>
        <w:t>以书面形式同时通知所有参加磋商的供应商。</w:t>
      </w:r>
    </w:p>
    <w:p>
      <w:pPr>
        <w:adjustRightInd w:val="0"/>
        <w:snapToGrid w:val="0"/>
        <w:spacing w:line="288" w:lineRule="auto"/>
        <w:ind w:firstLine="424" w:firstLineChars="202"/>
        <w:rPr>
          <w:rFonts w:cs="Arial"/>
          <w:kern w:val="0"/>
          <w:sz w:val="21"/>
          <w:szCs w:val="21"/>
        </w:rPr>
      </w:pPr>
      <w:r>
        <w:rPr>
          <w:rFonts w:hint="eastAsia" w:cs="Arial"/>
          <w:kern w:val="0"/>
          <w:sz w:val="21"/>
          <w:szCs w:val="21"/>
        </w:rPr>
        <w:t>供应商应当按照磋商文件的变动情况和磋商小组的要求</w:t>
      </w:r>
      <w:r>
        <w:rPr>
          <w:rFonts w:hint="eastAsia"/>
          <w:kern w:val="0"/>
          <w:sz w:val="21"/>
          <w:szCs w:val="21"/>
        </w:rPr>
        <w:t>通过政府采购云平台</w:t>
      </w:r>
      <w:r>
        <w:rPr>
          <w:rFonts w:hint="eastAsia" w:cs="Arial"/>
          <w:kern w:val="0"/>
          <w:sz w:val="21"/>
          <w:szCs w:val="21"/>
        </w:rPr>
        <w:t>提交磋商记录，并由供应商代表签名或者加盖公章。</w:t>
      </w:r>
    </w:p>
    <w:p>
      <w:pPr>
        <w:adjustRightInd w:val="0"/>
        <w:snapToGrid w:val="0"/>
        <w:spacing w:line="288" w:lineRule="auto"/>
        <w:ind w:firstLine="420" w:firstLineChars="200"/>
        <w:rPr>
          <w:color w:val="auto"/>
          <w:kern w:val="0"/>
          <w:sz w:val="21"/>
          <w:szCs w:val="21"/>
          <w:highlight w:val="none"/>
        </w:rPr>
      </w:pPr>
      <w:r>
        <w:rPr>
          <w:rFonts w:hint="eastAsia"/>
          <w:color w:val="auto"/>
          <w:kern w:val="0"/>
          <w:sz w:val="21"/>
          <w:szCs w:val="21"/>
          <w:highlight w:val="none"/>
        </w:rPr>
        <w:t>供应商的磋商内容无法通过政府采购云平台上传的，可在规定时间内（不少于半小时）通过指定的电子邮箱（</w:t>
      </w:r>
      <w:r>
        <w:rPr>
          <w:rFonts w:hint="eastAsia"/>
          <w:color w:val="auto"/>
          <w:kern w:val="0"/>
          <w:sz w:val="21"/>
          <w:szCs w:val="21"/>
          <w:highlight w:val="none"/>
          <w:lang w:eastAsia="zh-CN"/>
        </w:rPr>
        <w:t>zb03@qszb.net</w:t>
      </w:r>
      <w:r>
        <w:rPr>
          <w:color w:val="auto"/>
          <w:kern w:val="0"/>
          <w:sz w:val="21"/>
          <w:szCs w:val="21"/>
          <w:highlight w:val="none"/>
        </w:rPr>
        <w:t>）或传真号码（0571-87666116）提交。</w:t>
      </w:r>
    </w:p>
    <w:p>
      <w:pPr>
        <w:adjustRightInd w:val="0"/>
        <w:snapToGrid w:val="0"/>
        <w:spacing w:line="288" w:lineRule="auto"/>
        <w:ind w:firstLine="426" w:firstLineChars="202"/>
        <w:rPr>
          <w:rFonts w:cs="Arial"/>
          <w:b/>
          <w:bCs/>
          <w:color w:val="auto"/>
          <w:kern w:val="0"/>
          <w:sz w:val="21"/>
          <w:szCs w:val="21"/>
          <w:highlight w:val="none"/>
        </w:rPr>
      </w:pPr>
      <w:r>
        <w:rPr>
          <w:rFonts w:hint="eastAsia" w:cs="Arial"/>
          <w:b/>
          <w:bCs/>
          <w:color w:val="auto"/>
          <w:kern w:val="0"/>
          <w:sz w:val="21"/>
          <w:szCs w:val="21"/>
          <w:highlight w:val="none"/>
        </w:rPr>
        <w:t>（五）最后报价</w:t>
      </w:r>
    </w:p>
    <w:p>
      <w:pPr>
        <w:adjustRightInd w:val="0"/>
        <w:snapToGrid w:val="0"/>
        <w:spacing w:line="288" w:lineRule="auto"/>
        <w:ind w:firstLine="424" w:firstLineChars="202"/>
        <w:rPr>
          <w:rFonts w:cs="Arial"/>
          <w:color w:val="auto"/>
          <w:kern w:val="0"/>
          <w:sz w:val="21"/>
          <w:szCs w:val="21"/>
          <w:highlight w:val="none"/>
        </w:rPr>
      </w:pPr>
      <w:r>
        <w:rPr>
          <w:rFonts w:hint="eastAsia" w:cs="Arial"/>
          <w:color w:val="auto"/>
          <w:kern w:val="0"/>
          <w:sz w:val="21"/>
          <w:szCs w:val="21"/>
          <w:highlight w:val="none"/>
        </w:rPr>
        <w:t>磋商文件能够详细列明采购标的的技术、服务要求的，磋商结束后，磋商小组应当要求所有实质性响应的供应商在规定时间内提交最后报价，提交最后报价的供应商不得少于</w:t>
      </w:r>
      <w:r>
        <w:rPr>
          <w:rFonts w:cs="Arial"/>
          <w:color w:val="auto"/>
          <w:kern w:val="0"/>
          <w:sz w:val="21"/>
          <w:szCs w:val="21"/>
          <w:highlight w:val="none"/>
        </w:rPr>
        <w:t>3家。</w:t>
      </w:r>
    </w:p>
    <w:p>
      <w:pPr>
        <w:adjustRightInd w:val="0"/>
        <w:snapToGrid w:val="0"/>
        <w:spacing w:line="288" w:lineRule="auto"/>
        <w:ind w:firstLine="424" w:firstLineChars="202"/>
        <w:rPr>
          <w:rFonts w:cs="Arial"/>
          <w:color w:val="auto"/>
          <w:kern w:val="0"/>
          <w:sz w:val="21"/>
          <w:szCs w:val="21"/>
          <w:highlight w:val="none"/>
        </w:rPr>
      </w:pPr>
      <w:r>
        <w:rPr>
          <w:rFonts w:hint="eastAsia" w:cs="Arial"/>
          <w:color w:val="auto"/>
          <w:kern w:val="0"/>
          <w:sz w:val="21"/>
          <w:szCs w:val="21"/>
          <w:highlight w:val="none"/>
        </w:rPr>
        <w:t>磋商文件不能详细列明采购标的的技术、服务要求，需经磋商由供应商提供最终设计方案或解决方案的，磋商结束后，磋商小组应当按照少数服从多数的原则投票推荐</w:t>
      </w:r>
      <w:r>
        <w:rPr>
          <w:rFonts w:cs="Arial"/>
          <w:color w:val="auto"/>
          <w:kern w:val="0"/>
          <w:sz w:val="21"/>
          <w:szCs w:val="21"/>
          <w:highlight w:val="none"/>
        </w:rPr>
        <w:t>3家以上供应商的设计方案或者解决方案，并要求其在规定时间内提交最后报价。</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最后报价是供应商响应文件的有效组成部分。符合《政府采购竞争性磋商采购方式管理暂行办法》（财库〔</w:t>
      </w:r>
      <w:r>
        <w:rPr>
          <w:color w:val="auto"/>
          <w:sz w:val="21"/>
          <w:szCs w:val="21"/>
          <w:highlight w:val="none"/>
        </w:rPr>
        <w:t>2014〕214号）</w:t>
      </w:r>
      <w:r>
        <w:rPr>
          <w:rFonts w:hint="eastAsia"/>
          <w:color w:val="auto"/>
          <w:sz w:val="21"/>
          <w:szCs w:val="21"/>
          <w:highlight w:val="none"/>
        </w:rPr>
        <w:t>第三条第四项情形的，提交最后报价的供应商可以为</w:t>
      </w:r>
      <w:r>
        <w:rPr>
          <w:color w:val="auto"/>
          <w:sz w:val="21"/>
          <w:szCs w:val="21"/>
          <w:highlight w:val="none"/>
        </w:rPr>
        <w:t>2家。</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最后报价出现前后不一致的，按照下列规定修正：</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（一）最后报价内容与响应文件中相应内容不一致的，以最后报价为准；</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（二）大写金额和小写金额不一致的，以大写金额为准；</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（三）单价金额小数点或者百分比有明显错位的，以最后报价的总价为准，并修改单价；</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（四）总价金额与按单价汇总金额不一致的，以单价金额计算结果为准。</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同时出现两种以上不一致的，按照前款规定的顺序修正。修正后的报价经供应商电子签名（加盖公章）、法定代表人或授权代表签字确认后产生约束力，供应商不确认的，其响应无效。</w:t>
      </w:r>
    </w:p>
    <w:p>
      <w:pPr>
        <w:adjustRightInd w:val="0"/>
        <w:snapToGrid w:val="0"/>
        <w:spacing w:line="288" w:lineRule="auto"/>
        <w:ind w:firstLine="426" w:firstLineChars="202"/>
        <w:rPr>
          <w:rFonts w:cs="Arial"/>
          <w:b/>
          <w:color w:val="auto"/>
          <w:kern w:val="0"/>
          <w:sz w:val="21"/>
          <w:szCs w:val="21"/>
          <w:highlight w:val="none"/>
        </w:rPr>
      </w:pPr>
      <w:r>
        <w:rPr>
          <w:rFonts w:hint="eastAsia" w:cs="Arial"/>
          <w:b/>
          <w:color w:val="auto"/>
          <w:kern w:val="0"/>
          <w:sz w:val="21"/>
          <w:szCs w:val="21"/>
          <w:highlight w:val="none"/>
        </w:rPr>
        <w:t>（六）综合评分</w:t>
      </w:r>
    </w:p>
    <w:p>
      <w:pPr>
        <w:adjustRightInd w:val="0"/>
        <w:snapToGrid w:val="0"/>
        <w:spacing w:line="288" w:lineRule="auto"/>
        <w:ind w:firstLine="424" w:firstLineChars="202"/>
        <w:rPr>
          <w:rFonts w:cs="Arial"/>
          <w:kern w:val="0"/>
          <w:sz w:val="21"/>
          <w:szCs w:val="21"/>
        </w:rPr>
      </w:pPr>
      <w:r>
        <w:rPr>
          <w:rFonts w:hint="eastAsia" w:cs="Arial"/>
          <w:color w:val="auto"/>
          <w:kern w:val="0"/>
          <w:sz w:val="21"/>
          <w:szCs w:val="21"/>
          <w:highlight w:val="none"/>
        </w:rPr>
        <w:t>经磋商确定最终采购需求和提交最后报价的供应商后</w:t>
      </w:r>
      <w:r>
        <w:rPr>
          <w:rFonts w:hint="eastAsia" w:cs="Arial"/>
          <w:kern w:val="0"/>
          <w:sz w:val="21"/>
          <w:szCs w:val="21"/>
        </w:rPr>
        <w:t>，由磋商小组采用</w:t>
      </w:r>
      <w:r>
        <w:rPr>
          <w:rFonts w:hint="eastAsia" w:cs="Arial"/>
          <w:b/>
          <w:bCs/>
          <w:kern w:val="0"/>
          <w:sz w:val="21"/>
          <w:szCs w:val="21"/>
        </w:rPr>
        <w:t>综合评分法</w:t>
      </w:r>
      <w:r>
        <w:rPr>
          <w:rFonts w:hint="eastAsia" w:cs="Arial"/>
          <w:kern w:val="0"/>
          <w:sz w:val="21"/>
          <w:szCs w:val="21"/>
        </w:rPr>
        <w:t>对提交最后报价的供应商的响应文件和最后报价进行综合评分。</w:t>
      </w:r>
    </w:p>
    <w:p>
      <w:pPr>
        <w:adjustRightInd w:val="0"/>
        <w:snapToGrid w:val="0"/>
        <w:spacing w:line="288" w:lineRule="auto"/>
        <w:ind w:firstLine="424" w:firstLineChars="202"/>
        <w:rPr>
          <w:rFonts w:cs="Arial"/>
          <w:kern w:val="0"/>
          <w:sz w:val="21"/>
          <w:szCs w:val="21"/>
        </w:rPr>
      </w:pPr>
      <w:r>
        <w:rPr>
          <w:rFonts w:hint="eastAsia" w:cs="Arial"/>
          <w:kern w:val="0"/>
          <w:sz w:val="21"/>
          <w:szCs w:val="21"/>
        </w:rPr>
        <w:t>综合评分法，是指响应文件满足磋商文件全部实质性要求且按评审因素的量化指标评审得分最高的供应商为成交候选供应商的评审方法。</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（七）</w:t>
      </w:r>
      <w:r>
        <w:rPr>
          <w:rFonts w:cs="Arial"/>
          <w:b/>
          <w:kern w:val="0"/>
          <w:sz w:val="21"/>
          <w:szCs w:val="21"/>
        </w:rPr>
        <w:t>汇总商务技术得分</w:t>
      </w:r>
    </w:p>
    <w:p>
      <w:pPr>
        <w:adjustRightInd w:val="0"/>
        <w:snapToGrid w:val="0"/>
        <w:spacing w:line="288" w:lineRule="auto"/>
        <w:ind w:firstLine="424" w:firstLineChars="202"/>
        <w:rPr>
          <w:rFonts w:cs="Arial"/>
          <w:kern w:val="0"/>
          <w:sz w:val="21"/>
          <w:szCs w:val="21"/>
        </w:rPr>
      </w:pPr>
      <w:r>
        <w:rPr>
          <w:rFonts w:hint="eastAsia" w:cs="Arial"/>
          <w:kern w:val="0"/>
          <w:sz w:val="21"/>
          <w:szCs w:val="21"/>
        </w:rPr>
        <w:t>磋商小组各成员独立对进入最后报价的供应商的商务和技术文件进行评价，并汇总商务技术得分情况。</w:t>
      </w:r>
    </w:p>
    <w:p>
      <w:pPr>
        <w:adjustRightInd w:val="0"/>
        <w:snapToGrid w:val="0"/>
        <w:spacing w:line="288" w:lineRule="auto"/>
        <w:ind w:firstLine="424" w:firstLineChars="202"/>
        <w:rPr>
          <w:rFonts w:cs="Arial"/>
          <w:kern w:val="0"/>
          <w:sz w:val="21"/>
          <w:szCs w:val="21"/>
        </w:rPr>
      </w:pPr>
      <w:bookmarkStart w:id="44" w:name="_Hlk94088579"/>
      <w:r>
        <w:rPr>
          <w:rFonts w:hint="eastAsia" w:cs="Arial"/>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bookmarkEnd w:id="44"/>
    <w:p>
      <w:pPr>
        <w:adjustRightInd w:val="0"/>
        <w:snapToGrid w:val="0"/>
        <w:spacing w:line="288" w:lineRule="auto"/>
        <w:ind w:firstLine="426" w:firstLineChars="202"/>
        <w:rPr>
          <w:rFonts w:cs="Arial"/>
          <w:b/>
          <w:kern w:val="0"/>
          <w:sz w:val="21"/>
          <w:szCs w:val="21"/>
        </w:rPr>
      </w:pPr>
      <w:r>
        <w:rPr>
          <w:rFonts w:hint="eastAsia" w:cs="Arial"/>
          <w:b/>
          <w:kern w:val="0"/>
          <w:sz w:val="21"/>
          <w:szCs w:val="21"/>
        </w:rPr>
        <w:t>（八）排序与推荐</w:t>
      </w:r>
    </w:p>
    <w:p>
      <w:pPr>
        <w:adjustRightInd w:val="0"/>
        <w:snapToGrid w:val="0"/>
        <w:spacing w:line="288" w:lineRule="auto"/>
        <w:ind w:firstLine="424" w:firstLineChars="202"/>
        <w:rPr>
          <w:rFonts w:cs="Arial"/>
          <w:color w:val="auto"/>
          <w:kern w:val="0"/>
          <w:sz w:val="21"/>
          <w:szCs w:val="21"/>
        </w:rPr>
      </w:pPr>
      <w:r>
        <w:rPr>
          <w:rFonts w:hint="eastAsia" w:cs="Arial"/>
          <w:kern w:val="0"/>
          <w:sz w:val="21"/>
          <w:szCs w:val="21"/>
        </w:rPr>
        <w:t>磋商</w:t>
      </w:r>
      <w:r>
        <w:rPr>
          <w:rFonts w:hint="eastAsia" w:cs="Arial"/>
          <w:color w:val="auto"/>
          <w:kern w:val="0"/>
          <w:sz w:val="21"/>
          <w:szCs w:val="21"/>
        </w:rPr>
        <w:t>小组应当根据综合评分情况，按照评审得分由高到低顺序推荐</w:t>
      </w:r>
      <w:r>
        <w:rPr>
          <w:rFonts w:cs="Arial"/>
          <w:color w:val="auto"/>
          <w:kern w:val="0"/>
          <w:sz w:val="21"/>
          <w:szCs w:val="21"/>
        </w:rPr>
        <w:t>3名以上成交候选供应商，并编写评审报告。符合</w:t>
      </w:r>
      <w:r>
        <w:rPr>
          <w:rFonts w:hint="eastAsia" w:cs="Arial"/>
          <w:color w:val="auto"/>
          <w:kern w:val="0"/>
          <w:sz w:val="21"/>
          <w:szCs w:val="21"/>
        </w:rPr>
        <w:t>《政府采购竞争性磋商采购方式管理暂行办法》（财库〔</w:t>
      </w:r>
      <w:r>
        <w:rPr>
          <w:rFonts w:cs="Arial"/>
          <w:color w:val="auto"/>
          <w:kern w:val="0"/>
          <w:sz w:val="21"/>
          <w:szCs w:val="21"/>
        </w:rPr>
        <w:t>2014〕214号</w:t>
      </w:r>
      <w:r>
        <w:rPr>
          <w:rFonts w:hint="eastAsia" w:cs="Arial"/>
          <w:color w:val="auto"/>
          <w:kern w:val="0"/>
          <w:sz w:val="21"/>
          <w:szCs w:val="21"/>
        </w:rPr>
        <w:t>）</w:t>
      </w:r>
      <w:r>
        <w:rPr>
          <w:rFonts w:cs="Arial"/>
          <w:color w:val="auto"/>
          <w:kern w:val="0"/>
          <w:sz w:val="21"/>
          <w:szCs w:val="21"/>
        </w:rPr>
        <w:t>第二十一条第三款情形的，可以推荐2家成交候选供应商。评审得分相同的，按照最后报价由低到高的顺序推荐。评审得分且最后报价相同的，按照技术指标优劣顺序推荐。</w:t>
      </w:r>
    </w:p>
    <w:p>
      <w:pPr>
        <w:adjustRightInd w:val="0"/>
        <w:snapToGrid w:val="0"/>
        <w:spacing w:line="288" w:lineRule="auto"/>
        <w:ind w:firstLine="426" w:firstLineChars="202"/>
        <w:rPr>
          <w:rFonts w:cs="Arial"/>
          <w:b/>
          <w:color w:val="auto"/>
          <w:kern w:val="0"/>
          <w:sz w:val="21"/>
          <w:szCs w:val="21"/>
        </w:rPr>
      </w:pPr>
      <w:r>
        <w:rPr>
          <w:rFonts w:hint="eastAsia" w:cs="Arial"/>
          <w:b/>
          <w:color w:val="auto"/>
          <w:kern w:val="0"/>
          <w:sz w:val="21"/>
          <w:szCs w:val="21"/>
        </w:rPr>
        <w:t>（九）</w:t>
      </w:r>
      <w:r>
        <w:rPr>
          <w:rFonts w:cs="Arial"/>
          <w:b/>
          <w:color w:val="auto"/>
          <w:kern w:val="0"/>
          <w:sz w:val="21"/>
          <w:szCs w:val="21"/>
        </w:rPr>
        <w:t>编写评审报告</w:t>
      </w:r>
    </w:p>
    <w:p>
      <w:pPr>
        <w:adjustRightInd w:val="0"/>
        <w:snapToGrid w:val="0"/>
        <w:spacing w:line="288" w:lineRule="auto"/>
        <w:ind w:firstLine="424" w:firstLineChars="202"/>
        <w:rPr>
          <w:rFonts w:cs="Arial"/>
          <w:color w:val="auto"/>
          <w:kern w:val="0"/>
          <w:sz w:val="21"/>
          <w:szCs w:val="21"/>
        </w:rPr>
      </w:pPr>
      <w:r>
        <w:rPr>
          <w:rFonts w:hint="eastAsia" w:cs="Arial"/>
          <w:color w:val="auto"/>
          <w:kern w:val="0"/>
          <w:sz w:val="21"/>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adjustRightInd w:val="0"/>
        <w:snapToGrid w:val="0"/>
        <w:spacing w:line="288" w:lineRule="auto"/>
        <w:ind w:firstLine="426" w:firstLineChars="202"/>
        <w:rPr>
          <w:b/>
          <w:bCs/>
          <w:color w:val="auto"/>
          <w:sz w:val="21"/>
          <w:szCs w:val="21"/>
        </w:rPr>
      </w:pPr>
      <w:r>
        <w:rPr>
          <w:rFonts w:hint="eastAsia" w:cs="Arial"/>
          <w:b/>
          <w:color w:val="auto"/>
          <w:kern w:val="0"/>
          <w:sz w:val="21"/>
          <w:szCs w:val="21"/>
        </w:rPr>
        <w:t>（十）补充说明</w:t>
      </w:r>
    </w:p>
    <w:p>
      <w:pPr>
        <w:adjustRightInd w:val="0"/>
        <w:snapToGrid w:val="0"/>
        <w:spacing w:line="288" w:lineRule="auto"/>
        <w:ind w:firstLine="420" w:firstLineChars="200"/>
        <w:rPr>
          <w:color w:val="auto"/>
          <w:sz w:val="21"/>
          <w:szCs w:val="21"/>
        </w:rPr>
      </w:pPr>
      <w:bookmarkStart w:id="45" w:name="_Hlk144907900"/>
      <w:r>
        <w:rPr>
          <w:rFonts w:hint="eastAsia"/>
          <w:color w:val="auto"/>
          <w:sz w:val="21"/>
          <w:szCs w:val="21"/>
        </w:rPr>
        <w:t>采用竞争性磋商采购方式采购的政府购买服务项目（含政府和社会资本合作项目），在采购过程中符合要求的供应商（社会资本）只有2家的，竞争性磋商采购活动可以继续进行。</w:t>
      </w:r>
    </w:p>
    <w:bookmarkEnd w:id="45"/>
    <w:p>
      <w:pPr>
        <w:widowControl/>
        <w:adjustRightInd w:val="0"/>
        <w:snapToGrid w:val="0"/>
        <w:spacing w:line="288" w:lineRule="auto"/>
        <w:jc w:val="left"/>
        <w:rPr>
          <w:rFonts w:cs="Times New Roman"/>
          <w:b/>
          <w:spacing w:val="-6"/>
          <w:sz w:val="21"/>
          <w:szCs w:val="21"/>
        </w:rPr>
      </w:pPr>
      <w:r>
        <w:rPr>
          <w:rFonts w:cs="Times New Roman"/>
          <w:b/>
          <w:spacing w:val="-6"/>
          <w:sz w:val="21"/>
          <w:szCs w:val="21"/>
        </w:rPr>
        <w:br w:type="page"/>
      </w:r>
    </w:p>
    <w:p>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七、成交与合同</w:t>
      </w:r>
    </w:p>
    <w:p>
      <w:pPr>
        <w:adjustRightInd w:val="0"/>
        <w:snapToGrid w:val="0"/>
        <w:spacing w:line="288" w:lineRule="auto"/>
        <w:rPr>
          <w:b/>
          <w:bCs/>
          <w:sz w:val="21"/>
          <w:szCs w:val="21"/>
        </w:rPr>
      </w:pPr>
      <w:r>
        <w:rPr>
          <w:rFonts w:hint="eastAsia"/>
          <w:b/>
          <w:bCs/>
          <w:sz w:val="21"/>
          <w:szCs w:val="21"/>
        </w:rPr>
        <w:t>（一）成交</w:t>
      </w:r>
    </w:p>
    <w:p>
      <w:pPr>
        <w:adjustRightInd w:val="0"/>
        <w:snapToGrid w:val="0"/>
        <w:spacing w:line="288" w:lineRule="auto"/>
        <w:ind w:firstLine="420" w:firstLineChars="200"/>
        <w:rPr>
          <w:sz w:val="21"/>
          <w:szCs w:val="21"/>
        </w:rPr>
      </w:pPr>
      <w:r>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napToGrid w:val="0"/>
        <w:spacing w:line="288" w:lineRule="auto"/>
        <w:ind w:firstLine="420" w:firstLineChars="200"/>
        <w:rPr>
          <w:sz w:val="21"/>
          <w:szCs w:val="21"/>
        </w:rPr>
      </w:pPr>
      <w:r>
        <w:rPr>
          <w:rFonts w:hint="eastAsia"/>
          <w:sz w:val="21"/>
          <w:szCs w:val="21"/>
        </w:rPr>
        <w:t>2.采购代理机构在成交供应商确定后</w:t>
      </w:r>
      <w:r>
        <w:rPr>
          <w:sz w:val="21"/>
          <w:szCs w:val="21"/>
        </w:rPr>
        <w:t>2个工作日内公告成交结果，同时向成交供应商发出成交通知书，并将磋商文件随成交结果同时公告。</w:t>
      </w:r>
    </w:p>
    <w:p>
      <w:pPr>
        <w:adjustRightInd w:val="0"/>
        <w:snapToGrid w:val="0"/>
        <w:spacing w:line="288" w:lineRule="auto"/>
        <w:ind w:firstLine="420" w:firstLineChars="200"/>
        <w:rPr>
          <w:b/>
          <w:bCs/>
          <w:sz w:val="21"/>
          <w:szCs w:val="21"/>
        </w:rPr>
      </w:pPr>
      <w:r>
        <w:rPr>
          <w:rFonts w:hint="eastAsia"/>
          <w:sz w:val="21"/>
          <w:szCs w:val="21"/>
        </w:rPr>
        <w:t>3</w:t>
      </w:r>
      <w:r>
        <w:rPr>
          <w:sz w:val="21"/>
          <w:szCs w:val="21"/>
        </w:rPr>
        <w:t>.</w:t>
      </w:r>
      <w:r>
        <w:rPr>
          <w:rFonts w:hint="eastAsia"/>
          <w:sz w:val="21"/>
          <w:szCs w:val="21"/>
        </w:rPr>
        <w:t>评审结果公示媒体：浙江政府采购网（http://zfcg.czt.zj.gov.cn）。</w:t>
      </w:r>
    </w:p>
    <w:p>
      <w:pPr>
        <w:adjustRightInd w:val="0"/>
        <w:snapToGrid w:val="0"/>
        <w:spacing w:line="288" w:lineRule="auto"/>
        <w:jc w:val="left"/>
        <w:rPr>
          <w:b/>
          <w:bCs/>
          <w:sz w:val="21"/>
          <w:szCs w:val="21"/>
        </w:rPr>
      </w:pPr>
      <w:r>
        <w:rPr>
          <w:rFonts w:hint="eastAsia"/>
          <w:b/>
          <w:bCs/>
          <w:sz w:val="21"/>
          <w:szCs w:val="21"/>
        </w:rPr>
        <w:t>（二）合同授予</w:t>
      </w:r>
    </w:p>
    <w:p>
      <w:pPr>
        <w:adjustRightInd w:val="0"/>
        <w:snapToGrid w:val="0"/>
        <w:spacing w:line="288" w:lineRule="auto"/>
        <w:ind w:firstLine="420" w:firstLineChars="200"/>
        <w:jc w:val="left"/>
        <w:rPr>
          <w:sz w:val="21"/>
          <w:szCs w:val="21"/>
        </w:rPr>
      </w:pPr>
      <w:r>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adjustRightInd w:val="0"/>
        <w:snapToGrid w:val="0"/>
        <w:spacing w:line="288" w:lineRule="auto"/>
        <w:ind w:firstLine="420" w:firstLineChars="200"/>
        <w:jc w:val="left"/>
        <w:rPr>
          <w:sz w:val="21"/>
          <w:szCs w:val="21"/>
        </w:rPr>
      </w:pPr>
      <w:r>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rPr>
          <w:sz w:val="21"/>
          <w:szCs w:val="21"/>
        </w:rPr>
      </w:pPr>
    </w:p>
    <w:p>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八、</w:t>
      </w:r>
      <w:r>
        <w:rPr>
          <w:rFonts w:cs="Times New Roman"/>
          <w:b/>
          <w:spacing w:val="-6"/>
          <w:sz w:val="21"/>
          <w:szCs w:val="21"/>
        </w:rPr>
        <w:t>验</w:t>
      </w:r>
      <w:r>
        <w:rPr>
          <w:rFonts w:hint="eastAsia" w:cs="Times New Roman"/>
          <w:b/>
          <w:spacing w:val="-6"/>
          <w:sz w:val="21"/>
          <w:szCs w:val="21"/>
        </w:rPr>
        <w:t xml:space="preserve"> </w:t>
      </w:r>
      <w:r>
        <w:rPr>
          <w:rFonts w:cs="Times New Roman"/>
          <w:b/>
          <w:spacing w:val="-6"/>
          <w:sz w:val="21"/>
          <w:szCs w:val="21"/>
        </w:rPr>
        <w:t xml:space="preserve"> 收</w:t>
      </w:r>
    </w:p>
    <w:p>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采购人可以邀请参加本项目的其他供应商或者第三方机构参与验收。参与验收的供应商或者第三方机构的意见作为</w:t>
      </w:r>
      <w:r>
        <w:rPr>
          <w:rFonts w:hint="eastAsia" w:cs="Helvetica"/>
          <w:kern w:val="0"/>
          <w:sz w:val="21"/>
          <w:szCs w:val="21"/>
        </w:rPr>
        <w:t>验收书的参考资料一并存档。</w:t>
      </w:r>
    </w:p>
    <w:p>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adjustRightInd w:val="0"/>
        <w:snapToGrid w:val="0"/>
        <w:spacing w:line="288" w:lineRule="auto"/>
        <w:rPr>
          <w:sz w:val="21"/>
          <w:szCs w:val="21"/>
        </w:rPr>
      </w:pPr>
    </w:p>
    <w:p>
      <w:pPr>
        <w:adjustRightInd w:val="0"/>
        <w:snapToGrid w:val="0"/>
        <w:spacing w:line="288" w:lineRule="auto"/>
        <w:jc w:val="center"/>
        <w:outlineLvl w:val="1"/>
        <w:rPr>
          <w:b/>
          <w:bCs/>
          <w:sz w:val="21"/>
          <w:szCs w:val="21"/>
        </w:rPr>
      </w:pPr>
      <w:r>
        <w:rPr>
          <w:rFonts w:hint="eastAsia"/>
          <w:b/>
          <w:bCs/>
          <w:sz w:val="21"/>
          <w:szCs w:val="21"/>
        </w:rPr>
        <w:t>九、可中止电子交易活动的情形</w:t>
      </w:r>
    </w:p>
    <w:p>
      <w:pPr>
        <w:adjustRightInd w:val="0"/>
        <w:snapToGrid w:val="0"/>
        <w:spacing w:line="288" w:lineRule="auto"/>
        <w:ind w:firstLine="420" w:firstLineChars="200"/>
        <w:rPr>
          <w:sz w:val="21"/>
          <w:szCs w:val="21"/>
        </w:rPr>
      </w:pPr>
      <w:r>
        <w:rPr>
          <w:rFonts w:hint="eastAsia"/>
          <w:sz w:val="21"/>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420" w:firstLineChars="200"/>
        <w:rPr>
          <w:sz w:val="21"/>
          <w:szCs w:val="21"/>
        </w:rPr>
      </w:pPr>
      <w:r>
        <w:rPr>
          <w:rFonts w:hint="eastAsia"/>
          <w:sz w:val="21"/>
          <w:szCs w:val="21"/>
        </w:rPr>
        <w:t>1.电子交易平台发生故障而无法登录访问的；</w:t>
      </w:r>
    </w:p>
    <w:p>
      <w:pPr>
        <w:adjustRightInd w:val="0"/>
        <w:snapToGrid w:val="0"/>
        <w:spacing w:line="288" w:lineRule="auto"/>
        <w:ind w:firstLine="420" w:firstLineChars="200"/>
        <w:rPr>
          <w:sz w:val="21"/>
          <w:szCs w:val="21"/>
        </w:rPr>
      </w:pPr>
      <w:r>
        <w:rPr>
          <w:rFonts w:hint="eastAsia"/>
          <w:sz w:val="21"/>
          <w:szCs w:val="21"/>
        </w:rPr>
        <w:t>2.电子交易平台应用或数据库出现错误，不能进行正常操作的；</w:t>
      </w:r>
    </w:p>
    <w:p>
      <w:pPr>
        <w:adjustRightInd w:val="0"/>
        <w:snapToGrid w:val="0"/>
        <w:spacing w:line="288" w:lineRule="auto"/>
        <w:ind w:firstLine="420" w:firstLineChars="200"/>
        <w:rPr>
          <w:sz w:val="21"/>
          <w:szCs w:val="21"/>
        </w:rPr>
      </w:pPr>
      <w:r>
        <w:rPr>
          <w:rFonts w:hint="eastAsia"/>
          <w:sz w:val="21"/>
          <w:szCs w:val="21"/>
        </w:rPr>
        <w:t>3.电子交易平台发现严重安全漏洞，有潜在泄密危险的；</w:t>
      </w:r>
    </w:p>
    <w:p>
      <w:pPr>
        <w:adjustRightInd w:val="0"/>
        <w:snapToGrid w:val="0"/>
        <w:spacing w:line="288" w:lineRule="auto"/>
        <w:ind w:firstLine="420" w:firstLineChars="200"/>
        <w:rPr>
          <w:sz w:val="21"/>
          <w:szCs w:val="21"/>
        </w:rPr>
      </w:pPr>
      <w:r>
        <w:rPr>
          <w:rFonts w:hint="eastAsia"/>
          <w:sz w:val="21"/>
          <w:szCs w:val="21"/>
        </w:rPr>
        <w:t>4.病毒发作导致不能进行正常操作的；</w:t>
      </w:r>
    </w:p>
    <w:p>
      <w:pPr>
        <w:adjustRightInd w:val="0"/>
        <w:snapToGrid w:val="0"/>
        <w:spacing w:line="288" w:lineRule="auto"/>
        <w:ind w:firstLine="420" w:firstLineChars="200"/>
        <w:rPr>
          <w:sz w:val="21"/>
          <w:szCs w:val="21"/>
        </w:rPr>
      </w:pPr>
      <w:r>
        <w:rPr>
          <w:rFonts w:hint="eastAsia"/>
          <w:sz w:val="21"/>
          <w:szCs w:val="21"/>
        </w:rPr>
        <w:t>5.其他无法保证电子交易的公平、公正和安全的情况。</w:t>
      </w:r>
    </w:p>
    <w:p>
      <w:pPr>
        <w:adjustRightInd w:val="0"/>
        <w:snapToGrid w:val="0"/>
        <w:spacing w:line="288" w:lineRule="auto"/>
        <w:ind w:firstLine="420" w:firstLineChars="200"/>
        <w:rPr>
          <w:sz w:val="21"/>
          <w:szCs w:val="21"/>
        </w:rPr>
      </w:pPr>
      <w:r>
        <w:rPr>
          <w:rFonts w:hint="eastAsia"/>
          <w:sz w:val="21"/>
          <w:szCs w:val="21"/>
        </w:rPr>
        <w:t>出现前款规定情形，不影响采购公平、公正性的，采购代理机构可以待上述情形消除后继续组织电子交易活动；影响或可能影响采购公平、公正性的，应当重新采购。</w:t>
      </w: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第四章  评审方法和评审标准</w:t>
      </w:r>
    </w:p>
    <w:p>
      <w:pPr>
        <w:adjustRightInd w:val="0"/>
        <w:snapToGrid w:val="0"/>
        <w:spacing w:line="288" w:lineRule="auto"/>
        <w:rPr>
          <w:b/>
          <w:bCs/>
          <w:sz w:val="21"/>
          <w:szCs w:val="21"/>
        </w:rPr>
      </w:pPr>
      <w:r>
        <w:rPr>
          <w:rFonts w:hint="eastAsia"/>
          <w:b/>
          <w:bCs/>
          <w:sz w:val="21"/>
          <w:szCs w:val="21"/>
        </w:rPr>
        <w:t>一、评审方法</w:t>
      </w:r>
    </w:p>
    <w:p>
      <w:pPr>
        <w:adjustRightInd w:val="0"/>
        <w:snapToGrid w:val="0"/>
        <w:spacing w:line="288" w:lineRule="auto"/>
        <w:ind w:firstLine="420" w:firstLineChars="200"/>
        <w:rPr>
          <w:sz w:val="21"/>
          <w:szCs w:val="21"/>
        </w:rPr>
      </w:pPr>
      <w:r>
        <w:rPr>
          <w:rFonts w:hint="eastAsia"/>
          <w:sz w:val="21"/>
          <w:szCs w:val="21"/>
        </w:rPr>
        <w:t>本次评审采用综合评分法，总分为100分。评分过程中采用四舍五入法，并保留小数2位。</w:t>
      </w:r>
    </w:p>
    <w:p>
      <w:pPr>
        <w:adjustRightInd w:val="0"/>
        <w:snapToGrid w:val="0"/>
        <w:spacing w:line="288" w:lineRule="auto"/>
        <w:ind w:firstLine="420" w:firstLineChars="200"/>
        <w:rPr>
          <w:sz w:val="21"/>
          <w:szCs w:val="21"/>
        </w:rPr>
      </w:pPr>
      <w:r>
        <w:rPr>
          <w:rFonts w:hint="eastAsia"/>
          <w:sz w:val="21"/>
          <w:szCs w:val="21"/>
        </w:rPr>
        <w:t>供应商评审综合得分=商务分+技术分+价格分</w:t>
      </w:r>
    </w:p>
    <w:p>
      <w:pPr>
        <w:adjustRightInd w:val="0"/>
        <w:snapToGrid w:val="0"/>
        <w:spacing w:line="288" w:lineRule="auto"/>
        <w:ind w:firstLine="420" w:firstLineChars="200"/>
        <w:rPr>
          <w:sz w:val="21"/>
          <w:szCs w:val="21"/>
        </w:rPr>
      </w:pPr>
      <w:r>
        <w:rPr>
          <w:rFonts w:hint="eastAsia"/>
          <w:sz w:val="21"/>
          <w:szCs w:val="21"/>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pPr>
        <w:adjustRightInd w:val="0"/>
        <w:snapToGrid w:val="0"/>
        <w:spacing w:line="288" w:lineRule="auto"/>
        <w:rPr>
          <w:b/>
          <w:bCs/>
          <w:sz w:val="21"/>
          <w:szCs w:val="21"/>
        </w:rPr>
      </w:pPr>
      <w:r>
        <w:rPr>
          <w:rFonts w:hint="eastAsia"/>
          <w:b/>
          <w:bCs/>
          <w:sz w:val="21"/>
          <w:szCs w:val="21"/>
        </w:rPr>
        <w:t>二、评审标准</w:t>
      </w:r>
    </w:p>
    <w:tbl>
      <w:tblPr>
        <w:tblStyle w:val="13"/>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682"/>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评审因素</w:t>
            </w: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rPr>
              <w:t>分值</w:t>
            </w:r>
          </w:p>
        </w:tc>
        <w:tc>
          <w:tcPr>
            <w:tcW w:w="7071" w:type="dxa"/>
            <w:vAlign w:val="center"/>
          </w:tcPr>
          <w:p>
            <w:pPr>
              <w:adjustRightInd w:val="0"/>
              <w:snapToGrid w:val="0"/>
              <w:spacing w:line="288" w:lineRule="auto"/>
              <w:jc w:val="center"/>
              <w:rPr>
                <w:b/>
                <w:bCs/>
                <w:kern w:val="0"/>
                <w:sz w:val="21"/>
                <w:szCs w:val="21"/>
              </w:rPr>
            </w:pPr>
            <w:r>
              <w:rPr>
                <w:rFonts w:hint="eastAsia"/>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pPr>
              <w:adjustRightInd w:val="0"/>
              <w:snapToGrid w:val="0"/>
              <w:spacing w:line="288" w:lineRule="auto"/>
              <w:rPr>
                <w:kern w:val="0"/>
                <w:sz w:val="21"/>
                <w:szCs w:val="21"/>
              </w:rPr>
            </w:pPr>
            <w:r>
              <w:rPr>
                <w:rFonts w:hint="eastAsia"/>
                <w:b/>
                <w:bCs/>
                <w:kern w:val="0"/>
                <w:sz w:val="21"/>
                <w:szCs w:val="21"/>
              </w:rPr>
              <w:t>价格分（</w:t>
            </w:r>
            <w:r>
              <w:rPr>
                <w:rFonts w:hint="eastAsia"/>
                <w:b/>
                <w:bCs/>
                <w:kern w:val="0"/>
                <w:sz w:val="21"/>
                <w:szCs w:val="21"/>
                <w:lang w:val="en-US" w:eastAsia="zh-CN"/>
              </w:rPr>
              <w:t>3</w:t>
            </w:r>
            <w:r>
              <w:rPr>
                <w:rFonts w:hint="eastAsia"/>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vAlign w:val="center"/>
          </w:tcPr>
          <w:p>
            <w:pPr>
              <w:adjustRightInd w:val="0"/>
              <w:snapToGrid w:val="0"/>
              <w:spacing w:line="288" w:lineRule="auto"/>
              <w:jc w:val="center"/>
              <w:rPr>
                <w:b/>
                <w:bCs/>
                <w:kern w:val="0"/>
                <w:sz w:val="21"/>
                <w:szCs w:val="21"/>
              </w:rPr>
            </w:pPr>
            <w:r>
              <w:rPr>
                <w:rFonts w:hint="eastAsia"/>
                <w:b/>
                <w:bCs/>
                <w:kern w:val="0"/>
                <w:sz w:val="21"/>
                <w:szCs w:val="21"/>
              </w:rPr>
              <w:t>最后磋商报价</w:t>
            </w: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lang w:val="en-US" w:eastAsia="zh-CN"/>
              </w:rPr>
              <w:t>5</w:t>
            </w:r>
          </w:p>
        </w:tc>
        <w:tc>
          <w:tcPr>
            <w:tcW w:w="7071" w:type="dxa"/>
            <w:vAlign w:val="center"/>
          </w:tcPr>
          <w:p>
            <w:pPr>
              <w:adjustRightInd w:val="0"/>
              <w:snapToGrid w:val="0"/>
              <w:spacing w:line="288" w:lineRule="auto"/>
              <w:rPr>
                <w:kern w:val="0"/>
                <w:sz w:val="21"/>
                <w:szCs w:val="21"/>
              </w:rPr>
            </w:pPr>
            <w:r>
              <w:rPr>
                <w:rFonts w:hint="eastAsia"/>
                <w:b/>
                <w:bCs/>
                <w:kern w:val="0"/>
                <w:sz w:val="21"/>
                <w:szCs w:val="21"/>
              </w:rPr>
              <w:t>磋商报价</w:t>
            </w:r>
            <w:r>
              <w:rPr>
                <w:rFonts w:hint="eastAsia"/>
                <w:b/>
                <w:bCs/>
                <w:kern w:val="0"/>
                <w:sz w:val="21"/>
                <w:szCs w:val="21"/>
                <w:lang w:val="en-US" w:eastAsia="zh-CN"/>
              </w:rPr>
              <w:t>（一）：</w:t>
            </w:r>
            <w:r>
              <w:rPr>
                <w:rFonts w:hint="eastAsia"/>
                <w:kern w:val="0"/>
                <w:sz w:val="21"/>
                <w:szCs w:val="21"/>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288" w:lineRule="auto"/>
              <w:rPr>
                <w:kern w:val="0"/>
                <w:sz w:val="21"/>
                <w:szCs w:val="21"/>
              </w:rPr>
            </w:pPr>
            <w:r>
              <w:rPr>
                <w:rFonts w:hint="eastAsia"/>
                <w:kern w:val="0"/>
                <w:sz w:val="21"/>
                <w:szCs w:val="21"/>
              </w:rPr>
              <w:t>磋商报价得分</w:t>
            </w:r>
            <w:r>
              <w:rPr>
                <w:kern w:val="0"/>
                <w:sz w:val="21"/>
                <w:szCs w:val="21"/>
              </w:rPr>
              <w:t>=（磋商基准价/最后磋商报价）×</w:t>
            </w:r>
            <w:r>
              <w:rPr>
                <w:rFonts w:hint="eastAsia"/>
                <w:kern w:val="0"/>
                <w:sz w:val="21"/>
                <w:szCs w:val="21"/>
                <w:lang w:val="en-US" w:eastAsia="zh-CN"/>
              </w:rPr>
              <w:t>5</w:t>
            </w:r>
            <w:r>
              <w:rPr>
                <w:rFonts w:hint="eastAsia"/>
                <w:kern w:val="0"/>
                <w:sz w:val="21"/>
                <w:szCs w:val="21"/>
              </w:rPr>
              <w:t>%</w:t>
            </w:r>
            <w:r>
              <w:rPr>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pPr>
              <w:adjustRightInd w:val="0"/>
              <w:snapToGrid w:val="0"/>
              <w:spacing w:line="288" w:lineRule="auto"/>
              <w:jc w:val="center"/>
              <w:rPr>
                <w:rFonts w:hint="eastAsia"/>
                <w:b/>
                <w:bCs/>
                <w:kern w:val="0"/>
                <w:sz w:val="21"/>
                <w:szCs w:val="21"/>
              </w:rPr>
            </w:pPr>
          </w:p>
        </w:tc>
        <w:tc>
          <w:tcPr>
            <w:tcW w:w="682" w:type="dxa"/>
            <w:vAlign w:val="center"/>
          </w:tcPr>
          <w:p>
            <w:pPr>
              <w:adjustRightInd w:val="0"/>
              <w:snapToGrid w:val="0"/>
              <w:spacing w:line="288" w:lineRule="auto"/>
              <w:jc w:val="center"/>
              <w:rPr>
                <w:rFonts w:hint="default"/>
                <w:b/>
                <w:bCs/>
                <w:kern w:val="0"/>
                <w:sz w:val="21"/>
                <w:szCs w:val="21"/>
                <w:lang w:val="en-US" w:eastAsia="zh-CN"/>
              </w:rPr>
            </w:pPr>
            <w:r>
              <w:rPr>
                <w:rFonts w:hint="eastAsia"/>
                <w:b/>
                <w:bCs/>
                <w:kern w:val="0"/>
                <w:sz w:val="21"/>
                <w:szCs w:val="21"/>
                <w:lang w:val="en-US" w:eastAsia="zh-CN"/>
              </w:rPr>
              <w:t>25</w:t>
            </w:r>
          </w:p>
        </w:tc>
        <w:tc>
          <w:tcPr>
            <w:tcW w:w="7071" w:type="dxa"/>
            <w:vAlign w:val="center"/>
          </w:tcPr>
          <w:p>
            <w:pPr>
              <w:adjustRightInd w:val="0"/>
              <w:snapToGrid w:val="0"/>
              <w:spacing w:line="288" w:lineRule="auto"/>
              <w:rPr>
                <w:rFonts w:hint="eastAsia"/>
                <w:kern w:val="0"/>
                <w:sz w:val="21"/>
                <w:szCs w:val="21"/>
              </w:rPr>
            </w:pPr>
            <w:r>
              <w:rPr>
                <w:rFonts w:hint="eastAsia"/>
                <w:b/>
                <w:bCs/>
                <w:kern w:val="0"/>
                <w:sz w:val="21"/>
                <w:szCs w:val="21"/>
              </w:rPr>
              <w:t>磋商报价</w:t>
            </w:r>
            <w:r>
              <w:rPr>
                <w:rFonts w:hint="eastAsia"/>
                <w:b/>
                <w:bCs/>
                <w:kern w:val="0"/>
                <w:sz w:val="21"/>
                <w:szCs w:val="21"/>
                <w:lang w:val="en-US" w:eastAsia="zh-CN"/>
              </w:rPr>
              <w:t>（二）：</w:t>
            </w:r>
            <w:r>
              <w:rPr>
                <w:rFonts w:hint="eastAsia"/>
                <w:kern w:val="0"/>
                <w:sz w:val="21"/>
                <w:szCs w:val="21"/>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288" w:lineRule="auto"/>
              <w:rPr>
                <w:rFonts w:hint="eastAsia"/>
                <w:kern w:val="0"/>
                <w:sz w:val="21"/>
                <w:szCs w:val="21"/>
              </w:rPr>
            </w:pPr>
            <w:r>
              <w:rPr>
                <w:rFonts w:hint="eastAsia"/>
                <w:kern w:val="0"/>
                <w:sz w:val="21"/>
                <w:szCs w:val="21"/>
              </w:rPr>
              <w:t>磋商报价得分=（磋商基准价/最后磋商报价）×</w:t>
            </w:r>
            <w:r>
              <w:rPr>
                <w:rFonts w:hint="eastAsia"/>
                <w:kern w:val="0"/>
                <w:sz w:val="21"/>
                <w:szCs w:val="21"/>
                <w:lang w:val="en-US" w:eastAsia="zh-CN"/>
              </w:rPr>
              <w:t>25</w:t>
            </w:r>
            <w:r>
              <w:rPr>
                <w:rFonts w:hint="eastAsia"/>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pPr>
              <w:adjustRightInd w:val="0"/>
              <w:snapToGrid w:val="0"/>
              <w:spacing w:line="288" w:lineRule="auto"/>
              <w:rPr>
                <w:kern w:val="0"/>
                <w:sz w:val="21"/>
                <w:szCs w:val="21"/>
              </w:rPr>
            </w:pPr>
            <w:r>
              <w:rPr>
                <w:rFonts w:hint="eastAsia"/>
                <w:b/>
                <w:bCs/>
                <w:kern w:val="0"/>
                <w:sz w:val="21"/>
                <w:szCs w:val="21"/>
              </w:rPr>
              <w:t>商务分（</w:t>
            </w:r>
            <w:r>
              <w:rPr>
                <w:rFonts w:hint="eastAsia"/>
                <w:b/>
                <w:bCs/>
                <w:kern w:val="0"/>
                <w:sz w:val="21"/>
                <w:szCs w:val="21"/>
                <w:lang w:val="en-US" w:eastAsia="zh-CN"/>
              </w:rPr>
              <w:t>3</w:t>
            </w:r>
            <w:r>
              <w:rPr>
                <w:rFonts w:hint="eastAsia"/>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业绩</w:t>
            </w:r>
          </w:p>
        </w:tc>
        <w:tc>
          <w:tcPr>
            <w:tcW w:w="682" w:type="dxa"/>
            <w:vAlign w:val="center"/>
          </w:tcPr>
          <w:p>
            <w:pPr>
              <w:adjustRightInd w:val="0"/>
              <w:snapToGrid w:val="0"/>
              <w:spacing w:line="288" w:lineRule="auto"/>
              <w:jc w:val="center"/>
              <w:rPr>
                <w:rFonts w:hint="eastAsia" w:eastAsia="宋体"/>
                <w:b/>
                <w:bCs/>
                <w:kern w:val="0"/>
                <w:sz w:val="21"/>
                <w:szCs w:val="21"/>
                <w:lang w:eastAsia="zh-CN"/>
              </w:rPr>
            </w:pPr>
            <w:r>
              <w:rPr>
                <w:rFonts w:hint="eastAsia"/>
                <w:b/>
                <w:bCs/>
                <w:kern w:val="0"/>
                <w:sz w:val="21"/>
                <w:szCs w:val="21"/>
                <w:lang w:val="en-US" w:eastAsia="zh-CN"/>
              </w:rPr>
              <w:t>3</w:t>
            </w:r>
          </w:p>
        </w:tc>
        <w:tc>
          <w:tcPr>
            <w:tcW w:w="7071" w:type="dxa"/>
            <w:vAlign w:val="center"/>
          </w:tcPr>
          <w:p>
            <w:pPr>
              <w:adjustRightInd w:val="0"/>
              <w:snapToGrid w:val="0"/>
              <w:spacing w:line="288" w:lineRule="auto"/>
              <w:rPr>
                <w:kern w:val="0"/>
                <w:sz w:val="21"/>
                <w:szCs w:val="21"/>
              </w:rPr>
            </w:pPr>
            <w:r>
              <w:rPr>
                <w:rFonts w:hint="eastAsia"/>
                <w:kern w:val="0"/>
                <w:sz w:val="21"/>
                <w:szCs w:val="21"/>
              </w:rPr>
              <w:t>【客观分】</w:t>
            </w:r>
          </w:p>
          <w:p>
            <w:pPr>
              <w:adjustRightInd w:val="0"/>
              <w:snapToGrid w:val="0"/>
              <w:spacing w:line="288" w:lineRule="auto"/>
              <w:rPr>
                <w:kern w:val="0"/>
                <w:sz w:val="21"/>
                <w:szCs w:val="21"/>
              </w:rPr>
            </w:pPr>
            <w:r>
              <w:rPr>
                <w:rFonts w:hint="eastAsia"/>
                <w:kern w:val="0"/>
                <w:sz w:val="21"/>
                <w:szCs w:val="21"/>
              </w:rPr>
              <w:t>供应商自20</w:t>
            </w:r>
            <w:r>
              <w:rPr>
                <w:rFonts w:hint="eastAsia"/>
                <w:kern w:val="0"/>
                <w:sz w:val="21"/>
                <w:szCs w:val="21"/>
                <w:lang w:val="en-US" w:eastAsia="zh-CN"/>
              </w:rPr>
              <w:t>21</w:t>
            </w:r>
            <w:r>
              <w:rPr>
                <w:rFonts w:hint="eastAsia"/>
                <w:kern w:val="0"/>
                <w:sz w:val="21"/>
                <w:szCs w:val="21"/>
              </w:rPr>
              <w:t>年1月1日以来（以合同签订时间为准）同类合同业绩（以提供的合同扫描件为准）：每提供1份合同业绩得</w:t>
            </w:r>
            <w:r>
              <w:rPr>
                <w:rFonts w:hint="eastAsia"/>
                <w:kern w:val="0"/>
                <w:sz w:val="21"/>
                <w:szCs w:val="21"/>
                <w:lang w:val="en-US" w:eastAsia="zh-CN"/>
              </w:rPr>
              <w:t>1</w:t>
            </w:r>
            <w:r>
              <w:rPr>
                <w:rFonts w:hint="eastAsia"/>
                <w:kern w:val="0"/>
                <w:sz w:val="21"/>
                <w:szCs w:val="21"/>
              </w:rPr>
              <w:t>分，最高得</w:t>
            </w:r>
            <w:r>
              <w:rPr>
                <w:rFonts w:hint="eastAsia"/>
                <w:kern w:val="0"/>
                <w:sz w:val="21"/>
                <w:szCs w:val="21"/>
                <w:lang w:val="en-US" w:eastAsia="zh-CN"/>
              </w:rPr>
              <w:t>3</w:t>
            </w:r>
            <w:r>
              <w:rPr>
                <w:rFonts w:hint="eastAsia"/>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pPr>
              <w:adjustRightInd w:val="0"/>
              <w:snapToGrid w:val="0"/>
              <w:spacing w:line="288" w:lineRule="auto"/>
              <w:rPr>
                <w:kern w:val="0"/>
                <w:sz w:val="21"/>
                <w:szCs w:val="21"/>
              </w:rPr>
            </w:pPr>
            <w:r>
              <w:rPr>
                <w:rFonts w:hint="eastAsia"/>
                <w:b/>
                <w:bCs/>
                <w:kern w:val="0"/>
                <w:sz w:val="21"/>
                <w:szCs w:val="21"/>
              </w:rPr>
              <w:t>技术分（</w:t>
            </w:r>
            <w:r>
              <w:rPr>
                <w:rFonts w:hint="eastAsia"/>
                <w:b/>
                <w:bCs/>
                <w:kern w:val="0"/>
                <w:sz w:val="21"/>
                <w:szCs w:val="21"/>
                <w:lang w:val="en-US" w:eastAsia="zh-CN"/>
              </w:rPr>
              <w:t>67</w:t>
            </w:r>
            <w:r>
              <w:rPr>
                <w:rFonts w:hint="eastAsia"/>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响应程度</w:t>
            </w:r>
          </w:p>
        </w:tc>
        <w:tc>
          <w:tcPr>
            <w:tcW w:w="682" w:type="dxa"/>
            <w:vAlign w:val="center"/>
          </w:tcPr>
          <w:p>
            <w:pPr>
              <w:adjustRightInd w:val="0"/>
              <w:snapToGrid w:val="0"/>
              <w:spacing w:line="288" w:lineRule="auto"/>
              <w:jc w:val="center"/>
              <w:rPr>
                <w:rFonts w:hint="default" w:eastAsia="宋体"/>
                <w:b/>
                <w:bCs/>
                <w:kern w:val="0"/>
                <w:sz w:val="21"/>
                <w:szCs w:val="21"/>
                <w:lang w:val="en-US" w:eastAsia="zh-CN"/>
              </w:rPr>
            </w:pPr>
            <w:r>
              <w:rPr>
                <w:rFonts w:hint="eastAsia"/>
                <w:b/>
                <w:bCs/>
                <w:kern w:val="0"/>
                <w:sz w:val="21"/>
                <w:szCs w:val="21"/>
                <w:lang w:val="en-US" w:eastAsia="zh-CN"/>
              </w:rPr>
              <w:t>21</w:t>
            </w:r>
          </w:p>
        </w:tc>
        <w:tc>
          <w:tcPr>
            <w:tcW w:w="7071" w:type="dxa"/>
            <w:vAlign w:val="center"/>
          </w:tcPr>
          <w:p>
            <w:pPr>
              <w:adjustRightInd w:val="0"/>
              <w:snapToGrid w:val="0"/>
              <w:spacing w:line="288" w:lineRule="auto"/>
              <w:rPr>
                <w:kern w:val="0"/>
                <w:sz w:val="21"/>
                <w:szCs w:val="21"/>
              </w:rPr>
            </w:pPr>
            <w:r>
              <w:rPr>
                <w:rFonts w:hint="eastAsia"/>
                <w:kern w:val="0"/>
                <w:sz w:val="21"/>
                <w:szCs w:val="21"/>
              </w:rPr>
              <w:t>【客观分】</w:t>
            </w:r>
          </w:p>
          <w:p>
            <w:pPr>
              <w:adjustRightInd w:val="0"/>
              <w:snapToGrid w:val="0"/>
              <w:spacing w:line="288" w:lineRule="auto"/>
              <w:rPr>
                <w:kern w:val="0"/>
                <w:sz w:val="21"/>
                <w:szCs w:val="21"/>
              </w:rPr>
            </w:pPr>
            <w:r>
              <w:rPr>
                <w:rFonts w:hint="eastAsia"/>
                <w:kern w:val="0"/>
                <w:sz w:val="21"/>
                <w:szCs w:val="21"/>
              </w:rPr>
              <w:t>不符合（负偏离）技术要求中标注“▲”条款（不可偏离）的响应文件无效，满足或明显优于磋商文件明确的全部技术条款要求的该项得满分；</w:t>
            </w:r>
          </w:p>
          <w:p>
            <w:pPr>
              <w:adjustRightInd w:val="0"/>
              <w:snapToGrid w:val="0"/>
              <w:spacing w:line="288" w:lineRule="auto"/>
              <w:rPr>
                <w:kern w:val="0"/>
                <w:sz w:val="21"/>
                <w:szCs w:val="21"/>
                <w:highlight w:val="none"/>
              </w:rPr>
            </w:pPr>
            <w:r>
              <w:rPr>
                <w:rFonts w:hint="eastAsia"/>
                <w:kern w:val="0"/>
                <w:sz w:val="21"/>
                <w:szCs w:val="21"/>
              </w:rPr>
              <w:t>技术条款低于技术要求（负偏离</w:t>
            </w:r>
            <w:r>
              <w:rPr>
                <w:rFonts w:hint="eastAsia"/>
                <w:kern w:val="0"/>
                <w:sz w:val="21"/>
                <w:szCs w:val="21"/>
                <w:highlight w:val="none"/>
              </w:rPr>
              <w:t>）的每项扣</w:t>
            </w:r>
            <w:r>
              <w:rPr>
                <w:kern w:val="0"/>
                <w:sz w:val="21"/>
                <w:szCs w:val="21"/>
                <w:highlight w:val="none"/>
              </w:rPr>
              <w:t>3</w:t>
            </w:r>
            <w:r>
              <w:rPr>
                <w:rFonts w:hint="eastAsia"/>
                <w:kern w:val="0"/>
                <w:sz w:val="21"/>
                <w:szCs w:val="21"/>
                <w:highlight w:val="none"/>
              </w:rPr>
              <w:t>分；</w:t>
            </w:r>
          </w:p>
          <w:p>
            <w:pPr>
              <w:adjustRightInd w:val="0"/>
              <w:snapToGrid w:val="0"/>
              <w:spacing w:line="288" w:lineRule="auto"/>
              <w:rPr>
                <w:kern w:val="0"/>
                <w:sz w:val="21"/>
                <w:szCs w:val="21"/>
              </w:rPr>
            </w:pPr>
            <w:r>
              <w:rPr>
                <w:rFonts w:hint="eastAsia"/>
                <w:kern w:val="0"/>
                <w:sz w:val="21"/>
                <w:szCs w:val="21"/>
                <w:highlight w:val="none"/>
              </w:rPr>
              <w:t>负偏离</w:t>
            </w:r>
            <w:r>
              <w:rPr>
                <w:rFonts w:hint="eastAsia"/>
                <w:kern w:val="0"/>
                <w:sz w:val="21"/>
                <w:szCs w:val="21"/>
                <w:highlight w:val="none"/>
                <w:lang w:val="en-US" w:eastAsia="zh-CN"/>
              </w:rPr>
              <w:t>8</w:t>
            </w:r>
            <w:r>
              <w:rPr>
                <w:kern w:val="0"/>
                <w:sz w:val="21"/>
                <w:szCs w:val="21"/>
                <w:highlight w:val="none"/>
              </w:rPr>
              <w:t>项及以上的，视为采购人不能接受的附加条件。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项目需求理解</w:t>
            </w:r>
          </w:p>
        </w:tc>
        <w:tc>
          <w:tcPr>
            <w:tcW w:w="682" w:type="dxa"/>
            <w:vAlign w:val="center"/>
          </w:tcPr>
          <w:p>
            <w:pPr>
              <w:adjustRightInd w:val="0"/>
              <w:snapToGrid w:val="0"/>
              <w:spacing w:line="288" w:lineRule="auto"/>
              <w:jc w:val="center"/>
              <w:rPr>
                <w:rFonts w:hint="default"/>
                <w:b/>
                <w:bCs/>
                <w:kern w:val="0"/>
                <w:sz w:val="21"/>
                <w:szCs w:val="21"/>
                <w:lang w:val="en-US" w:eastAsia="zh-CN"/>
              </w:rPr>
            </w:pPr>
            <w:r>
              <w:rPr>
                <w:rFonts w:hint="eastAsia"/>
                <w:b/>
                <w:bCs/>
                <w:kern w:val="0"/>
                <w:sz w:val="21"/>
                <w:szCs w:val="21"/>
                <w:lang w:val="en-US" w:eastAsia="zh-CN"/>
              </w:rPr>
              <w:t>3</w:t>
            </w:r>
          </w:p>
        </w:tc>
        <w:tc>
          <w:tcPr>
            <w:tcW w:w="7071" w:type="dxa"/>
            <w:vAlign w:val="center"/>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【主观分】供应商对本项目需求理解</w:t>
            </w:r>
            <w:r>
              <w:rPr>
                <w:rFonts w:hint="eastAsia" w:ascii="宋体" w:hAnsi="宋体" w:eastAsia="宋体" w:cs="宋体"/>
                <w:kern w:val="0"/>
                <w:sz w:val="21"/>
                <w:szCs w:val="21"/>
              </w:rPr>
              <w:t>内容要素</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rPr>
              <w:t>全面</w:t>
            </w:r>
            <w:r>
              <w:rPr>
                <w:rFonts w:hint="eastAsia" w:ascii="宋体" w:hAnsi="宋体" w:eastAsia="宋体" w:cs="宋体"/>
                <w:kern w:val="0"/>
                <w:sz w:val="21"/>
                <w:szCs w:val="21"/>
                <w:lang w:val="en-US" w:eastAsia="zh-CN"/>
              </w:rPr>
              <w:t>详细</w:t>
            </w:r>
            <w:r>
              <w:rPr>
                <w:rFonts w:hint="eastAsia" w:ascii="宋体" w:hAnsi="宋体" w:eastAsia="宋体" w:cs="宋体"/>
                <w:kern w:val="0"/>
                <w:sz w:val="21"/>
                <w:szCs w:val="21"/>
              </w:rPr>
              <w:t>、科学合理</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贴近采购</w:t>
            </w:r>
            <w:r>
              <w:rPr>
                <w:rFonts w:hint="eastAsia" w:ascii="宋体" w:hAnsi="宋体" w:eastAsia="宋体" w:cs="宋体"/>
                <w:kern w:val="0"/>
                <w:sz w:val="21"/>
                <w:szCs w:val="21"/>
                <w:lang w:val="en-US" w:eastAsia="zh-CN"/>
              </w:rPr>
              <w:t>需求。（评分范围：3,2,1,0）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重难点分析</w:t>
            </w:r>
          </w:p>
        </w:tc>
        <w:tc>
          <w:tcPr>
            <w:tcW w:w="682" w:type="dxa"/>
            <w:vAlign w:val="center"/>
          </w:tcPr>
          <w:p>
            <w:pPr>
              <w:adjustRightInd w:val="0"/>
              <w:snapToGrid w:val="0"/>
              <w:spacing w:line="288" w:lineRule="auto"/>
              <w:jc w:val="center"/>
              <w:rPr>
                <w:rFonts w:hint="default"/>
                <w:b/>
                <w:bCs/>
                <w:kern w:val="0"/>
                <w:sz w:val="21"/>
                <w:szCs w:val="21"/>
                <w:lang w:val="en-US" w:eastAsia="zh-CN"/>
              </w:rPr>
            </w:pPr>
            <w:r>
              <w:rPr>
                <w:rFonts w:hint="eastAsia"/>
                <w:b/>
                <w:bCs/>
                <w:kern w:val="0"/>
                <w:sz w:val="21"/>
                <w:szCs w:val="21"/>
                <w:lang w:val="en-US" w:eastAsia="zh-CN"/>
              </w:rPr>
              <w:t>3</w:t>
            </w:r>
          </w:p>
        </w:tc>
        <w:tc>
          <w:tcPr>
            <w:tcW w:w="7071" w:type="dxa"/>
            <w:vAlign w:val="center"/>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【主观分】供应商对本项目重点、难点分析的</w:t>
            </w:r>
            <w:r>
              <w:rPr>
                <w:rFonts w:hint="eastAsia" w:ascii="宋体" w:hAnsi="宋体" w:eastAsia="宋体" w:cs="宋体"/>
                <w:kern w:val="0"/>
                <w:sz w:val="21"/>
                <w:szCs w:val="21"/>
              </w:rPr>
              <w:t>全面</w:t>
            </w:r>
            <w:r>
              <w:rPr>
                <w:rFonts w:hint="eastAsia" w:ascii="宋体" w:hAnsi="宋体" w:eastAsia="宋体" w:cs="宋体"/>
                <w:kern w:val="0"/>
                <w:sz w:val="21"/>
                <w:szCs w:val="21"/>
                <w:lang w:val="en-US" w:eastAsia="zh-CN"/>
              </w:rPr>
              <w:t>详细</w:t>
            </w:r>
            <w:r>
              <w:rPr>
                <w:rFonts w:hint="eastAsia" w:ascii="宋体" w:hAnsi="宋体" w:eastAsia="宋体" w:cs="宋体"/>
                <w:kern w:val="0"/>
                <w:sz w:val="21"/>
                <w:szCs w:val="21"/>
              </w:rPr>
              <w:t>、科学合理</w:t>
            </w:r>
            <w:r>
              <w:rPr>
                <w:rFonts w:hint="eastAsia" w:ascii="宋体" w:hAnsi="宋体" w:eastAsia="宋体" w:cs="宋体"/>
                <w:kern w:val="0"/>
                <w:sz w:val="21"/>
                <w:szCs w:val="21"/>
                <w:lang w:val="en-US" w:eastAsia="zh-CN"/>
              </w:rPr>
              <w:t>，对应解决措施的可行性强。（评分范围：3,2,1,0）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系统技术</w:t>
            </w:r>
            <w:r>
              <w:rPr>
                <w:rFonts w:hint="eastAsia" w:ascii="宋体" w:hAnsi="宋体" w:eastAsia="宋体" w:cs="宋体"/>
                <w:b/>
                <w:bCs/>
                <w:kern w:val="0"/>
                <w:sz w:val="21"/>
                <w:szCs w:val="21"/>
                <w:lang w:val="en-US" w:eastAsia="zh-CN"/>
              </w:rPr>
              <w:t>规范</w:t>
            </w:r>
          </w:p>
        </w:tc>
        <w:tc>
          <w:tcPr>
            <w:tcW w:w="682" w:type="dxa"/>
            <w:vAlign w:val="center"/>
          </w:tcPr>
          <w:p>
            <w:pPr>
              <w:adjustRightInd w:val="0"/>
              <w:snapToGrid w:val="0"/>
              <w:spacing w:line="288" w:lineRule="auto"/>
              <w:jc w:val="center"/>
              <w:rPr>
                <w:rFonts w:hint="default" w:eastAsia="宋体"/>
                <w:b/>
                <w:bCs/>
                <w:kern w:val="0"/>
                <w:sz w:val="21"/>
                <w:szCs w:val="21"/>
                <w:lang w:val="en-US" w:eastAsia="zh-CN"/>
              </w:rPr>
            </w:pPr>
            <w:r>
              <w:rPr>
                <w:rFonts w:hint="eastAsia"/>
                <w:b/>
                <w:bCs/>
                <w:kern w:val="0"/>
                <w:sz w:val="21"/>
                <w:szCs w:val="21"/>
                <w:lang w:val="en-US" w:eastAsia="zh-CN"/>
              </w:rPr>
              <w:t>5</w:t>
            </w:r>
          </w:p>
        </w:tc>
        <w:tc>
          <w:tcPr>
            <w:tcW w:w="7071" w:type="dxa"/>
            <w:vAlign w:val="center"/>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【主观分】供应商提供的阅卷系统技术规范的科学专业，描述内容详细明确，针对采购需求及实际特点。（评分范围：5,4,3,2,1,0）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技术服务</w:t>
            </w:r>
            <w:r>
              <w:rPr>
                <w:rFonts w:hint="eastAsia" w:ascii="宋体" w:hAnsi="宋体" w:eastAsia="宋体" w:cs="宋体"/>
                <w:b/>
                <w:bCs/>
                <w:kern w:val="0"/>
                <w:sz w:val="21"/>
                <w:szCs w:val="21"/>
                <w:lang w:val="en-US" w:eastAsia="zh-CN"/>
              </w:rPr>
              <w:t>方案</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vAlign w:val="center"/>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【主观分】供应商提供</w:t>
            </w:r>
            <w:r>
              <w:rPr>
                <w:rFonts w:hint="eastAsia" w:ascii="宋体" w:hAnsi="宋体" w:eastAsia="宋体" w:cs="宋体"/>
                <w:b/>
                <w:bCs/>
                <w:kern w:val="0"/>
                <w:sz w:val="21"/>
                <w:szCs w:val="21"/>
                <w:lang w:val="en-US" w:eastAsia="zh-CN"/>
              </w:rPr>
              <w:t>技术服务方案</w:t>
            </w:r>
            <w:r>
              <w:rPr>
                <w:rFonts w:hint="eastAsia" w:ascii="宋体" w:hAnsi="宋体" w:eastAsia="宋体" w:cs="宋体"/>
                <w:kern w:val="0"/>
                <w:sz w:val="21"/>
                <w:szCs w:val="21"/>
                <w:lang w:val="en-US" w:eastAsia="zh-CN"/>
              </w:rPr>
              <w:t>详细完整、合理可行，针对采购需求及实际特点、有利于采购标的实现及合同履约。（评分范围：5,4,3,2,1,0）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rPr>
              <w:t>信息安全</w:t>
            </w:r>
            <w:r>
              <w:rPr>
                <w:rFonts w:hint="eastAsia" w:ascii="宋体" w:hAnsi="宋体" w:eastAsia="宋体" w:cs="宋体"/>
                <w:b/>
                <w:bCs/>
                <w:kern w:val="0"/>
                <w:sz w:val="21"/>
                <w:szCs w:val="21"/>
                <w:lang w:val="en-US" w:eastAsia="zh-CN"/>
              </w:rPr>
              <w:t>保障方案</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vAlign w:val="center"/>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【主观分】供应商提供</w:t>
            </w:r>
            <w:r>
              <w:rPr>
                <w:rFonts w:hint="eastAsia" w:ascii="宋体" w:hAnsi="宋体" w:eastAsia="宋体" w:cs="宋体"/>
                <w:b/>
                <w:bCs/>
                <w:kern w:val="0"/>
                <w:sz w:val="21"/>
                <w:szCs w:val="21"/>
                <w:lang w:val="en-US" w:eastAsia="zh-CN"/>
              </w:rPr>
              <w:t>信息安全保障方案</w:t>
            </w:r>
            <w:r>
              <w:rPr>
                <w:rFonts w:hint="eastAsia" w:ascii="宋体" w:hAnsi="宋体" w:eastAsia="宋体" w:cs="宋体"/>
                <w:kern w:val="0"/>
                <w:sz w:val="21"/>
                <w:szCs w:val="21"/>
                <w:lang w:val="en-US" w:eastAsia="zh-CN"/>
              </w:rPr>
              <w:t>详细完整、合理可行，针对采购需求及实际特点、有利于采购标的实现及合同履约。（评分范围：5,4,3,2,1,0）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rPr>
              <w:t>项目进度安排</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vAlign w:val="center"/>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【主观分】供应商</w:t>
            </w:r>
            <w:r>
              <w:rPr>
                <w:rFonts w:hint="eastAsia" w:ascii="宋体" w:hAnsi="宋体" w:eastAsia="宋体" w:cs="宋体"/>
                <w:kern w:val="0"/>
                <w:sz w:val="21"/>
                <w:szCs w:val="21"/>
              </w:rPr>
              <w:t>项目进度安排</w:t>
            </w:r>
            <w:r>
              <w:rPr>
                <w:rFonts w:hint="eastAsia" w:ascii="宋体" w:hAnsi="宋体" w:eastAsia="宋体" w:cs="宋体"/>
                <w:kern w:val="0"/>
                <w:sz w:val="21"/>
                <w:szCs w:val="21"/>
                <w:lang w:val="en-US" w:eastAsia="zh-CN"/>
              </w:rPr>
              <w:t>计划的</w:t>
            </w:r>
            <w:r>
              <w:rPr>
                <w:rFonts w:hint="eastAsia" w:ascii="宋体" w:hAnsi="宋体" w:eastAsia="宋体" w:cs="宋体"/>
                <w:kern w:val="0"/>
                <w:sz w:val="21"/>
                <w:szCs w:val="21"/>
              </w:rPr>
              <w:t>科学合理</w:t>
            </w:r>
            <w:r>
              <w:rPr>
                <w:rFonts w:hint="eastAsia" w:ascii="宋体" w:hAnsi="宋体" w:eastAsia="宋体" w:cs="宋体"/>
                <w:kern w:val="0"/>
                <w:sz w:val="21"/>
                <w:szCs w:val="21"/>
                <w:lang w:val="en-US" w:eastAsia="zh-CN"/>
              </w:rPr>
              <w:t>，针对采购需求及实际特点，有利于采购标的实现及合同履约。（评分范围：5,4,3,2,1,0）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rPr>
              <w:t>应急</w:t>
            </w:r>
            <w:r>
              <w:rPr>
                <w:rFonts w:hint="eastAsia" w:ascii="宋体" w:hAnsi="宋体" w:eastAsia="宋体" w:cs="宋体"/>
                <w:b/>
                <w:bCs/>
                <w:kern w:val="0"/>
                <w:sz w:val="21"/>
                <w:szCs w:val="21"/>
                <w:lang w:val="en-US" w:eastAsia="zh-CN"/>
              </w:rPr>
              <w:t>预案</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vAlign w:val="center"/>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【主观分】供应商</w:t>
            </w:r>
            <w:r>
              <w:rPr>
                <w:rFonts w:hint="eastAsia" w:ascii="宋体" w:hAnsi="宋体" w:eastAsia="宋体" w:cs="宋体"/>
                <w:kern w:val="0"/>
                <w:sz w:val="21"/>
                <w:szCs w:val="21"/>
              </w:rPr>
              <w:t>项</w:t>
            </w:r>
            <w:r>
              <w:rPr>
                <w:rFonts w:hint="eastAsia" w:ascii="宋体" w:hAnsi="宋体" w:eastAsia="宋体" w:cs="宋体"/>
                <w:kern w:val="0"/>
                <w:sz w:val="21"/>
                <w:szCs w:val="21"/>
                <w:lang w:val="en-US" w:eastAsia="zh-CN"/>
              </w:rPr>
              <w:t>针对本项目提供应急预案的考虑全面、科学合理、针对采购需求及实际特点、有利于采购标的实现及合同履约。（评分范围：5,4,3,2,1,0）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rPr>
              <w:t>项目组人员</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tcPr>
          <w:p>
            <w:pPr>
              <w:adjustRightInd w:val="0"/>
              <w:snapToGrid w:val="0"/>
              <w:spacing w:line="288" w:lineRule="auto"/>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【主观分】供应商拟投入本项目的项目经理同类项目实施经验丰富、专业技术能力强，能够应对各种阅卷过程中可能出现的问题，提供专业的技术指导和服务工作。（评分范围：5,4,3,2,1,0）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rPr>
              <w:t>培训方案</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【主观分】供应商</w:t>
            </w:r>
            <w:r>
              <w:rPr>
                <w:rFonts w:hint="eastAsia" w:ascii="宋体" w:hAnsi="宋体" w:eastAsia="宋体" w:cs="宋体"/>
                <w:kern w:val="0"/>
                <w:sz w:val="21"/>
                <w:szCs w:val="21"/>
              </w:rPr>
              <w:t>项</w:t>
            </w:r>
            <w:r>
              <w:rPr>
                <w:rFonts w:hint="eastAsia" w:ascii="宋体" w:hAnsi="宋体" w:eastAsia="宋体" w:cs="宋体"/>
                <w:kern w:val="0"/>
                <w:sz w:val="21"/>
                <w:szCs w:val="21"/>
                <w:lang w:val="en-US" w:eastAsia="zh-CN"/>
              </w:rPr>
              <w:t>针对本项目提供培训方案阐述内容详细明确、合理有效、针对采购需求及实际特点、有利于采购标的实现及合同履约。（评分范围：5,4,3,2,1,0）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default" w:eastAsia="宋体"/>
                <w:b/>
                <w:bCs/>
                <w:kern w:val="0"/>
                <w:sz w:val="21"/>
                <w:szCs w:val="21"/>
                <w:lang w:val="en-US" w:eastAsia="zh-CN"/>
              </w:rPr>
            </w:pPr>
            <w:r>
              <w:rPr>
                <w:rFonts w:hint="eastAsia"/>
                <w:b/>
                <w:bCs/>
                <w:kern w:val="0"/>
                <w:sz w:val="21"/>
                <w:szCs w:val="21"/>
                <w:lang w:val="en-US" w:eastAsia="zh-CN"/>
              </w:rPr>
              <w:t>售后服务</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【主观分】供应商</w:t>
            </w:r>
            <w:r>
              <w:rPr>
                <w:rFonts w:hint="eastAsia" w:ascii="宋体" w:hAnsi="宋体" w:eastAsia="宋体" w:cs="宋体"/>
                <w:kern w:val="0"/>
                <w:sz w:val="21"/>
                <w:szCs w:val="21"/>
              </w:rPr>
              <w:t>项</w:t>
            </w:r>
            <w:r>
              <w:rPr>
                <w:rFonts w:hint="eastAsia" w:ascii="宋体" w:hAnsi="宋体" w:eastAsia="宋体" w:cs="宋体"/>
                <w:kern w:val="0"/>
                <w:sz w:val="21"/>
                <w:szCs w:val="21"/>
                <w:lang w:val="en-US" w:eastAsia="zh-CN"/>
              </w:rPr>
              <w:t>针对本项目提供售后服务方案，包括软件升级、系统正维护、服务响应效率等方面，内容描述详细明确、针对性强、针对采购需求及实际特点、有利于采购标的实现及合同履约。（评分范围：5,4,3,2,1,0）</w:t>
            </w:r>
          </w:p>
        </w:tc>
      </w:tr>
    </w:tbl>
    <w:p>
      <w:pPr>
        <w:adjustRightInd w:val="0"/>
        <w:snapToGrid w:val="0"/>
        <w:spacing w:line="288" w:lineRule="auto"/>
        <w:jc w:val="left"/>
        <w:rPr>
          <w:b/>
          <w:sz w:val="21"/>
          <w:szCs w:val="21"/>
        </w:rPr>
      </w:pPr>
      <w:r>
        <w:rPr>
          <w:rFonts w:hint="eastAsia"/>
          <w:b/>
          <w:sz w:val="21"/>
          <w:szCs w:val="21"/>
        </w:rPr>
        <w:t>说明</w:t>
      </w:r>
      <w:r>
        <w:rPr>
          <w:b/>
          <w:sz w:val="21"/>
          <w:szCs w:val="21"/>
        </w:rPr>
        <w:t>：</w:t>
      </w:r>
      <w:r>
        <w:rPr>
          <w:rFonts w:hint="eastAsia"/>
          <w:b/>
          <w:sz w:val="21"/>
          <w:szCs w:val="21"/>
        </w:rPr>
        <w:t>本项目专门面向中小企业采购，不再执行价格评审优惠的扶持政策。</w:t>
      </w:r>
    </w:p>
    <w:p>
      <w:pPr>
        <w:adjustRightInd w:val="0"/>
        <w:snapToGrid w:val="0"/>
        <w:spacing w:line="288" w:lineRule="auto"/>
        <w:rPr>
          <w:rFonts w:cs="Times New Roman"/>
          <w:b/>
          <w:bCs/>
          <w:spacing w:val="-6"/>
          <w:sz w:val="21"/>
          <w:szCs w:val="21"/>
        </w:rPr>
      </w:pPr>
      <w:bookmarkStart w:id="46" w:name="_Hlk81817387"/>
    </w:p>
    <w:bookmarkEnd w:id="46"/>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第五章  拟签订的合同文本</w:t>
      </w:r>
    </w:p>
    <w:p>
      <w:pPr>
        <w:keepNext w:val="0"/>
        <w:keepLines w:val="0"/>
        <w:pageBreakBefore w:val="0"/>
        <w:kinsoku/>
        <w:wordWrap/>
        <w:overflowPunct/>
        <w:topLinePunct w:val="0"/>
        <w:autoSpaceDE/>
        <w:autoSpaceDN/>
        <w:bidi w:val="0"/>
        <w:adjustRightInd w:val="0"/>
        <w:snapToGrid w:val="0"/>
        <w:spacing w:line="288" w:lineRule="auto"/>
        <w:ind w:right="0"/>
        <w:contextualSpacing/>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浙江省政府采购合同</w:t>
      </w:r>
    </w:p>
    <w:p>
      <w:pPr>
        <w:keepNext w:val="0"/>
        <w:keepLines w:val="0"/>
        <w:pageBreakBefore w:val="0"/>
        <w:kinsoku/>
        <w:wordWrap/>
        <w:overflowPunct/>
        <w:topLinePunct w:val="0"/>
        <w:autoSpaceDE/>
        <w:autoSpaceDN/>
        <w:bidi w:val="0"/>
        <w:adjustRightInd w:val="0"/>
        <w:snapToGrid w:val="0"/>
        <w:spacing w:line="288" w:lineRule="auto"/>
        <w:ind w:right="0"/>
        <w:contextualSpacing/>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甲方（需方）：</w:t>
      </w:r>
      <w:r>
        <w:rPr>
          <w:rFonts w:hint="eastAsia" w:ascii="宋体" w:hAnsi="宋体" w:eastAsia="宋体" w:cs="宋体"/>
          <w:kern w:val="0"/>
          <w:sz w:val="21"/>
          <w:szCs w:val="21"/>
        </w:rPr>
        <w:t>浙江工商大学</w:t>
      </w:r>
    </w:p>
    <w:p>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88" w:lineRule="auto"/>
        <w:ind w:right="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乙方（供方）：</w:t>
      </w:r>
    </w:p>
    <w:p>
      <w:pPr>
        <w:keepNext w:val="0"/>
        <w:keepLines w:val="0"/>
        <w:pageBreakBefore w:val="0"/>
        <w:kinsoku/>
        <w:wordWrap/>
        <w:overflowPunct/>
        <w:topLinePunct w:val="0"/>
        <w:autoSpaceDE/>
        <w:autoSpaceDN/>
        <w:bidi w:val="0"/>
        <w:adjustRightInd w:val="0"/>
        <w:snapToGrid w:val="0"/>
        <w:spacing w:line="288" w:lineRule="auto"/>
        <w:ind w:right="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鉴证方（采购代理机构）：</w:t>
      </w:r>
    </w:p>
    <w:p>
      <w:pPr>
        <w:keepNext w:val="0"/>
        <w:keepLines w:val="0"/>
        <w:pageBreakBefore w:val="0"/>
        <w:kinsoku/>
        <w:wordWrap/>
        <w:overflowPunct/>
        <w:topLinePunct w:val="0"/>
        <w:autoSpaceDE/>
        <w:autoSpaceDN/>
        <w:bidi w:val="0"/>
        <w:adjustRightInd w:val="0"/>
        <w:snapToGrid w:val="0"/>
        <w:spacing w:line="288" w:lineRule="auto"/>
        <w:ind w:right="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签约地点：                                 合同编号：</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kern w:val="0"/>
          <w:sz w:val="21"/>
          <w:szCs w:val="21"/>
        </w:rPr>
      </w:pP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甲、乙双方根据</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关于</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项目（编号：</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计划书号：</w:t>
      </w:r>
      <w:r>
        <w:rPr>
          <w:rFonts w:hint="eastAsia" w:ascii="宋体" w:hAnsi="宋体" w:eastAsia="宋体" w:cs="宋体"/>
          <w:color w:val="000000"/>
          <w:kern w:val="0"/>
          <w:sz w:val="21"/>
          <w:szCs w:val="21"/>
          <w:u w:val="single"/>
        </w:rPr>
        <w:t xml:space="preserve">     号 ）</w:t>
      </w:r>
      <w:r>
        <w:rPr>
          <w:rFonts w:hint="eastAsia" w:ascii="宋体" w:hAnsi="宋体" w:eastAsia="宋体" w:cs="宋体"/>
          <w:color w:val="000000"/>
          <w:kern w:val="0"/>
          <w:sz w:val="21"/>
          <w:szCs w:val="21"/>
        </w:rPr>
        <w:t>竞争性磋商的结果，签署本合同。</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contextualSpacing/>
        <w:jc w:val="left"/>
        <w:textAlignment w:val="auto"/>
        <w:rPr>
          <w:rFonts w:hint="eastAsia" w:ascii="宋体" w:hAnsi="宋体" w:eastAsia="宋体" w:cs="宋体"/>
          <w:b/>
          <w:bCs/>
          <w:color w:val="000000"/>
          <w:kern w:val="0"/>
          <w:sz w:val="21"/>
          <w:szCs w:val="21"/>
          <w:lang w:val="zh-TW" w:bidi="zh-TW"/>
        </w:rPr>
      </w:pPr>
      <w:r>
        <w:rPr>
          <w:rFonts w:hint="eastAsia" w:ascii="宋体" w:hAnsi="宋体" w:eastAsia="宋体" w:cs="宋体"/>
          <w:b/>
          <w:bCs/>
          <w:color w:val="000000"/>
          <w:kern w:val="0"/>
          <w:sz w:val="21"/>
          <w:szCs w:val="21"/>
          <w:lang w:val="zh-TW" w:bidi="zh-TW"/>
        </w:rPr>
        <w:t>一、</w:t>
      </w:r>
      <w:r>
        <w:rPr>
          <w:rFonts w:hint="eastAsia" w:ascii="宋体" w:hAnsi="宋体" w:eastAsia="宋体" w:cs="宋体"/>
          <w:b/>
          <w:bCs/>
          <w:color w:val="000000"/>
          <w:kern w:val="0"/>
          <w:sz w:val="21"/>
          <w:szCs w:val="21"/>
          <w:lang w:val="zh-TW" w:eastAsia="zh-TW" w:bidi="zh-TW"/>
        </w:rPr>
        <w:t>服务内容</w:t>
      </w:r>
      <w:r>
        <w:rPr>
          <w:rFonts w:hint="eastAsia" w:ascii="宋体" w:hAnsi="宋体" w:eastAsia="宋体" w:cs="宋体"/>
          <w:b/>
          <w:bCs/>
          <w:color w:val="000000"/>
          <w:kern w:val="0"/>
          <w:sz w:val="21"/>
          <w:szCs w:val="21"/>
          <w:lang w:val="zh-TW" w:bidi="zh-TW"/>
        </w:rPr>
        <w:t>及合同金额</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4754"/>
        <w:gridCol w:w="1443"/>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21" w:type="pct"/>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rPr>
              <w:t>服务项</w:t>
            </w:r>
          </w:p>
        </w:tc>
        <w:tc>
          <w:tcPr>
            <w:tcW w:w="2468" w:type="pct"/>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rPr>
              <w:t>服务明细</w:t>
            </w:r>
          </w:p>
        </w:tc>
        <w:tc>
          <w:tcPr>
            <w:tcW w:w="749" w:type="pct"/>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综合单价</w:t>
            </w:r>
          </w:p>
        </w:tc>
        <w:tc>
          <w:tcPr>
            <w:tcW w:w="860" w:type="pct"/>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921"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打印条形码</w:t>
            </w:r>
          </w:p>
        </w:tc>
        <w:tc>
          <w:tcPr>
            <w:tcW w:w="2468"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r>
              <w:rPr>
                <w:rFonts w:hint="eastAsia" w:ascii="宋体" w:hAnsi="宋体" w:eastAsia="宋体" w:cs="宋体"/>
                <w:sz w:val="21"/>
                <w:szCs w:val="21"/>
              </w:rPr>
              <w:t>根据甲方提供的数据，完整准确打印考生信封贴，并根据甲方要求将条码按照考场（校内）、考点（校外）进行分拣。</w:t>
            </w:r>
          </w:p>
        </w:tc>
        <w:tc>
          <w:tcPr>
            <w:tcW w:w="749"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元/条</w:t>
            </w:r>
          </w:p>
        </w:tc>
        <w:tc>
          <w:tcPr>
            <w:tcW w:w="860"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按实际的张数据实结算。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921"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扫描答卷</w:t>
            </w:r>
          </w:p>
        </w:tc>
        <w:tc>
          <w:tcPr>
            <w:tcW w:w="2468"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r>
              <w:rPr>
                <w:rFonts w:hint="eastAsia" w:ascii="宋体" w:hAnsi="宋体" w:eastAsia="宋体" w:cs="宋体"/>
                <w:sz w:val="21"/>
                <w:szCs w:val="21"/>
              </w:rPr>
              <w:t>完整、准确扫描考生答卷，实现答卷电子化。</w:t>
            </w:r>
          </w:p>
        </w:tc>
        <w:tc>
          <w:tcPr>
            <w:tcW w:w="74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元/张</w:t>
            </w:r>
          </w:p>
        </w:tc>
        <w:tc>
          <w:tcPr>
            <w:tcW w:w="86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答卷正反面算一张，按实际的张数据实结算。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21"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实施网上阅卷</w:t>
            </w:r>
          </w:p>
        </w:tc>
        <w:tc>
          <w:tcPr>
            <w:tcW w:w="2468"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r>
              <w:rPr>
                <w:rFonts w:hint="eastAsia" w:ascii="宋体" w:hAnsi="宋体" w:eastAsia="宋体" w:cs="宋体"/>
                <w:sz w:val="21"/>
                <w:szCs w:val="21"/>
              </w:rPr>
              <w:t>搭建网上阅卷平台、为网上阅卷提供良好的人机交互体验。</w:t>
            </w:r>
          </w:p>
        </w:tc>
        <w:tc>
          <w:tcPr>
            <w:tcW w:w="7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p>
        </w:tc>
        <w:tc>
          <w:tcPr>
            <w:tcW w:w="86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21"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导出成绩</w:t>
            </w:r>
          </w:p>
        </w:tc>
        <w:tc>
          <w:tcPr>
            <w:tcW w:w="2468"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r>
              <w:rPr>
                <w:rFonts w:hint="eastAsia" w:ascii="宋体" w:hAnsi="宋体" w:eastAsia="宋体" w:cs="宋体"/>
                <w:sz w:val="21"/>
                <w:szCs w:val="21"/>
              </w:rPr>
              <w:t>根据评卷教师阅卷结果，对成绩反复核对，准确生成考生各大题成绩及总分。</w:t>
            </w:r>
          </w:p>
        </w:tc>
        <w:tc>
          <w:tcPr>
            <w:tcW w:w="7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p>
        </w:tc>
        <w:tc>
          <w:tcPr>
            <w:tcW w:w="86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21"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相关数据统计、处理</w:t>
            </w:r>
          </w:p>
        </w:tc>
        <w:tc>
          <w:tcPr>
            <w:tcW w:w="2468"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r>
              <w:rPr>
                <w:rFonts w:hint="eastAsia" w:ascii="宋体" w:hAnsi="宋体" w:eastAsia="宋体" w:cs="宋体"/>
                <w:sz w:val="21"/>
                <w:szCs w:val="21"/>
              </w:rPr>
              <w:t>对考试成绩进行平均分、及格率等相关统计，并生成符合教育部要求的初试成绩库。</w:t>
            </w:r>
          </w:p>
        </w:tc>
        <w:tc>
          <w:tcPr>
            <w:tcW w:w="7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p>
        </w:tc>
        <w:tc>
          <w:tcPr>
            <w:tcW w:w="86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21"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协助复查成绩</w:t>
            </w:r>
          </w:p>
        </w:tc>
        <w:tc>
          <w:tcPr>
            <w:tcW w:w="2468" w:type="pct"/>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r>
              <w:rPr>
                <w:rFonts w:hint="eastAsia" w:ascii="宋体" w:hAnsi="宋体" w:eastAsia="宋体" w:cs="宋体"/>
                <w:sz w:val="21"/>
                <w:szCs w:val="21"/>
              </w:rPr>
              <w:t>考生成绩公布后，协助甲方对考生答卷进行复核。</w:t>
            </w:r>
          </w:p>
        </w:tc>
        <w:tc>
          <w:tcPr>
            <w:tcW w:w="7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p>
        </w:tc>
        <w:tc>
          <w:tcPr>
            <w:tcW w:w="86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288" w:lineRule="auto"/>
        <w:ind w:right="0"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注：合同综合单价包括了本合同约定的技术服务以及有关培训、调试、现场技术人员服务费、质保期保障、税费、乙方利润等的全部费用</w:t>
      </w:r>
      <w:r>
        <w:rPr>
          <w:rFonts w:hint="eastAsia" w:ascii="宋体" w:hAnsi="宋体" w:eastAsia="宋体" w:cs="宋体"/>
          <w:bCs/>
          <w:kern w:val="0"/>
          <w:sz w:val="21"/>
          <w:szCs w:val="21"/>
          <w:lang w:val="en-US" w:eastAsia="zh-CN" w:bidi="ar-SA"/>
        </w:rPr>
        <w:t>，</w:t>
      </w:r>
      <w:r>
        <w:rPr>
          <w:rFonts w:hint="eastAsia" w:ascii="宋体" w:hAnsi="宋体" w:eastAsia="宋体" w:cs="宋体"/>
          <w:color w:val="000000"/>
          <w:kern w:val="2"/>
          <w:sz w:val="21"/>
          <w:szCs w:val="21"/>
          <w:lang w:val="en-US" w:eastAsia="zh-CN" w:bidi="ar-SA"/>
        </w:rPr>
        <w:t>甲方将不再支付报价以外的任何费用。每年度根据实际使用的服务数量据实结算。</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二、支付方式</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jc w:val="left"/>
        <w:textAlignment w:val="auto"/>
        <w:rPr>
          <w:rFonts w:hint="eastAsia" w:ascii="宋体" w:hAnsi="宋体" w:eastAsia="宋体" w:cs="宋体"/>
          <w:bCs/>
          <w:kern w:val="0"/>
          <w:sz w:val="21"/>
          <w:szCs w:val="21"/>
          <w:lang w:bidi="zh-TW"/>
        </w:rPr>
      </w:pPr>
      <w:bookmarkStart w:id="47" w:name="_Toc19304"/>
      <w:bookmarkStart w:id="48" w:name="_Toc32071"/>
      <w:bookmarkStart w:id="49" w:name="_Toc2846"/>
      <w:r>
        <w:rPr>
          <w:rFonts w:hint="eastAsia" w:ascii="宋体" w:hAnsi="宋体" w:eastAsia="宋体" w:cs="宋体"/>
          <w:bCs/>
          <w:kern w:val="0"/>
          <w:sz w:val="21"/>
          <w:szCs w:val="21"/>
          <w:lang w:bidi="zh-TW"/>
        </w:rPr>
        <w:t>根据采购结果起草</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jc w:val="left"/>
        <w:textAlignment w:val="auto"/>
        <w:rPr>
          <w:rFonts w:hint="eastAsia" w:ascii="宋体" w:hAnsi="宋体" w:eastAsia="宋体" w:cs="宋体"/>
          <w:b/>
          <w:bCs/>
          <w:kern w:val="0"/>
          <w:sz w:val="21"/>
          <w:szCs w:val="21"/>
          <w:lang w:bidi="zh-TW"/>
        </w:rPr>
      </w:pPr>
      <w:r>
        <w:rPr>
          <w:rFonts w:hint="eastAsia" w:ascii="宋体" w:hAnsi="宋体" w:eastAsia="宋体" w:cs="宋体"/>
          <w:b/>
          <w:bCs/>
          <w:kern w:val="0"/>
          <w:sz w:val="21"/>
          <w:szCs w:val="21"/>
          <w:lang w:bidi="zh-TW"/>
        </w:rPr>
        <w:t>三、服务期限、地点</w:t>
      </w:r>
      <w:bookmarkEnd w:id="47"/>
      <w:bookmarkEnd w:id="48"/>
      <w:bookmarkEnd w:id="49"/>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color w:val="000000"/>
          <w:kern w:val="0"/>
          <w:sz w:val="21"/>
          <w:szCs w:val="21"/>
          <w:highlight w:val="yellow"/>
        </w:rPr>
      </w:pPr>
      <w:r>
        <w:rPr>
          <w:rFonts w:hint="eastAsia" w:ascii="宋体" w:hAnsi="宋体" w:eastAsia="宋体" w:cs="宋体"/>
          <w:bCs/>
          <w:color w:val="000000"/>
          <w:kern w:val="0"/>
          <w:sz w:val="21"/>
          <w:szCs w:val="21"/>
        </w:rPr>
        <w:t>1.服务期限：</w:t>
      </w:r>
      <w:r>
        <w:rPr>
          <w:rFonts w:hint="eastAsia" w:ascii="宋体" w:hAnsi="宋体" w:eastAsia="宋体" w:cs="宋体"/>
          <w:bCs/>
          <w:color w:val="000000"/>
          <w:kern w:val="0"/>
          <w:sz w:val="21"/>
          <w:szCs w:val="21"/>
          <w:lang w:eastAsia="zh-Hans"/>
        </w:rPr>
        <w:t>自合同签订之日</w:t>
      </w:r>
      <w:r>
        <w:rPr>
          <w:rFonts w:hint="eastAsia" w:ascii="宋体" w:hAnsi="宋体" w:eastAsia="宋体" w:cs="宋体"/>
          <w:bCs/>
          <w:color w:val="000000"/>
          <w:kern w:val="0"/>
          <w:sz w:val="21"/>
          <w:szCs w:val="21"/>
        </w:rPr>
        <w:t>起3年</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2.服务地点：浙江工商大学</w:t>
      </w:r>
      <w:r>
        <w:rPr>
          <w:rFonts w:hint="eastAsia" w:ascii="宋体" w:hAnsi="宋体" w:eastAsia="宋体" w:cs="宋体"/>
          <w:sz w:val="21"/>
          <w:szCs w:val="21"/>
        </w:rPr>
        <w:t>研究生院指定地点</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contextualSpacing/>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四、验收要求</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1.搭建完成符合使用要求的研究生招生考试网上阅卷系统；</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2.完成扫描阅卷的技术服务和对接工作；</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3.提供评卷现场老师的系统培训和技术指导工作；</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4.完成考试所需条形码制作与印制；</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b/>
          <w:bCs/>
          <w:kern w:val="0"/>
          <w:sz w:val="21"/>
          <w:szCs w:val="21"/>
          <w:lang w:eastAsia="zh-Hans"/>
        </w:rPr>
      </w:pPr>
      <w:r>
        <w:rPr>
          <w:rFonts w:hint="eastAsia" w:ascii="宋体" w:hAnsi="宋体" w:eastAsia="宋体" w:cs="宋体"/>
          <w:bCs/>
          <w:kern w:val="0"/>
          <w:sz w:val="21"/>
          <w:szCs w:val="21"/>
        </w:rPr>
        <w:t>5.完成相关的数据处理工作且数据无误。</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contextualSpacing/>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五、保密要求</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保密内容（包括技术信息和经营信息）：乙方不得刺探与系统服务、数据管理工作无关的秘密；非经甲方授权，乙方不得向任何第三方披露甲方的业务秘密，包括试卷结构、试卷内容、标准答案、业务运作模式、照顾政策、分数情况等；未经甲方允许，不得擅自修改、备份、恢复数据；如发现秘密被泄露，应及时采取有效措施防止泄密进一步扩大，并及时向甲方报告。</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2.涉密人员范围：乙方所有参与项目的有关人员。</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3.保密期限：永久。</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textAlignment w:val="auto"/>
        <w:rPr>
          <w:rFonts w:hint="eastAsia" w:ascii="宋体" w:hAnsi="宋体" w:eastAsia="宋体" w:cs="宋体"/>
          <w:b/>
          <w:bCs/>
          <w:kern w:val="0"/>
          <w:sz w:val="21"/>
          <w:szCs w:val="21"/>
        </w:rPr>
      </w:pPr>
      <w:r>
        <w:rPr>
          <w:rFonts w:hint="eastAsia" w:ascii="宋体" w:hAnsi="宋体" w:eastAsia="宋体" w:cs="宋体"/>
          <w:bCs/>
          <w:kern w:val="0"/>
          <w:sz w:val="21"/>
          <w:szCs w:val="21"/>
        </w:rPr>
        <w:t>4.泄密责任：因乙方泄密或者不履行保密条款所规定的保密义务，应当承担违约责任，并追究有关人员的泄密法律责任。</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六、售后服务要求</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jc w:val="left"/>
        <w:textAlignment w:val="auto"/>
        <w:rPr>
          <w:rFonts w:hint="eastAsia" w:ascii="宋体" w:hAnsi="宋体" w:eastAsia="宋体" w:cs="宋体"/>
          <w:color w:val="000000"/>
          <w:sz w:val="21"/>
          <w:szCs w:val="21"/>
          <w:lang w:val="zh-TW"/>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zh-TW" w:eastAsia="zh-TW"/>
        </w:rPr>
        <w:t>乙方在服务期</w:t>
      </w:r>
      <w:r>
        <w:rPr>
          <w:rFonts w:hint="eastAsia" w:ascii="宋体" w:hAnsi="宋体" w:eastAsia="宋体" w:cs="宋体"/>
          <w:color w:val="000000"/>
          <w:sz w:val="21"/>
          <w:szCs w:val="21"/>
          <w:lang w:val="zh-TW"/>
        </w:rPr>
        <w:t>提供</w:t>
      </w:r>
      <w:r>
        <w:rPr>
          <w:rFonts w:hint="eastAsia" w:ascii="宋体" w:hAnsi="宋体" w:eastAsia="宋体" w:cs="宋体"/>
          <w:color w:val="000000"/>
          <w:sz w:val="21"/>
          <w:szCs w:val="21"/>
          <w:lang w:val="zh-TW" w:eastAsia="zh-TW"/>
        </w:rPr>
        <w:t>上门服务、服务期内</w:t>
      </w:r>
      <w:r>
        <w:rPr>
          <w:rFonts w:hint="eastAsia" w:ascii="宋体" w:hAnsi="宋体" w:eastAsia="宋体" w:cs="宋体"/>
          <w:color w:val="000000"/>
          <w:sz w:val="21"/>
          <w:szCs w:val="21"/>
          <w:lang w:val="zh-TW"/>
        </w:rPr>
        <w:t>确保</w:t>
      </w:r>
      <w:r>
        <w:rPr>
          <w:rFonts w:hint="eastAsia" w:ascii="宋体" w:hAnsi="宋体" w:eastAsia="宋体" w:cs="宋体"/>
          <w:color w:val="000000"/>
          <w:sz w:val="21"/>
          <w:szCs w:val="21"/>
          <w:lang w:val="zh-TW" w:eastAsia="zh-TW"/>
        </w:rPr>
        <w:t>软件升级到最新版本</w:t>
      </w:r>
      <w:r>
        <w:rPr>
          <w:rFonts w:hint="eastAsia" w:ascii="宋体" w:hAnsi="宋体" w:eastAsia="宋体" w:cs="宋体"/>
          <w:color w:val="000000"/>
          <w:sz w:val="21"/>
          <w:szCs w:val="21"/>
          <w:lang w:val="zh-TW"/>
        </w:rPr>
        <w:t>。</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jc w:val="left"/>
        <w:textAlignment w:val="auto"/>
        <w:rPr>
          <w:rFonts w:hint="eastAsia" w:ascii="宋体" w:hAnsi="宋体" w:eastAsia="宋体" w:cs="宋体"/>
          <w:sz w:val="21"/>
          <w:szCs w:val="21"/>
          <w:lang w:val="zh-TW"/>
        </w:rPr>
      </w:pPr>
      <w:r>
        <w:rPr>
          <w:rFonts w:hint="eastAsia" w:ascii="宋体" w:hAnsi="宋体" w:eastAsia="宋体" w:cs="宋体"/>
          <w:sz w:val="21"/>
          <w:szCs w:val="21"/>
          <w:lang w:val="zh-TW"/>
        </w:rPr>
        <w:t>2.</w:t>
      </w:r>
      <w:r>
        <w:rPr>
          <w:rFonts w:hint="eastAsia" w:ascii="宋体" w:hAnsi="宋体" w:eastAsia="宋体" w:cs="宋体"/>
          <w:sz w:val="21"/>
          <w:szCs w:val="21"/>
          <w:lang w:val="zh-TW" w:eastAsia="zh-TW"/>
        </w:rPr>
        <w:t>根据甲方要</w:t>
      </w:r>
      <w:r>
        <w:rPr>
          <w:rFonts w:hint="eastAsia" w:ascii="宋体" w:hAnsi="宋体" w:eastAsia="宋体" w:cs="宋体"/>
          <w:color w:val="000000"/>
          <w:sz w:val="21"/>
          <w:szCs w:val="21"/>
          <w:lang w:val="zh-TW" w:eastAsia="zh-TW"/>
        </w:rPr>
        <w:t>求</w:t>
      </w:r>
      <w:r>
        <w:rPr>
          <w:rFonts w:hint="eastAsia" w:ascii="宋体" w:hAnsi="宋体" w:eastAsia="宋体" w:cs="宋体"/>
          <w:color w:val="000000"/>
          <w:sz w:val="21"/>
          <w:szCs w:val="21"/>
          <w:lang w:val="zh-TW"/>
        </w:rPr>
        <w:t>，</w:t>
      </w:r>
      <w:r>
        <w:rPr>
          <w:rFonts w:hint="eastAsia" w:ascii="宋体" w:hAnsi="宋体" w:eastAsia="宋体" w:cs="宋体"/>
          <w:color w:val="000000"/>
          <w:sz w:val="21"/>
          <w:szCs w:val="21"/>
          <w:lang w:val="zh-TW" w:eastAsia="zh-TW"/>
        </w:rPr>
        <w:t>确保</w:t>
      </w:r>
      <w:r>
        <w:rPr>
          <w:rFonts w:hint="eastAsia" w:ascii="宋体" w:hAnsi="宋体" w:eastAsia="宋体" w:cs="宋体"/>
          <w:color w:val="000000"/>
          <w:sz w:val="21"/>
          <w:szCs w:val="21"/>
        </w:rPr>
        <w:t>阅卷系统正常运行</w:t>
      </w:r>
      <w:r>
        <w:rPr>
          <w:rFonts w:hint="eastAsia" w:ascii="宋体" w:hAnsi="宋体" w:eastAsia="宋体" w:cs="宋体"/>
          <w:color w:val="000000"/>
          <w:sz w:val="21"/>
          <w:szCs w:val="21"/>
          <w:lang w:val="zh-TW"/>
        </w:rPr>
        <w:t>，</w:t>
      </w:r>
      <w:r>
        <w:rPr>
          <w:rFonts w:hint="eastAsia" w:ascii="宋体" w:hAnsi="宋体" w:eastAsia="宋体" w:cs="宋体"/>
          <w:sz w:val="21"/>
          <w:szCs w:val="21"/>
          <w:lang w:val="zh-TW" w:eastAsia="zh-TW"/>
        </w:rPr>
        <w:t>配置指定项目实施联系人和维护人员。</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jc w:val="left"/>
        <w:textAlignment w:val="auto"/>
        <w:rPr>
          <w:rFonts w:hint="eastAsia" w:ascii="宋体" w:hAnsi="宋体" w:eastAsia="宋体" w:cs="宋体"/>
          <w:sz w:val="21"/>
          <w:szCs w:val="21"/>
          <w:lang w:val="zh-TW"/>
        </w:rPr>
      </w:pPr>
      <w:r>
        <w:rPr>
          <w:rFonts w:hint="eastAsia" w:ascii="宋体" w:hAnsi="宋体" w:eastAsia="宋体" w:cs="宋体"/>
          <w:sz w:val="21"/>
          <w:szCs w:val="21"/>
          <w:lang w:val="zh-TW" w:eastAsia="zh-TW"/>
        </w:rPr>
        <w:t>3.保证产品售后服务及时响应</w:t>
      </w:r>
      <w:r>
        <w:rPr>
          <w:rFonts w:hint="eastAsia" w:ascii="宋体" w:hAnsi="宋体" w:eastAsia="宋体" w:cs="宋体"/>
          <w:sz w:val="21"/>
          <w:szCs w:val="21"/>
          <w:lang w:val="zh-TW"/>
        </w:rPr>
        <w:t>，</w:t>
      </w:r>
      <w:r>
        <w:rPr>
          <w:rFonts w:hint="eastAsia" w:ascii="宋体" w:hAnsi="宋体" w:eastAsia="宋体" w:cs="宋体"/>
          <w:sz w:val="21"/>
          <w:szCs w:val="21"/>
          <w:lang w:val="zh-TW" w:eastAsia="zh-TW"/>
        </w:rPr>
        <w:t>并在24小时之内到达现场进行处理</w:t>
      </w:r>
      <w:r>
        <w:rPr>
          <w:rFonts w:hint="eastAsia" w:ascii="宋体" w:hAnsi="宋体" w:eastAsia="宋体" w:cs="宋体"/>
          <w:sz w:val="21"/>
          <w:szCs w:val="21"/>
          <w:lang w:val="zh-TW"/>
        </w:rPr>
        <w:t>。</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4.乙方负责对甲方所有使用人员和系统管理人员分别组织操作培训和管理员培训工作，直至人员能熟练操作。</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七、违约责任</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rPr>
        <w:t>1.甲方迟延办理付款手续的，自迟延之日起，应每日向乙方支付迟延部分价款</w:t>
      </w:r>
      <w:r>
        <w:rPr>
          <w:rFonts w:hint="eastAsia" w:ascii="宋体" w:hAnsi="宋体" w:eastAsia="宋体" w:cs="宋体"/>
          <w:bCs/>
          <w:kern w:val="0"/>
          <w:sz w:val="21"/>
          <w:szCs w:val="21"/>
          <w:lang w:val="zh-TW" w:eastAsia="zh-TW"/>
        </w:rPr>
        <w:t>万分之五的违约金。</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eastAsia="zh-TW"/>
        </w:rPr>
        <w:t>甲方迟延验收的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亦同。因此造成乙方其他损害时</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甲方应当承担赔偿责任。</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2.</w:t>
      </w:r>
      <w:r>
        <w:rPr>
          <w:rFonts w:hint="eastAsia" w:ascii="宋体" w:hAnsi="宋体" w:eastAsia="宋体" w:cs="宋体"/>
          <w:bCs/>
          <w:kern w:val="0"/>
          <w:sz w:val="21"/>
          <w:szCs w:val="21"/>
          <w:lang w:val="zh-TW" w:eastAsia="zh-TW"/>
        </w:rPr>
        <w:t>乙方迟延履行交货义务的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自迟延之日起</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应每日向甲方</w:t>
      </w:r>
      <w:r>
        <w:rPr>
          <w:rFonts w:hint="eastAsia" w:ascii="宋体" w:hAnsi="宋体" w:eastAsia="宋体" w:cs="宋体"/>
          <w:bCs/>
          <w:kern w:val="0"/>
          <w:sz w:val="21"/>
          <w:szCs w:val="21"/>
          <w:lang w:val="zh-TW"/>
        </w:rPr>
        <w:t>支</w:t>
      </w:r>
      <w:r>
        <w:rPr>
          <w:rFonts w:hint="eastAsia" w:ascii="宋体" w:hAnsi="宋体" w:eastAsia="宋体" w:cs="宋体"/>
          <w:bCs/>
          <w:kern w:val="0"/>
          <w:sz w:val="21"/>
          <w:szCs w:val="21"/>
          <w:lang w:val="zh-TW" w:eastAsia="zh-TW"/>
        </w:rPr>
        <w:t>付迟延部分价款万分之五的违约金。</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eastAsia="zh-TW"/>
        </w:rPr>
        <w:t>迟延</w:t>
      </w:r>
      <w:r>
        <w:rPr>
          <w:rFonts w:hint="eastAsia" w:ascii="宋体" w:hAnsi="宋体" w:eastAsia="宋体" w:cs="宋体"/>
          <w:bCs/>
          <w:kern w:val="0"/>
          <w:sz w:val="21"/>
          <w:szCs w:val="21"/>
          <w:lang w:val="zh-TW"/>
        </w:rPr>
        <w:t>提供服务</w:t>
      </w:r>
      <w:r>
        <w:rPr>
          <w:rFonts w:hint="eastAsia" w:ascii="宋体" w:hAnsi="宋体" w:eastAsia="宋体" w:cs="宋体"/>
          <w:bCs/>
          <w:kern w:val="0"/>
          <w:sz w:val="21"/>
          <w:szCs w:val="21"/>
          <w:lang w:val="zh-TW" w:eastAsia="zh-TW"/>
        </w:rPr>
        <w:t>超过30日的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甲方有权解除合同</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并请求乙方支付合同总价百分之五的违约金。该违约金不足以补偿因乙方的退延造成的甲方损失的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甲方有权</w:t>
      </w:r>
      <w:r>
        <w:rPr>
          <w:rFonts w:hint="eastAsia" w:ascii="宋体" w:hAnsi="宋体" w:eastAsia="宋体" w:cs="宋体"/>
          <w:bCs/>
          <w:kern w:val="0"/>
          <w:sz w:val="21"/>
          <w:szCs w:val="21"/>
          <w:lang w:val="zh-TW"/>
        </w:rPr>
        <w:t>要</w:t>
      </w:r>
      <w:r>
        <w:rPr>
          <w:rFonts w:hint="eastAsia" w:ascii="宋体" w:hAnsi="宋体" w:eastAsia="宋体" w:cs="宋体"/>
          <w:bCs/>
          <w:kern w:val="0"/>
          <w:sz w:val="21"/>
          <w:szCs w:val="21"/>
          <w:lang w:val="zh-TW" w:eastAsia="zh-TW"/>
        </w:rPr>
        <w:t>求增加违约金数额。</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3.</w:t>
      </w:r>
      <w:r>
        <w:rPr>
          <w:rFonts w:hint="eastAsia" w:ascii="宋体" w:hAnsi="宋体" w:eastAsia="宋体" w:cs="宋体"/>
          <w:bCs/>
          <w:kern w:val="0"/>
          <w:sz w:val="21"/>
          <w:szCs w:val="21"/>
          <w:lang w:val="zh-TW" w:eastAsia="zh-TW"/>
        </w:rPr>
        <w:t>乙方因</w:t>
      </w:r>
      <w:r>
        <w:rPr>
          <w:rFonts w:hint="eastAsia" w:ascii="宋体" w:hAnsi="宋体" w:eastAsia="宋体" w:cs="宋体"/>
          <w:bCs/>
          <w:kern w:val="0"/>
          <w:sz w:val="21"/>
          <w:szCs w:val="21"/>
          <w:lang w:val="zh-TW"/>
        </w:rPr>
        <w:t>提供的服务</w:t>
      </w:r>
      <w:r>
        <w:rPr>
          <w:rFonts w:hint="eastAsia" w:ascii="宋体" w:hAnsi="宋体" w:eastAsia="宋体" w:cs="宋体"/>
          <w:bCs/>
          <w:kern w:val="0"/>
          <w:sz w:val="21"/>
          <w:szCs w:val="21"/>
          <w:lang w:val="zh-TW" w:eastAsia="zh-TW"/>
        </w:rPr>
        <w:t>不符合约定的情形的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应当釆取</w:t>
      </w:r>
      <w:r>
        <w:rPr>
          <w:rFonts w:hint="eastAsia" w:ascii="宋体" w:hAnsi="宋体" w:eastAsia="宋体" w:cs="宋体"/>
          <w:bCs/>
          <w:kern w:val="0"/>
          <w:sz w:val="21"/>
          <w:szCs w:val="21"/>
          <w:lang w:val="zh-TW"/>
        </w:rPr>
        <w:t>措施</w:t>
      </w:r>
      <w:r>
        <w:rPr>
          <w:rFonts w:hint="eastAsia" w:ascii="宋体" w:hAnsi="宋体" w:eastAsia="宋体" w:cs="宋体"/>
          <w:bCs/>
          <w:kern w:val="0"/>
          <w:sz w:val="21"/>
          <w:szCs w:val="21"/>
          <w:lang w:val="zh-TW" w:eastAsia="zh-TW"/>
        </w:rPr>
        <w:t>补救方法。因此而造成迟延的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应当按照前项规定承担违约责任。</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4.</w:t>
      </w:r>
      <w:r>
        <w:rPr>
          <w:rFonts w:hint="eastAsia" w:ascii="宋体" w:hAnsi="宋体" w:eastAsia="宋体" w:cs="宋体"/>
          <w:bCs/>
          <w:kern w:val="0"/>
          <w:sz w:val="21"/>
          <w:szCs w:val="21"/>
          <w:lang w:val="zh-TW" w:eastAsia="zh-TW"/>
        </w:rPr>
        <w:t>乙方不履行售后服务义务的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甲方有权部分或全部解除合同</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乙方应当返还已收取的价款</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并支付</w:t>
      </w:r>
      <w:r>
        <w:rPr>
          <w:rFonts w:hint="eastAsia" w:ascii="宋体" w:hAnsi="宋体" w:eastAsia="宋体" w:cs="宋体"/>
          <w:bCs/>
          <w:kern w:val="0"/>
          <w:sz w:val="21"/>
          <w:szCs w:val="21"/>
          <w:lang w:val="zh-TW"/>
        </w:rPr>
        <w:t>未履行</w:t>
      </w:r>
      <w:r>
        <w:rPr>
          <w:rFonts w:hint="eastAsia" w:ascii="宋体" w:hAnsi="宋体" w:eastAsia="宋体" w:cs="宋体"/>
          <w:bCs/>
          <w:kern w:val="0"/>
          <w:sz w:val="21"/>
          <w:szCs w:val="21"/>
          <w:lang w:val="zh-TW" w:eastAsia="zh-TW"/>
        </w:rPr>
        <w:t>部分价款百分之五的违约金。</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5.</w:t>
      </w:r>
      <w:r>
        <w:rPr>
          <w:rFonts w:hint="eastAsia" w:ascii="宋体" w:hAnsi="宋体" w:eastAsia="宋体" w:cs="宋体"/>
          <w:bCs/>
          <w:kern w:val="0"/>
          <w:sz w:val="21"/>
          <w:szCs w:val="21"/>
          <w:lang w:val="zh-TW" w:eastAsia="zh-TW"/>
        </w:rPr>
        <w:t>除本条规定的违约责任外</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法律、法规、政府规章规定违约一方应当承担其他法律责任的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从其规定。</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contextualSpacing/>
        <w:jc w:val="left"/>
        <w:textAlignment w:val="auto"/>
        <w:rPr>
          <w:rFonts w:hint="eastAsia" w:ascii="宋体" w:hAnsi="宋体" w:eastAsia="宋体" w:cs="宋体"/>
          <w:b/>
          <w:bCs/>
          <w:kern w:val="0"/>
          <w:sz w:val="21"/>
          <w:szCs w:val="21"/>
          <w:lang w:val="zh-TW" w:eastAsia="zh-TW" w:bidi="zh-TW"/>
        </w:rPr>
      </w:pPr>
      <w:r>
        <w:rPr>
          <w:rFonts w:hint="eastAsia" w:ascii="宋体" w:hAnsi="宋体" w:eastAsia="宋体" w:cs="宋体"/>
          <w:b/>
          <w:bCs/>
          <w:kern w:val="0"/>
          <w:sz w:val="21"/>
          <w:szCs w:val="21"/>
          <w:lang w:bidi="zh-TW"/>
        </w:rPr>
        <w:t>八</w:t>
      </w:r>
      <w:r>
        <w:rPr>
          <w:rFonts w:hint="eastAsia" w:ascii="宋体" w:hAnsi="宋体" w:eastAsia="宋体" w:cs="宋体"/>
          <w:b/>
          <w:bCs/>
          <w:kern w:val="0"/>
          <w:sz w:val="21"/>
          <w:szCs w:val="21"/>
          <w:lang w:val="zh-TW" w:bidi="zh-TW"/>
        </w:rPr>
        <w:t>、</w:t>
      </w:r>
      <w:r>
        <w:rPr>
          <w:rFonts w:hint="eastAsia" w:ascii="宋体" w:hAnsi="宋体" w:eastAsia="宋体" w:cs="宋体"/>
          <w:b/>
          <w:bCs/>
          <w:kern w:val="0"/>
          <w:sz w:val="21"/>
          <w:szCs w:val="21"/>
          <w:lang w:val="zh-TW" w:eastAsia="zh-TW" w:bidi="zh-TW"/>
        </w:rPr>
        <w:t>不可抗力事件处理</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1.</w:t>
      </w:r>
      <w:r>
        <w:rPr>
          <w:rFonts w:hint="eastAsia" w:ascii="宋体" w:hAnsi="宋体" w:eastAsia="宋体" w:cs="宋体"/>
          <w:bCs/>
          <w:kern w:val="0"/>
          <w:sz w:val="21"/>
          <w:szCs w:val="21"/>
          <w:lang w:val="zh-TW" w:eastAsia="zh-TW"/>
        </w:rPr>
        <w:t>因不可抗力导致合同无法完全履行的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不承担违约责任。</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2.</w:t>
      </w:r>
      <w:r>
        <w:rPr>
          <w:rFonts w:hint="eastAsia" w:ascii="宋体" w:hAnsi="宋体" w:eastAsia="宋体" w:cs="宋体"/>
          <w:bCs/>
          <w:kern w:val="0"/>
          <w:sz w:val="21"/>
          <w:szCs w:val="21"/>
          <w:lang w:val="zh-TW" w:eastAsia="zh-TW"/>
        </w:rPr>
        <w:t>因不可抗力致使合同的履行成为不可能或不必要的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可以通知对方解除合同。因通知迟延造成对方不必要损失的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应当承担责任。</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3.</w:t>
      </w:r>
      <w:r>
        <w:rPr>
          <w:rFonts w:hint="eastAsia" w:ascii="宋体" w:hAnsi="宋体" w:eastAsia="宋体" w:cs="宋体"/>
          <w:bCs/>
          <w:kern w:val="0"/>
          <w:sz w:val="21"/>
          <w:szCs w:val="21"/>
          <w:lang w:val="zh-TW" w:eastAsia="zh-TW"/>
        </w:rPr>
        <w:t>因不可抗力解除合同的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双方应依据公平合理原则</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通过友好协商</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确定损失的分担。</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contextualSpacing/>
        <w:jc w:val="left"/>
        <w:textAlignment w:val="auto"/>
        <w:rPr>
          <w:rFonts w:hint="eastAsia" w:ascii="宋体" w:hAnsi="宋体" w:eastAsia="宋体" w:cs="宋体"/>
          <w:b/>
          <w:bCs/>
          <w:kern w:val="0"/>
          <w:sz w:val="21"/>
          <w:szCs w:val="21"/>
          <w:lang w:val="zh-TW" w:eastAsia="zh-TW" w:bidi="zh-TW"/>
        </w:rPr>
      </w:pPr>
      <w:r>
        <w:rPr>
          <w:rFonts w:hint="eastAsia" w:ascii="宋体" w:hAnsi="宋体" w:eastAsia="宋体" w:cs="宋体"/>
          <w:b/>
          <w:bCs/>
          <w:kern w:val="0"/>
          <w:sz w:val="21"/>
          <w:szCs w:val="21"/>
          <w:lang w:bidi="zh-TW"/>
        </w:rPr>
        <w:t>九</w:t>
      </w:r>
      <w:r>
        <w:rPr>
          <w:rFonts w:hint="eastAsia" w:ascii="宋体" w:hAnsi="宋体" w:eastAsia="宋体" w:cs="宋体"/>
          <w:b/>
          <w:bCs/>
          <w:kern w:val="0"/>
          <w:sz w:val="21"/>
          <w:szCs w:val="21"/>
          <w:lang w:val="zh-TW" w:bidi="zh-TW"/>
        </w:rPr>
        <w:t>、</w:t>
      </w:r>
      <w:r>
        <w:rPr>
          <w:rFonts w:hint="eastAsia" w:ascii="宋体" w:hAnsi="宋体" w:eastAsia="宋体" w:cs="宋体"/>
          <w:b/>
          <w:bCs/>
          <w:kern w:val="0"/>
          <w:sz w:val="21"/>
          <w:szCs w:val="21"/>
          <w:lang w:val="zh-TW" w:eastAsia="zh-TW" w:bidi="zh-TW"/>
        </w:rPr>
        <w:t>争议解决</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kern w:val="0"/>
          <w:sz w:val="21"/>
          <w:szCs w:val="21"/>
          <w:lang w:val="zh-TW" w:eastAsia="zh-TW" w:bidi="zh-TW"/>
        </w:rPr>
      </w:pPr>
      <w:r>
        <w:rPr>
          <w:rFonts w:hint="eastAsia" w:ascii="宋体" w:hAnsi="宋体" w:eastAsia="宋体" w:cs="宋体"/>
          <w:kern w:val="0"/>
          <w:sz w:val="21"/>
          <w:szCs w:val="21"/>
          <w:lang w:val="zh-TW" w:eastAsia="zh-TW" w:bidi="zh-TW"/>
        </w:rPr>
        <w:t>本合同未尽事宜由</w:t>
      </w:r>
      <w:r>
        <w:rPr>
          <w:rFonts w:hint="eastAsia" w:ascii="宋体" w:hAnsi="宋体" w:eastAsia="宋体" w:cs="宋体"/>
          <w:kern w:val="0"/>
          <w:sz w:val="21"/>
          <w:szCs w:val="21"/>
          <w:lang w:val="zh-TW" w:bidi="zh-TW"/>
        </w:rPr>
        <w:t>三</w:t>
      </w:r>
      <w:r>
        <w:rPr>
          <w:rFonts w:hint="eastAsia" w:ascii="宋体" w:hAnsi="宋体" w:eastAsia="宋体" w:cs="宋体"/>
          <w:kern w:val="0"/>
          <w:sz w:val="21"/>
          <w:szCs w:val="21"/>
          <w:lang w:val="zh-TW" w:eastAsia="zh-TW" w:bidi="zh-TW"/>
        </w:rPr>
        <w:t>方协商解决</w:t>
      </w:r>
      <w:r>
        <w:rPr>
          <w:rFonts w:hint="eastAsia" w:ascii="宋体" w:hAnsi="宋体" w:eastAsia="宋体" w:cs="宋体"/>
          <w:kern w:val="0"/>
          <w:sz w:val="21"/>
          <w:szCs w:val="21"/>
          <w:lang w:val="zh-TW" w:bidi="zh-TW"/>
        </w:rPr>
        <w:t>，</w:t>
      </w:r>
      <w:r>
        <w:rPr>
          <w:rFonts w:hint="eastAsia" w:ascii="宋体" w:hAnsi="宋体" w:eastAsia="宋体" w:cs="宋体"/>
          <w:kern w:val="0"/>
          <w:sz w:val="21"/>
          <w:szCs w:val="21"/>
          <w:lang w:val="zh-TW" w:eastAsia="zh-TW" w:bidi="zh-TW"/>
        </w:rPr>
        <w:t>如协商不成</w:t>
      </w:r>
      <w:r>
        <w:rPr>
          <w:rFonts w:hint="eastAsia" w:ascii="宋体" w:hAnsi="宋体" w:eastAsia="宋体" w:cs="宋体"/>
          <w:kern w:val="0"/>
          <w:sz w:val="21"/>
          <w:szCs w:val="21"/>
          <w:lang w:val="zh-TW" w:bidi="zh-TW"/>
        </w:rPr>
        <w:t>，</w:t>
      </w:r>
      <w:r>
        <w:rPr>
          <w:rFonts w:hint="eastAsia" w:ascii="宋体" w:hAnsi="宋体" w:eastAsia="宋体" w:cs="宋体"/>
          <w:kern w:val="0"/>
          <w:sz w:val="21"/>
          <w:szCs w:val="21"/>
          <w:lang w:val="zh-TW" w:eastAsia="zh-TW" w:bidi="zh-TW"/>
        </w:rPr>
        <w:t>三方同意将本合同引起的争议提交杭州仲裁委员会仲裁解决</w:t>
      </w:r>
      <w:r>
        <w:rPr>
          <w:rFonts w:hint="eastAsia" w:ascii="宋体" w:hAnsi="宋体" w:eastAsia="宋体" w:cs="宋体"/>
          <w:kern w:val="0"/>
          <w:sz w:val="21"/>
          <w:szCs w:val="21"/>
          <w:lang w:val="zh-TW" w:bidi="zh-TW"/>
        </w:rPr>
        <w:t>，</w:t>
      </w:r>
      <w:r>
        <w:rPr>
          <w:rFonts w:hint="eastAsia" w:ascii="宋体" w:hAnsi="宋体" w:eastAsia="宋体" w:cs="宋体"/>
          <w:kern w:val="0"/>
          <w:sz w:val="21"/>
          <w:szCs w:val="21"/>
          <w:lang w:val="zh-TW" w:eastAsia="zh-TW" w:bidi="zh-TW"/>
        </w:rPr>
        <w:t>仲裁为终局。</w:t>
      </w:r>
    </w:p>
    <w:p>
      <w:pPr>
        <w:keepNext w:val="0"/>
        <w:keepLines w:val="0"/>
        <w:pageBreakBefore w:val="0"/>
        <w:kinsoku/>
        <w:wordWrap/>
        <w:overflowPunct/>
        <w:topLinePunct w:val="0"/>
        <w:autoSpaceDE/>
        <w:autoSpaceDN/>
        <w:bidi w:val="0"/>
        <w:adjustRightInd w:val="0"/>
        <w:snapToGrid w:val="0"/>
        <w:spacing w:line="288" w:lineRule="auto"/>
        <w:ind w:right="0" w:firstLine="422" w:firstLineChars="200"/>
        <w:contextualSpacing/>
        <w:jc w:val="left"/>
        <w:textAlignment w:val="auto"/>
        <w:rPr>
          <w:rFonts w:hint="eastAsia" w:ascii="宋体" w:hAnsi="宋体" w:eastAsia="宋体" w:cs="宋体"/>
          <w:b/>
          <w:bCs/>
          <w:kern w:val="0"/>
          <w:sz w:val="21"/>
          <w:szCs w:val="21"/>
          <w:lang w:val="zh-TW" w:eastAsia="zh-TW" w:bidi="zh-TW"/>
        </w:rPr>
      </w:pPr>
      <w:r>
        <w:rPr>
          <w:rFonts w:hint="eastAsia" w:ascii="宋体" w:hAnsi="宋体" w:eastAsia="宋体" w:cs="宋体"/>
          <w:b/>
          <w:bCs/>
          <w:kern w:val="0"/>
          <w:sz w:val="21"/>
          <w:szCs w:val="21"/>
          <w:lang w:bidi="zh-TW"/>
        </w:rPr>
        <w:t>十</w:t>
      </w:r>
      <w:r>
        <w:rPr>
          <w:rFonts w:hint="eastAsia" w:ascii="宋体" w:hAnsi="宋体" w:eastAsia="宋体" w:cs="宋体"/>
          <w:b/>
          <w:bCs/>
          <w:kern w:val="0"/>
          <w:sz w:val="21"/>
          <w:szCs w:val="21"/>
          <w:lang w:val="zh-TW" w:bidi="zh-TW"/>
        </w:rPr>
        <w:t>、</w:t>
      </w:r>
      <w:r>
        <w:rPr>
          <w:rFonts w:hint="eastAsia" w:ascii="宋体" w:hAnsi="宋体" w:eastAsia="宋体" w:cs="宋体"/>
          <w:b/>
          <w:bCs/>
          <w:kern w:val="0"/>
          <w:sz w:val="21"/>
          <w:szCs w:val="21"/>
          <w:lang w:val="zh-TW" w:eastAsia="zh-TW" w:bidi="zh-TW"/>
        </w:rPr>
        <w:t>合同生效及其它</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kern w:val="0"/>
          <w:sz w:val="21"/>
          <w:szCs w:val="21"/>
          <w:lang w:val="zh-TW" w:bidi="zh-TW"/>
        </w:rPr>
      </w:pPr>
      <w:bookmarkStart w:id="50" w:name="bookmark46"/>
      <w:bookmarkEnd w:id="50"/>
      <w:r>
        <w:rPr>
          <w:rFonts w:hint="eastAsia" w:ascii="宋体" w:hAnsi="宋体" w:eastAsia="宋体" w:cs="宋体"/>
          <w:kern w:val="0"/>
          <w:sz w:val="21"/>
          <w:szCs w:val="21"/>
          <w:lang w:val="zh-TW" w:bidi="zh-TW"/>
        </w:rPr>
        <w:t>1.</w:t>
      </w:r>
      <w:r>
        <w:rPr>
          <w:rFonts w:hint="eastAsia" w:ascii="宋体" w:hAnsi="宋体" w:eastAsia="宋体" w:cs="宋体"/>
          <w:kern w:val="0"/>
          <w:sz w:val="21"/>
          <w:szCs w:val="21"/>
          <w:lang w:val="zh-TW" w:eastAsia="zh-TW" w:bidi="zh-TW"/>
        </w:rPr>
        <w:t>合同经</w:t>
      </w:r>
      <w:r>
        <w:rPr>
          <w:rFonts w:hint="eastAsia" w:ascii="宋体" w:hAnsi="宋体" w:eastAsia="宋体" w:cs="宋体"/>
          <w:kern w:val="0"/>
          <w:sz w:val="21"/>
          <w:szCs w:val="21"/>
          <w:lang w:val="zh-TW" w:bidi="zh-TW"/>
        </w:rPr>
        <w:t>甲乙</w:t>
      </w:r>
      <w:r>
        <w:rPr>
          <w:rFonts w:hint="eastAsia" w:ascii="宋体" w:hAnsi="宋体" w:eastAsia="宋体" w:cs="宋体"/>
          <w:kern w:val="0"/>
          <w:sz w:val="21"/>
          <w:szCs w:val="21"/>
          <w:lang w:val="zh-TW" w:eastAsia="zh-TW" w:bidi="zh-TW"/>
        </w:rPr>
        <w:t>双方</w:t>
      </w:r>
      <w:r>
        <w:rPr>
          <w:rFonts w:hint="eastAsia" w:ascii="宋体" w:hAnsi="宋体" w:eastAsia="宋体" w:cs="宋体"/>
          <w:kern w:val="0"/>
          <w:sz w:val="21"/>
          <w:szCs w:val="21"/>
          <w:lang w:val="zh-TW" w:bidi="zh-TW"/>
        </w:rPr>
        <w:t>及鉴证方</w:t>
      </w:r>
      <w:r>
        <w:rPr>
          <w:rFonts w:hint="eastAsia" w:ascii="宋体" w:hAnsi="宋体" w:eastAsia="宋体" w:cs="宋体"/>
          <w:kern w:val="0"/>
          <w:sz w:val="21"/>
          <w:szCs w:val="21"/>
          <w:lang w:val="zh-TW" w:eastAsia="zh-TW" w:bidi="zh-TW"/>
        </w:rPr>
        <w:t>签字盖章后生效。</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kern w:val="0"/>
          <w:sz w:val="21"/>
          <w:szCs w:val="21"/>
          <w:lang w:val="zh-TW" w:bidi="zh-TW"/>
        </w:rPr>
      </w:pPr>
      <w:bookmarkStart w:id="51" w:name="bookmark47"/>
      <w:bookmarkEnd w:id="51"/>
      <w:r>
        <w:rPr>
          <w:rFonts w:hint="eastAsia" w:ascii="宋体" w:hAnsi="宋体" w:eastAsia="宋体" w:cs="宋体"/>
          <w:kern w:val="0"/>
          <w:sz w:val="21"/>
          <w:szCs w:val="21"/>
          <w:lang w:val="zh-TW" w:bidi="zh-TW"/>
        </w:rPr>
        <w:t>2.</w:t>
      </w:r>
      <w:r>
        <w:rPr>
          <w:rFonts w:hint="eastAsia" w:ascii="宋体" w:hAnsi="宋体" w:eastAsia="宋体" w:cs="宋体"/>
          <w:kern w:val="0"/>
          <w:sz w:val="21"/>
          <w:szCs w:val="21"/>
          <w:lang w:bidi="zh-TW"/>
        </w:rPr>
        <w:t>相关</w:t>
      </w:r>
      <w:r>
        <w:rPr>
          <w:rFonts w:hint="eastAsia" w:ascii="宋体" w:hAnsi="宋体" w:eastAsia="宋体" w:cs="宋体"/>
          <w:kern w:val="0"/>
          <w:sz w:val="21"/>
          <w:szCs w:val="21"/>
          <w:lang w:val="zh-TW" w:bidi="zh-TW"/>
        </w:rPr>
        <w:t>采购过程文件</w:t>
      </w:r>
      <w:r>
        <w:rPr>
          <w:rFonts w:hint="eastAsia" w:ascii="宋体" w:hAnsi="宋体" w:eastAsia="宋体" w:cs="宋体"/>
          <w:kern w:val="0"/>
          <w:sz w:val="21"/>
          <w:szCs w:val="21"/>
          <w:lang w:val="zh-TW" w:eastAsia="zh-TW" w:bidi="zh-TW"/>
        </w:rPr>
        <w:t>、</w:t>
      </w:r>
      <w:r>
        <w:rPr>
          <w:rFonts w:hint="eastAsia" w:ascii="宋体" w:hAnsi="宋体" w:eastAsia="宋体" w:cs="宋体"/>
          <w:kern w:val="0"/>
          <w:sz w:val="21"/>
          <w:szCs w:val="21"/>
          <w:lang w:val="zh-TW" w:bidi="zh-TW"/>
        </w:rPr>
        <w:t>承诺书等</w:t>
      </w:r>
      <w:r>
        <w:rPr>
          <w:rFonts w:hint="eastAsia" w:ascii="宋体" w:hAnsi="宋体" w:eastAsia="宋体" w:cs="宋体"/>
          <w:kern w:val="0"/>
          <w:sz w:val="21"/>
          <w:szCs w:val="21"/>
          <w:lang w:val="zh-TW" w:eastAsia="zh-TW" w:bidi="zh-TW"/>
        </w:rPr>
        <w:t>作为本合同的组成部分。</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kern w:val="0"/>
          <w:sz w:val="21"/>
          <w:szCs w:val="21"/>
          <w:lang w:eastAsia="zh-TW" w:bidi="zh-TW"/>
        </w:rPr>
      </w:pPr>
      <w:r>
        <w:rPr>
          <w:rFonts w:hint="eastAsia" w:ascii="宋体" w:hAnsi="宋体" w:eastAsia="宋体" w:cs="宋体"/>
          <w:kern w:val="0"/>
          <w:sz w:val="21"/>
          <w:szCs w:val="21"/>
          <w:lang w:bidi="zh-TW"/>
        </w:rPr>
        <w:t>3.</w:t>
      </w:r>
      <w:r>
        <w:rPr>
          <w:rFonts w:hint="eastAsia" w:ascii="宋体" w:hAnsi="宋体" w:eastAsia="宋体" w:cs="宋体"/>
          <w:kern w:val="0"/>
          <w:sz w:val="21"/>
          <w:szCs w:val="21"/>
          <w:lang w:val="zh-TW" w:eastAsia="zh-TW" w:bidi="zh-TW"/>
        </w:rPr>
        <w:t>本合同未尽事宜</w:t>
      </w:r>
      <w:r>
        <w:rPr>
          <w:rFonts w:hint="eastAsia" w:ascii="宋体" w:hAnsi="宋体" w:eastAsia="宋体" w:cs="宋体"/>
          <w:kern w:val="0"/>
          <w:sz w:val="21"/>
          <w:szCs w:val="21"/>
          <w:lang w:val="zh-TW" w:bidi="zh-TW"/>
        </w:rPr>
        <w:t>，</w:t>
      </w:r>
      <w:r>
        <w:rPr>
          <w:rFonts w:hint="eastAsia" w:ascii="宋体" w:hAnsi="宋体" w:eastAsia="宋体" w:cs="宋体"/>
          <w:kern w:val="0"/>
          <w:sz w:val="21"/>
          <w:szCs w:val="21"/>
          <w:lang w:val="zh-TW" w:eastAsia="zh-TW" w:bidi="zh-TW"/>
        </w:rPr>
        <w:t>遵照《中华人民共和国民法典》有关条文执行。</w:t>
      </w:r>
    </w:p>
    <w:p>
      <w:pPr>
        <w:keepNext w:val="0"/>
        <w:keepLines w:val="0"/>
        <w:pageBreakBefore w:val="0"/>
        <w:kinsoku/>
        <w:wordWrap/>
        <w:overflowPunct/>
        <w:topLinePunct w:val="0"/>
        <w:autoSpaceDE/>
        <w:autoSpaceDN/>
        <w:bidi w:val="0"/>
        <w:adjustRightInd w:val="0"/>
        <w:snapToGrid w:val="0"/>
        <w:spacing w:line="288" w:lineRule="auto"/>
        <w:ind w:right="0" w:firstLine="420" w:firstLineChars="200"/>
        <w:contextualSpacing/>
        <w:jc w:val="left"/>
        <w:textAlignment w:val="auto"/>
        <w:rPr>
          <w:rFonts w:hint="eastAsia" w:ascii="宋体" w:hAnsi="宋体" w:eastAsia="宋体" w:cs="宋体"/>
          <w:color w:val="000000"/>
          <w:kern w:val="0"/>
          <w:sz w:val="21"/>
          <w:szCs w:val="21"/>
          <w:lang w:bidi="zh-TW"/>
        </w:rPr>
      </w:pPr>
      <w:r>
        <w:rPr>
          <w:rFonts w:hint="eastAsia" w:ascii="宋体" w:hAnsi="宋体" w:eastAsia="宋体" w:cs="宋体"/>
          <w:kern w:val="0"/>
          <w:sz w:val="21"/>
          <w:szCs w:val="21"/>
          <w:lang w:bidi="zh-TW"/>
        </w:rPr>
        <w:t>4.本合同正式一式伍份，甲方执叁份，乙方、鉴证方各执壹份，具有同等</w:t>
      </w:r>
      <w:r>
        <w:rPr>
          <w:rFonts w:hint="eastAsia" w:ascii="宋体" w:hAnsi="宋体" w:eastAsia="宋体" w:cs="宋体"/>
          <w:color w:val="000000"/>
          <w:kern w:val="0"/>
          <w:sz w:val="21"/>
          <w:szCs w:val="21"/>
          <w:lang w:bidi="zh-TW"/>
        </w:rPr>
        <w:t>法律效力。</w:t>
      </w:r>
    </w:p>
    <w:p>
      <w:pPr>
        <w:pStyle w:val="2"/>
        <w:rPr>
          <w:rFonts w:hint="eastAsia"/>
        </w:rPr>
      </w:pPr>
    </w:p>
    <w:tbl>
      <w:tblPr>
        <w:tblStyle w:val="12"/>
        <w:tblW w:w="0" w:type="auto"/>
        <w:tblInd w:w="0" w:type="dxa"/>
        <w:tblLayout w:type="autofit"/>
        <w:tblCellMar>
          <w:top w:w="0" w:type="dxa"/>
          <w:left w:w="108" w:type="dxa"/>
          <w:bottom w:w="0" w:type="dxa"/>
          <w:right w:w="108" w:type="dxa"/>
        </w:tblCellMar>
      </w:tblPr>
      <w:tblGrid>
        <w:gridCol w:w="4941"/>
        <w:gridCol w:w="4454"/>
      </w:tblGrid>
      <w:tr>
        <w:tblPrEx>
          <w:tblCellMar>
            <w:top w:w="0" w:type="dxa"/>
            <w:left w:w="108" w:type="dxa"/>
            <w:bottom w:w="0" w:type="dxa"/>
            <w:right w:w="108" w:type="dxa"/>
          </w:tblCellMar>
        </w:tblPrEx>
        <w:trPr>
          <w:trHeight w:val="95" w:hRule="atLeast"/>
        </w:trPr>
        <w:tc>
          <w:tcPr>
            <w:tcW w:w="4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甲方（签章）：</w:t>
            </w:r>
            <w:r>
              <w:rPr>
                <w:rFonts w:hint="eastAsia" w:ascii="宋体" w:hAnsi="宋体" w:eastAsia="宋体" w:cs="宋体"/>
                <w:bCs/>
                <w:color w:val="000000"/>
                <w:sz w:val="21"/>
                <w:szCs w:val="21"/>
              </w:rPr>
              <w:t>浙江工商大学</w:t>
            </w:r>
          </w:p>
        </w:tc>
        <w:tc>
          <w:tcPr>
            <w:tcW w:w="4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乙方（签章）：</w:t>
            </w:r>
          </w:p>
        </w:tc>
      </w:tr>
      <w:tr>
        <w:tblPrEx>
          <w:tblCellMar>
            <w:top w:w="0" w:type="dxa"/>
            <w:left w:w="108" w:type="dxa"/>
            <w:bottom w:w="0" w:type="dxa"/>
            <w:right w:w="108" w:type="dxa"/>
          </w:tblCellMar>
        </w:tblPrEx>
        <w:trPr>
          <w:trHeight w:val="95" w:hRule="atLeast"/>
        </w:trPr>
        <w:tc>
          <w:tcPr>
            <w:tcW w:w="4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住所地：杭州市钱塘区学正街18号</w:t>
            </w:r>
          </w:p>
        </w:tc>
        <w:tc>
          <w:tcPr>
            <w:tcW w:w="4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住所地：</w:t>
            </w:r>
          </w:p>
        </w:tc>
      </w:tr>
      <w:tr>
        <w:tblPrEx>
          <w:tblCellMar>
            <w:top w:w="0" w:type="dxa"/>
            <w:left w:w="108" w:type="dxa"/>
            <w:bottom w:w="0" w:type="dxa"/>
            <w:right w:w="108" w:type="dxa"/>
          </w:tblCellMar>
        </w:tblPrEx>
        <w:trPr>
          <w:trHeight w:val="95" w:hRule="atLeast"/>
        </w:trPr>
        <w:tc>
          <w:tcPr>
            <w:tcW w:w="4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开户行：工行杭州高新支行</w:t>
            </w:r>
          </w:p>
        </w:tc>
        <w:tc>
          <w:tcPr>
            <w:tcW w:w="4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开户行：</w:t>
            </w:r>
          </w:p>
        </w:tc>
      </w:tr>
      <w:tr>
        <w:tblPrEx>
          <w:tblCellMar>
            <w:top w:w="0" w:type="dxa"/>
            <w:left w:w="108" w:type="dxa"/>
            <w:bottom w:w="0" w:type="dxa"/>
            <w:right w:w="108" w:type="dxa"/>
          </w:tblCellMar>
        </w:tblPrEx>
        <w:trPr>
          <w:trHeight w:val="95" w:hRule="atLeast"/>
        </w:trPr>
        <w:tc>
          <w:tcPr>
            <w:tcW w:w="4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开户帐号：1202026209008930682</w:t>
            </w:r>
          </w:p>
        </w:tc>
        <w:tc>
          <w:tcPr>
            <w:tcW w:w="4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开户帐号：</w:t>
            </w:r>
          </w:p>
        </w:tc>
      </w:tr>
      <w:tr>
        <w:tblPrEx>
          <w:tblCellMar>
            <w:top w:w="0" w:type="dxa"/>
            <w:left w:w="108" w:type="dxa"/>
            <w:bottom w:w="0" w:type="dxa"/>
            <w:right w:w="108" w:type="dxa"/>
          </w:tblCellMar>
        </w:tblPrEx>
        <w:trPr>
          <w:trHeight w:val="95" w:hRule="atLeast"/>
        </w:trPr>
        <w:tc>
          <w:tcPr>
            <w:tcW w:w="4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税号：123300004700090180</w:t>
            </w:r>
          </w:p>
        </w:tc>
        <w:tc>
          <w:tcPr>
            <w:tcW w:w="4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统一社会信用代码：</w:t>
            </w:r>
          </w:p>
        </w:tc>
      </w:tr>
      <w:tr>
        <w:tblPrEx>
          <w:tblCellMar>
            <w:top w:w="0" w:type="dxa"/>
            <w:left w:w="108" w:type="dxa"/>
            <w:bottom w:w="0" w:type="dxa"/>
            <w:right w:w="108" w:type="dxa"/>
          </w:tblCellMar>
        </w:tblPrEx>
        <w:trPr>
          <w:trHeight w:val="141" w:hRule="atLeast"/>
        </w:trPr>
        <w:tc>
          <w:tcPr>
            <w:tcW w:w="4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rPr>
            </w:pPr>
            <w:r>
              <w:rPr>
                <w:rFonts w:hint="eastAsia" w:ascii="宋体" w:hAnsi="宋体" w:eastAsia="宋体" w:cs="宋体"/>
                <w:bCs/>
                <w:sz w:val="21"/>
                <w:szCs w:val="21"/>
              </w:rPr>
              <w:t>法定（授权）代表人</w:t>
            </w:r>
          </w:p>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eastAsia="zh-TW"/>
              </w:rPr>
            </w:pPr>
            <w:r>
              <w:rPr>
                <w:rFonts w:hint="eastAsia" w:ascii="宋体" w:hAnsi="宋体" w:eastAsia="宋体" w:cs="宋体"/>
                <w:bCs/>
                <w:sz w:val="21"/>
                <w:szCs w:val="21"/>
              </w:rPr>
              <w:t>（签章）：</w:t>
            </w:r>
          </w:p>
        </w:tc>
        <w:tc>
          <w:tcPr>
            <w:tcW w:w="4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rPr>
            </w:pPr>
            <w:r>
              <w:rPr>
                <w:rFonts w:hint="eastAsia" w:ascii="宋体" w:hAnsi="宋体" w:eastAsia="宋体" w:cs="宋体"/>
                <w:bCs/>
                <w:sz w:val="21"/>
                <w:szCs w:val="21"/>
              </w:rPr>
              <w:t>法定（授权）代表人</w:t>
            </w:r>
          </w:p>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rPr>
            </w:pPr>
            <w:r>
              <w:rPr>
                <w:rFonts w:hint="eastAsia" w:ascii="宋体" w:hAnsi="宋体" w:eastAsia="宋体" w:cs="宋体"/>
                <w:bCs/>
                <w:sz w:val="21"/>
                <w:szCs w:val="21"/>
              </w:rPr>
              <w:t>（签章）：</w:t>
            </w:r>
          </w:p>
        </w:tc>
      </w:tr>
      <w:tr>
        <w:tblPrEx>
          <w:tblCellMar>
            <w:top w:w="0" w:type="dxa"/>
            <w:left w:w="108" w:type="dxa"/>
            <w:bottom w:w="0" w:type="dxa"/>
            <w:right w:w="108" w:type="dxa"/>
          </w:tblCellMar>
        </w:tblPrEx>
        <w:trPr>
          <w:trHeight w:val="141" w:hRule="atLeast"/>
        </w:trPr>
        <w:tc>
          <w:tcPr>
            <w:tcW w:w="4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val="en-US" w:eastAsia="zh-TW"/>
              </w:rPr>
            </w:pPr>
            <w:r>
              <w:rPr>
                <w:rFonts w:hint="eastAsia" w:ascii="宋体" w:hAnsi="宋体" w:eastAsia="宋体" w:cs="宋体"/>
                <w:bCs/>
                <w:sz w:val="21"/>
                <w:szCs w:val="21"/>
              </w:rPr>
              <w:t>签署日期：      年    月    日</w:t>
            </w:r>
          </w:p>
        </w:tc>
        <w:tc>
          <w:tcPr>
            <w:tcW w:w="4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val="en-US" w:eastAsia="zh-TW"/>
              </w:rPr>
            </w:pPr>
            <w:r>
              <w:rPr>
                <w:rFonts w:hint="eastAsia" w:ascii="宋体" w:hAnsi="宋体" w:eastAsia="宋体" w:cs="宋体"/>
                <w:bCs/>
                <w:sz w:val="21"/>
                <w:szCs w:val="21"/>
              </w:rPr>
              <w:t>签署日期：      年    月    日</w:t>
            </w:r>
          </w:p>
        </w:tc>
      </w:tr>
      <w:tr>
        <w:tblPrEx>
          <w:tblCellMar>
            <w:top w:w="0" w:type="dxa"/>
            <w:left w:w="108" w:type="dxa"/>
            <w:bottom w:w="0" w:type="dxa"/>
            <w:right w:w="108" w:type="dxa"/>
          </w:tblCellMar>
        </w:tblPrEx>
        <w:trPr>
          <w:trHeight w:val="14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val="en-US" w:eastAsia="zh-TW"/>
              </w:rPr>
            </w:pPr>
          </w:p>
        </w:tc>
        <w:tc>
          <w:tcPr>
            <w:tcW w:w="0" w:type="auto"/>
            <w:tcBorders>
              <w:top w:val="single" w:color="auto" w:sz="4" w:space="0"/>
              <w:left w:val="single" w:color="auto" w:sz="4" w:space="0"/>
              <w:bottom w:val="nil"/>
              <w:right w:val="nil"/>
            </w:tcBorders>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14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鉴证方（签章）：</w:t>
            </w:r>
            <w:r>
              <w:rPr>
                <w:rFonts w:hint="eastAsia" w:ascii="宋体" w:hAnsi="宋体" w:eastAsia="宋体" w:cs="宋体"/>
                <w:bCs/>
                <w:sz w:val="21"/>
                <w:szCs w:val="21"/>
                <w:lang w:val="en-US" w:eastAsia="zh-CN"/>
              </w:rPr>
              <w:t>浙江求是招标代理有限公司</w:t>
            </w:r>
          </w:p>
        </w:tc>
        <w:tc>
          <w:tcPr>
            <w:tcW w:w="0" w:type="auto"/>
            <w:tcBorders>
              <w:top w:val="nil"/>
              <w:left w:val="single" w:color="auto" w:sz="4" w:space="0"/>
              <w:bottom w:val="nil"/>
              <w:right w:val="nil"/>
            </w:tcBorders>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14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rPr>
              <w:t>住所地：</w:t>
            </w:r>
            <w:r>
              <w:rPr>
                <w:rFonts w:hint="eastAsia" w:ascii="宋体" w:hAnsi="宋体" w:eastAsia="宋体" w:cs="宋体"/>
                <w:bCs/>
                <w:sz w:val="21"/>
                <w:szCs w:val="21"/>
                <w:lang w:val="en-US" w:eastAsia="zh-CN"/>
              </w:rPr>
              <w:t>杭州市西湖区玉古路173号中田大厦21楼</w:t>
            </w:r>
          </w:p>
        </w:tc>
        <w:tc>
          <w:tcPr>
            <w:tcW w:w="0" w:type="auto"/>
            <w:tcBorders>
              <w:top w:val="nil"/>
              <w:left w:val="single" w:color="auto" w:sz="4" w:space="0"/>
              <w:bottom w:val="nil"/>
              <w:right w:val="nil"/>
            </w:tcBorders>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14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rPr>
            </w:pPr>
            <w:r>
              <w:rPr>
                <w:rFonts w:hint="eastAsia" w:ascii="宋体" w:hAnsi="宋体" w:eastAsia="宋体" w:cs="宋体"/>
                <w:bCs/>
                <w:sz w:val="21"/>
                <w:szCs w:val="21"/>
              </w:rPr>
              <w:t>法定（授权）代表人</w:t>
            </w:r>
          </w:p>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val="en-US" w:eastAsia="zh-TW"/>
              </w:rPr>
            </w:pPr>
            <w:r>
              <w:rPr>
                <w:rFonts w:hint="eastAsia" w:ascii="宋体" w:hAnsi="宋体" w:eastAsia="宋体" w:cs="宋体"/>
                <w:bCs/>
                <w:sz w:val="21"/>
                <w:szCs w:val="21"/>
              </w:rPr>
              <w:t>（签章）：</w:t>
            </w:r>
          </w:p>
        </w:tc>
        <w:tc>
          <w:tcPr>
            <w:tcW w:w="0" w:type="auto"/>
            <w:tcBorders>
              <w:top w:val="nil"/>
              <w:left w:val="single" w:color="auto" w:sz="4" w:space="0"/>
              <w:bottom w:val="nil"/>
              <w:right w:val="nil"/>
            </w:tcBorders>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14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lang w:val="en-US" w:eastAsia="zh-TW"/>
              </w:rPr>
            </w:pPr>
            <w:r>
              <w:rPr>
                <w:rFonts w:hint="eastAsia" w:ascii="宋体" w:hAnsi="宋体" w:eastAsia="宋体" w:cs="宋体"/>
                <w:bCs/>
                <w:sz w:val="21"/>
                <w:szCs w:val="21"/>
              </w:rPr>
              <w:t>鉴证日期：      年   月    日</w:t>
            </w:r>
          </w:p>
        </w:tc>
        <w:tc>
          <w:tcPr>
            <w:tcW w:w="0" w:type="auto"/>
            <w:tcBorders>
              <w:top w:val="nil"/>
              <w:left w:val="single" w:color="auto" w:sz="4" w:space="0"/>
              <w:bottom w:val="nil"/>
              <w:right w:val="nil"/>
            </w:tcBorders>
          </w:tcPr>
          <w:p>
            <w:pPr>
              <w:keepNext w:val="0"/>
              <w:keepLines w:val="0"/>
              <w:pageBreakBefore w:val="0"/>
              <w:tabs>
                <w:tab w:val="left" w:pos="1200"/>
              </w:tabs>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Cs/>
                <w:sz w:val="21"/>
                <w:szCs w:val="21"/>
              </w:rPr>
            </w:pPr>
          </w:p>
        </w:tc>
      </w:tr>
    </w:tbl>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sz w:val="21"/>
          <w:szCs w:val="21"/>
        </w:rPr>
      </w:pPr>
      <w:r>
        <w:rPr>
          <w:rFonts w:hint="eastAsia" w:ascii="宋体" w:hAnsi="宋体" w:eastAsia="宋体" w:cs="宋体"/>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第六章  响应文件格式</w:t>
      </w:r>
    </w:p>
    <w:p>
      <w:pPr>
        <w:adjustRightInd w:val="0"/>
        <w:snapToGrid w:val="0"/>
        <w:spacing w:line="288" w:lineRule="auto"/>
        <w:rPr>
          <w:sz w:val="21"/>
          <w:szCs w:val="21"/>
        </w:rPr>
      </w:pPr>
    </w:p>
    <w:p>
      <w:pPr>
        <w:adjustRightInd w:val="0"/>
        <w:snapToGrid w:val="0"/>
        <w:spacing w:line="288" w:lineRule="auto"/>
        <w:jc w:val="center"/>
        <w:rPr>
          <w:b/>
          <w:bCs/>
          <w:sz w:val="21"/>
          <w:szCs w:val="21"/>
        </w:rPr>
      </w:pPr>
      <w:r>
        <w:rPr>
          <w:rFonts w:hint="eastAsia"/>
          <w:b/>
          <w:bCs/>
          <w:sz w:val="21"/>
          <w:szCs w:val="21"/>
        </w:rPr>
        <w:t xml:space="preserve">目 </w:t>
      </w:r>
      <w:r>
        <w:rPr>
          <w:b/>
          <w:bCs/>
          <w:sz w:val="21"/>
          <w:szCs w:val="21"/>
        </w:rPr>
        <w:t xml:space="preserve"> </w:t>
      </w:r>
      <w:r>
        <w:rPr>
          <w:rFonts w:hint="eastAsia"/>
          <w:b/>
          <w:bCs/>
          <w:sz w:val="21"/>
          <w:szCs w:val="21"/>
        </w:rPr>
        <w:t>录</w:t>
      </w:r>
    </w:p>
    <w:p>
      <w:pPr>
        <w:adjustRightInd w:val="0"/>
        <w:snapToGrid w:val="0"/>
        <w:spacing w:line="288" w:lineRule="auto"/>
        <w:rPr>
          <w:sz w:val="21"/>
          <w:szCs w:val="21"/>
        </w:rPr>
      </w:pPr>
    </w:p>
    <w:p>
      <w:pPr>
        <w:adjustRightInd w:val="0"/>
        <w:snapToGrid w:val="0"/>
        <w:spacing w:line="288" w:lineRule="auto"/>
        <w:ind w:firstLine="422" w:firstLineChars="200"/>
        <w:rPr>
          <w:b/>
          <w:bCs/>
          <w:sz w:val="21"/>
          <w:szCs w:val="21"/>
        </w:rPr>
      </w:pPr>
      <w:bookmarkStart w:id="52" w:name="_Hlk71884160"/>
      <w:r>
        <w:rPr>
          <w:rFonts w:hint="eastAsia"/>
          <w:b/>
          <w:bCs/>
          <w:sz w:val="21"/>
          <w:szCs w:val="21"/>
        </w:rPr>
        <w:t>▲1.资格文件（单独上传）。资格审查要求的资格证明材料（均需加盖公章）</w:t>
      </w:r>
    </w:p>
    <w:bookmarkEnd w:id="52"/>
    <w:p>
      <w:pPr>
        <w:adjustRightInd w:val="0"/>
        <w:snapToGrid w:val="0"/>
        <w:spacing w:line="288" w:lineRule="auto"/>
        <w:ind w:firstLine="420" w:firstLineChars="200"/>
        <w:rPr>
          <w:sz w:val="21"/>
          <w:szCs w:val="21"/>
        </w:rPr>
      </w:pPr>
      <w:r>
        <w:rPr>
          <w:rFonts w:hint="eastAsia"/>
          <w:sz w:val="21"/>
          <w:szCs w:val="21"/>
        </w:rPr>
        <w:t>（1）有效的法人或者其他组织的营业执照等证明文件，自然人的身份证明</w:t>
      </w:r>
    </w:p>
    <w:p>
      <w:pPr>
        <w:adjustRightInd w:val="0"/>
        <w:snapToGrid w:val="0"/>
        <w:spacing w:line="288" w:lineRule="auto"/>
        <w:ind w:firstLine="420" w:firstLineChars="200"/>
        <w:rPr>
          <w:sz w:val="21"/>
          <w:szCs w:val="21"/>
        </w:rPr>
      </w:pPr>
      <w:bookmarkStart w:id="53" w:name="_Hlk71884127"/>
      <w:r>
        <w:rPr>
          <w:rFonts w:hint="eastAsia"/>
          <w:sz w:val="21"/>
          <w:szCs w:val="21"/>
        </w:rPr>
        <w:t>（</w:t>
      </w:r>
      <w:r>
        <w:rPr>
          <w:sz w:val="21"/>
          <w:szCs w:val="21"/>
        </w:rPr>
        <w:t>2）符合参加政府采购活动应当具备的一般条件的承诺函</w:t>
      </w:r>
    </w:p>
    <w:p>
      <w:pPr>
        <w:adjustRightInd w:val="0"/>
        <w:snapToGrid w:val="0"/>
        <w:spacing w:line="288" w:lineRule="auto"/>
        <w:ind w:firstLine="420" w:firstLineChars="200"/>
        <w:rPr>
          <w:sz w:val="21"/>
          <w:szCs w:val="21"/>
        </w:rPr>
      </w:pPr>
      <w:r>
        <w:rPr>
          <w:rFonts w:hint="eastAsia"/>
          <w:sz w:val="21"/>
          <w:szCs w:val="21"/>
        </w:rPr>
        <w:t>（</w:t>
      </w:r>
      <w:r>
        <w:rPr>
          <w:sz w:val="21"/>
          <w:szCs w:val="21"/>
        </w:rPr>
        <w:t>3）落实政府采购政策需满足的资格要求：</w:t>
      </w:r>
    </w:p>
    <w:p>
      <w:pPr>
        <w:adjustRightInd w:val="0"/>
        <w:snapToGrid w:val="0"/>
        <w:spacing w:line="288" w:lineRule="auto"/>
        <w:ind w:firstLine="420" w:firstLineChars="200"/>
        <w:rPr>
          <w:sz w:val="21"/>
          <w:szCs w:val="21"/>
        </w:rPr>
      </w:pPr>
      <w:r>
        <w:rPr>
          <w:sz w:val="21"/>
          <w:szCs w:val="21"/>
        </w:rPr>
        <w:t>中小企业声明函（若属于中小企业）</w:t>
      </w:r>
    </w:p>
    <w:p>
      <w:pPr>
        <w:adjustRightInd w:val="0"/>
        <w:snapToGrid w:val="0"/>
        <w:spacing w:line="288" w:lineRule="auto"/>
        <w:ind w:firstLine="420" w:firstLineChars="200"/>
        <w:rPr>
          <w:sz w:val="21"/>
          <w:szCs w:val="21"/>
        </w:rPr>
      </w:pPr>
      <w:r>
        <w:rPr>
          <w:sz w:val="21"/>
          <w:szCs w:val="21"/>
        </w:rPr>
        <w:t>属于监狱企业的证明文件（若属于监狱企业）</w:t>
      </w:r>
    </w:p>
    <w:p>
      <w:pPr>
        <w:adjustRightInd w:val="0"/>
        <w:snapToGrid w:val="0"/>
        <w:spacing w:line="288" w:lineRule="auto"/>
        <w:ind w:firstLine="420" w:firstLineChars="200"/>
        <w:rPr>
          <w:sz w:val="21"/>
          <w:szCs w:val="21"/>
        </w:rPr>
      </w:pPr>
      <w:r>
        <w:rPr>
          <w:sz w:val="21"/>
          <w:szCs w:val="21"/>
        </w:rPr>
        <w:t>残疾人福利性单位声明函（若属于残疾人福利性单位）</w:t>
      </w:r>
    </w:p>
    <w:p>
      <w:pPr>
        <w:adjustRightInd w:val="0"/>
        <w:snapToGrid w:val="0"/>
        <w:spacing w:line="288" w:lineRule="auto"/>
        <w:ind w:firstLine="420" w:firstLineChars="200"/>
        <w:rPr>
          <w:sz w:val="21"/>
          <w:szCs w:val="21"/>
        </w:rPr>
      </w:pPr>
      <w:r>
        <w:rPr>
          <w:rFonts w:hint="eastAsia"/>
          <w:sz w:val="21"/>
          <w:szCs w:val="21"/>
        </w:rPr>
        <w:t>联合协议、分包意向协议（如有）</w:t>
      </w:r>
    </w:p>
    <w:p>
      <w:pPr>
        <w:adjustRightInd w:val="0"/>
        <w:snapToGrid w:val="0"/>
        <w:spacing w:line="288" w:lineRule="auto"/>
        <w:ind w:firstLine="420" w:firstLineChars="200"/>
        <w:rPr>
          <w:sz w:val="21"/>
          <w:szCs w:val="21"/>
          <w:highlight w:val="none"/>
        </w:rPr>
      </w:pPr>
      <w:r>
        <w:rPr>
          <w:rFonts w:hint="eastAsia"/>
          <w:sz w:val="21"/>
          <w:szCs w:val="21"/>
        </w:rPr>
        <w:t>（</w:t>
      </w:r>
      <w:r>
        <w:rPr>
          <w:sz w:val="21"/>
          <w:szCs w:val="21"/>
        </w:rPr>
        <w:t>4）</w:t>
      </w:r>
      <w:r>
        <w:rPr>
          <w:rFonts w:hint="eastAsia"/>
          <w:sz w:val="21"/>
          <w:szCs w:val="21"/>
        </w:rPr>
        <w:t>本项目的特定资格要</w:t>
      </w:r>
      <w:r>
        <w:rPr>
          <w:rFonts w:hint="eastAsia"/>
          <w:sz w:val="21"/>
          <w:szCs w:val="21"/>
          <w:highlight w:val="none"/>
        </w:rPr>
        <w:t>求</w:t>
      </w:r>
      <w:r>
        <w:rPr>
          <w:sz w:val="21"/>
          <w:szCs w:val="21"/>
          <w:highlight w:val="none"/>
        </w:rPr>
        <w:t>证明材料：无</w:t>
      </w:r>
    </w:p>
    <w:p>
      <w:pPr>
        <w:adjustRightInd w:val="0"/>
        <w:snapToGrid w:val="0"/>
        <w:spacing w:line="288" w:lineRule="auto"/>
        <w:ind w:firstLine="396" w:firstLineChars="200"/>
        <w:rPr>
          <w:bCs/>
          <w:sz w:val="21"/>
          <w:szCs w:val="21"/>
          <w:highlight w:val="none"/>
        </w:rPr>
      </w:pPr>
      <w:r>
        <w:rPr>
          <w:rFonts w:hint="eastAsia"/>
          <w:bCs/>
          <w:spacing w:val="-6"/>
          <w:sz w:val="21"/>
          <w:szCs w:val="21"/>
          <w:highlight w:val="none"/>
        </w:rPr>
        <w:t>▲联合体响应的，联合体各方均应提供资格文件（</w:t>
      </w:r>
      <w:r>
        <w:rPr>
          <w:bCs/>
          <w:spacing w:val="-6"/>
          <w:sz w:val="21"/>
          <w:szCs w:val="21"/>
          <w:highlight w:val="none"/>
        </w:rPr>
        <w:t>1）、（2）</w:t>
      </w:r>
      <w:r>
        <w:rPr>
          <w:rFonts w:hint="eastAsia"/>
          <w:bCs/>
          <w:spacing w:val="-6"/>
          <w:sz w:val="21"/>
          <w:szCs w:val="21"/>
          <w:highlight w:val="none"/>
          <w:lang w:eastAsia="zh-CN"/>
        </w:rPr>
        <w:t>、（</w:t>
      </w:r>
      <w:r>
        <w:rPr>
          <w:rFonts w:hint="eastAsia"/>
          <w:bCs/>
          <w:spacing w:val="-6"/>
          <w:sz w:val="21"/>
          <w:szCs w:val="21"/>
          <w:highlight w:val="none"/>
          <w:lang w:val="en-US" w:eastAsia="zh-CN"/>
        </w:rPr>
        <w:t>3</w:t>
      </w:r>
      <w:r>
        <w:rPr>
          <w:rFonts w:hint="eastAsia"/>
          <w:bCs/>
          <w:spacing w:val="-6"/>
          <w:sz w:val="21"/>
          <w:szCs w:val="21"/>
          <w:highlight w:val="none"/>
          <w:lang w:eastAsia="zh-CN"/>
        </w:rPr>
        <w:t>）</w:t>
      </w:r>
      <w:r>
        <w:rPr>
          <w:rFonts w:hint="eastAsia"/>
          <w:bCs/>
          <w:spacing w:val="-6"/>
          <w:sz w:val="21"/>
          <w:szCs w:val="21"/>
          <w:highlight w:val="none"/>
        </w:rPr>
        <w:t>材料</w:t>
      </w:r>
      <w:r>
        <w:rPr>
          <w:bCs/>
          <w:spacing w:val="-6"/>
          <w:sz w:val="21"/>
          <w:szCs w:val="21"/>
          <w:highlight w:val="none"/>
        </w:rPr>
        <w:t>。</w:t>
      </w:r>
    </w:p>
    <w:p>
      <w:pPr>
        <w:adjustRightInd w:val="0"/>
        <w:snapToGrid w:val="0"/>
        <w:spacing w:line="288" w:lineRule="auto"/>
        <w:ind w:firstLine="422" w:firstLineChars="200"/>
        <w:rPr>
          <w:b/>
          <w:bCs/>
          <w:sz w:val="21"/>
          <w:szCs w:val="21"/>
        </w:rPr>
      </w:pPr>
    </w:p>
    <w:bookmarkEnd w:id="53"/>
    <w:p>
      <w:pPr>
        <w:adjustRightInd w:val="0"/>
        <w:snapToGrid w:val="0"/>
        <w:spacing w:line="288" w:lineRule="auto"/>
        <w:ind w:firstLine="422" w:firstLineChars="200"/>
        <w:rPr>
          <w:b/>
          <w:bCs/>
          <w:sz w:val="21"/>
          <w:szCs w:val="21"/>
        </w:rPr>
      </w:pPr>
      <w:r>
        <w:rPr>
          <w:b/>
          <w:bCs/>
          <w:sz w:val="21"/>
          <w:szCs w:val="21"/>
        </w:rPr>
        <w:t>2</w:t>
      </w:r>
      <w:r>
        <w:rPr>
          <w:rFonts w:hint="eastAsia"/>
          <w:b/>
          <w:bCs/>
          <w:sz w:val="21"/>
          <w:szCs w:val="21"/>
        </w:rPr>
        <w:t>.商务和技术文件（单独上传）</w:t>
      </w:r>
    </w:p>
    <w:p>
      <w:pPr>
        <w:adjustRightInd w:val="0"/>
        <w:snapToGrid w:val="0"/>
        <w:spacing w:line="288" w:lineRule="auto"/>
        <w:ind w:firstLine="420" w:firstLineChars="200"/>
        <w:rPr>
          <w:sz w:val="21"/>
          <w:szCs w:val="21"/>
        </w:rPr>
      </w:pPr>
      <w:r>
        <w:rPr>
          <w:rFonts w:hint="eastAsia"/>
          <w:sz w:val="21"/>
          <w:szCs w:val="21"/>
        </w:rPr>
        <w:t>（1）响应函</w:t>
      </w:r>
    </w:p>
    <w:p>
      <w:pPr>
        <w:adjustRightInd w:val="0"/>
        <w:snapToGrid w:val="0"/>
        <w:spacing w:line="288" w:lineRule="auto"/>
        <w:ind w:firstLine="420" w:firstLineChars="200"/>
        <w:rPr>
          <w:sz w:val="21"/>
          <w:szCs w:val="21"/>
        </w:rPr>
      </w:pPr>
      <w:r>
        <w:rPr>
          <w:rFonts w:hint="eastAsia"/>
          <w:sz w:val="21"/>
          <w:szCs w:val="21"/>
        </w:rPr>
        <w:t>（</w:t>
      </w:r>
      <w:r>
        <w:rPr>
          <w:sz w:val="21"/>
          <w:szCs w:val="21"/>
        </w:rPr>
        <w:t>2）授权委托书/法定代表人（单位负责人、自然人本人）身份证明</w:t>
      </w:r>
    </w:p>
    <w:p>
      <w:pPr>
        <w:adjustRightInd w:val="0"/>
        <w:snapToGrid w:val="0"/>
        <w:spacing w:line="288" w:lineRule="auto"/>
        <w:ind w:firstLine="420" w:firstLineChars="200"/>
        <w:rPr>
          <w:sz w:val="21"/>
          <w:szCs w:val="21"/>
        </w:rPr>
      </w:pPr>
      <w:r>
        <w:rPr>
          <w:rFonts w:hint="eastAsia"/>
          <w:sz w:val="21"/>
          <w:szCs w:val="21"/>
        </w:rPr>
        <w:t>附：授权代表社保缴纳证明（</w:t>
      </w:r>
      <w:r>
        <w:rPr>
          <w:rFonts w:hint="eastAsia"/>
          <w:sz w:val="21"/>
          <w:szCs w:val="21"/>
          <w:lang w:eastAsia="zh-CN"/>
        </w:rPr>
        <w:t>2023年12月</w:t>
      </w:r>
      <w:r>
        <w:rPr>
          <w:sz w:val="21"/>
          <w:szCs w:val="21"/>
        </w:rPr>
        <w:t>（含）以后任意一月）</w:t>
      </w:r>
    </w:p>
    <w:p>
      <w:pPr>
        <w:adjustRightInd w:val="0"/>
        <w:snapToGrid w:val="0"/>
        <w:spacing w:line="288" w:lineRule="auto"/>
        <w:ind w:firstLine="420" w:firstLineChars="200"/>
        <w:rPr>
          <w:sz w:val="21"/>
          <w:szCs w:val="21"/>
        </w:rPr>
      </w:pPr>
      <w:r>
        <w:rPr>
          <w:rFonts w:hint="eastAsia"/>
          <w:sz w:val="21"/>
          <w:szCs w:val="21"/>
        </w:rPr>
        <w:t>（</w:t>
      </w:r>
      <w:r>
        <w:rPr>
          <w:sz w:val="21"/>
          <w:szCs w:val="21"/>
        </w:rPr>
        <w:t>3</w:t>
      </w:r>
      <w:r>
        <w:rPr>
          <w:rFonts w:hint="eastAsia"/>
          <w:sz w:val="21"/>
          <w:szCs w:val="21"/>
        </w:rPr>
        <w:t>）供应商同类合同一览表</w:t>
      </w:r>
    </w:p>
    <w:p>
      <w:pPr>
        <w:adjustRightInd w:val="0"/>
        <w:snapToGrid w:val="0"/>
        <w:spacing w:line="288" w:lineRule="auto"/>
        <w:ind w:firstLine="420" w:firstLineChars="200"/>
        <w:rPr>
          <w:sz w:val="21"/>
          <w:szCs w:val="21"/>
        </w:rPr>
      </w:pPr>
      <w:r>
        <w:rPr>
          <w:rFonts w:hint="eastAsia"/>
          <w:sz w:val="21"/>
          <w:szCs w:val="21"/>
        </w:rPr>
        <w:t>（</w:t>
      </w:r>
      <w:r>
        <w:rPr>
          <w:sz w:val="21"/>
          <w:szCs w:val="21"/>
        </w:rPr>
        <w:t>4）采购需求偏离表</w:t>
      </w:r>
    </w:p>
    <w:p>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5）</w:t>
      </w:r>
      <w:bookmarkStart w:id="54" w:name="_Hlk71884196"/>
      <w:r>
        <w:rPr>
          <w:rFonts w:hint="eastAsia"/>
          <w:sz w:val="21"/>
          <w:szCs w:val="21"/>
        </w:rPr>
        <w:t>项目需求理解</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6</w:t>
      </w:r>
      <w:r>
        <w:rPr>
          <w:rFonts w:hint="eastAsia"/>
          <w:sz w:val="21"/>
          <w:szCs w:val="21"/>
          <w:lang w:eastAsia="zh-CN"/>
        </w:rPr>
        <w:t>）</w:t>
      </w:r>
      <w:r>
        <w:rPr>
          <w:rFonts w:hint="eastAsia"/>
          <w:sz w:val="21"/>
          <w:szCs w:val="21"/>
        </w:rPr>
        <w:t>重难点分析</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rFonts w:hint="eastAsia"/>
          <w:sz w:val="21"/>
          <w:szCs w:val="21"/>
        </w:rPr>
        <w:t>系统技术规范</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8</w:t>
      </w:r>
      <w:r>
        <w:rPr>
          <w:rFonts w:hint="eastAsia"/>
          <w:sz w:val="21"/>
          <w:szCs w:val="21"/>
          <w:lang w:eastAsia="zh-CN"/>
        </w:rPr>
        <w:t>）</w:t>
      </w:r>
      <w:r>
        <w:rPr>
          <w:rFonts w:hint="eastAsia"/>
          <w:sz w:val="21"/>
          <w:szCs w:val="21"/>
        </w:rPr>
        <w:t>技术服务方案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9</w:t>
      </w:r>
      <w:r>
        <w:rPr>
          <w:rFonts w:hint="eastAsia"/>
          <w:sz w:val="21"/>
          <w:szCs w:val="21"/>
          <w:lang w:eastAsia="zh-CN"/>
        </w:rPr>
        <w:t>）</w:t>
      </w:r>
      <w:r>
        <w:rPr>
          <w:rFonts w:hint="eastAsia"/>
          <w:sz w:val="21"/>
          <w:szCs w:val="21"/>
        </w:rPr>
        <w:t>信息安全保障方案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10</w:t>
      </w:r>
      <w:r>
        <w:rPr>
          <w:rFonts w:hint="eastAsia"/>
          <w:sz w:val="21"/>
          <w:szCs w:val="21"/>
          <w:lang w:eastAsia="zh-CN"/>
        </w:rPr>
        <w:t>）</w:t>
      </w:r>
      <w:r>
        <w:rPr>
          <w:rFonts w:hint="eastAsia"/>
          <w:sz w:val="21"/>
          <w:szCs w:val="21"/>
        </w:rPr>
        <w:t>项目进度安排</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11</w:t>
      </w:r>
      <w:r>
        <w:rPr>
          <w:rFonts w:hint="eastAsia"/>
          <w:sz w:val="21"/>
          <w:szCs w:val="21"/>
          <w:lang w:eastAsia="zh-CN"/>
        </w:rPr>
        <w:t>）</w:t>
      </w:r>
      <w:r>
        <w:rPr>
          <w:rFonts w:hint="eastAsia"/>
          <w:sz w:val="21"/>
          <w:szCs w:val="21"/>
        </w:rPr>
        <w:t>应急预案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12</w:t>
      </w:r>
      <w:r>
        <w:rPr>
          <w:rFonts w:hint="eastAsia"/>
          <w:sz w:val="21"/>
          <w:szCs w:val="21"/>
          <w:lang w:eastAsia="zh-CN"/>
        </w:rPr>
        <w:t>）</w:t>
      </w:r>
      <w:r>
        <w:rPr>
          <w:rFonts w:hint="eastAsia"/>
          <w:sz w:val="21"/>
          <w:szCs w:val="21"/>
        </w:rPr>
        <w:t>项目组人员</w:t>
      </w:r>
    </w:p>
    <w:p>
      <w:pPr>
        <w:adjustRightInd w:val="0"/>
        <w:snapToGrid w:val="0"/>
        <w:spacing w:line="288" w:lineRule="auto"/>
        <w:ind w:firstLine="420" w:firstLineChars="200"/>
        <w:jc w:val="left"/>
        <w:rPr>
          <w:rFonts w:hint="eastAsia"/>
          <w:sz w:val="21"/>
          <w:szCs w:val="21"/>
          <w:highlight w:val="none"/>
        </w:rPr>
      </w:pPr>
      <w:r>
        <w:rPr>
          <w:rFonts w:hint="eastAsia"/>
          <w:sz w:val="21"/>
          <w:szCs w:val="21"/>
          <w:lang w:eastAsia="zh-CN"/>
        </w:rPr>
        <w:t>（</w:t>
      </w:r>
      <w:r>
        <w:rPr>
          <w:rFonts w:hint="eastAsia"/>
          <w:sz w:val="21"/>
          <w:szCs w:val="21"/>
          <w:highlight w:val="none"/>
          <w:lang w:val="en-US" w:eastAsia="zh-CN"/>
        </w:rPr>
        <w:t>13</w:t>
      </w:r>
      <w:r>
        <w:rPr>
          <w:rFonts w:hint="eastAsia"/>
          <w:sz w:val="21"/>
          <w:szCs w:val="21"/>
          <w:highlight w:val="none"/>
          <w:lang w:eastAsia="zh-CN"/>
        </w:rPr>
        <w:t>）</w:t>
      </w:r>
      <w:r>
        <w:rPr>
          <w:rFonts w:hint="eastAsia"/>
          <w:sz w:val="21"/>
          <w:szCs w:val="21"/>
          <w:highlight w:val="none"/>
        </w:rPr>
        <w:t>培训方案</w:t>
      </w:r>
    </w:p>
    <w:p>
      <w:pPr>
        <w:adjustRightInd w:val="0"/>
        <w:snapToGrid w:val="0"/>
        <w:spacing w:line="288" w:lineRule="auto"/>
        <w:ind w:firstLine="420" w:firstLineChars="200"/>
        <w:jc w:val="left"/>
        <w:rPr>
          <w:rFonts w:cs="Times New Roman"/>
          <w:spacing w:val="-6"/>
          <w:sz w:val="21"/>
          <w:szCs w:val="21"/>
          <w:highlight w:val="none"/>
        </w:rPr>
      </w:pPr>
      <w:r>
        <w:rPr>
          <w:rFonts w:hint="eastAsia"/>
          <w:sz w:val="21"/>
          <w:szCs w:val="21"/>
          <w:highlight w:val="none"/>
          <w:lang w:eastAsia="zh-CN"/>
        </w:rPr>
        <w:t>（</w:t>
      </w:r>
      <w:r>
        <w:rPr>
          <w:rFonts w:hint="eastAsia"/>
          <w:sz w:val="21"/>
          <w:szCs w:val="21"/>
          <w:highlight w:val="none"/>
          <w:lang w:val="en-US" w:eastAsia="zh-CN"/>
        </w:rPr>
        <w:t>14</w:t>
      </w:r>
      <w:r>
        <w:rPr>
          <w:rFonts w:hint="eastAsia"/>
          <w:sz w:val="21"/>
          <w:szCs w:val="21"/>
          <w:highlight w:val="none"/>
          <w:lang w:eastAsia="zh-CN"/>
        </w:rPr>
        <w:t>）</w:t>
      </w:r>
      <w:r>
        <w:rPr>
          <w:rFonts w:hint="eastAsia"/>
          <w:sz w:val="21"/>
          <w:szCs w:val="21"/>
          <w:highlight w:val="none"/>
        </w:rPr>
        <w:t>售后服务</w:t>
      </w:r>
    </w:p>
    <w:p>
      <w:pPr>
        <w:adjustRightInd w:val="0"/>
        <w:snapToGrid w:val="0"/>
        <w:spacing w:line="288" w:lineRule="auto"/>
        <w:ind w:firstLine="420" w:firstLineChars="200"/>
        <w:rPr>
          <w:sz w:val="21"/>
          <w:szCs w:val="21"/>
          <w:highlight w:val="none"/>
        </w:rPr>
      </w:pPr>
      <w:r>
        <w:rPr>
          <w:rFonts w:hint="eastAsia"/>
          <w:sz w:val="21"/>
          <w:szCs w:val="21"/>
          <w:highlight w:val="none"/>
        </w:rPr>
        <w:t>（</w:t>
      </w:r>
      <w:r>
        <w:rPr>
          <w:rFonts w:hint="eastAsia"/>
          <w:sz w:val="21"/>
          <w:szCs w:val="21"/>
          <w:highlight w:val="none"/>
          <w:lang w:val="en-US" w:eastAsia="zh-CN"/>
        </w:rPr>
        <w:t>15</w:t>
      </w:r>
      <w:r>
        <w:rPr>
          <w:sz w:val="21"/>
          <w:szCs w:val="21"/>
          <w:highlight w:val="none"/>
        </w:rPr>
        <w:t>）</w:t>
      </w:r>
      <w:r>
        <w:rPr>
          <w:rFonts w:hint="eastAsia"/>
          <w:sz w:val="21"/>
          <w:szCs w:val="21"/>
          <w:highlight w:val="none"/>
        </w:rPr>
        <w:t>供应商</w:t>
      </w:r>
      <w:r>
        <w:rPr>
          <w:sz w:val="21"/>
          <w:szCs w:val="21"/>
          <w:highlight w:val="none"/>
        </w:rPr>
        <w:t>需要说明的其他文件和材料</w:t>
      </w:r>
      <w:bookmarkEnd w:id="54"/>
    </w:p>
    <w:p>
      <w:pPr>
        <w:adjustRightInd w:val="0"/>
        <w:snapToGrid w:val="0"/>
        <w:spacing w:line="288" w:lineRule="auto"/>
        <w:ind w:firstLine="420" w:firstLineChars="200"/>
        <w:rPr>
          <w:sz w:val="21"/>
          <w:szCs w:val="21"/>
        </w:rPr>
      </w:pPr>
    </w:p>
    <w:p>
      <w:pPr>
        <w:adjustRightInd w:val="0"/>
        <w:snapToGrid w:val="0"/>
        <w:spacing w:line="288" w:lineRule="auto"/>
        <w:ind w:firstLine="422" w:firstLineChars="200"/>
        <w:rPr>
          <w:b/>
          <w:bCs/>
          <w:sz w:val="21"/>
          <w:szCs w:val="21"/>
        </w:rPr>
      </w:pPr>
      <w:r>
        <w:rPr>
          <w:b/>
          <w:bCs/>
          <w:sz w:val="21"/>
          <w:szCs w:val="21"/>
        </w:rPr>
        <w:t>3</w:t>
      </w:r>
      <w:r>
        <w:rPr>
          <w:rFonts w:hint="eastAsia"/>
          <w:b/>
          <w:bCs/>
          <w:sz w:val="21"/>
          <w:szCs w:val="21"/>
        </w:rPr>
        <w:t>.报价文件（单独上传）</w:t>
      </w:r>
    </w:p>
    <w:p>
      <w:pPr>
        <w:adjustRightInd w:val="0"/>
        <w:snapToGrid w:val="0"/>
        <w:spacing w:line="288" w:lineRule="auto"/>
        <w:ind w:firstLine="420" w:firstLineChars="200"/>
        <w:rPr>
          <w:sz w:val="21"/>
          <w:szCs w:val="21"/>
        </w:rPr>
      </w:pPr>
      <w:r>
        <w:rPr>
          <w:rFonts w:hint="eastAsia"/>
          <w:sz w:val="21"/>
          <w:szCs w:val="21"/>
        </w:rPr>
        <w:t>（1）初次报价一览表</w:t>
      </w:r>
    </w:p>
    <w:p>
      <w:pPr>
        <w:widowControl/>
        <w:jc w:val="left"/>
        <w:rPr>
          <w:sz w:val="21"/>
          <w:szCs w:val="21"/>
        </w:rPr>
      </w:pPr>
      <w:r>
        <w:rPr>
          <w:sz w:val="21"/>
          <w:szCs w:val="21"/>
        </w:rPr>
        <w:br w:type="page"/>
      </w:r>
    </w:p>
    <w:p>
      <w:pPr>
        <w:tabs>
          <w:tab w:val="center" w:pos="4706"/>
        </w:tabs>
        <w:adjustRightInd w:val="0"/>
        <w:snapToGrid w:val="0"/>
        <w:spacing w:line="288" w:lineRule="auto"/>
        <w:jc w:val="center"/>
        <w:outlineLvl w:val="2"/>
        <w:rPr>
          <w:rFonts w:cs="Times New Roman"/>
          <w:b/>
          <w:spacing w:val="-6"/>
          <w:sz w:val="21"/>
          <w:szCs w:val="21"/>
        </w:rPr>
      </w:pPr>
      <w:bookmarkStart w:id="55" w:name="_Hlk140130228"/>
      <w:r>
        <w:rPr>
          <w:rFonts w:hint="eastAsia" w:cs="Times New Roman"/>
          <w:b/>
          <w:spacing w:val="-6"/>
          <w:sz w:val="21"/>
          <w:szCs w:val="21"/>
        </w:rPr>
        <w:t>评分索引表</w:t>
      </w:r>
    </w:p>
    <w:tbl>
      <w:tblPr>
        <w:tblStyle w:val="12"/>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序号</w:t>
            </w:r>
          </w:p>
        </w:tc>
        <w:tc>
          <w:tcPr>
            <w:tcW w:w="2091" w:type="dxa"/>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评审因素</w:t>
            </w:r>
          </w:p>
        </w:tc>
        <w:tc>
          <w:tcPr>
            <w:tcW w:w="709" w:type="dxa"/>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分值</w:t>
            </w:r>
          </w:p>
        </w:tc>
        <w:tc>
          <w:tcPr>
            <w:tcW w:w="3040" w:type="dxa"/>
            <w:vAlign w:val="center"/>
          </w:tcPr>
          <w:p>
            <w:pPr>
              <w:tabs>
                <w:tab w:val="left" w:pos="1418"/>
              </w:tabs>
              <w:adjustRightInd w:val="0"/>
              <w:snapToGrid w:val="0"/>
              <w:spacing w:line="288" w:lineRule="auto"/>
              <w:ind w:firstLine="398"/>
              <w:jc w:val="center"/>
              <w:rPr>
                <w:rFonts w:cs="Times New Roman"/>
                <w:b/>
                <w:spacing w:val="-6"/>
                <w:kern w:val="0"/>
                <w:sz w:val="21"/>
                <w:szCs w:val="21"/>
              </w:rPr>
            </w:pPr>
            <w:r>
              <w:rPr>
                <w:rFonts w:cs="Times New Roman"/>
                <w:b/>
                <w:spacing w:val="-6"/>
                <w:kern w:val="0"/>
                <w:sz w:val="21"/>
                <w:szCs w:val="21"/>
              </w:rPr>
              <w:t>评分标准</w:t>
            </w:r>
          </w:p>
        </w:tc>
        <w:tc>
          <w:tcPr>
            <w:tcW w:w="967" w:type="dxa"/>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自评分</w:t>
            </w:r>
          </w:p>
        </w:tc>
        <w:tc>
          <w:tcPr>
            <w:tcW w:w="1053" w:type="dxa"/>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自评依据</w:t>
            </w:r>
          </w:p>
        </w:tc>
        <w:tc>
          <w:tcPr>
            <w:tcW w:w="881" w:type="dxa"/>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kern w:val="0"/>
                <w:sz w:val="21"/>
                <w:szCs w:val="21"/>
              </w:rPr>
            </w:pPr>
          </w:p>
        </w:tc>
        <w:tc>
          <w:tcPr>
            <w:tcW w:w="2091" w:type="dxa"/>
            <w:vAlign w:val="center"/>
          </w:tcPr>
          <w:p>
            <w:pPr>
              <w:adjustRightInd w:val="0"/>
              <w:snapToGrid w:val="0"/>
              <w:spacing w:line="288" w:lineRule="auto"/>
              <w:jc w:val="center"/>
              <w:rPr>
                <w:rFonts w:cs="Times New Roman"/>
                <w:kern w:val="0"/>
                <w:sz w:val="21"/>
                <w:szCs w:val="21"/>
              </w:rPr>
            </w:pPr>
          </w:p>
        </w:tc>
        <w:tc>
          <w:tcPr>
            <w:tcW w:w="709" w:type="dxa"/>
            <w:vAlign w:val="center"/>
          </w:tcPr>
          <w:p>
            <w:pPr>
              <w:adjustRightInd w:val="0"/>
              <w:snapToGrid w:val="0"/>
              <w:spacing w:line="288" w:lineRule="auto"/>
              <w:jc w:val="center"/>
              <w:rPr>
                <w:rFonts w:cs="Times New Roman"/>
                <w:kern w:val="0"/>
                <w:sz w:val="21"/>
                <w:szCs w:val="21"/>
              </w:rPr>
            </w:pPr>
          </w:p>
        </w:tc>
        <w:tc>
          <w:tcPr>
            <w:tcW w:w="3040" w:type="dxa"/>
            <w:vAlign w:val="center"/>
          </w:tcPr>
          <w:p>
            <w:pPr>
              <w:adjustRightInd w:val="0"/>
              <w:snapToGrid w:val="0"/>
              <w:spacing w:line="288" w:lineRule="auto"/>
              <w:rPr>
                <w:rFonts w:cs="Times New Roman"/>
                <w:kern w:val="0"/>
                <w:sz w:val="21"/>
                <w:szCs w:val="21"/>
              </w:rPr>
            </w:pPr>
          </w:p>
        </w:tc>
        <w:tc>
          <w:tcPr>
            <w:tcW w:w="967" w:type="dxa"/>
            <w:vAlign w:val="center"/>
          </w:tcPr>
          <w:p>
            <w:pPr>
              <w:adjustRightInd w:val="0"/>
              <w:snapToGrid w:val="0"/>
              <w:spacing w:line="288" w:lineRule="auto"/>
              <w:jc w:val="center"/>
              <w:rPr>
                <w:rFonts w:cs="Times New Roman"/>
                <w:sz w:val="21"/>
                <w:szCs w:val="21"/>
              </w:rPr>
            </w:pPr>
          </w:p>
        </w:tc>
        <w:tc>
          <w:tcPr>
            <w:tcW w:w="1053" w:type="dxa"/>
            <w:vAlign w:val="center"/>
          </w:tcPr>
          <w:p>
            <w:pPr>
              <w:adjustRightInd w:val="0"/>
              <w:snapToGrid w:val="0"/>
              <w:spacing w:line="288" w:lineRule="auto"/>
              <w:jc w:val="center"/>
              <w:rPr>
                <w:rFonts w:cs="Times New Roman"/>
                <w:sz w:val="21"/>
                <w:szCs w:val="21"/>
              </w:rPr>
            </w:pPr>
          </w:p>
        </w:tc>
        <w:tc>
          <w:tcPr>
            <w:tcW w:w="881" w:type="dxa"/>
          </w:tcPr>
          <w:p>
            <w:pPr>
              <w:adjustRightInd w:val="0"/>
              <w:snapToGrid w:val="0"/>
              <w:spacing w:line="288" w:lineRule="auto"/>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技术</w:t>
            </w:r>
            <w:r>
              <w:rPr>
                <w:rFonts w:cs="Times New Roman"/>
                <w:b/>
                <w:spacing w:val="-6"/>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bl>
    <w:p>
      <w:pPr>
        <w:adjustRightInd w:val="0"/>
        <w:snapToGrid w:val="0"/>
        <w:spacing w:line="288" w:lineRule="auto"/>
        <w:rPr>
          <w:rFonts w:cs="Times New Roman"/>
          <w:spacing w:val="-6"/>
          <w:sz w:val="21"/>
          <w:szCs w:val="21"/>
        </w:rPr>
      </w:pPr>
    </w:p>
    <w:p>
      <w:pPr>
        <w:widowControl/>
        <w:jc w:val="left"/>
        <w:rPr>
          <w:rFonts w:cs="Times New Roman"/>
          <w:spacing w:val="-6"/>
          <w:sz w:val="21"/>
          <w:szCs w:val="21"/>
        </w:rPr>
      </w:pPr>
      <w:r>
        <w:rPr>
          <w:rFonts w:hint="eastAsia" w:cs="Times New Roman"/>
          <w:spacing w:val="-6"/>
          <w:sz w:val="21"/>
          <w:szCs w:val="21"/>
        </w:rPr>
        <w:t>备注：本表仅为方便磋商小组评审使用，不作为判别响应文件是否有效的依据。</w:t>
      </w:r>
    </w:p>
    <w:bookmarkEnd w:id="55"/>
    <w:p>
      <w:pPr>
        <w:widowControl/>
        <w:jc w:val="left"/>
        <w:rPr>
          <w:b/>
          <w:bCs/>
          <w:sz w:val="21"/>
          <w:szCs w:val="21"/>
        </w:rPr>
      </w:pPr>
      <w:r>
        <w:rPr>
          <w:b/>
          <w:bCs/>
          <w:sz w:val="21"/>
          <w:szCs w:val="21"/>
        </w:rPr>
        <w:br w:type="page"/>
      </w:r>
    </w:p>
    <w:p>
      <w:pPr>
        <w:adjustRightInd w:val="0"/>
        <w:snapToGrid w:val="0"/>
        <w:spacing w:line="288" w:lineRule="auto"/>
      </w:pPr>
    </w:p>
    <w:p>
      <w:pPr>
        <w:adjustRightInd w:val="0"/>
        <w:snapToGrid w:val="0"/>
        <w:spacing w:line="288" w:lineRule="auto"/>
        <w:jc w:val="center"/>
        <w:outlineLvl w:val="1"/>
        <w:rPr>
          <w:b/>
          <w:bCs/>
          <w:sz w:val="84"/>
          <w:szCs w:val="84"/>
        </w:rPr>
      </w:pPr>
      <w:r>
        <w:rPr>
          <w:rFonts w:hint="eastAsia"/>
          <w:b/>
          <w:bCs/>
          <w:sz w:val="84"/>
          <w:szCs w:val="84"/>
        </w:rPr>
        <w:t>资格文件</w:t>
      </w:r>
    </w:p>
    <w:p>
      <w:pPr>
        <w:adjustRightInd w:val="0"/>
        <w:snapToGrid w:val="0"/>
        <w:spacing w:line="288" w:lineRule="auto"/>
        <w:jc w:val="center"/>
        <w:rPr>
          <w:b/>
          <w:bCs/>
          <w:sz w:val="21"/>
          <w:szCs w:val="21"/>
        </w:rPr>
      </w:pPr>
    </w:p>
    <w:p>
      <w:pPr>
        <w:adjustRightInd w:val="0"/>
        <w:snapToGrid w:val="0"/>
        <w:spacing w:line="288" w:lineRule="auto"/>
        <w:jc w:val="center"/>
        <w:rPr>
          <w:b/>
          <w:bCs/>
          <w:sz w:val="21"/>
          <w:szCs w:val="21"/>
        </w:rPr>
      </w:pPr>
    </w:p>
    <w:p>
      <w:pPr>
        <w:adjustRightInd w:val="0"/>
        <w:snapToGrid w:val="0"/>
        <w:spacing w:line="288" w:lineRule="auto"/>
        <w:jc w:val="center"/>
        <w:rPr>
          <w:b/>
          <w:bCs/>
          <w:sz w:val="21"/>
          <w:szCs w:val="21"/>
        </w:rPr>
      </w:pPr>
      <w:bookmarkStart w:id="56" w:name="_Hlk94097338"/>
      <w:r>
        <w:rPr>
          <w:rFonts w:hint="eastAsia"/>
          <w:b/>
          <w:bCs/>
          <w:sz w:val="21"/>
          <w:szCs w:val="21"/>
        </w:rPr>
        <w:t>资格审查要求的资格证明材料（均需加盖公章）</w:t>
      </w:r>
    </w:p>
    <w:bookmarkEnd w:id="56"/>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outlineLvl w:val="2"/>
        <w:rPr>
          <w:b/>
          <w:bCs/>
          <w:sz w:val="21"/>
          <w:szCs w:val="21"/>
        </w:rPr>
      </w:pPr>
      <w:r>
        <w:rPr>
          <w:rFonts w:hint="eastAsia"/>
          <w:b/>
          <w:bCs/>
          <w:sz w:val="21"/>
          <w:szCs w:val="21"/>
        </w:rPr>
        <w:t>（1）有效的法人或者其他组织的营业执照等证明文件，自然人的身份证明（扫描件）</w:t>
      </w:r>
    </w:p>
    <w:p>
      <w:pPr>
        <w:adjustRightInd w:val="0"/>
        <w:snapToGrid w:val="0"/>
        <w:spacing w:line="288" w:lineRule="auto"/>
        <w:rPr>
          <w:sz w:val="21"/>
          <w:szCs w:val="21"/>
        </w:rPr>
      </w:pPr>
    </w:p>
    <w:p>
      <w:pPr>
        <w:adjustRightInd w:val="0"/>
        <w:snapToGrid w:val="0"/>
        <w:spacing w:line="288" w:lineRule="auto"/>
        <w:rPr>
          <w:sz w:val="21"/>
          <w:szCs w:val="21"/>
        </w:rPr>
      </w:pPr>
      <w:r>
        <w:rPr>
          <w:rFonts w:hint="eastAsia"/>
          <w:sz w:val="21"/>
          <w:szCs w:val="21"/>
        </w:rPr>
        <w:t>说明：</w:t>
      </w:r>
    </w:p>
    <w:p>
      <w:pPr>
        <w:adjustRightInd w:val="0"/>
        <w:snapToGrid w:val="0"/>
        <w:spacing w:line="288" w:lineRule="auto"/>
        <w:rPr>
          <w:sz w:val="21"/>
          <w:szCs w:val="21"/>
        </w:rPr>
      </w:pPr>
      <w:r>
        <w:rPr>
          <w:rFonts w:hint="eastAsia"/>
          <w:sz w:val="21"/>
          <w:szCs w:val="21"/>
        </w:rPr>
        <w:t>1.如供应商是企业（包括合伙企业），提供在工商部门注册的有效“企业法人营业执照”或“营业执照”；</w:t>
      </w:r>
    </w:p>
    <w:p>
      <w:pPr>
        <w:adjustRightInd w:val="0"/>
        <w:snapToGrid w:val="0"/>
        <w:spacing w:line="288" w:lineRule="auto"/>
        <w:rPr>
          <w:sz w:val="21"/>
          <w:szCs w:val="21"/>
        </w:rPr>
      </w:pPr>
      <w:r>
        <w:rPr>
          <w:rFonts w:hint="eastAsia"/>
          <w:sz w:val="21"/>
          <w:szCs w:val="21"/>
        </w:rPr>
        <w:t>2.如供应商是事业单位，提供有效的“事业单位法人证书”；</w:t>
      </w:r>
    </w:p>
    <w:p>
      <w:pPr>
        <w:adjustRightInd w:val="0"/>
        <w:snapToGrid w:val="0"/>
        <w:spacing w:line="288" w:lineRule="auto"/>
        <w:rPr>
          <w:sz w:val="21"/>
          <w:szCs w:val="21"/>
        </w:rPr>
      </w:pPr>
      <w:r>
        <w:rPr>
          <w:rFonts w:hint="eastAsia"/>
          <w:sz w:val="21"/>
          <w:szCs w:val="21"/>
        </w:rPr>
        <w:t>3.如供应商是非企业专业服务机构的，提供执业许可证等证明文件；</w:t>
      </w:r>
    </w:p>
    <w:p>
      <w:pPr>
        <w:adjustRightInd w:val="0"/>
        <w:snapToGrid w:val="0"/>
        <w:spacing w:line="288" w:lineRule="auto"/>
        <w:rPr>
          <w:sz w:val="21"/>
          <w:szCs w:val="21"/>
        </w:rPr>
      </w:pPr>
      <w:r>
        <w:rPr>
          <w:rFonts w:hint="eastAsia"/>
          <w:sz w:val="21"/>
          <w:szCs w:val="21"/>
        </w:rPr>
        <w:t>4.如供应商是个体工商户，提供有效的“个体工商户营业执照”；</w:t>
      </w:r>
    </w:p>
    <w:p>
      <w:pPr>
        <w:adjustRightInd w:val="0"/>
        <w:snapToGrid w:val="0"/>
        <w:spacing w:line="288" w:lineRule="auto"/>
        <w:rPr>
          <w:sz w:val="21"/>
          <w:szCs w:val="21"/>
        </w:rPr>
      </w:pPr>
      <w:r>
        <w:rPr>
          <w:rFonts w:hint="eastAsia"/>
          <w:sz w:val="21"/>
          <w:szCs w:val="21"/>
        </w:rPr>
        <w:t>5.如供应商是自然人，提供有效的自然人身份证明。</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rFonts w:cs="Times New Roman"/>
          <w:b/>
          <w:bCs/>
          <w:color w:val="000000"/>
          <w:sz w:val="21"/>
          <w:szCs w:val="21"/>
          <w:shd w:val="clear" w:color="auto" w:fill="FFFFFF"/>
        </w:rPr>
      </w:pPr>
      <w:r>
        <w:rPr>
          <w:rFonts w:hint="eastAsia" w:cs="Times New Roman"/>
          <w:b/>
          <w:spacing w:val="-6"/>
          <w:sz w:val="21"/>
          <w:szCs w:val="21"/>
        </w:rPr>
        <w:t>（2）</w:t>
      </w:r>
      <w:r>
        <w:rPr>
          <w:rFonts w:hint="eastAsia" w:cs="Times New Roman"/>
          <w:b/>
          <w:bCs/>
          <w:sz w:val="21"/>
          <w:szCs w:val="21"/>
        </w:rPr>
        <w:t>符合参加政府采购活动应当具备的一般条件的承诺函</w:t>
      </w:r>
    </w:p>
    <w:p>
      <w:pPr>
        <w:adjustRightInd w:val="0"/>
        <w:snapToGrid w:val="0"/>
        <w:spacing w:line="288" w:lineRule="auto"/>
        <w:rPr>
          <w:rFonts w:cs="Times New Roman"/>
          <w:color w:val="000000"/>
          <w:sz w:val="21"/>
          <w:szCs w:val="21"/>
          <w:shd w:val="clear" w:color="auto" w:fill="FFFFFF"/>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致：</w:t>
      </w:r>
      <w:r>
        <w:rPr>
          <w:rFonts w:hint="eastAsia" w:cs="Times New Roman"/>
          <w:b/>
          <w:bCs/>
          <w:spacing w:val="-6"/>
          <w:sz w:val="21"/>
          <w:szCs w:val="21"/>
          <w:lang w:eastAsia="zh-CN"/>
        </w:rPr>
        <w:t>浙江工商大学</w:t>
      </w:r>
      <w:r>
        <w:rPr>
          <w:rFonts w:hint="eastAsia" w:cs="Times New Roman"/>
          <w:b/>
          <w:bCs/>
          <w:spacing w:val="-6"/>
          <w:sz w:val="21"/>
          <w:szCs w:val="21"/>
        </w:rPr>
        <w:t>、浙江求是招标代理有限公司</w:t>
      </w:r>
    </w:p>
    <w:p>
      <w:pPr>
        <w:adjustRightInd w:val="0"/>
        <w:snapToGrid w:val="0"/>
        <w:spacing w:line="288" w:lineRule="auto"/>
        <w:rPr>
          <w:rFonts w:cs="Times New Roman"/>
          <w:spacing w:val="-6"/>
          <w:sz w:val="21"/>
          <w:szCs w:val="21"/>
        </w:rPr>
      </w:pPr>
    </w:p>
    <w:p>
      <w:pPr>
        <w:adjustRightInd w:val="0"/>
        <w:snapToGrid w:val="0"/>
        <w:spacing w:line="288" w:lineRule="auto"/>
        <w:ind w:firstLine="396" w:firstLineChars="200"/>
        <w:rPr>
          <w:rFonts w:cs="Times New Roman"/>
          <w:spacing w:val="-6"/>
          <w:sz w:val="21"/>
          <w:szCs w:val="21"/>
        </w:rPr>
      </w:pPr>
      <w:bookmarkStart w:id="57" w:name="_Hlk97040025"/>
      <w:r>
        <w:rPr>
          <w:rFonts w:hint="eastAsia" w:cs="Times New Roman"/>
          <w:spacing w:val="-6"/>
          <w:sz w:val="21"/>
          <w:szCs w:val="21"/>
        </w:rPr>
        <w:t>我方</w:t>
      </w:r>
      <w:r>
        <w:rPr>
          <w:rFonts w:hint="eastAsia" w:cs="Times New Roman"/>
          <w:spacing w:val="-6"/>
          <w:sz w:val="21"/>
          <w:szCs w:val="21"/>
          <w:u w:val="single"/>
        </w:rPr>
        <w:t xml:space="preserve">（供应商名称）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cs="Times New Roman"/>
          <w:spacing w:val="-6"/>
          <w:sz w:val="21"/>
          <w:szCs w:val="21"/>
          <w:u w:val="single"/>
        </w:rPr>
        <w:t xml:space="preserve"> </w:t>
      </w:r>
      <w:r>
        <w:rPr>
          <w:rFonts w:hint="eastAsia" w:cs="Times New Roman"/>
          <w:spacing w:val="-6"/>
          <w:sz w:val="21"/>
          <w:szCs w:val="21"/>
        </w:rPr>
        <w:t>参加</w:t>
      </w:r>
      <w:r>
        <w:rPr>
          <w:rFonts w:hint="eastAsia" w:cs="Times New Roman"/>
          <w:spacing w:val="-6"/>
          <w:sz w:val="21"/>
          <w:szCs w:val="21"/>
          <w:u w:val="single"/>
        </w:rPr>
        <w:t xml:space="preserve">（项目名称）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hint="eastAsia" w:cs="Times New Roman"/>
          <w:spacing w:val="-6"/>
          <w:sz w:val="21"/>
          <w:szCs w:val="21"/>
        </w:rPr>
        <w:t>项目的采购活动并承诺如下：</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一、我方满足《中华人民共和国政府采购法》第二十二条规定：</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（一）具有独立承担民事责任的能力；</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（二）具有良好的商业信誉和健全的财务会计制度；</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（三）具有履行合同所必需的设备和专业技术能力；</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（四）有依法缴纳税收和社会保障资金的良好记录；</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（五）参加本项目政府采购活动前三年内，在经营活动中</w:t>
      </w:r>
      <w:r>
        <w:rPr>
          <w:rFonts w:hint="eastAsia" w:cs="Times New Roman"/>
          <w:b/>
          <w:spacing w:val="-6"/>
          <w:sz w:val="21"/>
          <w:szCs w:val="21"/>
          <w:u w:val="single"/>
        </w:rPr>
        <w:t xml:space="preserve">  没有  </w:t>
      </w:r>
      <w:r>
        <w:rPr>
          <w:rFonts w:hint="eastAsia" w:cs="Times New Roman"/>
          <w:spacing w:val="-6"/>
          <w:sz w:val="21"/>
          <w:szCs w:val="21"/>
        </w:rPr>
        <w:t>重大违法记录。（重大违法记录是指供应商因违法经营受到刑事处罚或者责令停产停业、吊销许可证或者执照、较大数额罚款等行政处罚）</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（六）法律、行政法规规定的其他条件。</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二、未被信用中国（</w:t>
      </w:r>
      <w:r>
        <w:rPr>
          <w:rFonts w:cs="Times New Roman"/>
          <w:spacing w:val="-6"/>
          <w:sz w:val="21"/>
          <w:szCs w:val="21"/>
        </w:rPr>
        <w:t>www.creditchina.gov.cn)、中国政府采购网（www.ccgp.gov.cn）列入失信被执行人、重大税收违法案件当事人名单、政府采购严重违法失信行为记录名单。</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三、不存在以下情况：</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1、</w:t>
      </w:r>
      <w:r>
        <w:rPr>
          <w:rFonts w:cs="Times New Roman"/>
          <w:spacing w:val="-6"/>
          <w:sz w:val="21"/>
          <w:szCs w:val="21"/>
        </w:rPr>
        <w:t>单位负责人为同一人或者存在直接控股、管理关系的不同供应商参加同一合同项下的政府采购活动的；</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2、</w:t>
      </w:r>
      <w:r>
        <w:rPr>
          <w:rFonts w:cs="Times New Roman"/>
          <w:spacing w:val="-6"/>
          <w:sz w:val="21"/>
          <w:szCs w:val="21"/>
        </w:rPr>
        <w:t>为采购项目提供整体设计、规范编制或者项目管理、监理、检测等服务后再参加该采购项目的其他采购活动的。</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四、</w:t>
      </w:r>
      <w:r>
        <w:rPr>
          <w:rFonts w:cs="Times New Roman"/>
          <w:spacing w:val="-6"/>
          <w:sz w:val="21"/>
          <w:szCs w:val="21"/>
        </w:rPr>
        <w:t>以上事项如有虚假或隐瞒，我方愿意承担一切后果和责任。</w:t>
      </w:r>
    </w:p>
    <w:p>
      <w:pPr>
        <w:adjustRightInd w:val="0"/>
        <w:snapToGrid w:val="0"/>
        <w:spacing w:line="288" w:lineRule="auto"/>
        <w:rPr>
          <w:rFonts w:cs="Times New Roman"/>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57"/>
    <w:p>
      <w:pPr>
        <w:widowControl/>
        <w:adjustRightInd w:val="0"/>
        <w:snapToGrid w:val="0"/>
        <w:spacing w:line="288" w:lineRule="auto"/>
        <w:jc w:val="left"/>
        <w:rPr>
          <w:sz w:val="21"/>
          <w:szCs w:val="21"/>
        </w:rPr>
      </w:pPr>
      <w:r>
        <w:rPr>
          <w:sz w:val="21"/>
          <w:szCs w:val="21"/>
        </w:rPr>
        <w:br w:type="page"/>
      </w:r>
    </w:p>
    <w:p>
      <w:pPr>
        <w:adjustRightInd w:val="0"/>
        <w:snapToGrid w:val="0"/>
        <w:spacing w:line="288" w:lineRule="auto"/>
        <w:ind w:firstLine="469" w:firstLineChars="236"/>
        <w:jc w:val="left"/>
        <w:outlineLvl w:val="2"/>
        <w:rPr>
          <w:b/>
          <w:spacing w:val="-6"/>
          <w:sz w:val="21"/>
          <w:szCs w:val="21"/>
        </w:rPr>
      </w:pPr>
      <w:r>
        <w:rPr>
          <w:rFonts w:hint="eastAsia"/>
          <w:b/>
          <w:spacing w:val="-6"/>
          <w:sz w:val="21"/>
          <w:szCs w:val="21"/>
        </w:rPr>
        <w:t>（</w:t>
      </w:r>
      <w:r>
        <w:rPr>
          <w:b/>
          <w:spacing w:val="-6"/>
          <w:sz w:val="21"/>
          <w:szCs w:val="21"/>
        </w:rPr>
        <w:t>3）落实政府采购政策需满足的资格要求：</w:t>
      </w:r>
    </w:p>
    <w:p>
      <w:pPr>
        <w:adjustRightInd w:val="0"/>
        <w:snapToGrid w:val="0"/>
        <w:spacing w:line="288" w:lineRule="auto"/>
        <w:ind w:firstLine="498" w:firstLineChars="236"/>
        <w:jc w:val="center"/>
        <w:outlineLvl w:val="2"/>
        <w:rPr>
          <w:rFonts w:ascii="宋体" w:hAnsi="宋体" w:eastAsia="宋体" w:cs="宋体"/>
          <w:b/>
          <w:bCs/>
          <w:sz w:val="21"/>
          <w:szCs w:val="21"/>
        </w:rPr>
      </w:pPr>
      <w:r>
        <w:rPr>
          <w:rFonts w:ascii="宋体" w:hAnsi="宋体" w:eastAsia="宋体" w:cs="宋体"/>
          <w:b/>
          <w:bCs/>
          <w:sz w:val="21"/>
          <w:szCs w:val="21"/>
        </w:rPr>
        <w:t>中小企业声明函（服务）</w:t>
      </w:r>
      <w:r>
        <w:rPr>
          <w:rFonts w:hint="eastAsia" w:ascii="宋体" w:hAnsi="宋体" w:eastAsia="宋体" w:cs="宋体"/>
          <w:b/>
          <w:bCs/>
          <w:sz w:val="21"/>
          <w:szCs w:val="21"/>
        </w:rPr>
        <w:t>（若属于中小企业）</w:t>
      </w:r>
    </w:p>
    <w:p>
      <w:pPr>
        <w:adjustRightInd w:val="0"/>
        <w:snapToGrid w:val="0"/>
        <w:spacing w:line="288" w:lineRule="auto"/>
        <w:ind w:firstLine="498" w:firstLineChars="236"/>
        <w:rPr>
          <w:rFonts w:ascii="宋体" w:hAnsi="宋体" w:eastAsia="宋体" w:cs="宋体"/>
          <w:b/>
          <w:sz w:val="21"/>
          <w:szCs w:val="21"/>
        </w:rPr>
      </w:pPr>
    </w:p>
    <w:p>
      <w:pPr>
        <w:adjustRightInd w:val="0"/>
        <w:snapToGrid w:val="0"/>
        <w:spacing w:line="288" w:lineRule="auto"/>
        <w:ind w:firstLine="495" w:firstLineChars="236"/>
        <w:rPr>
          <w:rFonts w:ascii="宋体" w:hAnsi="宋体" w:eastAsia="宋体" w:cs="宋体"/>
          <w:sz w:val="21"/>
          <w:szCs w:val="21"/>
          <w:highlight w:val="none"/>
        </w:rPr>
      </w:pPr>
      <w:r>
        <w:rPr>
          <w:rFonts w:ascii="宋体" w:hAnsi="宋体" w:eastAsia="宋体" w:cs="宋体"/>
          <w:sz w:val="21"/>
          <w:szCs w:val="21"/>
        </w:rPr>
        <w:t>本公司（联合体）郑重声明，根据《政府采购促进中小企业发展管理办法》（财库</w:t>
      </w:r>
      <w:r>
        <w:rPr>
          <w:rFonts w:hint="eastAsia" w:ascii="宋体" w:hAnsi="宋体" w:eastAsia="宋体" w:cs="宋体"/>
          <w:sz w:val="21"/>
          <w:szCs w:val="21"/>
        </w:rPr>
        <w:t>﹝</w:t>
      </w:r>
      <w:r>
        <w:rPr>
          <w:rFonts w:ascii="宋体" w:hAnsi="宋体" w:eastAsia="宋体" w:cs="宋体"/>
          <w:sz w:val="21"/>
          <w:szCs w:val="21"/>
        </w:rPr>
        <w:t>2020</w:t>
      </w:r>
      <w:r>
        <w:rPr>
          <w:rFonts w:hint="eastAsia" w:ascii="宋体" w:hAnsi="宋体" w:eastAsia="宋体" w:cs="宋体"/>
          <w:sz w:val="21"/>
          <w:szCs w:val="21"/>
        </w:rPr>
        <w:t>﹞</w:t>
      </w:r>
      <w:r>
        <w:rPr>
          <w:rFonts w:ascii="宋体" w:hAnsi="宋体" w:eastAsia="宋体" w:cs="宋体"/>
          <w:sz w:val="21"/>
          <w:szCs w:val="21"/>
        </w:rPr>
        <w:t>46 号）的规定，本公司（联合体）参</w:t>
      </w:r>
      <w:r>
        <w:rPr>
          <w:rFonts w:ascii="宋体" w:hAnsi="宋体" w:eastAsia="宋体" w:cs="宋体"/>
          <w:sz w:val="21"/>
          <w:szCs w:val="21"/>
          <w:highlight w:val="none"/>
        </w:rPr>
        <w:t>加</w:t>
      </w:r>
      <w:r>
        <w:rPr>
          <w:rFonts w:ascii="宋体" w:hAnsi="宋体" w:eastAsia="宋体" w:cs="宋体"/>
          <w:i/>
          <w:iCs/>
          <w:sz w:val="21"/>
          <w:szCs w:val="21"/>
          <w:highlight w:val="none"/>
          <w:u w:val="single"/>
        </w:rPr>
        <w:t>浙江工商大学</w:t>
      </w:r>
      <w:r>
        <w:rPr>
          <w:rFonts w:ascii="宋体" w:hAnsi="宋体" w:eastAsia="宋体" w:cs="宋体"/>
          <w:i/>
          <w:sz w:val="21"/>
          <w:szCs w:val="21"/>
          <w:highlight w:val="none"/>
          <w:u w:val="single"/>
        </w:rPr>
        <w:t>（单位名称）</w:t>
      </w:r>
      <w:r>
        <w:rPr>
          <w:rFonts w:ascii="宋体" w:hAnsi="宋体" w:eastAsia="宋体" w:cs="宋体"/>
          <w:sz w:val="21"/>
          <w:szCs w:val="21"/>
          <w:highlight w:val="none"/>
        </w:rPr>
        <w:t>的</w:t>
      </w:r>
      <w:r>
        <w:rPr>
          <w:rFonts w:hint="eastAsia" w:ascii="宋体" w:hAnsi="宋体" w:eastAsia="宋体" w:cs="宋体"/>
          <w:i/>
          <w:iCs/>
          <w:sz w:val="21"/>
          <w:szCs w:val="21"/>
          <w:highlight w:val="none"/>
          <w:u w:val="single"/>
        </w:rPr>
        <w:t>浙江工商大学</w:t>
      </w:r>
      <w:r>
        <w:rPr>
          <w:rFonts w:ascii="宋体" w:hAnsi="宋体" w:eastAsia="宋体" w:cs="宋体"/>
          <w:i/>
          <w:iCs/>
          <w:sz w:val="21"/>
          <w:szCs w:val="21"/>
          <w:highlight w:val="none"/>
          <w:u w:val="single"/>
        </w:rPr>
        <w:t>研究生招生考试网上阅卷系统</w:t>
      </w:r>
      <w:r>
        <w:rPr>
          <w:rFonts w:hint="eastAsia" w:ascii="宋体" w:hAnsi="宋体" w:eastAsia="宋体" w:cs="宋体"/>
          <w:i/>
          <w:iCs/>
          <w:sz w:val="21"/>
          <w:szCs w:val="21"/>
          <w:highlight w:val="none"/>
          <w:u w:val="single"/>
        </w:rPr>
        <w:t>及</w:t>
      </w:r>
      <w:r>
        <w:rPr>
          <w:rFonts w:ascii="宋体" w:hAnsi="宋体" w:eastAsia="宋体" w:cs="宋体"/>
          <w:i/>
          <w:iCs/>
          <w:sz w:val="21"/>
          <w:szCs w:val="21"/>
          <w:highlight w:val="none"/>
          <w:u w:val="single"/>
        </w:rPr>
        <w:t>服务（项</w:t>
      </w:r>
      <w:r>
        <w:rPr>
          <w:rFonts w:ascii="宋体" w:hAnsi="宋体" w:eastAsia="宋体" w:cs="宋体"/>
          <w:i/>
          <w:sz w:val="21"/>
          <w:szCs w:val="21"/>
          <w:highlight w:val="none"/>
          <w:u w:val="single"/>
        </w:rPr>
        <w:t>目名称）</w:t>
      </w:r>
      <w:r>
        <w:rPr>
          <w:rFonts w:ascii="宋体" w:hAnsi="宋体" w:eastAsia="宋体" w:cs="宋体"/>
          <w:sz w:val="21"/>
          <w:szCs w:val="21"/>
          <w:highlight w:val="none"/>
        </w:rPr>
        <w:t>采购活动，服务全部由符合政策要求的中小企业承接。相关企业（含联合 体中的中小企业、签订分包意向协议的中小企业）的具体情况如下：</w:t>
      </w:r>
    </w:p>
    <w:p>
      <w:pPr>
        <w:adjustRightInd w:val="0"/>
        <w:snapToGrid w:val="0"/>
        <w:spacing w:line="288" w:lineRule="auto"/>
        <w:ind w:firstLine="495" w:firstLineChars="236"/>
        <w:rPr>
          <w:rFonts w:ascii="宋体" w:hAnsi="宋体" w:eastAsia="宋体" w:cs="宋体"/>
          <w:i/>
          <w:sz w:val="21"/>
          <w:szCs w:val="21"/>
          <w:u w:val="single"/>
        </w:rPr>
      </w:pPr>
      <w:r>
        <w:rPr>
          <w:rFonts w:hint="eastAsia" w:ascii="宋体" w:hAnsi="宋体" w:eastAsia="宋体" w:cs="宋体"/>
          <w:i w:val="0"/>
          <w:iCs/>
          <w:sz w:val="21"/>
          <w:szCs w:val="21"/>
          <w:highlight w:val="none"/>
          <w:u w:val="none"/>
        </w:rPr>
        <w:t>1</w:t>
      </w:r>
      <w:r>
        <w:rPr>
          <w:rFonts w:ascii="宋体" w:hAnsi="宋体" w:eastAsia="宋体" w:cs="宋体"/>
          <w:i w:val="0"/>
          <w:iCs/>
          <w:sz w:val="21"/>
          <w:szCs w:val="21"/>
          <w:highlight w:val="none"/>
          <w:u w:val="none"/>
        </w:rPr>
        <w:t>.</w:t>
      </w:r>
      <w:r>
        <w:rPr>
          <w:rFonts w:hint="eastAsia" w:ascii="宋体" w:hAnsi="宋体" w:eastAsia="宋体" w:cs="宋体"/>
          <w:i/>
          <w:sz w:val="21"/>
          <w:szCs w:val="21"/>
          <w:highlight w:val="none"/>
          <w:u w:val="single"/>
        </w:rPr>
        <w:t>浙江工商大学</w:t>
      </w:r>
      <w:r>
        <w:rPr>
          <w:rFonts w:ascii="宋体" w:hAnsi="宋体" w:eastAsia="宋体" w:cs="宋体"/>
          <w:i/>
          <w:sz w:val="21"/>
          <w:szCs w:val="21"/>
          <w:highlight w:val="none"/>
          <w:u w:val="single"/>
        </w:rPr>
        <w:t>研究生招生考试网上阅卷系统</w:t>
      </w:r>
      <w:r>
        <w:rPr>
          <w:rFonts w:hint="eastAsia" w:ascii="宋体" w:hAnsi="宋体" w:eastAsia="宋体" w:cs="宋体"/>
          <w:i/>
          <w:sz w:val="21"/>
          <w:szCs w:val="21"/>
          <w:highlight w:val="none"/>
          <w:u w:val="single"/>
        </w:rPr>
        <w:t>及</w:t>
      </w:r>
      <w:r>
        <w:rPr>
          <w:rFonts w:ascii="宋体" w:hAnsi="宋体" w:eastAsia="宋体" w:cs="宋体"/>
          <w:i/>
          <w:sz w:val="21"/>
          <w:szCs w:val="21"/>
          <w:highlight w:val="none"/>
          <w:u w:val="single"/>
        </w:rPr>
        <w:t>服务（标的名称），</w:t>
      </w:r>
      <w:r>
        <w:rPr>
          <w:rFonts w:ascii="宋体" w:hAnsi="宋体" w:eastAsia="宋体" w:cs="宋体"/>
          <w:i w:val="0"/>
          <w:iCs/>
          <w:sz w:val="21"/>
          <w:szCs w:val="21"/>
          <w:highlight w:val="none"/>
          <w:u w:val="none"/>
        </w:rPr>
        <w:t>属于</w:t>
      </w:r>
      <w:r>
        <w:rPr>
          <w:rFonts w:hint="eastAsia" w:ascii="宋体" w:hAnsi="宋体" w:eastAsia="宋体" w:cs="宋体"/>
          <w:i/>
          <w:sz w:val="21"/>
          <w:szCs w:val="21"/>
          <w:highlight w:val="none"/>
          <w:u w:val="single"/>
        </w:rPr>
        <w:t>软件和信息技术服务业</w:t>
      </w:r>
      <w:r>
        <w:rPr>
          <w:rFonts w:ascii="宋体" w:hAnsi="宋体" w:eastAsia="宋体" w:cs="宋体"/>
          <w:i/>
          <w:sz w:val="21"/>
          <w:szCs w:val="21"/>
          <w:highlight w:val="none"/>
          <w:u w:val="single"/>
        </w:rPr>
        <w:t>（采购文件中明确的所属行业）；</w:t>
      </w:r>
      <w:r>
        <w:rPr>
          <w:rFonts w:ascii="宋体" w:hAnsi="宋体" w:eastAsia="宋体" w:cs="宋体"/>
          <w:sz w:val="21"/>
          <w:szCs w:val="21"/>
          <w:highlight w:val="none"/>
        </w:rPr>
        <w:t>承</w:t>
      </w:r>
      <w:r>
        <w:rPr>
          <w:rFonts w:ascii="宋体" w:hAnsi="宋体" w:eastAsia="宋体" w:cs="宋体"/>
          <w:sz w:val="21"/>
          <w:szCs w:val="21"/>
        </w:rPr>
        <w:t>接企业为</w:t>
      </w:r>
      <w:r>
        <w:rPr>
          <w:rFonts w:ascii="宋体" w:hAnsi="宋体" w:eastAsia="宋体" w:cs="宋体"/>
          <w:i/>
          <w:sz w:val="21"/>
          <w:szCs w:val="21"/>
          <w:u w:val="single"/>
        </w:rPr>
        <w:t>（企业名称）</w:t>
      </w:r>
      <w:r>
        <w:rPr>
          <w:rFonts w:ascii="宋体" w:hAnsi="宋体" w:eastAsia="宋体" w:cs="宋体"/>
          <w:sz w:val="21"/>
          <w:szCs w:val="21"/>
        </w:rPr>
        <w:t>，从业人员</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人，营业收入为</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万元，资产总额为</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万元，属于</w:t>
      </w:r>
      <w:r>
        <w:rPr>
          <w:rFonts w:ascii="宋体" w:hAnsi="宋体" w:eastAsia="宋体" w:cs="宋体"/>
          <w:i/>
          <w:sz w:val="21"/>
          <w:szCs w:val="21"/>
          <w:u w:val="single"/>
        </w:rPr>
        <w:t>（中型企业、小型企业、微型企业）</w:t>
      </w:r>
      <w:r>
        <w:rPr>
          <w:rFonts w:ascii="宋体" w:hAnsi="宋体" w:eastAsia="宋体" w:cs="宋体"/>
          <w:sz w:val="21"/>
          <w:szCs w:val="21"/>
        </w:rPr>
        <w:t>；</w:t>
      </w:r>
    </w:p>
    <w:p>
      <w:pPr>
        <w:adjustRightInd w:val="0"/>
        <w:snapToGrid w:val="0"/>
        <w:spacing w:line="288" w:lineRule="auto"/>
        <w:ind w:firstLine="495" w:firstLineChars="236"/>
        <w:rPr>
          <w:rFonts w:ascii="宋体" w:hAnsi="宋体" w:eastAsia="宋体" w:cs="宋体"/>
          <w:sz w:val="21"/>
          <w:szCs w:val="21"/>
        </w:rPr>
      </w:pPr>
    </w:p>
    <w:p>
      <w:pPr>
        <w:adjustRightInd w:val="0"/>
        <w:snapToGrid w:val="0"/>
        <w:spacing w:line="288" w:lineRule="auto"/>
        <w:ind w:firstLine="495" w:firstLineChars="236"/>
        <w:rPr>
          <w:rFonts w:ascii="宋体" w:hAnsi="宋体" w:eastAsia="宋体" w:cs="宋体"/>
          <w:sz w:val="21"/>
          <w:szCs w:val="21"/>
        </w:rPr>
      </w:pPr>
      <w:r>
        <w:rPr>
          <w:rFonts w:ascii="宋体" w:hAnsi="宋体" w:eastAsia="宋体" w:cs="宋体"/>
          <w:sz w:val="21"/>
          <w:szCs w:val="21"/>
        </w:rPr>
        <w:t>以上企业，不属于大企业的分支机构，不存在控股股东为大企业的情形，也不存在与大企业的负责人为同一人的情形。</w:t>
      </w:r>
    </w:p>
    <w:p>
      <w:pPr>
        <w:adjustRightInd w:val="0"/>
        <w:snapToGrid w:val="0"/>
        <w:spacing w:line="288" w:lineRule="auto"/>
        <w:ind w:firstLine="495" w:firstLineChars="236"/>
        <w:rPr>
          <w:rFonts w:ascii="宋体" w:hAnsi="宋体" w:eastAsia="宋体" w:cs="宋体"/>
          <w:sz w:val="21"/>
          <w:szCs w:val="21"/>
        </w:rPr>
      </w:pPr>
      <w:r>
        <w:rPr>
          <w:rFonts w:ascii="宋体" w:hAnsi="宋体" w:eastAsia="宋体" w:cs="宋体"/>
          <w:sz w:val="21"/>
          <w:szCs w:val="21"/>
        </w:rPr>
        <w:t>本企业对上述声明内容的真实性负责。如有虚假，将依法承担相应责任。</w:t>
      </w:r>
    </w:p>
    <w:p>
      <w:pPr>
        <w:adjustRightInd w:val="0"/>
        <w:snapToGrid w:val="0"/>
        <w:spacing w:line="288" w:lineRule="auto"/>
        <w:ind w:firstLine="495" w:firstLineChars="236"/>
        <w:rPr>
          <w:rFonts w:ascii="宋体" w:hAnsi="宋体" w:eastAsia="宋体" w:cs="宋体"/>
          <w:sz w:val="21"/>
          <w:szCs w:val="21"/>
        </w:rPr>
      </w:pPr>
      <w:r>
        <w:rPr>
          <w:rFonts w:ascii="宋体" w:hAnsi="宋体" w:eastAsia="宋体" w:cs="宋体"/>
          <w:sz w:val="21"/>
          <w:szCs w:val="21"/>
        </w:rPr>
        <w:t>企业名称（盖章）：</w:t>
      </w:r>
    </w:p>
    <w:p>
      <w:pPr>
        <w:adjustRightInd w:val="0"/>
        <w:snapToGrid w:val="0"/>
        <w:spacing w:line="288" w:lineRule="auto"/>
        <w:ind w:firstLine="495" w:firstLineChars="236"/>
        <w:rPr>
          <w:rFonts w:ascii="宋体" w:hAnsi="宋体" w:eastAsia="宋体" w:cs="宋体"/>
          <w:sz w:val="21"/>
          <w:szCs w:val="21"/>
        </w:rPr>
      </w:pPr>
      <w:r>
        <w:rPr>
          <w:rFonts w:ascii="宋体" w:hAnsi="宋体" w:eastAsia="宋体" w:cs="宋体"/>
          <w:sz w:val="21"/>
          <w:szCs w:val="21"/>
        </w:rPr>
        <w:t>日期：</w:t>
      </w:r>
    </w:p>
    <w:p>
      <w:pPr>
        <w:adjustRightInd w:val="0"/>
        <w:snapToGrid w:val="0"/>
        <w:spacing w:line="288" w:lineRule="auto"/>
        <w:ind w:firstLine="495" w:firstLineChars="236"/>
        <w:rPr>
          <w:rFonts w:ascii="宋体" w:hAnsi="宋体" w:eastAsia="宋体" w:cs="宋体"/>
          <w:sz w:val="21"/>
          <w:szCs w:val="21"/>
        </w:rPr>
      </w:pPr>
    </w:p>
    <w:p>
      <w:pPr>
        <w:adjustRightInd w:val="0"/>
        <w:snapToGrid w:val="0"/>
        <w:spacing w:line="288" w:lineRule="auto"/>
        <w:ind w:firstLine="495" w:firstLineChars="236"/>
        <w:rPr>
          <w:rFonts w:ascii="宋体" w:hAnsi="宋体" w:eastAsia="宋体" w:cs="宋体"/>
          <w:sz w:val="21"/>
          <w:szCs w:val="21"/>
        </w:rPr>
      </w:pPr>
      <w:r>
        <w:rPr>
          <w:rFonts w:hint="eastAsia" w:ascii="宋体" w:hAnsi="宋体" w:eastAsia="宋体" w:cs="宋体"/>
          <w:sz w:val="21"/>
          <w:szCs w:val="21"/>
        </w:rPr>
        <w:t>注：</w:t>
      </w:r>
    </w:p>
    <w:p>
      <w:pPr>
        <w:adjustRightInd w:val="0"/>
        <w:snapToGrid w:val="0"/>
        <w:spacing w:line="288" w:lineRule="auto"/>
        <w:ind w:firstLine="495" w:firstLineChars="236"/>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rPr>
        <w:t>从业人员、营业收入、资产总额填报上一年度数据，无上一年度数据的新成立企业可不填报。</w:t>
      </w:r>
    </w:p>
    <w:p>
      <w:pPr>
        <w:adjustRightInd w:val="0"/>
        <w:snapToGrid w:val="0"/>
        <w:spacing w:line="288" w:lineRule="auto"/>
        <w:ind w:firstLine="495" w:firstLineChars="236"/>
        <w:rPr>
          <w:rFonts w:ascii="宋体" w:hAnsi="宋体" w:eastAsia="宋体" w:cs="Times New Roman"/>
          <w:sz w:val="21"/>
          <w:szCs w:val="21"/>
        </w:rPr>
      </w:pPr>
      <w:r>
        <w:rPr>
          <w:rFonts w:ascii="宋体" w:hAnsi="宋体" w:eastAsia="宋体" w:cs="Times New Roman"/>
          <w:sz w:val="21"/>
          <w:szCs w:val="21"/>
        </w:rPr>
        <w:t>2.</w:t>
      </w:r>
      <w:r>
        <w:rPr>
          <w:rFonts w:hint="eastAsia" w:ascii="宋体" w:hAnsi="宋体" w:eastAsia="宋体" w:cs="Times New Roman"/>
          <w:sz w:val="21"/>
          <w:szCs w:val="21"/>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rPr>
        <w:t>.本项目仅以《中小企业声明函》作为评判供应商是否属于中小企业的唯一依据。</w:t>
      </w:r>
    </w:p>
    <w:p>
      <w:pPr>
        <w:adjustRightInd w:val="0"/>
        <w:snapToGrid w:val="0"/>
        <w:spacing w:line="288" w:lineRule="auto"/>
        <w:ind w:firstLine="495" w:firstLineChars="236"/>
        <w:rPr>
          <w:rFonts w:ascii="宋体" w:hAnsi="宋体" w:eastAsia="宋体" w:cs="Times New Roman"/>
          <w:sz w:val="21"/>
          <w:szCs w:val="21"/>
          <w:highlight w:val="none"/>
        </w:rPr>
      </w:pPr>
      <w:r>
        <w:rPr>
          <w:rFonts w:ascii="宋体" w:hAnsi="宋体" w:eastAsia="宋体" w:cs="Times New Roman"/>
          <w:sz w:val="21"/>
          <w:szCs w:val="21"/>
        </w:rPr>
        <w:t>4</w:t>
      </w:r>
      <w:r>
        <w:rPr>
          <w:rFonts w:hint="eastAsia" w:ascii="宋体" w:hAnsi="宋体" w:eastAsia="宋体" w:cs="Times New Roman"/>
          <w:sz w:val="21"/>
          <w:szCs w:val="21"/>
        </w:rPr>
        <w:t>.供应商提供《中小企</w:t>
      </w:r>
      <w:r>
        <w:rPr>
          <w:rFonts w:hint="eastAsia" w:ascii="宋体" w:hAnsi="宋体" w:eastAsia="宋体" w:cs="Times New Roman"/>
          <w:sz w:val="21"/>
          <w:szCs w:val="21"/>
          <w:highlight w:val="none"/>
        </w:rPr>
        <w:t>业声明函》内容不实的，属于提供虚假材料谋取中标、成交，依照《中华人民共和国政府采购法》等国家有关规定追究相应责任。</w:t>
      </w:r>
    </w:p>
    <w:p>
      <w:pPr>
        <w:adjustRightInd w:val="0"/>
        <w:snapToGrid w:val="0"/>
        <w:spacing w:line="288" w:lineRule="auto"/>
        <w:ind w:firstLine="495" w:firstLineChars="236"/>
        <w:rPr>
          <w:rFonts w:ascii="宋体" w:hAnsi="宋体" w:eastAsia="宋体" w:cstheme="minorBidi"/>
          <w:sz w:val="21"/>
          <w:szCs w:val="22"/>
          <w:highlight w:val="none"/>
          <w:u w:val="single"/>
        </w:rPr>
      </w:pPr>
      <w:r>
        <w:rPr>
          <w:rFonts w:ascii="宋体" w:hAnsi="宋体" w:eastAsia="宋体" w:cs="Times New Roman"/>
          <w:sz w:val="21"/>
          <w:szCs w:val="21"/>
          <w:highlight w:val="none"/>
          <w:u w:val="single"/>
        </w:rPr>
        <w:t>5.</w:t>
      </w:r>
      <w:r>
        <w:rPr>
          <w:rFonts w:hint="eastAsia" w:ascii="宋体" w:hAnsi="宋体" w:eastAsia="宋体" w:cs="Times New Roman"/>
          <w:sz w:val="21"/>
          <w:szCs w:val="21"/>
          <w:highlight w:val="none"/>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cstheme="minorBidi"/>
          <w:sz w:val="21"/>
          <w:szCs w:val="22"/>
          <w:highlight w:val="none"/>
          <w:u w:val="single"/>
        </w:rPr>
        <w:t>不享受中小企业扶持政策。</w:t>
      </w:r>
    </w:p>
    <w:p>
      <w:pPr>
        <w:adjustRightInd w:val="0"/>
        <w:snapToGrid w:val="0"/>
        <w:spacing w:line="288" w:lineRule="auto"/>
        <w:ind w:firstLine="495" w:firstLineChars="236"/>
        <w:rPr>
          <w:rFonts w:ascii="宋体" w:hAnsi="宋体" w:eastAsia="宋体" w:cs="Times New Roman"/>
          <w:sz w:val="21"/>
          <w:szCs w:val="21"/>
          <w:u w:val="single"/>
        </w:rPr>
      </w:pPr>
      <w:r>
        <w:rPr>
          <w:rFonts w:hint="eastAsia" w:ascii="宋体" w:hAnsi="宋体" w:eastAsia="宋体" w:cs="Times New Roman"/>
          <w:sz w:val="21"/>
          <w:szCs w:val="21"/>
          <w:u w:val="single"/>
        </w:rPr>
        <w:t>6</w:t>
      </w:r>
      <w:r>
        <w:rPr>
          <w:rFonts w:ascii="宋体" w:hAnsi="宋体" w:eastAsia="宋体" w:cs="Times New Roman"/>
          <w:sz w:val="21"/>
          <w:szCs w:val="21"/>
          <w:u w:val="single"/>
        </w:rPr>
        <w:t>.如项目包含“多件”标的物的，需按标的物项数逐项填写。</w:t>
      </w:r>
    </w:p>
    <w:p>
      <w:pPr>
        <w:adjustRightInd w:val="0"/>
        <w:snapToGrid w:val="0"/>
        <w:spacing w:line="288" w:lineRule="auto"/>
        <w:ind w:firstLine="495" w:firstLineChars="236"/>
        <w:rPr>
          <w:rFonts w:ascii="宋体" w:hAnsi="宋体" w:eastAsia="宋体" w:cs="宋体"/>
          <w:sz w:val="21"/>
          <w:szCs w:val="21"/>
        </w:rPr>
      </w:pPr>
      <w:r>
        <w:rPr>
          <w:rFonts w:hint="eastAsia" w:ascii="宋体" w:hAnsi="宋体" w:eastAsia="宋体" w:cs="宋体"/>
          <w:sz w:val="21"/>
          <w:szCs w:val="21"/>
        </w:rPr>
        <w:br w:type="page"/>
      </w:r>
    </w:p>
    <w:p>
      <w:pPr>
        <w:adjustRightInd w:val="0"/>
        <w:snapToGrid w:val="0"/>
        <w:spacing w:line="288" w:lineRule="auto"/>
        <w:jc w:val="center"/>
        <w:outlineLvl w:val="2"/>
        <w:rPr>
          <w:rFonts w:ascii="宋体" w:hAnsi="宋体" w:eastAsia="宋体" w:cs="宋体"/>
          <w:color w:val="000000"/>
          <w:kern w:val="0"/>
          <w:sz w:val="21"/>
          <w:szCs w:val="21"/>
          <w:highlight w:val="yellow"/>
        </w:rPr>
      </w:pPr>
      <w:r>
        <w:rPr>
          <w:rFonts w:hint="eastAsia" w:ascii="宋体" w:hAnsi="宋体" w:eastAsia="宋体" w:cs="宋体"/>
          <w:b/>
          <w:spacing w:val="-6"/>
          <w:sz w:val="21"/>
          <w:szCs w:val="21"/>
        </w:rPr>
        <w:t>属于监狱企业的证明文件（若属于监狱企业）</w:t>
      </w:r>
    </w:p>
    <w:p>
      <w:pPr>
        <w:adjustRightInd w:val="0"/>
        <w:snapToGrid w:val="0"/>
        <w:spacing w:line="288" w:lineRule="auto"/>
        <w:rPr>
          <w:rFonts w:ascii="宋体" w:hAnsi="宋体" w:eastAsia="宋体" w:cs="宋体"/>
          <w:color w:val="000000"/>
          <w:kern w:val="0"/>
          <w:sz w:val="21"/>
          <w:szCs w:val="21"/>
        </w:rPr>
      </w:pPr>
    </w:p>
    <w:p>
      <w:pPr>
        <w:adjustRightInd w:val="0"/>
        <w:snapToGrid w:val="0"/>
        <w:spacing w:line="288" w:lineRule="auto"/>
        <w:ind w:firstLine="373" w:firstLineChars="177"/>
        <w:rPr>
          <w:rFonts w:ascii="宋体" w:hAnsi="宋体" w:eastAsia="宋体" w:cs="宋体"/>
          <w:b/>
          <w:bCs/>
          <w:sz w:val="21"/>
          <w:szCs w:val="21"/>
        </w:rPr>
      </w:pPr>
      <w:r>
        <w:rPr>
          <w:rFonts w:hint="eastAsia" w:ascii="宋体" w:hAnsi="宋体" w:eastAsia="宋体" w:cs="宋体"/>
          <w:b/>
          <w:bCs/>
          <w:color w:val="000000"/>
          <w:kern w:val="0"/>
          <w:sz w:val="21"/>
          <w:szCs w:val="21"/>
        </w:rPr>
        <w:t>监狱企业参加政府采购活动时，应当提供由省级以上监狱管理局、戒毒管理局（含新疆生产建设兵团）出具的属于监狱企业的证明文件。</w:t>
      </w:r>
    </w:p>
    <w:p>
      <w:pPr>
        <w:adjustRightInd w:val="0"/>
        <w:snapToGrid w:val="0"/>
        <w:spacing w:line="288" w:lineRule="auto"/>
        <w:rPr>
          <w:rFonts w:ascii="宋体" w:hAnsi="宋体" w:eastAsia="宋体" w:cs="宋体"/>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说明：</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eastAsia="宋体" w:cs="宋体"/>
          <w:b/>
          <w:spacing w:val="-6"/>
          <w:sz w:val="21"/>
          <w:szCs w:val="21"/>
        </w:rPr>
      </w:pPr>
      <w:r>
        <w:rPr>
          <w:rFonts w:ascii="宋体" w:hAnsi="宋体" w:eastAsia="宋体" w:cs="宋体"/>
          <w:b/>
          <w:spacing w:val="-6"/>
          <w:sz w:val="21"/>
          <w:szCs w:val="21"/>
        </w:rPr>
        <w:br w:type="page"/>
      </w:r>
    </w:p>
    <w:p>
      <w:pPr>
        <w:adjustRightInd w:val="0"/>
        <w:snapToGrid w:val="0"/>
        <w:spacing w:line="288" w:lineRule="auto"/>
        <w:jc w:val="center"/>
        <w:outlineLvl w:val="2"/>
        <w:rPr>
          <w:rFonts w:ascii="宋体" w:hAnsi="宋体" w:eastAsia="宋体" w:cs="宋体"/>
          <w:b/>
          <w:spacing w:val="-6"/>
          <w:sz w:val="21"/>
          <w:szCs w:val="21"/>
        </w:rPr>
      </w:pPr>
      <w:r>
        <w:rPr>
          <w:rFonts w:hint="eastAsia" w:ascii="宋体" w:hAnsi="宋体" w:eastAsia="宋体" w:cs="宋体"/>
          <w:b/>
          <w:spacing w:val="-6"/>
          <w:sz w:val="21"/>
          <w:szCs w:val="21"/>
        </w:rPr>
        <w:t>残疾人福利性单位声明函（若属于残疾人福利性单位）</w:t>
      </w:r>
    </w:p>
    <w:p>
      <w:pPr>
        <w:adjustRightInd w:val="0"/>
        <w:snapToGrid w:val="0"/>
        <w:spacing w:line="288" w:lineRule="auto"/>
        <w:rPr>
          <w:rFonts w:ascii="宋体" w:hAnsi="宋体" w:eastAsia="宋体" w:cs="Times New Roman"/>
          <w:b/>
          <w:spacing w:val="6"/>
          <w:sz w:val="21"/>
          <w:szCs w:val="21"/>
        </w:rPr>
      </w:pPr>
    </w:p>
    <w:p>
      <w:pPr>
        <w:adjustRightInd w:val="0"/>
        <w:snapToGrid w:val="0"/>
        <w:spacing w:line="288" w:lineRule="auto"/>
        <w:ind w:firstLine="444" w:firstLineChars="200"/>
        <w:rPr>
          <w:rFonts w:ascii="宋体" w:hAnsi="宋体" w:eastAsia="宋体" w:cs="Times New Roman"/>
          <w:spacing w:val="6"/>
          <w:sz w:val="21"/>
          <w:szCs w:val="21"/>
          <w:highlight w:val="none"/>
        </w:rPr>
      </w:pPr>
      <w:r>
        <w:rPr>
          <w:rFonts w:hint="eastAsia" w:ascii="宋体" w:hAnsi="宋体" w:eastAsia="宋体" w:cs="Times New Roman"/>
          <w:spacing w:val="6"/>
          <w:sz w:val="21"/>
          <w:szCs w:val="21"/>
        </w:rPr>
        <w:t>本单位郑重声明，根据《财政部 民政部 中国残疾人联合会关于促进残疾人就业政府采购政策的通知》（财库</w:t>
      </w:r>
      <w:r>
        <w:rPr>
          <w:rFonts w:hint="eastAsia" w:ascii="宋体" w:hAnsi="宋体" w:eastAsia="宋体" w:cs="Times New Roman"/>
          <w:sz w:val="21"/>
          <w:szCs w:val="21"/>
        </w:rPr>
        <w:t>〔2017〕 141</w:t>
      </w:r>
      <w:r>
        <w:rPr>
          <w:rFonts w:hint="eastAsia" w:ascii="宋体" w:hAnsi="宋体" w:eastAsia="宋体" w:cs="Times New Roman"/>
          <w:spacing w:val="6"/>
          <w:sz w:val="21"/>
          <w:szCs w:val="21"/>
        </w:rPr>
        <w:t>号）的规定，</w:t>
      </w:r>
      <w:r>
        <w:rPr>
          <w:rFonts w:hint="eastAsia" w:ascii="宋体" w:hAnsi="宋体" w:eastAsia="宋体" w:cs="Times New Roman"/>
          <w:b/>
          <w:bCs/>
          <w:spacing w:val="6"/>
          <w:sz w:val="21"/>
          <w:szCs w:val="21"/>
        </w:rPr>
        <w:t>本单位为</w:t>
      </w:r>
      <w:r>
        <w:rPr>
          <w:rFonts w:hint="eastAsia" w:ascii="宋体" w:hAnsi="宋体" w:eastAsia="宋体" w:cs="Times New Roman"/>
          <w:b/>
          <w:bCs/>
          <w:spacing w:val="6"/>
          <w:sz w:val="21"/>
          <w:szCs w:val="21"/>
          <w:highlight w:val="none"/>
        </w:rPr>
        <w:t>符合条件的残疾人福利性单位</w:t>
      </w:r>
      <w:r>
        <w:rPr>
          <w:rFonts w:hint="eastAsia" w:ascii="宋体" w:hAnsi="宋体" w:eastAsia="宋体" w:cs="Times New Roman"/>
          <w:spacing w:val="6"/>
          <w:sz w:val="21"/>
          <w:szCs w:val="21"/>
          <w:highlight w:val="none"/>
        </w:rPr>
        <w:t>，且本单位参加______（采购人）单位的______（项目名称）项目采购活动由本单位提供服务。</w:t>
      </w:r>
    </w:p>
    <w:p>
      <w:pPr>
        <w:adjustRightInd w:val="0"/>
        <w:snapToGrid w:val="0"/>
        <w:spacing w:line="288" w:lineRule="auto"/>
        <w:ind w:firstLine="444" w:firstLineChars="200"/>
        <w:rPr>
          <w:rFonts w:ascii="宋体" w:hAnsi="宋体" w:eastAsia="宋体" w:cs="Times New Roman"/>
          <w:spacing w:val="6"/>
          <w:sz w:val="21"/>
          <w:szCs w:val="21"/>
        </w:rPr>
      </w:pPr>
      <w:r>
        <w:rPr>
          <w:rFonts w:hint="eastAsia" w:ascii="宋体" w:hAnsi="宋体" w:eastAsia="宋体" w:cs="Times New Roman"/>
          <w:spacing w:val="6"/>
          <w:sz w:val="21"/>
          <w:szCs w:val="21"/>
          <w:highlight w:val="none"/>
        </w:rPr>
        <w:t>本单位对上述声明的真实性负责。如有虚假，将依法承担相应</w:t>
      </w:r>
      <w:r>
        <w:rPr>
          <w:rFonts w:hint="eastAsia" w:ascii="宋体" w:hAnsi="宋体" w:eastAsia="宋体" w:cs="Times New Roman"/>
          <w:spacing w:val="6"/>
          <w:sz w:val="21"/>
          <w:szCs w:val="21"/>
        </w:rPr>
        <w:t>责任。</w:t>
      </w:r>
    </w:p>
    <w:p>
      <w:pPr>
        <w:tabs>
          <w:tab w:val="left" w:pos="4860"/>
        </w:tabs>
        <w:adjustRightInd w:val="0"/>
        <w:snapToGrid w:val="0"/>
        <w:spacing w:line="288" w:lineRule="auto"/>
        <w:ind w:right="1560" w:firstLine="444" w:firstLineChars="200"/>
        <w:rPr>
          <w:rFonts w:ascii="宋体" w:hAnsi="宋体" w:eastAsia="宋体" w:cs="Times New Roman"/>
          <w:spacing w:val="6"/>
          <w:sz w:val="21"/>
          <w:szCs w:val="21"/>
        </w:rPr>
      </w:pPr>
      <w:r>
        <w:rPr>
          <w:rFonts w:hint="eastAsia" w:ascii="宋体" w:hAnsi="宋体" w:eastAsia="宋体" w:cs="Times New Roman"/>
          <w:spacing w:val="6"/>
          <w:sz w:val="21"/>
          <w:szCs w:val="21"/>
        </w:rPr>
        <w:t>单位名称（盖章）：</w:t>
      </w:r>
    </w:p>
    <w:p>
      <w:pPr>
        <w:tabs>
          <w:tab w:val="left" w:pos="4860"/>
        </w:tabs>
        <w:adjustRightInd w:val="0"/>
        <w:snapToGrid w:val="0"/>
        <w:spacing w:line="288" w:lineRule="auto"/>
        <w:ind w:right="1560" w:firstLine="444" w:firstLineChars="200"/>
        <w:rPr>
          <w:rFonts w:ascii="宋体" w:hAnsi="宋体" w:eastAsia="宋体" w:cs="Times New Roman"/>
          <w:spacing w:val="6"/>
          <w:sz w:val="21"/>
          <w:szCs w:val="21"/>
        </w:rPr>
      </w:pPr>
      <w:r>
        <w:rPr>
          <w:rFonts w:hint="eastAsia" w:ascii="宋体" w:hAnsi="宋体" w:eastAsia="宋体" w:cs="Times New Roman"/>
          <w:spacing w:val="6"/>
          <w:sz w:val="21"/>
          <w:szCs w:val="21"/>
        </w:rPr>
        <w:t>日  期：</w:t>
      </w:r>
    </w:p>
    <w:p>
      <w:pPr>
        <w:adjustRightInd w:val="0"/>
        <w:snapToGrid w:val="0"/>
        <w:spacing w:line="288" w:lineRule="auto"/>
        <w:rPr>
          <w:rFonts w:ascii="宋体" w:hAnsi="宋体" w:eastAsia="宋体" w:cs="宋体"/>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说明：</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一、享受政府采购支持政策的残疾人福利性单位应当同时满足以下条件：</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（一）安置的残疾人占本单位在职职工人数的比例不低于25%（含25%），并且安置的残疾人人数不少于10人（含10人）；</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（二）依法与安置的每位残疾人签订了一年以上（含一年）的劳动合同或服务协议；</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（三）为安置的每位残疾人按月足额缴纳了基本养老保险、基本医疗保险、失业保险、工伤保险和生育保险等社会保险费；</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（四）通过银行等金融机构向安置的每位残疾人，按月支付了不低于单位所在区县适用的经省级人民政府批准的月最低工资标准的工资；</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（五）提供本单位制造的货物、承担的工程或者服务（以下简称产品），或者提供其他残疾人福利性单位制造的货物（不包括使用非残疾人福利性单位注册商标的货物）。</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adjustRightInd w:val="0"/>
        <w:snapToGrid w:val="0"/>
        <w:spacing w:line="288" w:lineRule="auto"/>
        <w:ind w:firstLine="371" w:firstLineChars="177"/>
        <w:jc w:val="left"/>
        <w:rPr>
          <w:rFonts w:ascii="宋体" w:hAnsi="宋体" w:eastAsia="宋体" w:cs="宋体"/>
          <w:color w:val="FF0000"/>
          <w:kern w:val="0"/>
          <w:sz w:val="21"/>
          <w:szCs w:val="21"/>
        </w:rPr>
      </w:pPr>
      <w:r>
        <w:rPr>
          <w:rFonts w:hint="eastAsia" w:ascii="宋体" w:hAnsi="宋体" w:eastAsia="宋体" w:cs="宋体"/>
          <w:color w:val="000000"/>
          <w:kern w:val="0"/>
          <w:sz w:val="21"/>
          <w:szCs w:val="21"/>
        </w:rPr>
        <w:t>二、符合条件的残疾人福利性单位在参加政府采购活动时，应当提供</w:t>
      </w:r>
      <w:r>
        <w:rPr>
          <w:rFonts w:hint="eastAsia" w:ascii="宋体" w:hAnsi="宋体" w:eastAsia="宋体" w:cs="宋体"/>
          <w:kern w:val="0"/>
          <w:sz w:val="21"/>
          <w:szCs w:val="21"/>
        </w:rPr>
        <w:t>财库</w:t>
      </w:r>
      <w:r>
        <w:rPr>
          <w:rFonts w:ascii="宋体" w:hAnsi="宋体" w:eastAsia="宋体" w:cs="宋体"/>
          <w:kern w:val="0"/>
          <w:sz w:val="21"/>
          <w:szCs w:val="21"/>
        </w:rPr>
        <w:t>[2017]141号</w:t>
      </w:r>
      <w:r>
        <w:rPr>
          <w:rFonts w:hint="eastAsia" w:ascii="宋体" w:hAnsi="宋体" w:eastAsia="宋体" w:cs="宋体"/>
          <w:kern w:val="0"/>
          <w:sz w:val="21"/>
          <w:szCs w:val="21"/>
        </w:rPr>
        <w:t>文件</w:t>
      </w:r>
      <w:r>
        <w:rPr>
          <w:rFonts w:hint="eastAsia" w:ascii="宋体" w:hAnsi="宋体" w:eastAsia="宋体" w:cs="宋体"/>
          <w:color w:val="000000"/>
          <w:kern w:val="0"/>
          <w:sz w:val="21"/>
          <w:szCs w:val="21"/>
        </w:rPr>
        <w:t>规定的《残疾人福利性单位声明函》</w:t>
      </w:r>
      <w:r>
        <w:rPr>
          <w:rFonts w:hint="eastAsia" w:ascii="宋体" w:hAnsi="宋体" w:eastAsia="宋体" w:cs="宋体"/>
          <w:kern w:val="0"/>
          <w:sz w:val="21"/>
          <w:szCs w:val="21"/>
        </w:rPr>
        <w:t>，并对声明的真实性负责。</w:t>
      </w:r>
    </w:p>
    <w:p>
      <w:pPr>
        <w:widowControl/>
        <w:shd w:val="clear" w:color="auto" w:fill="FFFFFF"/>
        <w:adjustRightInd w:val="0"/>
        <w:snapToGrid w:val="0"/>
        <w:spacing w:line="288" w:lineRule="auto"/>
        <w:ind w:firstLine="371" w:firstLineChars="177"/>
        <w:jc w:val="left"/>
        <w:rPr>
          <w:rFonts w:ascii="宋体" w:hAnsi="宋体" w:eastAsia="宋体" w:cs="宋体"/>
          <w:color w:val="FF0000"/>
          <w:kern w:val="0"/>
          <w:sz w:val="21"/>
          <w:szCs w:val="21"/>
        </w:rPr>
      </w:pPr>
      <w:r>
        <w:rPr>
          <w:rFonts w:hint="eastAsia" w:ascii="宋体" w:hAnsi="宋体" w:eastAsia="宋体" w:cs="宋体"/>
          <w:color w:val="000000"/>
          <w:kern w:val="0"/>
          <w:sz w:val="21"/>
          <w:szCs w:val="21"/>
        </w:rPr>
        <w:t>三、在政府采购活动中，残疾人福利性单位视同小型、微型企业，享受预留份额、评审中价格扣除等促进中小企业发展的政府采购政策。</w:t>
      </w:r>
    </w:p>
    <w:p>
      <w:pPr>
        <w:widowControl/>
        <w:shd w:val="clear" w:color="auto" w:fill="FFFFFF"/>
        <w:adjustRightInd w:val="0"/>
        <w:snapToGrid w:val="0"/>
        <w:spacing w:line="288" w:lineRule="auto"/>
        <w:ind w:firstLine="371" w:firstLineChars="177"/>
        <w:jc w:val="left"/>
        <w:rPr>
          <w:rFonts w:ascii="宋体" w:hAnsi="宋体" w:eastAsia="宋体" w:cs="宋体"/>
          <w:kern w:val="0"/>
          <w:sz w:val="21"/>
          <w:szCs w:val="21"/>
        </w:rPr>
      </w:pPr>
      <w:r>
        <w:rPr>
          <w:rFonts w:hint="eastAsia" w:ascii="宋体" w:hAnsi="宋体" w:eastAsia="宋体" w:cs="宋体"/>
          <w:kern w:val="0"/>
          <w:sz w:val="21"/>
          <w:szCs w:val="21"/>
        </w:rPr>
        <w:t>残疾人福利性单位属于小型、微型企业的，不重复享受政策。</w:t>
      </w:r>
    </w:p>
    <w:p>
      <w:pPr>
        <w:widowControl/>
        <w:adjustRightInd w:val="0"/>
        <w:snapToGrid w:val="0"/>
        <w:spacing w:line="288" w:lineRule="auto"/>
        <w:jc w:val="left"/>
        <w:rPr>
          <w:rFonts w:ascii="宋体" w:hAnsi="宋体" w:eastAsia="宋体" w:cs="Times New Roman"/>
          <w:b/>
          <w:bCs/>
          <w:spacing w:val="-6"/>
          <w:sz w:val="21"/>
          <w:szCs w:val="21"/>
        </w:rPr>
      </w:pPr>
      <w:r>
        <w:rPr>
          <w:rFonts w:ascii="宋体" w:hAnsi="宋体" w:eastAsia="宋体" w:cs="Times New Roman"/>
          <w:b/>
          <w:bCs/>
          <w:spacing w:val="-6"/>
          <w:sz w:val="21"/>
          <w:szCs w:val="21"/>
        </w:rPr>
        <w:br w:type="page"/>
      </w:r>
    </w:p>
    <w:p>
      <w:pPr>
        <w:adjustRightInd w:val="0"/>
        <w:snapToGrid w:val="0"/>
        <w:spacing w:line="288" w:lineRule="auto"/>
        <w:jc w:val="left"/>
        <w:outlineLvl w:val="2"/>
        <w:rPr>
          <w:b/>
          <w:spacing w:val="-6"/>
          <w:sz w:val="21"/>
          <w:szCs w:val="21"/>
        </w:rPr>
      </w:pPr>
      <w:r>
        <w:rPr>
          <w:rFonts w:hint="eastAsia"/>
          <w:b/>
          <w:spacing w:val="-6"/>
          <w:sz w:val="21"/>
          <w:szCs w:val="21"/>
        </w:rPr>
        <w:t>（</w:t>
      </w:r>
      <w:r>
        <w:rPr>
          <w:b/>
          <w:spacing w:val="-6"/>
          <w:sz w:val="21"/>
          <w:szCs w:val="21"/>
        </w:rPr>
        <w:t>4</w:t>
      </w:r>
      <w:r>
        <w:rPr>
          <w:rFonts w:hint="eastAsia"/>
          <w:b/>
          <w:spacing w:val="-6"/>
          <w:sz w:val="21"/>
          <w:szCs w:val="21"/>
        </w:rPr>
        <w:t>）本项目的特定资格要求证明材料：无</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pPr>
    </w:p>
    <w:p>
      <w:pPr>
        <w:adjustRightInd w:val="0"/>
        <w:snapToGrid w:val="0"/>
        <w:spacing w:line="288" w:lineRule="auto"/>
        <w:jc w:val="center"/>
        <w:outlineLvl w:val="1"/>
        <w:rPr>
          <w:b/>
          <w:bCs/>
          <w:sz w:val="84"/>
          <w:szCs w:val="84"/>
        </w:rPr>
      </w:pPr>
      <w:r>
        <w:rPr>
          <w:rFonts w:hint="eastAsia"/>
          <w:b/>
          <w:bCs/>
          <w:sz w:val="84"/>
          <w:szCs w:val="84"/>
        </w:rPr>
        <w:t>商务和技术文件</w:t>
      </w:r>
    </w:p>
    <w:p>
      <w:pPr>
        <w:adjustRightInd w:val="0"/>
        <w:snapToGrid w:val="0"/>
        <w:spacing w:line="288" w:lineRule="auto"/>
      </w:pPr>
      <w:r>
        <w:rPr>
          <w:rFonts w:hint="eastAsia"/>
        </w:rPr>
        <w:br w:type="page"/>
      </w:r>
    </w:p>
    <w:p>
      <w:pPr>
        <w:adjustRightInd w:val="0"/>
        <w:snapToGrid w:val="0"/>
        <w:spacing w:line="288" w:lineRule="auto"/>
        <w:jc w:val="center"/>
        <w:outlineLvl w:val="2"/>
        <w:rPr>
          <w:b/>
          <w:bCs/>
          <w:sz w:val="21"/>
          <w:szCs w:val="21"/>
        </w:rPr>
      </w:pPr>
      <w:r>
        <w:rPr>
          <w:rFonts w:hint="eastAsia"/>
          <w:b/>
          <w:bCs/>
          <w:sz w:val="21"/>
          <w:szCs w:val="21"/>
        </w:rPr>
        <w:t>（1）响应函</w:t>
      </w:r>
    </w:p>
    <w:p>
      <w:pPr>
        <w:adjustRightInd w:val="0"/>
        <w:snapToGrid w:val="0"/>
        <w:spacing w:line="288" w:lineRule="auto"/>
        <w:rPr>
          <w:sz w:val="21"/>
          <w:szCs w:val="21"/>
        </w:rPr>
      </w:pPr>
    </w:p>
    <w:p>
      <w:pPr>
        <w:adjustRightInd w:val="0"/>
        <w:snapToGrid w:val="0"/>
        <w:spacing w:line="288" w:lineRule="auto"/>
        <w:rPr>
          <w:b/>
          <w:bCs/>
          <w:sz w:val="21"/>
          <w:szCs w:val="21"/>
        </w:rPr>
      </w:pPr>
      <w:r>
        <w:rPr>
          <w:rFonts w:hint="eastAsia"/>
          <w:b/>
          <w:bCs/>
          <w:sz w:val="21"/>
          <w:szCs w:val="21"/>
        </w:rPr>
        <w:t>致：</w:t>
      </w:r>
      <w:r>
        <w:rPr>
          <w:rFonts w:hint="eastAsia"/>
          <w:b/>
          <w:bCs/>
          <w:sz w:val="21"/>
          <w:szCs w:val="21"/>
          <w:lang w:eastAsia="zh-CN"/>
        </w:rPr>
        <w:t>浙江工商大学</w:t>
      </w:r>
      <w:r>
        <w:rPr>
          <w:rFonts w:hint="eastAsia"/>
          <w:b/>
          <w:bCs/>
          <w:sz w:val="21"/>
          <w:szCs w:val="21"/>
        </w:rPr>
        <w:t>、浙江求是招标代理有限公司</w:t>
      </w:r>
    </w:p>
    <w:p>
      <w:pPr>
        <w:adjustRightInd w:val="0"/>
        <w:snapToGrid w:val="0"/>
        <w:spacing w:line="288" w:lineRule="auto"/>
        <w:rPr>
          <w:rFonts w:cs="Times New Roman"/>
          <w:spacing w:val="-6"/>
          <w:sz w:val="21"/>
          <w:szCs w:val="21"/>
          <w:highlight w:val="cyan"/>
        </w:rPr>
      </w:pPr>
    </w:p>
    <w:p>
      <w:pPr>
        <w:adjustRightInd w:val="0"/>
        <w:snapToGrid w:val="0"/>
        <w:spacing w:line="288" w:lineRule="auto"/>
        <w:ind w:firstLine="396" w:firstLineChars="200"/>
        <w:rPr>
          <w:sz w:val="21"/>
          <w:szCs w:val="21"/>
        </w:rPr>
      </w:pPr>
      <w:bookmarkStart w:id="58" w:name="_Hlk97040115"/>
      <w:r>
        <w:rPr>
          <w:rFonts w:hint="eastAsia" w:cs="Times New Roman"/>
          <w:spacing w:val="-6"/>
          <w:sz w:val="21"/>
          <w:szCs w:val="21"/>
        </w:rPr>
        <w:t>我方参加</w:t>
      </w:r>
      <w:r>
        <w:rPr>
          <w:rFonts w:hint="eastAsia" w:cs="Times New Roman"/>
          <w:bCs/>
          <w:spacing w:val="-6"/>
          <w:sz w:val="21"/>
          <w:szCs w:val="21"/>
          <w:u w:val="single"/>
          <w:lang w:eastAsia="zh-CN"/>
        </w:rPr>
        <w:t>浙江工商大学研究生招生考试网上阅卷系统及服务</w:t>
      </w:r>
      <w:r>
        <w:rPr>
          <w:rFonts w:hint="eastAsia" w:cs="Times New Roman"/>
          <w:spacing w:val="-6"/>
          <w:sz w:val="21"/>
          <w:szCs w:val="21"/>
          <w:u w:val="single"/>
        </w:rPr>
        <w:t>（项目编号</w:t>
      </w:r>
      <w:r>
        <w:rPr>
          <w:rFonts w:hint="eastAsia" w:cs="Times New Roman"/>
          <w:bCs/>
          <w:spacing w:val="-6"/>
          <w:sz w:val="21"/>
          <w:szCs w:val="21"/>
          <w:u w:val="single"/>
        </w:rPr>
        <w:t>：</w:t>
      </w:r>
      <w:r>
        <w:rPr>
          <w:rFonts w:hint="eastAsia" w:cs="Times New Roman"/>
          <w:bCs/>
          <w:spacing w:val="-6"/>
          <w:sz w:val="21"/>
          <w:szCs w:val="21"/>
          <w:u w:val="single"/>
          <w:lang w:eastAsia="zh-CN"/>
        </w:rPr>
        <w:t>QSZB-Z(F)-C24166(CS)</w:t>
      </w:r>
      <w:r>
        <w:rPr>
          <w:rFonts w:hint="eastAsia" w:cs="Times New Roman"/>
          <w:spacing w:val="-6"/>
          <w:sz w:val="21"/>
          <w:szCs w:val="21"/>
          <w:u w:val="single"/>
        </w:rPr>
        <w:t>）</w:t>
      </w:r>
      <w:r>
        <w:rPr>
          <w:rFonts w:hint="eastAsia" w:cs="Times New Roman"/>
          <w:spacing w:val="-6"/>
          <w:sz w:val="21"/>
          <w:szCs w:val="21"/>
        </w:rPr>
        <w:t>项目，为此，我方提交电子加密响应文件一份、以介质（U盘）存储的数据电文形式的</w:t>
      </w:r>
      <w:r>
        <w:rPr>
          <w:rFonts w:hint="eastAsia" w:cs="Times New Roman"/>
          <w:spacing w:val="-6"/>
          <w:sz w:val="21"/>
          <w:szCs w:val="21"/>
          <w:u w:val="single"/>
        </w:rPr>
        <w:t xml:space="preserve">备份响应文件 </w:t>
      </w:r>
      <w:r>
        <w:rPr>
          <w:rFonts w:cs="Times New Roman"/>
          <w:spacing w:val="-6"/>
          <w:sz w:val="21"/>
          <w:szCs w:val="21"/>
          <w:u w:val="single"/>
        </w:rPr>
        <w:t xml:space="preserve">    </w:t>
      </w:r>
      <w:r>
        <w:rPr>
          <w:rFonts w:hint="eastAsia" w:cs="Times New Roman"/>
          <w:spacing w:val="-6"/>
          <w:sz w:val="21"/>
          <w:szCs w:val="21"/>
          <w:u w:val="single"/>
        </w:rPr>
        <w:t>份</w:t>
      </w:r>
      <w:r>
        <w:rPr>
          <w:rFonts w:hint="eastAsia" w:cs="Times New Roman"/>
          <w:spacing w:val="-6"/>
          <w:sz w:val="21"/>
          <w:szCs w:val="21"/>
        </w:rPr>
        <w:t>。宣布同意如下：</w:t>
      </w:r>
    </w:p>
    <w:bookmarkEnd w:id="58"/>
    <w:p>
      <w:pPr>
        <w:adjustRightInd w:val="0"/>
        <w:snapToGrid w:val="0"/>
        <w:spacing w:line="288" w:lineRule="auto"/>
        <w:ind w:firstLine="420" w:firstLineChars="200"/>
        <w:rPr>
          <w:sz w:val="21"/>
          <w:szCs w:val="21"/>
        </w:rPr>
      </w:pPr>
      <w:r>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pPr>
        <w:adjustRightInd w:val="0"/>
        <w:snapToGrid w:val="0"/>
        <w:spacing w:line="288" w:lineRule="auto"/>
        <w:ind w:firstLine="420" w:firstLineChars="200"/>
        <w:rPr>
          <w:sz w:val="21"/>
          <w:szCs w:val="21"/>
        </w:rPr>
      </w:pPr>
      <w:r>
        <w:rPr>
          <w:rFonts w:hint="eastAsia"/>
          <w:sz w:val="21"/>
          <w:szCs w:val="21"/>
        </w:rPr>
        <w:t>2.我方在磋商响应之前已经与贵方进行了充分的沟通，完全理解并接受磋商文件的各项规定和要求，对磋商文件的合理性、合法性不再有异议。</w:t>
      </w:r>
    </w:p>
    <w:p>
      <w:pPr>
        <w:adjustRightInd w:val="0"/>
        <w:snapToGrid w:val="0"/>
        <w:spacing w:line="288" w:lineRule="auto"/>
        <w:ind w:firstLine="420" w:firstLineChars="200"/>
        <w:rPr>
          <w:sz w:val="21"/>
          <w:szCs w:val="21"/>
        </w:rPr>
      </w:pPr>
      <w:r>
        <w:rPr>
          <w:rFonts w:hint="eastAsia"/>
          <w:sz w:val="21"/>
          <w:szCs w:val="21"/>
        </w:rPr>
        <w:t>3.响应有效期自提交响应文件的截止之日起</w:t>
      </w:r>
      <w:r>
        <w:rPr>
          <w:rFonts w:hint="eastAsia"/>
          <w:sz w:val="21"/>
          <w:szCs w:val="21"/>
          <w:u w:val="single"/>
        </w:rPr>
        <w:t>90</w:t>
      </w:r>
      <w:r>
        <w:rPr>
          <w:rFonts w:hint="eastAsia"/>
          <w:sz w:val="21"/>
          <w:szCs w:val="21"/>
        </w:rPr>
        <w:t>天。</w:t>
      </w:r>
    </w:p>
    <w:p>
      <w:pPr>
        <w:adjustRightInd w:val="0"/>
        <w:snapToGrid w:val="0"/>
        <w:spacing w:line="288" w:lineRule="auto"/>
        <w:ind w:firstLine="420" w:firstLineChars="200"/>
        <w:rPr>
          <w:sz w:val="21"/>
          <w:szCs w:val="21"/>
        </w:rPr>
      </w:pPr>
      <w:r>
        <w:rPr>
          <w:rFonts w:hint="eastAsia"/>
          <w:sz w:val="21"/>
          <w:szCs w:val="21"/>
        </w:rPr>
        <w:t>4.如成交，本响应文件至本项目合同履行完毕止均保持有效，我方将按“磋商文件”及政府采购法律、法规的规定履行合同责任和义务。关于代理服务费，我方承诺按照磋商文件的规定履行并承担相应的责任。</w:t>
      </w:r>
    </w:p>
    <w:p>
      <w:pPr>
        <w:adjustRightInd w:val="0"/>
        <w:snapToGrid w:val="0"/>
        <w:spacing w:line="288" w:lineRule="auto"/>
        <w:ind w:firstLine="420" w:firstLineChars="200"/>
        <w:rPr>
          <w:sz w:val="21"/>
          <w:szCs w:val="21"/>
        </w:rPr>
      </w:pPr>
      <w:r>
        <w:rPr>
          <w:rFonts w:hint="eastAsia"/>
          <w:sz w:val="21"/>
          <w:szCs w:val="21"/>
        </w:rPr>
        <w:t>5.我方同意按照贵方要求提供与磋商有关的一切数据或资料。</w:t>
      </w:r>
    </w:p>
    <w:p>
      <w:pPr>
        <w:adjustRightInd w:val="0"/>
        <w:snapToGrid w:val="0"/>
        <w:spacing w:line="288" w:lineRule="auto"/>
        <w:ind w:firstLine="420" w:firstLineChars="200"/>
        <w:rPr>
          <w:sz w:val="21"/>
          <w:szCs w:val="21"/>
        </w:rPr>
      </w:pPr>
      <w:r>
        <w:rPr>
          <w:rFonts w:hint="eastAsia"/>
          <w:sz w:val="21"/>
          <w:szCs w:val="21"/>
        </w:rPr>
        <w:t>6.与本磋商有关的一切正式往来信函联系：</w:t>
      </w:r>
    </w:p>
    <w:tbl>
      <w:tblPr>
        <w:tblStyle w:val="1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bookmarkStart w:id="59" w:name="_Hlk97040154"/>
            <w:r>
              <w:rPr>
                <w:rFonts w:hint="eastAsia" w:cs="Times New Roman"/>
                <w:spacing w:val="-6"/>
                <w:kern w:val="0"/>
                <w:sz w:val="21"/>
                <w:szCs w:val="21"/>
              </w:rPr>
              <w:t>联系人：</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职务：</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手机：</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电子邮箱：</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地址：</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开户银行：</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银行账号：</w:t>
            </w:r>
          </w:p>
        </w:tc>
        <w:tc>
          <w:tcPr>
            <w:tcW w:w="6808" w:type="dxa"/>
          </w:tcPr>
          <w:p>
            <w:pPr>
              <w:adjustRightInd w:val="0"/>
              <w:snapToGrid w:val="0"/>
              <w:spacing w:line="288" w:lineRule="auto"/>
              <w:rPr>
                <w:rFonts w:cs="Times New Roman"/>
                <w:spacing w:val="-6"/>
                <w:kern w:val="0"/>
                <w:sz w:val="21"/>
                <w:szCs w:val="21"/>
              </w:rPr>
            </w:pPr>
          </w:p>
        </w:tc>
      </w:tr>
      <w:bookmarkEnd w:id="59"/>
    </w:tbl>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bookmarkStart w:id="60" w:name="_Hlk97040160"/>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60"/>
    <w:p>
      <w:pPr>
        <w:widowControl/>
        <w:adjustRightInd w:val="0"/>
        <w:snapToGrid w:val="0"/>
        <w:spacing w:line="288" w:lineRule="auto"/>
        <w:jc w:val="left"/>
        <w:rPr>
          <w:sz w:val="21"/>
          <w:szCs w:val="21"/>
        </w:rPr>
      </w:pPr>
      <w:r>
        <w:rPr>
          <w:sz w:val="21"/>
          <w:szCs w:val="21"/>
        </w:rPr>
        <w:br w:type="page"/>
      </w:r>
    </w:p>
    <w:p>
      <w:pPr>
        <w:adjustRightInd w:val="0"/>
        <w:snapToGrid w:val="0"/>
        <w:spacing w:line="288" w:lineRule="auto"/>
        <w:ind w:firstLine="498" w:firstLineChars="236"/>
        <w:jc w:val="center"/>
        <w:outlineLvl w:val="2"/>
        <w:rPr>
          <w:rFonts w:cs="Times New Roman"/>
          <w:b/>
          <w:bCs/>
          <w:sz w:val="21"/>
          <w:szCs w:val="21"/>
        </w:rPr>
      </w:pPr>
      <w:r>
        <w:rPr>
          <w:rFonts w:hint="eastAsia" w:cs="Times New Roman"/>
          <w:b/>
          <w:bCs/>
          <w:sz w:val="21"/>
          <w:szCs w:val="21"/>
        </w:rPr>
        <w:t>（</w:t>
      </w:r>
      <w:r>
        <w:rPr>
          <w:rFonts w:cs="Times New Roman"/>
          <w:b/>
          <w:bCs/>
          <w:sz w:val="21"/>
          <w:szCs w:val="21"/>
        </w:rPr>
        <w:t>2</w:t>
      </w:r>
      <w:r>
        <w:rPr>
          <w:rFonts w:hint="eastAsia" w:cs="Times New Roman"/>
          <w:b/>
          <w:bCs/>
          <w:sz w:val="21"/>
          <w:szCs w:val="21"/>
        </w:rPr>
        <w:t>）授权委托书</w:t>
      </w:r>
    </w:p>
    <w:p>
      <w:pPr>
        <w:adjustRightInd w:val="0"/>
        <w:snapToGrid w:val="0"/>
        <w:spacing w:line="288" w:lineRule="auto"/>
        <w:rPr>
          <w:rFonts w:cs="Times New Roman"/>
          <w:b/>
          <w:bCs/>
          <w:spacing w:val="-6"/>
          <w:sz w:val="21"/>
          <w:szCs w:val="21"/>
        </w:rPr>
      </w:pPr>
    </w:p>
    <w:p>
      <w:pPr>
        <w:adjustRightInd w:val="0"/>
        <w:snapToGrid w:val="0"/>
        <w:spacing w:line="288" w:lineRule="auto"/>
        <w:rPr>
          <w:rFonts w:cs="Times New Roman"/>
          <w:b/>
          <w:spacing w:val="-6"/>
          <w:sz w:val="21"/>
          <w:szCs w:val="21"/>
        </w:rPr>
      </w:pPr>
      <w:r>
        <w:rPr>
          <w:rFonts w:hint="eastAsia" w:cs="Times New Roman"/>
          <w:b/>
          <w:spacing w:val="-6"/>
          <w:sz w:val="21"/>
          <w:szCs w:val="21"/>
        </w:rPr>
        <w:t>致：</w:t>
      </w:r>
      <w:r>
        <w:rPr>
          <w:rFonts w:hint="eastAsia" w:cs="Times New Roman"/>
          <w:b/>
          <w:spacing w:val="-6"/>
          <w:sz w:val="21"/>
          <w:szCs w:val="21"/>
          <w:lang w:eastAsia="zh-CN"/>
        </w:rPr>
        <w:t>浙江工商大学</w:t>
      </w:r>
      <w:r>
        <w:rPr>
          <w:rFonts w:hint="eastAsia" w:cs="Times New Roman"/>
          <w:b/>
          <w:spacing w:val="-6"/>
          <w:sz w:val="21"/>
          <w:szCs w:val="21"/>
        </w:rPr>
        <w:t>、浙江求是招标代理有限公司</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现授权委托：</w:t>
      </w:r>
      <w:r>
        <w:rPr>
          <w:rFonts w:cs="Times New Roman"/>
          <w:spacing w:val="-6"/>
          <w:sz w:val="21"/>
          <w:szCs w:val="21"/>
          <w:u w:val="single"/>
        </w:rPr>
        <w:t xml:space="preserve">            </w:t>
      </w:r>
      <w:r>
        <w:rPr>
          <w:rFonts w:hint="eastAsia" w:cs="Times New Roman"/>
          <w:spacing w:val="-6"/>
          <w:sz w:val="21"/>
          <w:szCs w:val="21"/>
        </w:rPr>
        <w:t>（授权代表姓名）（身份证号码：</w:t>
      </w:r>
      <w:r>
        <w:rPr>
          <w:rFonts w:cs="Times New Roman"/>
          <w:spacing w:val="-6"/>
          <w:sz w:val="21"/>
          <w:szCs w:val="21"/>
          <w:u w:val="single"/>
        </w:rPr>
        <w:t xml:space="preserve">            </w:t>
      </w:r>
      <w:r>
        <w:rPr>
          <w:rFonts w:hint="eastAsia" w:cs="Times New Roman"/>
          <w:spacing w:val="-6"/>
          <w:sz w:val="21"/>
          <w:szCs w:val="21"/>
        </w:rPr>
        <w:t>，手机：</w:t>
      </w:r>
      <w:r>
        <w:rPr>
          <w:rFonts w:cs="Times New Roman"/>
          <w:spacing w:val="-6"/>
          <w:sz w:val="21"/>
          <w:szCs w:val="21"/>
          <w:u w:val="single"/>
        </w:rPr>
        <w:t xml:space="preserve">            </w:t>
      </w:r>
      <w:r>
        <w:rPr>
          <w:rFonts w:hint="eastAsia" w:cs="Times New Roman"/>
          <w:spacing w:val="-6"/>
          <w:sz w:val="21"/>
          <w:szCs w:val="21"/>
        </w:rPr>
        <w:t>）以我方的名义参加</w:t>
      </w:r>
      <w:r>
        <w:rPr>
          <w:rFonts w:hint="eastAsia" w:cs="Times New Roman"/>
          <w:bCs/>
          <w:spacing w:val="-6"/>
          <w:sz w:val="21"/>
          <w:szCs w:val="21"/>
          <w:lang w:eastAsia="zh-CN"/>
        </w:rPr>
        <w:t>浙江工商大学研究生招生考试网上阅卷系统及服务</w:t>
      </w:r>
      <w:r>
        <w:rPr>
          <w:rFonts w:hint="eastAsia" w:cs="Times New Roman"/>
          <w:bCs/>
          <w:spacing w:val="-6"/>
          <w:sz w:val="21"/>
          <w:szCs w:val="21"/>
        </w:rPr>
        <w:t>项目（项目编号：</w:t>
      </w:r>
      <w:r>
        <w:rPr>
          <w:rFonts w:hint="eastAsia" w:cs="Times New Roman"/>
          <w:bCs/>
          <w:spacing w:val="-6"/>
          <w:sz w:val="21"/>
          <w:szCs w:val="21"/>
          <w:lang w:eastAsia="zh-CN"/>
        </w:rPr>
        <w:t>QSZB-Z(F)-C24166(CS)</w:t>
      </w:r>
      <w:r>
        <w:rPr>
          <w:rFonts w:hint="eastAsia" w:cs="Times New Roman"/>
          <w:bCs/>
          <w:spacing w:val="-6"/>
          <w:sz w:val="21"/>
          <w:szCs w:val="21"/>
        </w:rPr>
        <w:t>）</w:t>
      </w:r>
      <w:r>
        <w:rPr>
          <w:rFonts w:hint="eastAsia" w:cs="Times New Roman"/>
          <w:spacing w:val="-6"/>
          <w:sz w:val="21"/>
          <w:szCs w:val="21"/>
        </w:rPr>
        <w:t>的采购活动，并代表我方全权办理针对上述项目的响应、评审、签约等具体事务和签署相关文件。</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我方对被授权人的签名负全部责任。</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在撤销授权的书面通知以前，本授权书一直有效。被授权人在授权书有效期内签署的所有文件不因授权的撤销而失效。</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被授权人无转委托权，特此告知。</w:t>
      </w:r>
    </w:p>
    <w:p>
      <w:pPr>
        <w:adjustRightInd w:val="0"/>
        <w:snapToGrid w:val="0"/>
        <w:spacing w:line="288" w:lineRule="auto"/>
        <w:ind w:firstLine="368" w:firstLineChars="186"/>
        <w:rPr>
          <w:rFonts w:cs="Times New Roman"/>
          <w:spacing w:val="-6"/>
          <w:sz w:val="21"/>
          <w:szCs w:val="21"/>
          <w:u w:val="single"/>
        </w:rPr>
      </w:pPr>
      <w:r>
        <w:rPr>
          <w:rFonts w:hint="eastAsia" w:cs="Times New Roman"/>
          <w:spacing w:val="-6"/>
          <w:sz w:val="21"/>
          <w:szCs w:val="21"/>
          <w:u w:val="single"/>
        </w:rPr>
        <w:t>▲提供授权代表社保缴纳证明（</w:t>
      </w:r>
      <w:r>
        <w:rPr>
          <w:rFonts w:hint="eastAsia" w:cs="Times New Roman"/>
          <w:spacing w:val="-6"/>
          <w:sz w:val="21"/>
          <w:szCs w:val="21"/>
          <w:u w:val="single"/>
          <w:lang w:eastAsia="zh-CN"/>
        </w:rPr>
        <w:t>2023年12月</w:t>
      </w:r>
      <w:r>
        <w:rPr>
          <w:rFonts w:hint="eastAsia" w:cs="Times New Roman"/>
          <w:spacing w:val="-6"/>
          <w:sz w:val="21"/>
          <w:szCs w:val="21"/>
          <w:u w:val="single"/>
        </w:rPr>
        <w:t>（含）以后任意一月）。</w:t>
      </w:r>
    </w:p>
    <w:p>
      <w:pPr>
        <w:adjustRightInd w:val="0"/>
        <w:snapToGrid w:val="0"/>
        <w:spacing w:line="288" w:lineRule="auto"/>
        <w:rPr>
          <w:rFonts w:cs="Times New Roman"/>
          <w:spacing w:val="-6"/>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rFonts w:cs="Times New Roman"/>
          <w:sz w:val="21"/>
          <w:szCs w:val="21"/>
        </w:rPr>
      </w:pPr>
    </w:p>
    <w:p>
      <w:pPr>
        <w:adjustRightInd w:val="0"/>
        <w:snapToGrid w:val="0"/>
        <w:spacing w:line="288" w:lineRule="auto"/>
        <w:rPr>
          <w:rFonts w:cs="Times New Roman"/>
          <w:sz w:val="21"/>
          <w:szCs w:val="21"/>
        </w:rPr>
      </w:pPr>
      <w:r>
        <w:rPr>
          <w:rFonts w:hint="eastAsia" w:cs="Times New Roman"/>
          <w:sz w:val="21"/>
          <w:szCs w:val="21"/>
        </w:rPr>
        <w:t>注：</w:t>
      </w:r>
    </w:p>
    <w:p>
      <w:pPr>
        <w:adjustRightInd w:val="0"/>
        <w:snapToGrid w:val="0"/>
        <w:spacing w:line="288" w:lineRule="auto"/>
        <w:rPr>
          <w:rFonts w:cs="Times New Roman"/>
          <w:sz w:val="21"/>
          <w:szCs w:val="21"/>
        </w:rPr>
      </w:pPr>
      <w:r>
        <w:rPr>
          <w:rFonts w:hint="eastAsia" w:cs="Times New Roman"/>
          <w:sz w:val="21"/>
          <w:szCs w:val="21"/>
        </w:rPr>
        <w:t>1、供应商委派不在本单位缴纳社保的人员作为授权代表的，应当在响应文件中，说明具体原因、授权代表缴纳社保的单位，并附列该授权代表缴纳社保清单。</w:t>
      </w:r>
    </w:p>
    <w:p>
      <w:pPr>
        <w:adjustRightInd w:val="0"/>
        <w:snapToGrid w:val="0"/>
        <w:spacing w:line="288" w:lineRule="auto"/>
        <w:rPr>
          <w:rFonts w:cs="Times New Roman"/>
          <w:sz w:val="21"/>
          <w:szCs w:val="21"/>
        </w:rPr>
      </w:pPr>
      <w:r>
        <w:rPr>
          <w:rFonts w:hint="eastAsia" w:cs="Times New Roman"/>
          <w:sz w:val="21"/>
          <w:szCs w:val="21"/>
        </w:rPr>
        <w:t>2、供应商是联合体的，联合体各成员均应在“授权委托书”上盖章（电子签名</w:t>
      </w:r>
      <w:r>
        <w:rPr>
          <w:rFonts w:cs="Times New Roman"/>
          <w:sz w:val="21"/>
          <w:szCs w:val="21"/>
        </w:rPr>
        <w:t>/公章）</w:t>
      </w:r>
      <w:r>
        <w:rPr>
          <w:rFonts w:hint="eastAsia" w:cs="Times New Roman"/>
          <w:sz w:val="21"/>
          <w:szCs w:val="21"/>
        </w:rPr>
        <w:t>。</w:t>
      </w:r>
    </w:p>
    <w:p>
      <w:pPr>
        <w:adjustRightInd w:val="0"/>
        <w:snapToGrid w:val="0"/>
        <w:spacing w:line="288" w:lineRule="auto"/>
        <w:rPr>
          <w:rFonts w:cs="Times New Roman"/>
          <w:sz w:val="21"/>
          <w:szCs w:val="21"/>
        </w:rPr>
      </w:pPr>
    </w:p>
    <w:p>
      <w:pPr>
        <w:adjustRightInd w:val="0"/>
        <w:snapToGrid w:val="0"/>
        <w:spacing w:line="288" w:lineRule="auto"/>
        <w:rPr>
          <w:rFonts w:cs="Times New Roman"/>
          <w:sz w:val="21"/>
          <w:szCs w:val="21"/>
        </w:rPr>
      </w:pPr>
    </w:p>
    <w:p>
      <w:pPr>
        <w:adjustRightInd w:val="0"/>
        <w:snapToGrid w:val="0"/>
        <w:spacing w:line="288" w:lineRule="auto"/>
        <w:jc w:val="center"/>
        <w:outlineLvl w:val="2"/>
        <w:rPr>
          <w:rFonts w:cs="Times New Roman"/>
          <w:b/>
          <w:bCs/>
          <w:spacing w:val="-6"/>
          <w:sz w:val="21"/>
          <w:szCs w:val="21"/>
        </w:rPr>
      </w:pPr>
      <w:r>
        <w:rPr>
          <w:rFonts w:hint="eastAsia" w:cs="Times New Roman"/>
          <w:b/>
          <w:bCs/>
          <w:sz w:val="21"/>
          <w:szCs w:val="21"/>
        </w:rPr>
        <w:t>（2）法定代表人（单位负责人、自然人本人）</w:t>
      </w:r>
      <w:r>
        <w:rPr>
          <w:rFonts w:hint="eastAsia" w:cs="Times New Roman"/>
          <w:b/>
          <w:bCs/>
          <w:spacing w:val="-6"/>
          <w:sz w:val="21"/>
          <w:szCs w:val="21"/>
        </w:rPr>
        <w:t>身份证明</w:t>
      </w:r>
    </w:p>
    <w:p>
      <w:pPr>
        <w:adjustRightInd w:val="0"/>
        <w:snapToGrid w:val="0"/>
        <w:spacing w:line="288" w:lineRule="auto"/>
        <w:ind w:firstLine="495" w:firstLineChars="236"/>
        <w:jc w:val="center"/>
        <w:rPr>
          <w:rFonts w:cs="Times New Roman"/>
          <w:sz w:val="21"/>
          <w:szCs w:val="21"/>
        </w:rPr>
      </w:pPr>
      <w:r>
        <w:rPr>
          <w:rFonts w:hint="eastAsia" w:cs="Times New Roman"/>
          <w:sz w:val="21"/>
          <w:szCs w:val="21"/>
        </w:rPr>
        <w:t>（适用于：法定代表人（单位负责人、自然人本人）</w:t>
      </w:r>
      <w:r>
        <w:rPr>
          <w:rFonts w:hint="eastAsia" w:cs="Times New Roman"/>
          <w:spacing w:val="-6"/>
          <w:sz w:val="21"/>
          <w:szCs w:val="21"/>
        </w:rPr>
        <w:t>代表供应商参加采购活动</w:t>
      </w:r>
      <w:r>
        <w:rPr>
          <w:rFonts w:hint="eastAsia" w:cs="Times New Roman"/>
          <w:sz w:val="21"/>
          <w:szCs w:val="21"/>
        </w:rPr>
        <w:t>）</w:t>
      </w:r>
    </w:p>
    <w:p>
      <w:pPr>
        <w:adjustRightInd w:val="0"/>
        <w:snapToGrid w:val="0"/>
        <w:spacing w:line="288" w:lineRule="auto"/>
        <w:jc w:val="left"/>
        <w:rPr>
          <w:rFonts w:cs="Times New Roman"/>
          <w:sz w:val="21"/>
          <w:szCs w:val="21"/>
        </w:rPr>
      </w:pPr>
      <w:r>
        <w:rPr>
          <w:rFonts w:hint="eastAsia"/>
          <w:bCs/>
          <w:sz w:val="21"/>
          <w:szCs w:val="21"/>
        </w:rPr>
        <w:t>身份证件复印件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pPr>
              <w:adjustRightInd w:val="0"/>
              <w:snapToGrid w:val="0"/>
              <w:spacing w:line="288" w:lineRule="auto"/>
              <w:rPr>
                <w:bCs/>
                <w:sz w:val="21"/>
                <w:szCs w:val="21"/>
              </w:rPr>
            </w:pPr>
            <w:r>
              <w:rPr>
                <w:rFonts w:hint="eastAsia"/>
                <w:bCs/>
                <w:sz w:val="21"/>
                <w:szCs w:val="21"/>
              </w:rPr>
              <w:t>正面：</w:t>
            </w:r>
          </w:p>
        </w:tc>
        <w:tc>
          <w:tcPr>
            <w:tcW w:w="4951" w:type="dxa"/>
          </w:tcPr>
          <w:p>
            <w:pPr>
              <w:adjustRightInd w:val="0"/>
              <w:snapToGrid w:val="0"/>
              <w:spacing w:line="288" w:lineRule="auto"/>
              <w:rPr>
                <w:bCs/>
                <w:sz w:val="21"/>
                <w:szCs w:val="21"/>
              </w:rPr>
            </w:pPr>
            <w:r>
              <w:rPr>
                <w:rFonts w:hint="eastAsia"/>
                <w:bCs/>
                <w:sz w:val="21"/>
                <w:szCs w:val="21"/>
              </w:rPr>
              <w:t>反面：</w:t>
            </w:r>
          </w:p>
        </w:tc>
      </w:tr>
    </w:tbl>
    <w:p>
      <w:pPr>
        <w:adjustRightInd w:val="0"/>
        <w:snapToGrid w:val="0"/>
        <w:spacing w:line="288" w:lineRule="auto"/>
        <w:rPr>
          <w:rFonts w:cs="Times New Roman"/>
          <w:sz w:val="21"/>
          <w:szCs w:val="21"/>
        </w:rPr>
      </w:pPr>
    </w:p>
    <w:p>
      <w:pPr>
        <w:widowControl/>
        <w:adjustRightInd w:val="0"/>
        <w:snapToGrid w:val="0"/>
        <w:spacing w:line="288" w:lineRule="auto"/>
        <w:jc w:val="left"/>
        <w:rPr>
          <w:rFonts w:cs="Times New Roman"/>
          <w:sz w:val="21"/>
          <w:szCs w:val="21"/>
        </w:rPr>
      </w:pPr>
      <w:r>
        <w:rPr>
          <w:rFonts w:cs="Times New Roman"/>
          <w:sz w:val="21"/>
          <w:szCs w:val="21"/>
        </w:rPr>
        <w:br w:type="page"/>
      </w:r>
    </w:p>
    <w:p>
      <w:pPr>
        <w:adjustRightInd w:val="0"/>
        <w:snapToGrid w:val="0"/>
        <w:spacing w:line="288" w:lineRule="auto"/>
        <w:jc w:val="left"/>
        <w:outlineLvl w:val="2"/>
        <w:rPr>
          <w:rFonts w:cs="Times New Roman"/>
          <w:b/>
          <w:bCs/>
          <w:sz w:val="21"/>
          <w:szCs w:val="21"/>
        </w:rPr>
      </w:pPr>
      <w:r>
        <w:rPr>
          <w:rFonts w:hint="eastAsia" w:cs="Times New Roman"/>
          <w:b/>
          <w:bCs/>
          <w:sz w:val="21"/>
          <w:szCs w:val="21"/>
        </w:rPr>
        <w:t>附：授权代表社保缴纳证明（</w:t>
      </w:r>
      <w:r>
        <w:rPr>
          <w:rFonts w:hint="eastAsia" w:cs="Times New Roman"/>
          <w:b/>
          <w:bCs/>
          <w:sz w:val="21"/>
          <w:szCs w:val="21"/>
          <w:lang w:eastAsia="zh-CN"/>
        </w:rPr>
        <w:t>2023年12月</w:t>
      </w:r>
      <w:r>
        <w:rPr>
          <w:rFonts w:hint="eastAsia" w:cs="Times New Roman"/>
          <w:b/>
          <w:bCs/>
          <w:sz w:val="21"/>
          <w:szCs w:val="21"/>
        </w:rPr>
        <w:t>（含）以后任意一月）</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b/>
          <w:bCs/>
          <w:sz w:val="21"/>
          <w:szCs w:val="21"/>
        </w:rPr>
      </w:pPr>
      <w:r>
        <w:rPr>
          <w:rFonts w:hint="eastAsia"/>
          <w:b/>
          <w:bCs/>
          <w:sz w:val="21"/>
          <w:szCs w:val="21"/>
        </w:rPr>
        <w:t>（</w:t>
      </w:r>
      <w:r>
        <w:rPr>
          <w:b/>
          <w:bCs/>
          <w:sz w:val="21"/>
          <w:szCs w:val="21"/>
        </w:rPr>
        <w:t>3</w:t>
      </w:r>
      <w:r>
        <w:rPr>
          <w:rFonts w:hint="eastAsia"/>
          <w:b/>
          <w:bCs/>
          <w:sz w:val="21"/>
          <w:szCs w:val="21"/>
        </w:rPr>
        <w:t>）供应商同类合同一览表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b/>
                <w:bCs/>
                <w:kern w:val="0"/>
                <w:sz w:val="21"/>
                <w:szCs w:val="21"/>
              </w:rPr>
            </w:pPr>
            <w:r>
              <w:rPr>
                <w:rFonts w:hint="eastAsia"/>
                <w:b/>
                <w:bCs/>
                <w:kern w:val="0"/>
                <w:sz w:val="21"/>
                <w:szCs w:val="21"/>
              </w:rPr>
              <w:t>序号</w:t>
            </w:r>
          </w:p>
        </w:tc>
        <w:tc>
          <w:tcPr>
            <w:tcW w:w="1268" w:type="dxa"/>
            <w:vAlign w:val="center"/>
          </w:tcPr>
          <w:p>
            <w:pPr>
              <w:adjustRightInd w:val="0"/>
              <w:snapToGrid w:val="0"/>
              <w:spacing w:line="288" w:lineRule="auto"/>
              <w:jc w:val="center"/>
              <w:rPr>
                <w:b/>
                <w:bCs/>
                <w:kern w:val="0"/>
                <w:sz w:val="21"/>
                <w:szCs w:val="21"/>
              </w:rPr>
            </w:pPr>
            <w:r>
              <w:rPr>
                <w:rFonts w:hint="eastAsia"/>
                <w:b/>
                <w:bCs/>
                <w:kern w:val="0"/>
                <w:sz w:val="21"/>
                <w:szCs w:val="21"/>
              </w:rPr>
              <w:t>采购人</w:t>
            </w:r>
          </w:p>
        </w:tc>
        <w:tc>
          <w:tcPr>
            <w:tcW w:w="1282" w:type="dxa"/>
            <w:vAlign w:val="center"/>
          </w:tcPr>
          <w:p>
            <w:pPr>
              <w:adjustRightInd w:val="0"/>
              <w:snapToGrid w:val="0"/>
              <w:spacing w:line="288" w:lineRule="auto"/>
              <w:jc w:val="center"/>
              <w:rPr>
                <w:b/>
                <w:bCs/>
                <w:kern w:val="0"/>
                <w:sz w:val="21"/>
                <w:szCs w:val="21"/>
              </w:rPr>
            </w:pPr>
            <w:r>
              <w:rPr>
                <w:rFonts w:hint="eastAsia"/>
                <w:b/>
                <w:bCs/>
                <w:kern w:val="0"/>
                <w:sz w:val="21"/>
                <w:szCs w:val="21"/>
              </w:rPr>
              <w:t>项目名称</w:t>
            </w:r>
          </w:p>
        </w:tc>
        <w:tc>
          <w:tcPr>
            <w:tcW w:w="1432" w:type="dxa"/>
            <w:vAlign w:val="center"/>
          </w:tcPr>
          <w:p>
            <w:pPr>
              <w:adjustRightInd w:val="0"/>
              <w:snapToGrid w:val="0"/>
              <w:spacing w:line="288" w:lineRule="auto"/>
              <w:jc w:val="center"/>
              <w:rPr>
                <w:b/>
                <w:bCs/>
                <w:kern w:val="0"/>
                <w:sz w:val="21"/>
                <w:szCs w:val="21"/>
              </w:rPr>
            </w:pPr>
            <w:r>
              <w:rPr>
                <w:rFonts w:hint="eastAsia"/>
                <w:b/>
                <w:bCs/>
                <w:kern w:val="0"/>
                <w:sz w:val="21"/>
                <w:szCs w:val="21"/>
              </w:rPr>
              <w:t>数量</w:t>
            </w:r>
          </w:p>
        </w:tc>
        <w:tc>
          <w:tcPr>
            <w:tcW w:w="1256" w:type="dxa"/>
            <w:vAlign w:val="center"/>
          </w:tcPr>
          <w:p>
            <w:pPr>
              <w:adjustRightInd w:val="0"/>
              <w:snapToGrid w:val="0"/>
              <w:spacing w:line="288" w:lineRule="auto"/>
              <w:jc w:val="center"/>
              <w:rPr>
                <w:b/>
                <w:bCs/>
                <w:kern w:val="0"/>
                <w:sz w:val="21"/>
                <w:szCs w:val="21"/>
              </w:rPr>
            </w:pPr>
            <w:r>
              <w:rPr>
                <w:rFonts w:hint="eastAsia"/>
                <w:b/>
                <w:bCs/>
                <w:kern w:val="0"/>
                <w:sz w:val="21"/>
                <w:szCs w:val="21"/>
              </w:rPr>
              <w:t>合同金额</w:t>
            </w:r>
          </w:p>
          <w:p>
            <w:pPr>
              <w:adjustRightInd w:val="0"/>
              <w:snapToGrid w:val="0"/>
              <w:spacing w:line="288" w:lineRule="auto"/>
              <w:jc w:val="center"/>
              <w:rPr>
                <w:b/>
                <w:bCs/>
                <w:kern w:val="0"/>
                <w:sz w:val="21"/>
                <w:szCs w:val="21"/>
              </w:rPr>
            </w:pPr>
            <w:r>
              <w:rPr>
                <w:rFonts w:hint="eastAsia"/>
                <w:b/>
                <w:bCs/>
                <w:kern w:val="0"/>
                <w:sz w:val="21"/>
                <w:szCs w:val="21"/>
              </w:rPr>
              <w:t>（万元）</w:t>
            </w:r>
          </w:p>
        </w:tc>
        <w:tc>
          <w:tcPr>
            <w:tcW w:w="899" w:type="dxa"/>
            <w:vAlign w:val="center"/>
          </w:tcPr>
          <w:p>
            <w:pPr>
              <w:adjustRightInd w:val="0"/>
              <w:snapToGrid w:val="0"/>
              <w:spacing w:line="288" w:lineRule="auto"/>
              <w:jc w:val="center"/>
              <w:rPr>
                <w:b/>
                <w:bCs/>
                <w:kern w:val="0"/>
                <w:sz w:val="21"/>
                <w:szCs w:val="21"/>
              </w:rPr>
            </w:pPr>
            <w:r>
              <w:rPr>
                <w:rFonts w:hint="eastAsia"/>
                <w:b/>
                <w:bCs/>
                <w:kern w:val="0"/>
                <w:sz w:val="21"/>
                <w:szCs w:val="21"/>
              </w:rPr>
              <w:t>附件页码</w:t>
            </w:r>
          </w:p>
        </w:tc>
        <w:tc>
          <w:tcPr>
            <w:tcW w:w="995" w:type="dxa"/>
            <w:vAlign w:val="center"/>
          </w:tcPr>
          <w:p>
            <w:pPr>
              <w:adjustRightInd w:val="0"/>
              <w:snapToGrid w:val="0"/>
              <w:spacing w:line="288" w:lineRule="auto"/>
              <w:jc w:val="center"/>
              <w:rPr>
                <w:b/>
                <w:bCs/>
                <w:kern w:val="0"/>
                <w:sz w:val="21"/>
                <w:szCs w:val="21"/>
              </w:rPr>
            </w:pPr>
            <w:r>
              <w:rPr>
                <w:rFonts w:hint="eastAsia"/>
                <w:b/>
                <w:bCs/>
                <w:kern w:val="0"/>
                <w:sz w:val="21"/>
                <w:szCs w:val="21"/>
              </w:rPr>
              <w:t>合同签订时间</w:t>
            </w:r>
          </w:p>
        </w:tc>
        <w:tc>
          <w:tcPr>
            <w:tcW w:w="1718" w:type="dxa"/>
            <w:vAlign w:val="center"/>
          </w:tcPr>
          <w:p>
            <w:pPr>
              <w:adjustRightInd w:val="0"/>
              <w:snapToGrid w:val="0"/>
              <w:spacing w:line="288" w:lineRule="auto"/>
              <w:jc w:val="center"/>
              <w:rPr>
                <w:b/>
                <w:bCs/>
                <w:kern w:val="0"/>
                <w:sz w:val="21"/>
                <w:szCs w:val="21"/>
              </w:rPr>
            </w:pPr>
            <w:r>
              <w:rPr>
                <w:rFonts w:hint="eastAsia"/>
                <w:b/>
                <w:bCs/>
                <w:kern w:val="0"/>
                <w:sz w:val="21"/>
                <w:szCs w:val="21"/>
              </w:rPr>
              <w:t>采购人联系人</w:t>
            </w:r>
          </w:p>
          <w:p>
            <w:pPr>
              <w:adjustRightInd w:val="0"/>
              <w:snapToGrid w:val="0"/>
              <w:spacing w:line="288" w:lineRule="auto"/>
              <w:jc w:val="center"/>
              <w:rPr>
                <w:b/>
                <w:bCs/>
                <w:kern w:val="0"/>
                <w:sz w:val="21"/>
                <w:szCs w:val="21"/>
              </w:rPr>
            </w:pPr>
            <w:r>
              <w:rPr>
                <w:rFonts w:hint="eastAsia"/>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bl>
    <w:p>
      <w:pPr>
        <w:adjustRightInd w:val="0"/>
        <w:snapToGrid w:val="0"/>
        <w:spacing w:line="288" w:lineRule="auto"/>
        <w:rPr>
          <w:sz w:val="21"/>
          <w:szCs w:val="21"/>
        </w:rPr>
      </w:pPr>
    </w:p>
    <w:p>
      <w:pPr>
        <w:adjustRightInd w:val="0"/>
        <w:snapToGrid w:val="0"/>
        <w:spacing w:line="288" w:lineRule="auto"/>
        <w:rPr>
          <w:b/>
          <w:bCs/>
          <w:sz w:val="21"/>
          <w:szCs w:val="21"/>
        </w:rPr>
      </w:pPr>
      <w:r>
        <w:rPr>
          <w:rFonts w:hint="eastAsia"/>
          <w:b/>
          <w:bCs/>
          <w:sz w:val="21"/>
          <w:szCs w:val="21"/>
        </w:rPr>
        <w:t>说明：</w:t>
      </w:r>
    </w:p>
    <w:p>
      <w:pPr>
        <w:adjustRightInd w:val="0"/>
        <w:snapToGrid w:val="0"/>
        <w:spacing w:line="288" w:lineRule="auto"/>
        <w:rPr>
          <w:b/>
          <w:bCs/>
          <w:sz w:val="21"/>
          <w:szCs w:val="21"/>
        </w:rPr>
      </w:pPr>
      <w:r>
        <w:rPr>
          <w:rFonts w:hint="eastAsia"/>
          <w:b/>
          <w:bCs/>
          <w:sz w:val="21"/>
          <w:szCs w:val="21"/>
        </w:rPr>
        <w:t>1.供应商须提供上述业绩合同扫描件；</w:t>
      </w:r>
    </w:p>
    <w:p>
      <w:pPr>
        <w:adjustRightInd w:val="0"/>
        <w:snapToGrid w:val="0"/>
        <w:spacing w:line="288" w:lineRule="auto"/>
        <w:rPr>
          <w:b/>
          <w:bCs/>
          <w:sz w:val="21"/>
          <w:szCs w:val="21"/>
        </w:rPr>
      </w:pPr>
      <w:r>
        <w:rPr>
          <w:rFonts w:hint="eastAsia"/>
          <w:b/>
          <w:bCs/>
          <w:sz w:val="21"/>
          <w:szCs w:val="21"/>
        </w:rPr>
        <w:t>2.所有合同扫描件应清晰，应能体现合同签订时间、双方签名盖章等内容；</w:t>
      </w:r>
    </w:p>
    <w:p>
      <w:pPr>
        <w:adjustRightInd w:val="0"/>
        <w:snapToGrid w:val="0"/>
        <w:spacing w:line="288" w:lineRule="auto"/>
        <w:rPr>
          <w:b/>
          <w:bCs/>
          <w:sz w:val="21"/>
          <w:szCs w:val="21"/>
        </w:rPr>
      </w:pPr>
      <w:r>
        <w:rPr>
          <w:rFonts w:hint="eastAsia"/>
          <w:b/>
          <w:bCs/>
          <w:sz w:val="21"/>
          <w:szCs w:val="21"/>
        </w:rPr>
        <w:t>3.供应商应在不涉及商业秘密的前提下尽可能提供详细的合同扫描件内容。</w:t>
      </w: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b/>
          <w:bCs/>
          <w:sz w:val="21"/>
          <w:szCs w:val="21"/>
        </w:rPr>
      </w:pPr>
      <w:r>
        <w:rPr>
          <w:rFonts w:hint="eastAsia"/>
          <w:b/>
          <w:bCs/>
          <w:sz w:val="21"/>
          <w:szCs w:val="21"/>
        </w:rPr>
        <w:t>（</w:t>
      </w:r>
      <w:r>
        <w:rPr>
          <w:b/>
          <w:bCs/>
          <w:sz w:val="21"/>
          <w:szCs w:val="21"/>
        </w:rPr>
        <w:t>4</w:t>
      </w:r>
      <w:r>
        <w:rPr>
          <w:rFonts w:hint="eastAsia"/>
          <w:b/>
          <w:bCs/>
          <w:sz w:val="21"/>
          <w:szCs w:val="21"/>
        </w:rPr>
        <w:t>）采购需求偏离表</w:t>
      </w:r>
    </w:p>
    <w:p>
      <w:pPr>
        <w:adjustRightInd w:val="0"/>
        <w:snapToGrid w:val="0"/>
        <w:spacing w:line="288" w:lineRule="auto"/>
        <w:rPr>
          <w:rFonts w:hint="eastAsia" w:eastAsia="宋体"/>
          <w:sz w:val="21"/>
          <w:szCs w:val="21"/>
          <w:lang w:eastAsia="zh-CN"/>
        </w:rPr>
      </w:pPr>
      <w:r>
        <w:rPr>
          <w:rFonts w:hint="eastAsia"/>
          <w:sz w:val="21"/>
          <w:szCs w:val="21"/>
        </w:rPr>
        <w:t>采 购 人：</w:t>
      </w:r>
      <w:r>
        <w:rPr>
          <w:rFonts w:hint="eastAsia"/>
          <w:sz w:val="21"/>
          <w:szCs w:val="21"/>
          <w:lang w:eastAsia="zh-CN"/>
        </w:rPr>
        <w:t>浙江工商大学</w:t>
      </w:r>
    </w:p>
    <w:p>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浙江工商大学研究生招生考试网上阅卷系统及服务</w:t>
      </w:r>
    </w:p>
    <w:p>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QSZB-Z(F)-C24166(CS)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b/>
                <w:bCs/>
                <w:kern w:val="0"/>
                <w:sz w:val="21"/>
                <w:szCs w:val="21"/>
              </w:rPr>
            </w:pPr>
            <w:bookmarkStart w:id="61" w:name="_Hlk97040421"/>
            <w:r>
              <w:rPr>
                <w:rFonts w:hint="eastAsia"/>
                <w:b/>
                <w:bCs/>
                <w:kern w:val="0"/>
                <w:sz w:val="21"/>
                <w:szCs w:val="21"/>
              </w:rPr>
              <w:t>序号</w:t>
            </w:r>
          </w:p>
        </w:tc>
        <w:tc>
          <w:tcPr>
            <w:tcW w:w="3286" w:type="dxa"/>
            <w:vAlign w:val="center"/>
          </w:tcPr>
          <w:p>
            <w:pPr>
              <w:adjustRightInd w:val="0"/>
              <w:snapToGrid w:val="0"/>
              <w:spacing w:line="288" w:lineRule="auto"/>
              <w:jc w:val="center"/>
              <w:rPr>
                <w:b/>
                <w:bCs/>
                <w:kern w:val="0"/>
                <w:sz w:val="21"/>
                <w:szCs w:val="21"/>
              </w:rPr>
            </w:pPr>
            <w:r>
              <w:rPr>
                <w:rFonts w:hint="eastAsia"/>
                <w:b/>
                <w:bCs/>
                <w:kern w:val="0"/>
                <w:sz w:val="21"/>
                <w:szCs w:val="21"/>
              </w:rPr>
              <w:t>磋商文件要求</w:t>
            </w:r>
          </w:p>
        </w:tc>
        <w:tc>
          <w:tcPr>
            <w:tcW w:w="2911" w:type="dxa"/>
            <w:vAlign w:val="center"/>
          </w:tcPr>
          <w:p>
            <w:pPr>
              <w:adjustRightInd w:val="0"/>
              <w:snapToGrid w:val="0"/>
              <w:spacing w:line="288" w:lineRule="auto"/>
              <w:jc w:val="center"/>
              <w:rPr>
                <w:b/>
                <w:bCs/>
                <w:kern w:val="0"/>
                <w:sz w:val="21"/>
                <w:szCs w:val="21"/>
              </w:rPr>
            </w:pPr>
            <w:r>
              <w:rPr>
                <w:rFonts w:hint="eastAsia"/>
                <w:b/>
                <w:bCs/>
                <w:kern w:val="0"/>
                <w:sz w:val="21"/>
                <w:szCs w:val="21"/>
              </w:rPr>
              <w:t>响应规格</w:t>
            </w:r>
          </w:p>
        </w:tc>
        <w:tc>
          <w:tcPr>
            <w:tcW w:w="2407" w:type="dxa"/>
            <w:vAlign w:val="center"/>
          </w:tcPr>
          <w:p>
            <w:pPr>
              <w:adjustRightInd w:val="0"/>
              <w:snapToGrid w:val="0"/>
              <w:spacing w:line="288" w:lineRule="auto"/>
              <w:jc w:val="center"/>
              <w:rPr>
                <w:b/>
                <w:bCs/>
                <w:kern w:val="0"/>
                <w:sz w:val="21"/>
                <w:szCs w:val="21"/>
              </w:rPr>
            </w:pPr>
            <w:r>
              <w:rPr>
                <w:rFonts w:hint="eastAsia"/>
                <w:b/>
                <w:bCs/>
                <w:kern w:val="0"/>
                <w:sz w:val="21"/>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b/>
                <w:bCs/>
                <w:kern w:val="0"/>
                <w:sz w:val="21"/>
                <w:szCs w:val="21"/>
              </w:rPr>
            </w:pPr>
            <w:r>
              <w:rPr>
                <w:rFonts w:hint="eastAsia"/>
                <w:b/>
                <w:bCs/>
                <w:kern w:val="0"/>
                <w:sz w:val="21"/>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1</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2</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kern w:val="0"/>
                <w:sz w:val="21"/>
                <w:szCs w:val="21"/>
              </w:rPr>
            </w:pPr>
            <w:r>
              <w:rPr>
                <w:rFonts w:hint="eastAsia"/>
                <w:b/>
                <w:bCs/>
                <w:kern w:val="0"/>
                <w:sz w:val="21"/>
                <w:szCs w:val="21"/>
                <w:lang w:val="en-US" w:eastAsia="zh-CN"/>
              </w:rPr>
              <w:t>具体服务内容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1</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2</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bookmarkEnd w:id="61"/>
    </w:tbl>
    <w:p>
      <w:pPr>
        <w:adjustRightInd w:val="0"/>
        <w:snapToGrid w:val="0"/>
        <w:spacing w:line="288" w:lineRule="auto"/>
        <w:rPr>
          <w:sz w:val="21"/>
          <w:szCs w:val="21"/>
        </w:rPr>
      </w:pPr>
    </w:p>
    <w:p>
      <w:pPr>
        <w:adjustRightInd w:val="0"/>
        <w:snapToGrid w:val="0"/>
        <w:spacing w:line="288" w:lineRule="auto"/>
        <w:rPr>
          <w:b/>
          <w:bCs/>
          <w:sz w:val="21"/>
          <w:szCs w:val="21"/>
        </w:rPr>
      </w:pPr>
      <w:r>
        <w:rPr>
          <w:rFonts w:hint="eastAsia"/>
          <w:b/>
          <w:bCs/>
          <w:sz w:val="21"/>
          <w:szCs w:val="21"/>
        </w:rPr>
        <w:t>说明：</w:t>
      </w:r>
    </w:p>
    <w:p>
      <w:pPr>
        <w:adjustRightInd w:val="0"/>
        <w:snapToGrid w:val="0"/>
        <w:spacing w:line="288" w:lineRule="auto"/>
        <w:rPr>
          <w:b/>
          <w:bCs/>
          <w:sz w:val="21"/>
          <w:szCs w:val="21"/>
        </w:rPr>
      </w:pPr>
      <w:r>
        <w:rPr>
          <w:rFonts w:hint="eastAsia"/>
          <w:b/>
          <w:bCs/>
          <w:sz w:val="21"/>
          <w:szCs w:val="21"/>
        </w:rPr>
        <w:t>1.逐项按照磋商文件要求填写响应规格；</w:t>
      </w:r>
    </w:p>
    <w:p>
      <w:pPr>
        <w:adjustRightInd w:val="0"/>
        <w:snapToGrid w:val="0"/>
        <w:spacing w:line="288" w:lineRule="auto"/>
        <w:rPr>
          <w:b/>
          <w:bCs/>
          <w:sz w:val="21"/>
          <w:szCs w:val="21"/>
        </w:rPr>
      </w:pPr>
      <w:r>
        <w:rPr>
          <w:rFonts w:hint="eastAsia"/>
          <w:b/>
          <w:bCs/>
          <w:sz w:val="21"/>
          <w:szCs w:val="21"/>
        </w:rPr>
        <w:t>2.偏离说明是指对磋商文件要求存在不同之处的解释说明。偏离系指：正偏离（高于采购需求）、负偏离（低于采购需求）、无偏离（满足采购需求）；</w:t>
      </w:r>
    </w:p>
    <w:p>
      <w:pPr>
        <w:adjustRightInd w:val="0"/>
        <w:snapToGrid w:val="0"/>
        <w:spacing w:line="288" w:lineRule="auto"/>
        <w:rPr>
          <w:b/>
          <w:bCs/>
          <w:sz w:val="21"/>
          <w:szCs w:val="21"/>
        </w:rPr>
      </w:pPr>
      <w:r>
        <w:rPr>
          <w:rFonts w:hint="eastAsia"/>
          <w:b/>
          <w:bCs/>
          <w:sz w:val="21"/>
          <w:szCs w:val="21"/>
        </w:rPr>
        <w:t>3.如不填写或未如实填写，自行承担磋商响应风险。</w:t>
      </w: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rFonts w:hint="eastAsia" w:eastAsia="宋体"/>
          <w:b/>
          <w:bCs/>
          <w:sz w:val="21"/>
          <w:szCs w:val="21"/>
          <w:lang w:val="en-US" w:eastAsia="zh-CN"/>
        </w:rPr>
      </w:pPr>
      <w:r>
        <w:rPr>
          <w:rFonts w:hint="eastAsia"/>
          <w:b/>
          <w:bCs/>
          <w:sz w:val="21"/>
          <w:szCs w:val="21"/>
          <w:lang w:val="en-US" w:eastAsia="zh-CN"/>
        </w:rPr>
        <w:t>以下内容根据评分内容格式自拟</w:t>
      </w:r>
    </w:p>
    <w:p>
      <w:pPr>
        <w:adjustRightInd w:val="0"/>
        <w:snapToGrid w:val="0"/>
        <w:spacing w:line="288" w:lineRule="auto"/>
        <w:outlineLvl w:val="2"/>
        <w:rPr>
          <w:rFonts w:hint="eastAsia"/>
          <w:b/>
          <w:bCs/>
          <w:sz w:val="21"/>
          <w:szCs w:val="21"/>
        </w:rPr>
      </w:pPr>
      <w:r>
        <w:rPr>
          <w:rFonts w:hint="eastAsia"/>
          <w:b/>
          <w:bCs/>
          <w:sz w:val="21"/>
          <w:szCs w:val="21"/>
        </w:rPr>
        <w:t>（5）项目需求理解</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6</w:t>
      </w:r>
      <w:r>
        <w:rPr>
          <w:rFonts w:hint="eastAsia"/>
          <w:b/>
          <w:bCs/>
          <w:sz w:val="21"/>
          <w:szCs w:val="21"/>
          <w:lang w:eastAsia="zh-CN"/>
        </w:rPr>
        <w:t>）</w:t>
      </w:r>
      <w:r>
        <w:rPr>
          <w:rFonts w:hint="eastAsia"/>
          <w:b/>
          <w:bCs/>
          <w:sz w:val="21"/>
          <w:szCs w:val="21"/>
        </w:rPr>
        <w:t>重难点分析</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7</w:t>
      </w:r>
      <w:r>
        <w:rPr>
          <w:rFonts w:hint="eastAsia"/>
          <w:b/>
          <w:bCs/>
          <w:sz w:val="21"/>
          <w:szCs w:val="21"/>
          <w:lang w:eastAsia="zh-CN"/>
        </w:rPr>
        <w:t>）</w:t>
      </w:r>
      <w:r>
        <w:rPr>
          <w:rFonts w:hint="eastAsia"/>
          <w:b/>
          <w:bCs/>
          <w:sz w:val="21"/>
          <w:szCs w:val="21"/>
        </w:rPr>
        <w:t>系统技术规范</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8</w:t>
      </w:r>
      <w:r>
        <w:rPr>
          <w:rFonts w:hint="eastAsia"/>
          <w:b/>
          <w:bCs/>
          <w:sz w:val="21"/>
          <w:szCs w:val="21"/>
          <w:lang w:eastAsia="zh-CN"/>
        </w:rPr>
        <w:t>）</w:t>
      </w:r>
      <w:r>
        <w:rPr>
          <w:rFonts w:hint="eastAsia"/>
          <w:b/>
          <w:bCs/>
          <w:sz w:val="21"/>
          <w:szCs w:val="21"/>
        </w:rPr>
        <w:t>技术服务方案</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9</w:t>
      </w:r>
      <w:r>
        <w:rPr>
          <w:rFonts w:hint="eastAsia"/>
          <w:b/>
          <w:bCs/>
          <w:sz w:val="21"/>
          <w:szCs w:val="21"/>
          <w:lang w:eastAsia="zh-CN"/>
        </w:rPr>
        <w:t>）</w:t>
      </w:r>
      <w:r>
        <w:rPr>
          <w:rFonts w:hint="eastAsia"/>
          <w:b/>
          <w:bCs/>
          <w:sz w:val="21"/>
          <w:szCs w:val="21"/>
        </w:rPr>
        <w:t>信息安全保障方案</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10</w:t>
      </w:r>
      <w:r>
        <w:rPr>
          <w:rFonts w:hint="eastAsia"/>
          <w:b/>
          <w:bCs/>
          <w:sz w:val="21"/>
          <w:szCs w:val="21"/>
          <w:lang w:eastAsia="zh-CN"/>
        </w:rPr>
        <w:t>）</w:t>
      </w:r>
      <w:r>
        <w:rPr>
          <w:rFonts w:hint="eastAsia"/>
          <w:b/>
          <w:bCs/>
          <w:sz w:val="21"/>
          <w:szCs w:val="21"/>
        </w:rPr>
        <w:t>项目进度安排</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11</w:t>
      </w:r>
      <w:r>
        <w:rPr>
          <w:rFonts w:hint="eastAsia"/>
          <w:b/>
          <w:bCs/>
          <w:sz w:val="21"/>
          <w:szCs w:val="21"/>
          <w:lang w:eastAsia="zh-CN"/>
        </w:rPr>
        <w:t>）</w:t>
      </w:r>
      <w:r>
        <w:rPr>
          <w:rFonts w:hint="eastAsia"/>
          <w:b/>
          <w:bCs/>
          <w:sz w:val="21"/>
          <w:szCs w:val="21"/>
        </w:rPr>
        <w:t>应急预案</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12</w:t>
      </w:r>
      <w:r>
        <w:rPr>
          <w:rFonts w:hint="eastAsia"/>
          <w:b/>
          <w:bCs/>
          <w:sz w:val="21"/>
          <w:szCs w:val="21"/>
          <w:lang w:eastAsia="zh-CN"/>
        </w:rPr>
        <w:t>）</w:t>
      </w:r>
      <w:r>
        <w:rPr>
          <w:rFonts w:hint="eastAsia"/>
          <w:b/>
          <w:bCs/>
          <w:sz w:val="21"/>
          <w:szCs w:val="21"/>
        </w:rPr>
        <w:t>项目组人员</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13</w:t>
      </w:r>
      <w:r>
        <w:rPr>
          <w:rFonts w:hint="eastAsia"/>
          <w:b/>
          <w:bCs/>
          <w:sz w:val="21"/>
          <w:szCs w:val="21"/>
          <w:lang w:eastAsia="zh-CN"/>
        </w:rPr>
        <w:t>）</w:t>
      </w:r>
      <w:r>
        <w:rPr>
          <w:rFonts w:hint="eastAsia"/>
          <w:b/>
          <w:bCs/>
          <w:sz w:val="21"/>
          <w:szCs w:val="21"/>
        </w:rPr>
        <w:t>培训方案</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14</w:t>
      </w:r>
      <w:r>
        <w:rPr>
          <w:rFonts w:hint="eastAsia"/>
          <w:b/>
          <w:bCs/>
          <w:sz w:val="21"/>
          <w:szCs w:val="21"/>
          <w:lang w:eastAsia="zh-CN"/>
        </w:rPr>
        <w:t>）</w:t>
      </w:r>
      <w:r>
        <w:rPr>
          <w:rFonts w:hint="eastAsia"/>
          <w:b/>
          <w:bCs/>
          <w:sz w:val="21"/>
          <w:szCs w:val="21"/>
        </w:rPr>
        <w:t>售后服务</w:t>
      </w:r>
    </w:p>
    <w:p>
      <w:pPr>
        <w:adjustRightInd w:val="0"/>
        <w:snapToGrid w:val="0"/>
        <w:spacing w:line="288" w:lineRule="auto"/>
        <w:outlineLvl w:val="2"/>
        <w:rPr>
          <w:b/>
          <w:spacing w:val="-6"/>
          <w:sz w:val="21"/>
          <w:szCs w:val="21"/>
        </w:rPr>
      </w:pPr>
      <w:r>
        <w:rPr>
          <w:rFonts w:hint="eastAsia"/>
          <w:b/>
          <w:bCs/>
          <w:sz w:val="21"/>
          <w:szCs w:val="21"/>
        </w:rPr>
        <w:t>（</w:t>
      </w:r>
      <w:r>
        <w:rPr>
          <w:rFonts w:hint="eastAsia"/>
          <w:b/>
          <w:bCs/>
          <w:sz w:val="21"/>
          <w:szCs w:val="21"/>
          <w:lang w:val="en-US" w:eastAsia="zh-CN"/>
        </w:rPr>
        <w:t>15</w:t>
      </w:r>
      <w:r>
        <w:rPr>
          <w:rFonts w:hint="eastAsia"/>
          <w:b/>
          <w:bCs/>
          <w:sz w:val="21"/>
          <w:szCs w:val="21"/>
        </w:rPr>
        <w:t>）供应商需要说明的其他文件和材料</w:t>
      </w:r>
    </w:p>
    <w:p>
      <w:pPr>
        <w:widowControl/>
        <w:jc w:val="left"/>
        <w:rPr>
          <w:b/>
          <w:spacing w:val="-6"/>
          <w:sz w:val="21"/>
          <w:szCs w:val="21"/>
        </w:rPr>
      </w:pPr>
      <w:r>
        <w:rPr>
          <w:b/>
          <w:spacing w:val="-6"/>
          <w:sz w:val="21"/>
          <w:szCs w:val="21"/>
        </w:rPr>
        <w:br w:type="page"/>
      </w:r>
    </w:p>
    <w:p>
      <w:pPr>
        <w:adjustRightInd w:val="0"/>
        <w:snapToGrid w:val="0"/>
        <w:spacing w:line="288" w:lineRule="auto"/>
      </w:pPr>
    </w:p>
    <w:p>
      <w:pPr>
        <w:adjustRightInd w:val="0"/>
        <w:snapToGrid w:val="0"/>
        <w:spacing w:line="288" w:lineRule="auto"/>
        <w:jc w:val="center"/>
        <w:outlineLvl w:val="1"/>
        <w:rPr>
          <w:b/>
          <w:bCs/>
          <w:sz w:val="84"/>
          <w:szCs w:val="84"/>
        </w:rPr>
      </w:pPr>
      <w:r>
        <w:rPr>
          <w:rFonts w:hint="eastAsia"/>
          <w:b/>
          <w:bCs/>
          <w:sz w:val="84"/>
          <w:szCs w:val="84"/>
        </w:rPr>
        <w:t>报价文件</w:t>
      </w:r>
    </w:p>
    <w:p>
      <w:pPr>
        <w:adjustRightInd w:val="0"/>
        <w:snapToGrid w:val="0"/>
        <w:spacing w:line="288" w:lineRule="auto"/>
      </w:pPr>
      <w:r>
        <w:rPr>
          <w:rFonts w:hint="eastAsia"/>
        </w:rPr>
        <w:br w:type="page"/>
      </w:r>
    </w:p>
    <w:p>
      <w:pPr>
        <w:adjustRightInd w:val="0"/>
        <w:snapToGrid w:val="0"/>
        <w:spacing w:line="288" w:lineRule="auto"/>
        <w:jc w:val="center"/>
        <w:outlineLvl w:val="2"/>
        <w:rPr>
          <w:b/>
          <w:bCs/>
          <w:sz w:val="21"/>
          <w:szCs w:val="21"/>
        </w:rPr>
      </w:pPr>
      <w:r>
        <w:rPr>
          <w:rFonts w:hint="eastAsia"/>
          <w:b/>
          <w:bCs/>
          <w:sz w:val="21"/>
          <w:szCs w:val="21"/>
        </w:rPr>
        <w:t>（1）初次报价一览表</w:t>
      </w:r>
    </w:p>
    <w:p>
      <w:pPr>
        <w:adjustRightInd w:val="0"/>
        <w:snapToGrid w:val="0"/>
        <w:spacing w:line="288" w:lineRule="auto"/>
        <w:rPr>
          <w:rFonts w:hint="eastAsia" w:eastAsia="宋体"/>
          <w:sz w:val="21"/>
          <w:szCs w:val="21"/>
          <w:lang w:eastAsia="zh-CN"/>
        </w:rPr>
      </w:pPr>
      <w:r>
        <w:rPr>
          <w:rFonts w:hint="eastAsia"/>
          <w:sz w:val="21"/>
          <w:szCs w:val="21"/>
        </w:rPr>
        <w:t>采 购 人：</w:t>
      </w:r>
      <w:r>
        <w:rPr>
          <w:rFonts w:hint="eastAsia"/>
          <w:sz w:val="21"/>
          <w:szCs w:val="21"/>
          <w:lang w:eastAsia="zh-CN"/>
        </w:rPr>
        <w:t>浙江工商大学</w:t>
      </w:r>
    </w:p>
    <w:p>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浙江工商大学研究生招生考试网上阅卷系统及服务</w:t>
      </w:r>
    </w:p>
    <w:p>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QSZB-Z(F)-C24166(CS)</w:t>
      </w:r>
    </w:p>
    <w:tbl>
      <w:tblPr>
        <w:tblStyle w:val="1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6"/>
        <w:gridCol w:w="1377"/>
        <w:gridCol w:w="2923"/>
        <w:gridCol w:w="1602"/>
        <w:gridCol w:w="1668"/>
        <w:gridCol w:w="1125"/>
        <w:gridCol w:w="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2" w:type="pct"/>
          <w:trHeight w:val="340" w:hRule="atLeast"/>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bookmarkStart w:id="62" w:name="_Hlk97040054"/>
            <w:r>
              <w:rPr>
                <w:rFonts w:hint="eastAsia"/>
                <w:b/>
                <w:bCs/>
                <w:sz w:val="21"/>
                <w:szCs w:val="21"/>
              </w:rPr>
              <w:t>序号</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r>
              <w:rPr>
                <w:rFonts w:hint="eastAsia" w:ascii="宋体" w:hAnsi="宋体" w:eastAsia="宋体" w:cs="宋体"/>
                <w:b/>
                <w:bCs/>
                <w:sz w:val="21"/>
                <w:szCs w:val="21"/>
              </w:rPr>
              <w:t>服务项名</w:t>
            </w:r>
            <w:r>
              <w:rPr>
                <w:rFonts w:hint="eastAsia"/>
                <w:b/>
                <w:bCs/>
                <w:sz w:val="21"/>
                <w:szCs w:val="21"/>
              </w:rPr>
              <w:t>称</w:t>
            </w:r>
          </w:p>
        </w:tc>
        <w:tc>
          <w:tcPr>
            <w:tcW w:w="151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具体服务</w:t>
            </w:r>
          </w:p>
        </w:tc>
        <w:tc>
          <w:tcPr>
            <w:tcW w:w="83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eastAsia" w:ascii="宋体" w:hAnsi="宋体" w:eastAsia="宋体" w:cs="宋体"/>
                <w:b/>
                <w:bCs/>
                <w:kern w:val="2"/>
                <w:sz w:val="21"/>
                <w:szCs w:val="21"/>
                <w:lang w:val="en-US" w:eastAsia="zh-CN" w:bidi="ar-SA"/>
              </w:rPr>
            </w:pPr>
            <w:r>
              <w:rPr>
                <w:rFonts w:hint="eastAsia"/>
                <w:b/>
                <w:bCs/>
                <w:sz w:val="21"/>
                <w:szCs w:val="21"/>
                <w:lang w:val="en-US" w:eastAsia="zh-CN"/>
              </w:rPr>
              <w:t>单价</w:t>
            </w:r>
            <w:r>
              <w:rPr>
                <w:rFonts w:hint="default"/>
                <w:b/>
                <w:bCs/>
                <w:sz w:val="21"/>
                <w:szCs w:val="21"/>
                <w:lang w:val="en-US" w:eastAsia="zh-CN"/>
              </w:rPr>
              <w:t>最高限价</w:t>
            </w:r>
          </w:p>
        </w:tc>
        <w:tc>
          <w:tcPr>
            <w:tcW w:w="866"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综合单价</w:t>
            </w:r>
          </w:p>
        </w:tc>
        <w:tc>
          <w:tcPr>
            <w:tcW w:w="5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2" w:type="pct"/>
          <w:trHeight w:val="340" w:hRule="atLeast"/>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hint="default" w:eastAsia="宋体"/>
                <w:b/>
                <w:bCs/>
                <w:sz w:val="21"/>
                <w:szCs w:val="21"/>
                <w:lang w:val="en-US" w:eastAsia="zh-CN"/>
              </w:rPr>
            </w:pPr>
            <w:r>
              <w:rPr>
                <w:rFonts w:hint="eastAsia"/>
                <w:b/>
                <w:bCs/>
                <w:sz w:val="21"/>
                <w:szCs w:val="21"/>
                <w:lang w:val="en-US" w:eastAsia="zh-CN"/>
              </w:rPr>
              <w:t>磋商报价（一）</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宋体"/>
                <w:b/>
                <w:bCs/>
                <w:kern w:val="2"/>
                <w:sz w:val="21"/>
                <w:szCs w:val="21"/>
                <w:lang w:val="en-US" w:eastAsia="zh-CN" w:bidi="ar-SA"/>
              </w:rPr>
            </w:pPr>
            <w:r>
              <w:rPr>
                <w:rFonts w:ascii="Times New Roman" w:hAnsi="Times New Roman"/>
                <w:b/>
                <w:bCs/>
                <w:sz w:val="21"/>
                <w:szCs w:val="21"/>
              </w:rPr>
              <w:t>打印条形码</w:t>
            </w:r>
          </w:p>
        </w:tc>
        <w:tc>
          <w:tcPr>
            <w:tcW w:w="151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rPr>
                <w:rFonts w:ascii="Times New Roman" w:hAnsi="Times New Roman" w:eastAsia="宋体" w:cs="宋体"/>
                <w:kern w:val="2"/>
                <w:sz w:val="21"/>
                <w:szCs w:val="21"/>
                <w:lang w:val="en-US" w:eastAsia="zh-CN" w:bidi="ar-SA"/>
              </w:rPr>
            </w:pPr>
            <w:r>
              <w:rPr>
                <w:rFonts w:ascii="Times New Roman" w:hAnsi="Times New Roman"/>
                <w:sz w:val="21"/>
                <w:szCs w:val="21"/>
              </w:rPr>
              <w:t>根据甲方提供的数据，完整准确打印考生信封贴</w:t>
            </w:r>
            <w:r>
              <w:rPr>
                <w:rFonts w:ascii="Times New Roman" w:hAnsi="Times New Roman" w:eastAsia="宋体" w:cs="宋体"/>
                <w:sz w:val="21"/>
                <w:szCs w:val="21"/>
              </w:rPr>
              <w:t>，并根据甲方要求将条码按照考场（校内）、考点（校外）</w:t>
            </w:r>
            <w:r>
              <w:rPr>
                <w:rFonts w:ascii="Times New Roman" w:hAnsi="Times New Roman"/>
                <w:sz w:val="21"/>
                <w:szCs w:val="21"/>
              </w:rPr>
              <w:t>进行分拣。</w:t>
            </w:r>
          </w:p>
        </w:tc>
        <w:tc>
          <w:tcPr>
            <w:tcW w:w="83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eastAsia" w:ascii="宋体" w:hAnsi="宋体" w:eastAsia="宋体" w:cs="宋体"/>
                <w:kern w:val="2"/>
                <w:sz w:val="21"/>
                <w:szCs w:val="21"/>
                <w:lang w:val="en-US" w:eastAsia="zh-CN" w:bidi="ar-SA"/>
              </w:rPr>
            </w:pPr>
            <w:r>
              <w:rPr>
                <w:rFonts w:hint="default"/>
                <w:sz w:val="21"/>
                <w:szCs w:val="21"/>
                <w:lang w:val="en-US" w:eastAsia="zh-CN"/>
              </w:rPr>
              <w:t>1.20元/条</w:t>
            </w:r>
          </w:p>
        </w:tc>
        <w:tc>
          <w:tcPr>
            <w:tcW w:w="86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宋体"/>
                <w:sz w:val="21"/>
                <w:szCs w:val="21"/>
              </w:rPr>
            </w:pPr>
            <w:r>
              <w:rPr>
                <w:rFonts w:hint="eastAsia" w:ascii="Times New Roman" w:hAnsi="Times New Roman" w:eastAsia="宋体" w:cs="宋体"/>
                <w:sz w:val="21"/>
                <w:szCs w:val="21"/>
                <w:u w:val="single"/>
                <w:lang w:val="en-US" w:eastAsia="zh-CN"/>
              </w:rPr>
              <w:t xml:space="preserve">       </w:t>
            </w:r>
            <w:r>
              <w:rPr>
                <w:rFonts w:hint="eastAsia" w:ascii="Times New Roman" w:hAnsi="Times New Roman" w:eastAsia="宋体" w:cs="宋体"/>
                <w:sz w:val="21"/>
                <w:szCs w:val="21"/>
              </w:rPr>
              <w:t>元/条</w:t>
            </w:r>
          </w:p>
        </w:tc>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宋体" w:cs="宋体"/>
                <w:sz w:val="21"/>
                <w:szCs w:val="21"/>
              </w:rPr>
            </w:pPr>
            <w:r>
              <w:rPr>
                <w:rFonts w:ascii="Times New Roman" w:hAnsi="Times New Roman" w:eastAsia="宋体" w:cs="宋体"/>
                <w:sz w:val="21"/>
                <w:szCs w:val="21"/>
              </w:rPr>
              <w:t>按实际的张数据实结算。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2" w:type="pct"/>
          <w:trHeight w:val="340" w:hRule="atLeast"/>
        </w:trPr>
        <w:tc>
          <w:tcPr>
            <w:tcW w:w="45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88" w:lineRule="auto"/>
              <w:jc w:val="center"/>
              <w:rPr>
                <w:rFonts w:hint="default" w:eastAsia="宋体"/>
                <w:b/>
                <w:bCs/>
                <w:sz w:val="21"/>
                <w:szCs w:val="21"/>
                <w:lang w:val="en-US" w:eastAsia="zh-CN"/>
              </w:rPr>
            </w:pPr>
            <w:r>
              <w:rPr>
                <w:rFonts w:hint="eastAsia"/>
                <w:b/>
                <w:bCs/>
                <w:sz w:val="21"/>
                <w:szCs w:val="21"/>
                <w:lang w:val="en-US" w:eastAsia="zh-CN"/>
              </w:rPr>
              <w:t>磋商报价（二）</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宋体"/>
                <w:b/>
                <w:bCs/>
                <w:kern w:val="2"/>
                <w:sz w:val="21"/>
                <w:szCs w:val="21"/>
                <w:lang w:val="en-US" w:eastAsia="zh-CN" w:bidi="ar-SA"/>
              </w:rPr>
            </w:pPr>
            <w:r>
              <w:rPr>
                <w:rFonts w:ascii="Times New Roman" w:hAnsi="Times New Roman"/>
                <w:b/>
                <w:bCs/>
                <w:sz w:val="21"/>
                <w:szCs w:val="21"/>
              </w:rPr>
              <w:t>扫描答卷</w:t>
            </w:r>
          </w:p>
        </w:tc>
        <w:tc>
          <w:tcPr>
            <w:tcW w:w="151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rPr>
                <w:rFonts w:hint="eastAsia" w:ascii="Times New Roman" w:hAnsi="Times New Roman" w:eastAsia="宋体" w:cs="宋体"/>
                <w:kern w:val="2"/>
                <w:sz w:val="21"/>
                <w:szCs w:val="21"/>
                <w:lang w:val="en-US" w:eastAsia="zh-CN" w:bidi="ar-SA"/>
              </w:rPr>
            </w:pPr>
            <w:r>
              <w:rPr>
                <w:rFonts w:ascii="Times New Roman" w:hAnsi="Times New Roman"/>
                <w:sz w:val="21"/>
                <w:szCs w:val="21"/>
              </w:rPr>
              <w:t>完整、准确扫描考生答卷，实现答卷电子化</w:t>
            </w:r>
            <w:r>
              <w:rPr>
                <w:rFonts w:hint="eastAsia" w:ascii="Times New Roman" w:hAnsi="Times New Roman"/>
                <w:sz w:val="21"/>
                <w:szCs w:val="21"/>
              </w:rPr>
              <w:t>。</w:t>
            </w:r>
          </w:p>
        </w:tc>
        <w:tc>
          <w:tcPr>
            <w:tcW w:w="832" w:type="pct"/>
            <w:vMerge w:val="restart"/>
            <w:tcBorders>
              <w:top w:val="single" w:color="auto" w:sz="4" w:space="0"/>
              <w:left w:val="single" w:color="auto" w:sz="4" w:space="0"/>
              <w:right w:val="single" w:color="auto" w:sz="4" w:space="0"/>
            </w:tcBorders>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val="0"/>
              <w:spacing w:after="0" w:line="288" w:lineRule="auto"/>
              <w:jc w:val="center"/>
              <w:textAlignment w:val="auto"/>
              <w:rPr>
                <w:rFonts w:hint="eastAsia" w:ascii="宋体" w:hAnsi="宋体" w:eastAsia="宋体" w:cs="宋体"/>
                <w:kern w:val="2"/>
                <w:sz w:val="21"/>
                <w:szCs w:val="21"/>
                <w:lang w:val="en-US" w:eastAsia="zh-CN" w:bidi="ar-SA"/>
              </w:rPr>
            </w:pPr>
            <w:r>
              <w:rPr>
                <w:rFonts w:hint="default"/>
                <w:sz w:val="21"/>
                <w:szCs w:val="21"/>
                <w:lang w:val="en-US" w:eastAsia="zh-CN"/>
              </w:rPr>
              <w:t>2.15元/张</w:t>
            </w:r>
          </w:p>
        </w:tc>
        <w:tc>
          <w:tcPr>
            <w:tcW w:w="866" w:type="pct"/>
            <w:vMerge w:val="restart"/>
            <w:tcBorders>
              <w:top w:val="single" w:color="auto" w:sz="4" w:space="0"/>
              <w:left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宋体"/>
                <w:sz w:val="21"/>
                <w:szCs w:val="21"/>
              </w:rPr>
            </w:pPr>
            <w:r>
              <w:rPr>
                <w:rFonts w:hint="eastAsia" w:ascii="Times New Roman" w:hAnsi="Times New Roman" w:eastAsia="宋体" w:cs="宋体"/>
                <w:sz w:val="21"/>
                <w:szCs w:val="21"/>
                <w:u w:val="single"/>
                <w:lang w:val="en-US" w:eastAsia="zh-CN"/>
              </w:rPr>
              <w:t xml:space="preserve">      </w:t>
            </w:r>
            <w:r>
              <w:rPr>
                <w:rFonts w:hint="eastAsia" w:ascii="Times New Roman" w:hAnsi="Times New Roman" w:eastAsia="宋体" w:cs="宋体"/>
                <w:sz w:val="21"/>
                <w:szCs w:val="21"/>
              </w:rPr>
              <w:t>元/张</w:t>
            </w:r>
          </w:p>
        </w:tc>
        <w:tc>
          <w:tcPr>
            <w:tcW w:w="584" w:type="pct"/>
            <w:vMerge w:val="restart"/>
            <w:tcBorders>
              <w:top w:val="single" w:color="auto" w:sz="4" w:space="0"/>
              <w:left w:val="single" w:color="auto" w:sz="4" w:space="0"/>
              <w:right w:val="single" w:color="auto" w:sz="4" w:space="0"/>
            </w:tcBorders>
            <w:vAlign w:val="center"/>
          </w:tcPr>
          <w:p>
            <w:pPr>
              <w:widowControl/>
              <w:snapToGrid w:val="0"/>
              <w:rPr>
                <w:rFonts w:ascii="Times New Roman" w:hAnsi="Times New Roman" w:eastAsia="宋体" w:cs="宋体"/>
                <w:sz w:val="21"/>
                <w:szCs w:val="21"/>
              </w:rPr>
            </w:pPr>
            <w:r>
              <w:rPr>
                <w:rFonts w:ascii="Times New Roman" w:hAnsi="Times New Roman" w:eastAsia="宋体" w:cs="宋体"/>
                <w:sz w:val="21"/>
                <w:szCs w:val="21"/>
              </w:rPr>
              <w:t>答卷正反面算一张，按实际的张数据实结算。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2" w:type="pct"/>
          <w:trHeight w:val="340" w:hRule="atLeast"/>
        </w:trPr>
        <w:tc>
          <w:tcPr>
            <w:tcW w:w="450" w:type="pct"/>
            <w:vMerge w:val="continue"/>
            <w:tcBorders>
              <w:left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宋体"/>
                <w:b/>
                <w:bCs/>
                <w:kern w:val="2"/>
                <w:sz w:val="21"/>
                <w:szCs w:val="21"/>
                <w:lang w:val="en-US" w:eastAsia="zh-CN" w:bidi="ar-SA"/>
              </w:rPr>
            </w:pPr>
            <w:r>
              <w:rPr>
                <w:rFonts w:ascii="Times New Roman" w:hAnsi="Times New Roman"/>
                <w:b/>
                <w:bCs/>
                <w:sz w:val="21"/>
                <w:szCs w:val="21"/>
              </w:rPr>
              <w:t>实施网上阅卷</w:t>
            </w:r>
          </w:p>
        </w:tc>
        <w:tc>
          <w:tcPr>
            <w:tcW w:w="151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rPr>
                <w:rFonts w:hint="eastAsia" w:ascii="Times New Roman" w:hAnsi="Times New Roman" w:eastAsia="宋体" w:cs="宋体"/>
                <w:kern w:val="2"/>
                <w:sz w:val="21"/>
                <w:szCs w:val="21"/>
                <w:lang w:val="en-US" w:eastAsia="zh-CN" w:bidi="ar-SA"/>
              </w:rPr>
            </w:pPr>
            <w:r>
              <w:rPr>
                <w:rFonts w:ascii="Times New Roman" w:hAnsi="Times New Roman"/>
                <w:sz w:val="21"/>
                <w:szCs w:val="21"/>
              </w:rPr>
              <w:t>搭建网上阅卷平台、为网上阅卷提供良好的人机交互体验</w:t>
            </w:r>
            <w:r>
              <w:rPr>
                <w:rFonts w:hint="eastAsia" w:ascii="Times New Roman" w:hAnsi="Times New Roman"/>
                <w:sz w:val="21"/>
                <w:szCs w:val="21"/>
              </w:rPr>
              <w:t>。</w:t>
            </w:r>
          </w:p>
        </w:tc>
        <w:tc>
          <w:tcPr>
            <w:tcW w:w="832" w:type="pct"/>
            <w:vMerge w:val="continue"/>
            <w:tcBorders>
              <w:left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866" w:type="pct"/>
            <w:vMerge w:val="continue"/>
            <w:tcBorders>
              <w:left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584" w:type="pct"/>
            <w:vMerge w:val="continue"/>
            <w:tcBorders>
              <w:left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2" w:type="pct"/>
          <w:trHeight w:val="340" w:hRule="atLeast"/>
        </w:trPr>
        <w:tc>
          <w:tcPr>
            <w:tcW w:w="450" w:type="pct"/>
            <w:vMerge w:val="continue"/>
            <w:tcBorders>
              <w:left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宋体"/>
                <w:b/>
                <w:bCs/>
                <w:kern w:val="2"/>
                <w:sz w:val="21"/>
                <w:szCs w:val="21"/>
                <w:lang w:val="en-US" w:eastAsia="zh-CN" w:bidi="ar-SA"/>
              </w:rPr>
            </w:pPr>
            <w:r>
              <w:rPr>
                <w:rFonts w:ascii="Times New Roman" w:hAnsi="Times New Roman"/>
                <w:b/>
                <w:bCs/>
                <w:sz w:val="21"/>
                <w:szCs w:val="21"/>
              </w:rPr>
              <w:t>导出成绩</w:t>
            </w:r>
          </w:p>
        </w:tc>
        <w:tc>
          <w:tcPr>
            <w:tcW w:w="151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rPr>
                <w:rFonts w:hint="eastAsia" w:ascii="Times New Roman" w:hAnsi="Times New Roman" w:eastAsia="宋体" w:cs="宋体"/>
                <w:kern w:val="2"/>
                <w:sz w:val="21"/>
                <w:szCs w:val="21"/>
                <w:lang w:val="en-US" w:eastAsia="zh-CN" w:bidi="ar-SA"/>
              </w:rPr>
            </w:pPr>
            <w:r>
              <w:rPr>
                <w:rFonts w:ascii="Times New Roman" w:hAnsi="Times New Roman"/>
                <w:sz w:val="21"/>
                <w:szCs w:val="21"/>
              </w:rPr>
              <w:t>根据评卷教师阅卷结果，对成绩反复核对，准确生成考生各大题成绩及总分</w:t>
            </w:r>
            <w:r>
              <w:rPr>
                <w:rFonts w:hint="eastAsia" w:ascii="Times New Roman" w:hAnsi="Times New Roman"/>
                <w:sz w:val="21"/>
                <w:szCs w:val="21"/>
              </w:rPr>
              <w:t>。</w:t>
            </w:r>
          </w:p>
        </w:tc>
        <w:tc>
          <w:tcPr>
            <w:tcW w:w="832" w:type="pct"/>
            <w:vMerge w:val="continue"/>
            <w:tcBorders>
              <w:left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866" w:type="pct"/>
            <w:vMerge w:val="continue"/>
            <w:tcBorders>
              <w:left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584" w:type="pct"/>
            <w:vMerge w:val="continue"/>
            <w:tcBorders>
              <w:left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2" w:type="pct"/>
          <w:trHeight w:val="340" w:hRule="atLeast"/>
        </w:trPr>
        <w:tc>
          <w:tcPr>
            <w:tcW w:w="450" w:type="pct"/>
            <w:vMerge w:val="continue"/>
            <w:tcBorders>
              <w:left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宋体"/>
                <w:b/>
                <w:bCs/>
                <w:kern w:val="2"/>
                <w:sz w:val="21"/>
                <w:szCs w:val="21"/>
                <w:lang w:val="en-US" w:eastAsia="zh-CN" w:bidi="ar-SA"/>
              </w:rPr>
            </w:pPr>
            <w:r>
              <w:rPr>
                <w:rFonts w:ascii="Times New Roman" w:hAnsi="Times New Roman"/>
                <w:b/>
                <w:bCs/>
                <w:sz w:val="21"/>
                <w:szCs w:val="21"/>
              </w:rPr>
              <w:t>相关数据统计、处理</w:t>
            </w:r>
          </w:p>
        </w:tc>
        <w:tc>
          <w:tcPr>
            <w:tcW w:w="151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rPr>
                <w:rFonts w:ascii="Times New Roman" w:hAnsi="Times New Roman" w:eastAsia="宋体" w:cs="宋体"/>
                <w:kern w:val="2"/>
                <w:sz w:val="21"/>
                <w:szCs w:val="21"/>
                <w:lang w:val="en-US" w:eastAsia="zh-CN" w:bidi="ar-SA"/>
              </w:rPr>
            </w:pPr>
            <w:r>
              <w:rPr>
                <w:rFonts w:ascii="Times New Roman" w:hAnsi="Times New Roman"/>
                <w:sz w:val="21"/>
                <w:szCs w:val="21"/>
              </w:rPr>
              <w:t>对考试成绩进行平均分、及格率等相关统计，并生成符合教育部要求的初试成绩库。</w:t>
            </w:r>
          </w:p>
        </w:tc>
        <w:tc>
          <w:tcPr>
            <w:tcW w:w="832" w:type="pct"/>
            <w:vMerge w:val="continue"/>
            <w:tcBorders>
              <w:left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866" w:type="pct"/>
            <w:vMerge w:val="continue"/>
            <w:tcBorders>
              <w:left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584" w:type="pct"/>
            <w:vMerge w:val="continue"/>
            <w:tcBorders>
              <w:left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2" w:type="pct"/>
          <w:trHeight w:val="340" w:hRule="atLeast"/>
        </w:trPr>
        <w:tc>
          <w:tcPr>
            <w:tcW w:w="450"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宋体"/>
                <w:b/>
                <w:bCs/>
                <w:kern w:val="2"/>
                <w:sz w:val="21"/>
                <w:szCs w:val="21"/>
                <w:lang w:val="en-US" w:eastAsia="zh-CN" w:bidi="ar-SA"/>
              </w:rPr>
            </w:pPr>
            <w:r>
              <w:rPr>
                <w:rFonts w:ascii="Times New Roman" w:hAnsi="Times New Roman"/>
                <w:b/>
                <w:bCs/>
                <w:sz w:val="21"/>
                <w:szCs w:val="21"/>
              </w:rPr>
              <w:t>协助复查成绩</w:t>
            </w:r>
          </w:p>
        </w:tc>
        <w:tc>
          <w:tcPr>
            <w:tcW w:w="151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rPr>
                <w:rFonts w:hint="eastAsia" w:ascii="Times New Roman" w:hAnsi="Times New Roman" w:eastAsia="宋体" w:cs="宋体"/>
                <w:kern w:val="2"/>
                <w:sz w:val="21"/>
                <w:szCs w:val="21"/>
                <w:lang w:val="en-US" w:eastAsia="zh-CN" w:bidi="ar-SA"/>
              </w:rPr>
            </w:pPr>
            <w:r>
              <w:rPr>
                <w:rFonts w:ascii="Times New Roman" w:hAnsi="Times New Roman"/>
                <w:sz w:val="21"/>
                <w:szCs w:val="21"/>
              </w:rPr>
              <w:t>考生成绩公布后，协助甲方对考生答卷进行复核</w:t>
            </w:r>
            <w:r>
              <w:rPr>
                <w:rFonts w:hint="eastAsia" w:ascii="Times New Roman" w:hAnsi="Times New Roman"/>
                <w:sz w:val="21"/>
                <w:szCs w:val="21"/>
              </w:rPr>
              <w:t>。</w:t>
            </w:r>
          </w:p>
        </w:tc>
        <w:tc>
          <w:tcPr>
            <w:tcW w:w="832" w:type="pct"/>
            <w:vMerge w:val="continue"/>
            <w:tcBorders>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866" w:type="pct"/>
            <w:vMerge w:val="continue"/>
            <w:tcBorders>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584" w:type="pct"/>
            <w:vMerge w:val="continue"/>
            <w:tcBorders>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b/>
                <w:bCs/>
                <w:sz w:val="21"/>
                <w:szCs w:val="21"/>
              </w:rPr>
            </w:pPr>
            <w:r>
              <w:rPr>
                <w:rFonts w:hint="eastAsia" w:cs="Times New Roman"/>
                <w:b/>
                <w:spacing w:val="-6"/>
                <w:sz w:val="21"/>
                <w:szCs w:val="21"/>
              </w:rPr>
              <w:t>说明：</w:t>
            </w:r>
            <w:r>
              <w:rPr>
                <w:rFonts w:hint="eastAsia" w:cs="Times New Roman"/>
                <w:bCs/>
                <w:spacing w:val="-6"/>
                <w:sz w:val="21"/>
                <w:szCs w:val="21"/>
              </w:rPr>
              <w:t>▲采购人将以合同形式有偿取得货物、工程和服务，不接受供应商给予的赠品、回扣或者与采购无关的其他商品、服务</w:t>
            </w:r>
            <w:r>
              <w:rPr>
                <w:rFonts w:cs="Times New Roman"/>
                <w:bCs/>
                <w:spacing w:val="-6"/>
                <w:sz w:val="21"/>
                <w:szCs w:val="21"/>
              </w:rPr>
              <w:t>。</w:t>
            </w:r>
          </w:p>
        </w:tc>
      </w:tr>
      <w:bookmarkEnd w:id="62"/>
    </w:tbl>
    <w:p>
      <w:pPr>
        <w:adjustRightInd w:val="0"/>
        <w:snapToGrid w:val="0"/>
        <w:spacing w:line="288" w:lineRule="auto"/>
        <w:rPr>
          <w:rFonts w:cs="Times New Roman"/>
          <w:spacing w:val="-6"/>
          <w:sz w:val="21"/>
          <w:szCs w:val="21"/>
        </w:rPr>
      </w:pPr>
    </w:p>
    <w:p>
      <w:pPr>
        <w:adjustRightInd w:val="0"/>
        <w:snapToGrid w:val="0"/>
        <w:spacing w:line="288" w:lineRule="auto"/>
        <w:rPr>
          <w:rFonts w:cs="Times New Roman"/>
          <w:b/>
          <w:bCs/>
          <w:spacing w:val="-6"/>
          <w:sz w:val="21"/>
          <w:szCs w:val="21"/>
        </w:rPr>
      </w:pPr>
      <w:bookmarkStart w:id="63" w:name="_Hlk97040072"/>
      <w:r>
        <w:rPr>
          <w:rFonts w:hint="eastAsia" w:cs="Times New Roman"/>
          <w:b/>
          <w:bCs/>
          <w:spacing w:val="-6"/>
          <w:sz w:val="21"/>
          <w:szCs w:val="21"/>
        </w:rPr>
        <w:t>说明：</w:t>
      </w:r>
    </w:p>
    <w:p>
      <w:pPr>
        <w:adjustRightInd w:val="0"/>
        <w:snapToGrid w:val="0"/>
        <w:spacing w:line="288" w:lineRule="auto"/>
        <w:jc w:val="left"/>
        <w:rPr>
          <w:rFonts w:cs="Times New Roman"/>
          <w:b/>
          <w:bCs w:val="0"/>
          <w:spacing w:val="-6"/>
          <w:sz w:val="21"/>
          <w:szCs w:val="21"/>
        </w:rPr>
      </w:pPr>
      <w:r>
        <w:rPr>
          <w:rFonts w:cs="Times New Roman"/>
          <w:b/>
          <w:bCs w:val="0"/>
          <w:spacing w:val="-6"/>
          <w:sz w:val="21"/>
          <w:szCs w:val="21"/>
        </w:rPr>
        <w:t>1.实际结算以综合单价为基准进行核算，在综合单价外不再额外增加其他任何费用，即以</w:t>
      </w:r>
      <w:r>
        <w:rPr>
          <w:rFonts w:hint="eastAsia" w:cs="Times New Roman"/>
          <w:b/>
          <w:bCs w:val="0"/>
          <w:spacing w:val="-6"/>
          <w:sz w:val="21"/>
          <w:szCs w:val="21"/>
        </w:rPr>
        <w:t>服务明细内容的综合单价作为</w:t>
      </w:r>
      <w:r>
        <w:rPr>
          <w:rFonts w:cs="Times New Roman"/>
          <w:b/>
          <w:bCs w:val="0"/>
          <w:spacing w:val="-6"/>
          <w:sz w:val="21"/>
          <w:szCs w:val="21"/>
        </w:rPr>
        <w:t>计算的价格，对于</w:t>
      </w:r>
      <w:r>
        <w:rPr>
          <w:rFonts w:hint="eastAsia" w:cs="Times New Roman"/>
          <w:b/>
          <w:bCs w:val="0"/>
          <w:spacing w:val="-6"/>
          <w:sz w:val="21"/>
          <w:szCs w:val="21"/>
        </w:rPr>
        <w:t>软件布置、</w:t>
      </w:r>
      <w:r>
        <w:rPr>
          <w:rFonts w:cs="Times New Roman"/>
          <w:b/>
          <w:bCs w:val="0"/>
          <w:spacing w:val="-6"/>
          <w:sz w:val="21"/>
          <w:szCs w:val="21"/>
        </w:rPr>
        <w:t>人工、差旅费、杂费和管理费等均应均摊至</w:t>
      </w:r>
      <w:r>
        <w:rPr>
          <w:rFonts w:hint="eastAsia" w:cs="Times New Roman"/>
          <w:b/>
          <w:bCs w:val="0"/>
          <w:spacing w:val="-6"/>
          <w:sz w:val="21"/>
          <w:szCs w:val="21"/>
        </w:rPr>
        <w:t>综合单价</w:t>
      </w:r>
      <w:r>
        <w:rPr>
          <w:rFonts w:cs="Times New Roman"/>
          <w:b/>
          <w:bCs w:val="0"/>
          <w:spacing w:val="-6"/>
          <w:sz w:val="21"/>
          <w:szCs w:val="21"/>
        </w:rPr>
        <w:t>，</w:t>
      </w:r>
      <w:r>
        <w:rPr>
          <w:rFonts w:hint="eastAsia" w:cs="Times New Roman"/>
          <w:b/>
          <w:bCs w:val="0"/>
          <w:spacing w:val="-6"/>
          <w:sz w:val="21"/>
          <w:szCs w:val="21"/>
        </w:rPr>
        <w:t>采购</w:t>
      </w:r>
      <w:r>
        <w:rPr>
          <w:rFonts w:cs="Times New Roman"/>
          <w:b/>
          <w:bCs w:val="0"/>
          <w:spacing w:val="-6"/>
          <w:sz w:val="21"/>
          <w:szCs w:val="21"/>
        </w:rPr>
        <w:t>方不接受报价外的任何其他费用。</w:t>
      </w:r>
    </w:p>
    <w:p>
      <w:pPr>
        <w:adjustRightInd w:val="0"/>
        <w:snapToGrid w:val="0"/>
        <w:spacing w:line="288" w:lineRule="auto"/>
        <w:jc w:val="left"/>
        <w:rPr>
          <w:rFonts w:cs="Times New Roman"/>
          <w:b/>
          <w:bCs w:val="0"/>
          <w:spacing w:val="-6"/>
          <w:sz w:val="21"/>
          <w:szCs w:val="21"/>
        </w:rPr>
      </w:pPr>
      <w:r>
        <w:rPr>
          <w:rFonts w:hint="eastAsia" w:cs="Times New Roman"/>
          <w:b/>
          <w:bCs w:val="0"/>
          <w:spacing w:val="-6"/>
          <w:sz w:val="21"/>
          <w:szCs w:val="21"/>
        </w:rPr>
        <w:t>2.综合单位报价不得超过单价最高限价，费用结算以综合单价和实际数量核算，实际支付总金额不超过预算。</w:t>
      </w: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63"/>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outlineLvl w:val="2"/>
        <w:rPr>
          <w:rFonts w:cs="Times New Roman"/>
          <w:b/>
          <w:bCs/>
          <w:sz w:val="21"/>
          <w:szCs w:val="21"/>
        </w:rPr>
      </w:pPr>
      <w:r>
        <w:rPr>
          <w:rFonts w:cs="Times New Roman"/>
          <w:b/>
          <w:spacing w:val="-6"/>
          <w:sz w:val="21"/>
          <w:szCs w:val="21"/>
        </w:rPr>
        <w:t>附件</w:t>
      </w:r>
      <w:r>
        <w:rPr>
          <w:rFonts w:hint="eastAsia" w:cs="Times New Roman"/>
          <w:b/>
          <w:spacing w:val="-6"/>
          <w:sz w:val="21"/>
          <w:szCs w:val="21"/>
        </w:rPr>
        <w:t>1：</w:t>
      </w:r>
      <w:r>
        <w:rPr>
          <w:rFonts w:hint="eastAsia" w:cs="Times New Roman"/>
          <w:b/>
          <w:bCs/>
          <w:sz w:val="21"/>
          <w:szCs w:val="21"/>
        </w:rPr>
        <w:t>业务专用章使用说明函</w:t>
      </w:r>
    </w:p>
    <w:p>
      <w:pPr>
        <w:snapToGrid w:val="0"/>
        <w:spacing w:line="288" w:lineRule="auto"/>
        <w:rPr>
          <w:rFonts w:cs="仿宋_GB2312"/>
          <w:sz w:val="21"/>
          <w:szCs w:val="21"/>
          <w:u w:val="single"/>
        </w:rPr>
      </w:pPr>
    </w:p>
    <w:p>
      <w:pPr>
        <w:snapToGrid w:val="0"/>
        <w:spacing w:line="288" w:lineRule="auto"/>
        <w:rPr>
          <w:rFonts w:cs="Times New Roman"/>
          <w:sz w:val="21"/>
          <w:szCs w:val="21"/>
        </w:rPr>
      </w:pPr>
      <w:r>
        <w:rPr>
          <w:rFonts w:hint="eastAsia" w:cs="仿宋_GB2312"/>
          <w:sz w:val="21"/>
          <w:szCs w:val="21"/>
          <w:u w:val="single"/>
        </w:rPr>
        <w:t>（采购人）、（采购代理机构）</w:t>
      </w:r>
    </w:p>
    <w:p>
      <w:pPr>
        <w:snapToGrid w:val="0"/>
        <w:spacing w:line="288" w:lineRule="auto"/>
        <w:ind w:firstLine="424" w:firstLineChars="202"/>
        <w:rPr>
          <w:sz w:val="21"/>
          <w:szCs w:val="21"/>
        </w:rPr>
      </w:pPr>
      <w:r>
        <w:rPr>
          <w:rFonts w:hint="eastAsia" w:cs="仿宋_GB2312"/>
          <w:kern w:val="0"/>
          <w:sz w:val="21"/>
          <w:szCs w:val="21"/>
          <w:lang w:val="zh-CN"/>
        </w:rPr>
        <w:t>我方</w:t>
      </w:r>
      <w:r>
        <w:rPr>
          <w:rFonts w:cs="仿宋_GB2312"/>
          <w:kern w:val="0"/>
          <w:sz w:val="21"/>
          <w:szCs w:val="21"/>
          <w:u w:val="single"/>
          <w:lang w:val="zh-CN"/>
        </w:rPr>
        <w:t xml:space="preserve">                         </w:t>
      </w:r>
      <w:r>
        <w:rPr>
          <w:rFonts w:cs="仿宋_GB2312"/>
          <w:sz w:val="21"/>
          <w:szCs w:val="21"/>
        </w:rPr>
        <w:t>(供应商全称)</w:t>
      </w:r>
      <w:r>
        <w:rPr>
          <w:rFonts w:hint="eastAsia" w:cs="Times New Roman"/>
          <w:sz w:val="21"/>
          <w:szCs w:val="21"/>
        </w:rPr>
        <w:t>是中华人民共和国依法登记注册的合法企业，</w:t>
      </w:r>
      <w:r>
        <w:rPr>
          <w:rFonts w:hint="eastAsia"/>
          <w:bCs/>
          <w:sz w:val="21"/>
          <w:szCs w:val="21"/>
        </w:rPr>
        <w:t>在参加</w:t>
      </w:r>
      <w:r>
        <w:rPr>
          <w:rFonts w:hint="eastAsia" w:cs="仿宋_GB2312"/>
          <w:sz w:val="21"/>
          <w:szCs w:val="21"/>
        </w:rPr>
        <w:t>你方组织的</w:t>
      </w:r>
      <w:r>
        <w:rPr>
          <w:rFonts w:hint="eastAsia" w:cs="仿宋_GB2312"/>
          <w:sz w:val="21"/>
          <w:szCs w:val="21"/>
          <w:u w:val="single"/>
        </w:rPr>
        <w:t>（项目名称）</w:t>
      </w:r>
      <w:r>
        <w:rPr>
          <w:rFonts w:hint="eastAsia" w:cs="仿宋_GB2312"/>
          <w:sz w:val="21"/>
          <w:szCs w:val="21"/>
        </w:rPr>
        <w:t>项目</w:t>
      </w:r>
      <w:r>
        <w:rPr>
          <w:rFonts w:hint="eastAsia" w:cs="仿宋_GB2312"/>
          <w:sz w:val="21"/>
          <w:szCs w:val="21"/>
          <w:u w:val="single"/>
        </w:rPr>
        <w:t>（项目编号）</w:t>
      </w:r>
      <w:r>
        <w:rPr>
          <w:rFonts w:hint="eastAsia"/>
          <w:bCs/>
          <w:sz w:val="21"/>
          <w:szCs w:val="21"/>
        </w:rPr>
        <w:t>响应（响应）活动中作如下说明：</w:t>
      </w:r>
      <w:r>
        <w:rPr>
          <w:rFonts w:hint="eastAsia"/>
          <w:sz w:val="21"/>
          <w:szCs w:val="21"/>
        </w:rPr>
        <w:t>我方所使用的</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与法定名称章具有同等的法律效力，对使用</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的行为予以完全承认，并愿意承担相应责任。</w:t>
      </w:r>
    </w:p>
    <w:p>
      <w:pPr>
        <w:snapToGrid w:val="0"/>
        <w:spacing w:line="288" w:lineRule="auto"/>
        <w:ind w:firstLine="424" w:firstLineChars="202"/>
        <w:rPr>
          <w:sz w:val="21"/>
          <w:szCs w:val="21"/>
        </w:rPr>
      </w:pPr>
      <w:r>
        <w:rPr>
          <w:rFonts w:hint="eastAsia"/>
          <w:sz w:val="21"/>
          <w:szCs w:val="21"/>
        </w:rPr>
        <w:t>特此说明。</w:t>
      </w:r>
    </w:p>
    <w:p>
      <w:pPr>
        <w:snapToGrid w:val="0"/>
        <w:spacing w:line="288" w:lineRule="auto"/>
        <w:ind w:right="480" w:firstLine="424" w:firstLineChars="202"/>
        <w:rPr>
          <w:sz w:val="21"/>
          <w:szCs w:val="21"/>
        </w:rPr>
      </w:pPr>
      <w:r>
        <w:rPr>
          <w:rFonts w:hint="eastAsia"/>
          <w:sz w:val="21"/>
          <w:szCs w:val="21"/>
        </w:rPr>
        <w:t>供应商（法定名称章）：</w:t>
      </w:r>
    </w:p>
    <w:p>
      <w:pPr>
        <w:snapToGrid w:val="0"/>
        <w:spacing w:line="288" w:lineRule="auto"/>
        <w:ind w:right="1440" w:firstLine="424" w:firstLineChars="202"/>
        <w:rPr>
          <w:sz w:val="21"/>
          <w:szCs w:val="21"/>
        </w:rPr>
      </w:pPr>
      <w:r>
        <w:rPr>
          <w:sz w:val="21"/>
          <w:szCs w:val="21"/>
        </w:rPr>
        <w:t>日期：       年     月     日</w:t>
      </w:r>
    </w:p>
    <w:p>
      <w:pPr>
        <w:snapToGrid w:val="0"/>
        <w:spacing w:line="288" w:lineRule="auto"/>
        <w:rPr>
          <w:b/>
          <w:bCs/>
          <w:sz w:val="21"/>
          <w:szCs w:val="21"/>
        </w:rPr>
      </w:pPr>
    </w:p>
    <w:p>
      <w:pPr>
        <w:snapToGrid w:val="0"/>
        <w:spacing w:line="288" w:lineRule="auto"/>
        <w:rPr>
          <w:sz w:val="21"/>
          <w:szCs w:val="21"/>
        </w:rPr>
      </w:pPr>
      <w:r>
        <w:rPr>
          <w:rFonts w:hint="eastAsia"/>
          <w:b/>
          <w:bCs/>
          <w:sz w:val="21"/>
          <w:szCs w:val="21"/>
        </w:rPr>
        <w:t>附：</w:t>
      </w:r>
      <w:r>
        <w:rPr>
          <w:rFonts w:hint="eastAsia"/>
          <w:sz w:val="21"/>
          <w:szCs w:val="21"/>
        </w:rPr>
        <w:t>供应商法定名称章（印模）</w:t>
      </w:r>
      <w:r>
        <w:rPr>
          <w:sz w:val="21"/>
          <w:szCs w:val="21"/>
        </w:rPr>
        <w:t xml:space="preserve">                </w:t>
      </w:r>
      <w:r>
        <w:rPr>
          <w:rFonts w:hint="eastAsia"/>
          <w:sz w:val="21"/>
          <w:szCs w:val="21"/>
        </w:rPr>
        <w:t>供应商“</w:t>
      </w:r>
      <w:r>
        <w:rPr>
          <w:rFonts w:cs="仿宋_GB2312"/>
          <w:sz w:val="21"/>
          <w:szCs w:val="21"/>
        </w:rPr>
        <w:t>XX</w:t>
      </w:r>
      <w:r>
        <w:rPr>
          <w:rFonts w:hint="eastAsia"/>
          <w:sz w:val="21"/>
          <w:szCs w:val="21"/>
        </w:rPr>
        <w:t>专用章”（印模）</w:t>
      </w:r>
    </w:p>
    <w:p>
      <w:pPr>
        <w:snapToGrid w:val="0"/>
        <w:spacing w:line="288" w:lineRule="auto"/>
        <w:rPr>
          <w:sz w:val="21"/>
          <w:szCs w:val="21"/>
        </w:rPr>
      </w:pPr>
      <w:r>
        <w:rPr>
          <w:rFonts w:cs="Times New Roman"/>
          <w:b/>
          <w:bCs/>
          <w:sz w:val="21"/>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sz w:val="21"/>
          <w:szCs w:val="21"/>
        </w:rPr>
        <w:t xml:space="preserve"> </w:t>
      </w:r>
      <w:r>
        <w:rPr>
          <w:rFonts w:cs="Times New Roman"/>
          <w:b/>
          <w:bCs/>
          <w:sz w:val="21"/>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pPr>
        <w:widowControl/>
        <w:jc w:val="left"/>
        <w:rPr>
          <w:b/>
          <w:spacing w:val="-6"/>
          <w:sz w:val="21"/>
          <w:szCs w:val="21"/>
        </w:rPr>
      </w:pPr>
      <w:r>
        <w:rPr>
          <w:b/>
          <w:spacing w:val="-6"/>
          <w:sz w:val="21"/>
          <w:szCs w:val="21"/>
        </w:rPr>
        <w:br w:type="page"/>
      </w:r>
    </w:p>
    <w:p>
      <w:pPr>
        <w:snapToGrid w:val="0"/>
        <w:spacing w:line="288" w:lineRule="auto"/>
        <w:jc w:val="center"/>
        <w:outlineLvl w:val="2"/>
        <w:rPr>
          <w:rFonts w:cs="仿宋_GB2312"/>
          <w:b/>
          <w:kern w:val="0"/>
          <w:sz w:val="21"/>
          <w:szCs w:val="21"/>
          <w:lang w:val="zh-CN"/>
        </w:rPr>
      </w:pPr>
      <w:r>
        <w:rPr>
          <w:rFonts w:hint="eastAsia" w:cs="仿宋_GB2312"/>
          <w:b/>
          <w:kern w:val="0"/>
          <w:sz w:val="21"/>
          <w:szCs w:val="21"/>
          <w:lang w:val="zh-CN"/>
        </w:rPr>
        <w:t>附件2</w:t>
      </w:r>
      <w:r>
        <w:rPr>
          <w:rFonts w:cs="仿宋_GB2312"/>
          <w:b/>
          <w:kern w:val="0"/>
          <w:sz w:val="21"/>
          <w:szCs w:val="21"/>
          <w:lang w:val="zh-CN"/>
        </w:rPr>
        <w:t>：</w:t>
      </w:r>
      <w:r>
        <w:rPr>
          <w:rFonts w:hint="eastAsia" w:cs="仿宋_GB2312"/>
          <w:b/>
          <w:kern w:val="0"/>
          <w:sz w:val="21"/>
          <w:szCs w:val="21"/>
          <w:lang w:val="zh-CN"/>
        </w:rPr>
        <w:t>联合协议</w:t>
      </w:r>
    </w:p>
    <w:p>
      <w:pPr>
        <w:widowControl/>
        <w:snapToGrid w:val="0"/>
        <w:spacing w:line="288" w:lineRule="auto"/>
        <w:ind w:firstLine="424" w:firstLineChars="201"/>
        <w:jc w:val="left"/>
        <w:rPr>
          <w:rFonts w:cs="仿宋_GB2312"/>
          <w:b/>
          <w:sz w:val="21"/>
          <w:szCs w:val="21"/>
        </w:rPr>
      </w:pPr>
      <w:r>
        <w:rPr>
          <w:rFonts w:hint="eastAsia" w:cs="仿宋_GB2312"/>
          <w:b/>
          <w:sz w:val="21"/>
          <w:szCs w:val="21"/>
        </w:rPr>
        <w:t>（以联合体形式响应的，提供联合协议；本项目不接受联合体响应或者供应商不以联合体形式响应的，则不需要提供）</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（联合体所有成员名称）</w:t>
      </w:r>
      <w:r>
        <w:rPr>
          <w:rFonts w:hint="eastAsia" w:cs="仿宋_GB2312"/>
          <w:kern w:val="0"/>
          <w:sz w:val="21"/>
          <w:szCs w:val="21"/>
        </w:rPr>
        <w:t>自愿</w:t>
      </w:r>
      <w:r>
        <w:rPr>
          <w:rFonts w:hint="eastAsia" w:cs="仿宋_GB2312"/>
          <w:kern w:val="0"/>
          <w:sz w:val="21"/>
          <w:szCs w:val="21"/>
          <w:lang w:val="zh-CN"/>
        </w:rPr>
        <w:t>组成一个联合体，以一个供应商的身份</w:t>
      </w:r>
      <w:r>
        <w:rPr>
          <w:rFonts w:hint="eastAsia" w:cs="仿宋_GB2312"/>
          <w:kern w:val="0"/>
          <w:sz w:val="21"/>
          <w:szCs w:val="21"/>
        </w:rPr>
        <w:t>参加</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响应。</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一、各方一致决定，</w:t>
      </w:r>
      <w:r>
        <w:rPr>
          <w:rFonts w:hint="eastAsia" w:cs="仿宋_GB2312"/>
          <w:kern w:val="0"/>
          <w:sz w:val="21"/>
          <w:szCs w:val="21"/>
          <w:u w:val="single"/>
        </w:rPr>
        <w:t>（某联合体成员名称）</w:t>
      </w:r>
      <w:r>
        <w:rPr>
          <w:rFonts w:hint="eastAsia" w:cs="仿宋_GB2312"/>
          <w:kern w:val="0"/>
          <w:sz w:val="21"/>
          <w:szCs w:val="21"/>
        </w:rPr>
        <w:t>为联合体</w:t>
      </w:r>
      <w:r>
        <w:rPr>
          <w:rFonts w:hint="eastAsia" w:cs="仿宋_GB2312"/>
          <w:kern w:val="0"/>
          <w:sz w:val="21"/>
          <w:szCs w:val="21"/>
          <w:lang w:val="zh-CN"/>
        </w:rPr>
        <w:t>牵头人</w:t>
      </w:r>
      <w:r>
        <w:rPr>
          <w:rFonts w:hint="eastAsia" w:cs="Arial"/>
          <w:sz w:val="21"/>
          <w:szCs w:val="21"/>
        </w:rPr>
        <w:t>，代表所有联合体成员负责响应和合同实施阶段的主办、协调工作</w:t>
      </w:r>
      <w:r>
        <w:rPr>
          <w:rFonts w:hint="eastAsia" w:cs="仿宋_GB2312"/>
          <w:kern w:val="0"/>
          <w:sz w:val="21"/>
          <w:szCs w:val="21"/>
          <w:lang w:val="zh-CN"/>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二、</w:t>
      </w:r>
      <w:r>
        <w:rPr>
          <w:rFonts w:hint="eastAsia" w:cs="Arial"/>
          <w:sz w:val="21"/>
          <w:szCs w:val="21"/>
        </w:rPr>
        <w:t>所有联合体成员各方签署授权书，授权书载明的</w:t>
      </w:r>
      <w:r>
        <w:rPr>
          <w:rFonts w:hint="eastAsia" w:cs="仿宋_GB2312"/>
          <w:kern w:val="0"/>
          <w:sz w:val="21"/>
          <w:szCs w:val="21"/>
          <w:lang w:val="zh-CN"/>
        </w:rPr>
        <w:t>授权代表根据磋商文件规定及响应内容而对采购人、采购机构所作的任何合法承诺，包括书面澄清及相应等均对联合响应各方产生约束力。</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三、本次联合响应中，分工如下：</w:t>
      </w:r>
      <w:r>
        <w:rPr>
          <w:rFonts w:hint="eastAsia" w:cs="仿宋_GB2312"/>
          <w:kern w:val="0"/>
          <w:sz w:val="21"/>
          <w:szCs w:val="21"/>
          <w:u w:val="single"/>
        </w:rPr>
        <w:t>（联合体其中一方成员名称）</w:t>
      </w:r>
      <w:r>
        <w:rPr>
          <w:rFonts w:hint="eastAsia" w:cs="仿宋_GB2312"/>
          <w:kern w:val="0"/>
          <w:sz w:val="21"/>
          <w:szCs w:val="21"/>
          <w:lang w:val="zh-CN"/>
        </w:rPr>
        <w:t>承担的工作和义务为：</w:t>
      </w:r>
      <w:r>
        <w:rPr>
          <w:rFonts w:cs="Times New Roman"/>
          <w:sz w:val="21"/>
          <w:szCs w:val="21"/>
          <w:u w:val="single"/>
        </w:rPr>
        <w:t xml:space="preserve">             </w:t>
      </w:r>
      <w:r>
        <w:rPr>
          <w:rFonts w:hint="eastAsia" w:cs="仿宋_GB2312"/>
          <w:kern w:val="0"/>
          <w:sz w:val="21"/>
          <w:szCs w:val="21"/>
          <w:lang w:val="zh-CN"/>
        </w:rPr>
        <w:t>；</w:t>
      </w:r>
      <w:r>
        <w:rPr>
          <w:rFonts w:cs="仿宋_GB2312"/>
          <w:kern w:val="0"/>
          <w:sz w:val="21"/>
          <w:szCs w:val="21"/>
          <w:lang w:val="zh-CN"/>
        </w:rPr>
        <w:t>……。</w:t>
      </w:r>
    </w:p>
    <w:p>
      <w:pPr>
        <w:snapToGrid w:val="0"/>
        <w:spacing w:line="288" w:lineRule="auto"/>
        <w:ind w:firstLine="422" w:firstLineChars="201"/>
        <w:rPr>
          <w:rFonts w:cs="仿宋_GB2312"/>
          <w:b/>
          <w:kern w:val="0"/>
          <w:sz w:val="21"/>
          <w:szCs w:val="21"/>
          <w:lang w:val="zh-CN"/>
        </w:rPr>
      </w:pPr>
      <w:r>
        <w:rPr>
          <w:rFonts w:hint="eastAsia" w:cs="仿宋_GB2312"/>
          <w:kern w:val="0"/>
          <w:sz w:val="21"/>
          <w:szCs w:val="21"/>
          <w:lang w:val="zh-CN"/>
        </w:rPr>
        <w:t>四、</w:t>
      </w:r>
      <w:r>
        <w:rPr>
          <w:rFonts w:hint="eastAsia" w:cs="仿宋_GB2312"/>
          <w:kern w:val="0"/>
          <w:sz w:val="21"/>
          <w:szCs w:val="21"/>
          <w:u w:val="single"/>
        </w:rPr>
        <w:t>（联合体其中一方成员名称）</w:t>
      </w:r>
      <w:r>
        <w:rPr>
          <w:rFonts w:hint="eastAsia" w:cs="仿宋_GB2312"/>
          <w:kern w:val="0"/>
          <w:sz w:val="21"/>
          <w:szCs w:val="21"/>
        </w:rPr>
        <w:t>提供的全部货物由小微企业制造，其合同份额占到合同总金额</w:t>
      </w:r>
      <w:r>
        <w:rPr>
          <w:rFonts w:cs="仿宋_GB2312"/>
          <w:kern w:val="0"/>
          <w:sz w:val="21"/>
          <w:szCs w:val="21"/>
          <w:u w:val="single"/>
        </w:rPr>
        <w:t xml:space="preserve">     </w:t>
      </w:r>
      <w:r>
        <w:rPr>
          <w:rFonts w:cs="仿宋_GB2312"/>
          <w:kern w:val="0"/>
          <w:sz w:val="21"/>
          <w:szCs w:val="21"/>
        </w:rPr>
        <w:t>%以上；</w:t>
      </w:r>
      <w:r>
        <w:rPr>
          <w:rFonts w:hint="eastAsia" w:cs="仿宋_GB2312"/>
          <w:kern w:val="0"/>
          <w:sz w:val="21"/>
          <w:szCs w:val="21"/>
          <w:lang w:val="zh-CN"/>
        </w:rPr>
        <w:t>……。</w:t>
      </w:r>
      <w:r>
        <w:rPr>
          <w:rFonts w:hint="eastAsia" w:cs="仿宋_GB2312"/>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，对联合体报价给予</w:t>
      </w:r>
      <w:r>
        <w:rPr>
          <w:rFonts w:cs="仿宋_GB2312"/>
          <w:b/>
          <w:kern w:val="0"/>
          <w:sz w:val="21"/>
          <w:szCs w:val="21"/>
          <w:lang w:val="zh-CN"/>
        </w:rPr>
        <w:t>6%的扣除</w:t>
      </w:r>
      <w:r>
        <w:rPr>
          <w:rFonts w:hint="eastAsia" w:cs="仿宋_GB2312"/>
          <w:b/>
          <w:kern w:val="0"/>
          <w:sz w:val="21"/>
          <w:szCs w:val="21"/>
          <w:lang w:val="zh-CN"/>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五、如果成交，</w:t>
      </w:r>
      <w:r>
        <w:rPr>
          <w:rFonts w:hint="eastAsia" w:cs="Times New Roman"/>
          <w:sz w:val="21"/>
          <w:szCs w:val="21"/>
        </w:rPr>
        <w:t>联合体各成员方共同与采购人签订合同，并就采购合同约定的事项对采购人承担连带责任。</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六、有关本次联合响应的其他事宜：</w:t>
      </w:r>
    </w:p>
    <w:p>
      <w:pPr>
        <w:snapToGrid w:val="0"/>
        <w:spacing w:line="288" w:lineRule="auto"/>
        <w:ind w:firstLine="422" w:firstLineChars="201"/>
        <w:rPr>
          <w:rFonts w:cs="仿宋_GB2312"/>
          <w:kern w:val="0"/>
          <w:sz w:val="21"/>
          <w:szCs w:val="21"/>
          <w:lang w:val="zh-CN"/>
        </w:rPr>
      </w:pPr>
      <w:r>
        <w:rPr>
          <w:rFonts w:cs="仿宋_GB2312"/>
          <w:kern w:val="0"/>
          <w:sz w:val="21"/>
          <w:szCs w:val="21"/>
          <w:lang w:val="zh-CN"/>
        </w:rPr>
        <w:t>1、联合体各方不再单独参加或者与其</w:t>
      </w:r>
      <w:r>
        <w:rPr>
          <w:rFonts w:hint="eastAsia" w:cs="仿宋_GB2312"/>
          <w:kern w:val="0"/>
          <w:sz w:val="21"/>
          <w:szCs w:val="21"/>
          <w:lang w:val="zh-CN"/>
        </w:rPr>
        <w:t>他供应商另外组成联合体参加同一合同项下的政府采购活动。</w:t>
      </w:r>
    </w:p>
    <w:p>
      <w:pPr>
        <w:snapToGrid w:val="0"/>
        <w:spacing w:line="288" w:lineRule="auto"/>
        <w:ind w:firstLine="422" w:firstLineChars="201"/>
        <w:rPr>
          <w:rFonts w:cs="仿宋_GB2312"/>
          <w:kern w:val="0"/>
          <w:sz w:val="21"/>
          <w:szCs w:val="21"/>
          <w:lang w:val="zh-CN"/>
        </w:rPr>
      </w:pPr>
      <w:r>
        <w:rPr>
          <w:rFonts w:cs="仿宋_GB2312"/>
          <w:kern w:val="0"/>
          <w:sz w:val="21"/>
          <w:szCs w:val="21"/>
          <w:lang w:val="zh-CN"/>
        </w:rPr>
        <w:t>2、联合体中有同类资质的各方按照联合体分工承担相同工作的，按照资质等级较低的供应商确定资质等级。</w:t>
      </w:r>
    </w:p>
    <w:p>
      <w:pPr>
        <w:snapToGrid w:val="0"/>
        <w:spacing w:line="288" w:lineRule="auto"/>
        <w:ind w:firstLine="422" w:firstLineChars="201"/>
        <w:rPr>
          <w:rFonts w:cs="仿宋_GB2312"/>
          <w:kern w:val="0"/>
          <w:sz w:val="21"/>
          <w:szCs w:val="21"/>
          <w:lang w:val="zh-CN"/>
        </w:rPr>
      </w:pPr>
      <w:r>
        <w:rPr>
          <w:rFonts w:cs="仿宋_GB2312"/>
          <w:kern w:val="0"/>
          <w:sz w:val="21"/>
          <w:szCs w:val="21"/>
          <w:lang w:val="zh-CN"/>
        </w:rPr>
        <w:t>3、本协议提交采购人、采购机构后，联合体各方不得以任何形式对上述内容进行修改或撤销。</w:t>
      </w:r>
    </w:p>
    <w:p>
      <w:pPr>
        <w:snapToGrid w:val="0"/>
        <w:spacing w:line="288" w:lineRule="auto"/>
        <w:ind w:firstLine="422" w:firstLineChars="201"/>
        <w:rPr>
          <w:rFonts w:cs="仿宋_GB2312"/>
          <w:kern w:val="0"/>
          <w:sz w:val="21"/>
          <w:szCs w:val="21"/>
          <w:lang w:val="zh-CN"/>
        </w:rPr>
      </w:pPr>
    </w:p>
    <w:p>
      <w:pPr>
        <w:snapToGrid w:val="0"/>
        <w:spacing w:line="288" w:lineRule="auto"/>
        <w:ind w:firstLine="422" w:firstLineChars="201"/>
        <w:rPr>
          <w:rFonts w:cs="仿宋_GB2312"/>
          <w:kern w:val="0"/>
          <w:sz w:val="21"/>
          <w:szCs w:val="21"/>
          <w:lang w:val="zh-CN"/>
        </w:rPr>
      </w:pPr>
    </w:p>
    <w:p>
      <w:pPr>
        <w:snapToGrid w:val="0"/>
        <w:spacing w:line="288" w:lineRule="auto"/>
        <w:ind w:firstLine="424" w:firstLineChars="201"/>
        <w:rPr>
          <w:rFonts w:cs="仿宋_GB2312"/>
          <w:b/>
          <w:bCs/>
          <w:kern w:val="0"/>
          <w:sz w:val="21"/>
          <w:szCs w:val="21"/>
          <w:lang w:val="zh-CN"/>
        </w:rPr>
      </w:pPr>
      <w:r>
        <w:rPr>
          <w:rFonts w:hint="eastAsia" w:cs="仿宋_GB2312"/>
          <w:b/>
          <w:bCs/>
          <w:kern w:val="0"/>
          <w:sz w:val="21"/>
          <w:szCs w:val="21"/>
          <w:lang w:val="zh-CN"/>
        </w:rPr>
        <w:t>联合体成员名称</w:t>
      </w:r>
      <w:r>
        <w:rPr>
          <w:rFonts w:cs="仿宋_GB2312"/>
          <w:b/>
          <w:bCs/>
          <w:kern w:val="0"/>
          <w:sz w:val="21"/>
          <w:szCs w:val="21"/>
          <w:lang w:val="zh-CN"/>
        </w:rPr>
        <w:t>(电子签名/公章)：</w:t>
      </w:r>
    </w:p>
    <w:p>
      <w:pPr>
        <w:snapToGrid w:val="0"/>
        <w:spacing w:line="288" w:lineRule="auto"/>
        <w:ind w:firstLine="424" w:firstLineChars="201"/>
        <w:rPr>
          <w:rFonts w:cs="仿宋_GB2312"/>
          <w:b/>
          <w:bCs/>
          <w:kern w:val="0"/>
          <w:sz w:val="21"/>
          <w:szCs w:val="21"/>
          <w:lang w:val="zh-CN"/>
        </w:rPr>
      </w:pPr>
    </w:p>
    <w:p>
      <w:pPr>
        <w:snapToGrid w:val="0"/>
        <w:spacing w:line="288" w:lineRule="auto"/>
        <w:ind w:firstLine="424" w:firstLineChars="201"/>
        <w:rPr>
          <w:rFonts w:cs="Times New Roman"/>
          <w:b/>
          <w:bCs/>
          <w:sz w:val="21"/>
          <w:szCs w:val="21"/>
        </w:rPr>
      </w:pPr>
    </w:p>
    <w:p>
      <w:pPr>
        <w:snapToGrid w:val="0"/>
        <w:spacing w:line="288" w:lineRule="auto"/>
        <w:ind w:firstLine="424" w:firstLineChars="201"/>
        <w:rPr>
          <w:rFonts w:cs="仿宋_GB2312"/>
          <w:b/>
          <w:bCs/>
          <w:kern w:val="0"/>
          <w:sz w:val="21"/>
          <w:szCs w:val="21"/>
          <w:lang w:val="zh-CN"/>
        </w:rPr>
      </w:pPr>
      <w:r>
        <w:rPr>
          <w:rFonts w:cs="仿宋_GB2312"/>
          <w:b/>
          <w:bCs/>
          <w:kern w:val="0"/>
          <w:sz w:val="21"/>
          <w:szCs w:val="21"/>
          <w:lang w:val="zh-CN"/>
        </w:rPr>
        <w:t>日期：  年  月   日</w:t>
      </w:r>
    </w:p>
    <w:p>
      <w:pPr>
        <w:widowControl/>
        <w:jc w:val="left"/>
        <w:rPr>
          <w:rFonts w:cs="仿宋_GB2312"/>
          <w:b/>
          <w:kern w:val="0"/>
          <w:sz w:val="21"/>
          <w:szCs w:val="21"/>
        </w:rPr>
      </w:pPr>
      <w:r>
        <w:rPr>
          <w:rFonts w:cs="仿宋_GB2312"/>
          <w:b/>
          <w:kern w:val="0"/>
          <w:sz w:val="21"/>
          <w:szCs w:val="21"/>
        </w:rPr>
        <w:br w:type="page"/>
      </w:r>
    </w:p>
    <w:p>
      <w:pPr>
        <w:snapToGrid w:val="0"/>
        <w:spacing w:line="288" w:lineRule="auto"/>
        <w:jc w:val="center"/>
        <w:outlineLvl w:val="2"/>
        <w:rPr>
          <w:rFonts w:cs="仿宋_GB2312"/>
          <w:b/>
          <w:kern w:val="0"/>
          <w:sz w:val="21"/>
          <w:szCs w:val="21"/>
        </w:rPr>
      </w:pPr>
      <w:r>
        <w:rPr>
          <w:rFonts w:hint="eastAsia" w:cs="仿宋_GB2312"/>
          <w:b/>
          <w:kern w:val="0"/>
          <w:sz w:val="21"/>
          <w:szCs w:val="21"/>
        </w:rPr>
        <w:t>附件3</w:t>
      </w:r>
      <w:r>
        <w:rPr>
          <w:rFonts w:cs="仿宋_GB2312"/>
          <w:b/>
          <w:kern w:val="0"/>
          <w:sz w:val="21"/>
          <w:szCs w:val="21"/>
        </w:rPr>
        <w:t>：</w:t>
      </w:r>
      <w:r>
        <w:rPr>
          <w:rFonts w:hint="eastAsia" w:cs="仿宋_GB2312"/>
          <w:b/>
          <w:kern w:val="0"/>
          <w:sz w:val="21"/>
          <w:szCs w:val="21"/>
        </w:rPr>
        <w:t>分包意向协议</w:t>
      </w:r>
    </w:p>
    <w:p>
      <w:pPr>
        <w:widowControl/>
        <w:snapToGrid w:val="0"/>
        <w:spacing w:line="288" w:lineRule="auto"/>
        <w:ind w:firstLine="422" w:firstLineChars="201"/>
        <w:jc w:val="left"/>
        <w:rPr>
          <w:rFonts w:cs="仿宋_GB2312"/>
          <w:sz w:val="21"/>
          <w:szCs w:val="21"/>
        </w:rPr>
      </w:pPr>
      <w:r>
        <w:rPr>
          <w:rFonts w:hint="eastAsia" w:cs="仿宋_GB2312"/>
          <w:sz w:val="21"/>
          <w:szCs w:val="21"/>
        </w:rPr>
        <w:t>（</w:t>
      </w:r>
      <w:r>
        <w:rPr>
          <w:rFonts w:hint="eastAsia" w:cs="仿宋_GB2312"/>
          <w:b/>
          <w:sz w:val="21"/>
          <w:szCs w:val="21"/>
        </w:rPr>
        <w:t>成交后以分包方式履行合同的，提供分包意向协议；采购人不同意分包或者供应商成交后不以分包方式履行合同的，则不需要提供。</w:t>
      </w:r>
      <w:r>
        <w:rPr>
          <w:rFonts w:hint="eastAsia" w:cs="仿宋_GB2312"/>
          <w:sz w:val="21"/>
          <w:szCs w:val="21"/>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若成为</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的成交供应商，将依法采取分包方式履行合同。</w:t>
      </w:r>
      <w:r>
        <w:rPr>
          <w:rFonts w:hint="eastAsia" w:cs="仿宋_GB2312"/>
          <w:kern w:val="0"/>
          <w:sz w:val="21"/>
          <w:szCs w:val="21"/>
          <w:u w:val="single"/>
        </w:rPr>
        <w:t>（供应商名称）</w:t>
      </w:r>
      <w:r>
        <w:rPr>
          <w:rFonts w:hint="eastAsia" w:cs="仿宋_GB2312"/>
          <w:kern w:val="0"/>
          <w:sz w:val="21"/>
          <w:szCs w:val="21"/>
        </w:rPr>
        <w:t>与</w:t>
      </w:r>
      <w:r>
        <w:rPr>
          <w:rFonts w:hint="eastAsia" w:cs="仿宋_GB2312"/>
          <w:kern w:val="0"/>
          <w:sz w:val="21"/>
          <w:szCs w:val="21"/>
          <w:u w:val="single"/>
        </w:rPr>
        <w:t>（所有分包供应商名称）</w:t>
      </w:r>
      <w:r>
        <w:rPr>
          <w:rFonts w:hint="eastAsia" w:cs="仿宋_GB2312"/>
          <w:kern w:val="0"/>
          <w:sz w:val="21"/>
          <w:szCs w:val="21"/>
        </w:rPr>
        <w:t>达成分包意向协议</w:t>
      </w:r>
      <w:r>
        <w:rPr>
          <w:rFonts w:hint="eastAsia" w:cs="仿宋_GB2312"/>
          <w:kern w:val="0"/>
          <w:sz w:val="21"/>
          <w:szCs w:val="21"/>
          <w:lang w:val="zh-CN"/>
        </w:rPr>
        <w:t>。</w:t>
      </w:r>
      <w:r>
        <w:rPr>
          <w:rFonts w:cs="仿宋_GB2312"/>
          <w:kern w:val="0"/>
          <w:sz w:val="21"/>
          <w:szCs w:val="21"/>
          <w:lang w:val="zh-CN"/>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一、分包标的及数量</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将</w:t>
      </w:r>
      <w:r>
        <w:rPr>
          <w:rFonts w:cs="Times New Roman"/>
          <w:sz w:val="21"/>
          <w:szCs w:val="21"/>
          <w:u w:val="single"/>
        </w:rPr>
        <w:t xml:space="preserve">   XX工作内容   </w:t>
      </w:r>
      <w:r>
        <w:rPr>
          <w:rFonts w:hint="eastAsia" w:cs="Arial"/>
          <w:sz w:val="21"/>
          <w:szCs w:val="21"/>
        </w:rPr>
        <w:t>分包给</w:t>
      </w:r>
      <w:r>
        <w:rPr>
          <w:rFonts w:hint="eastAsia" w:cs="仿宋_GB2312"/>
          <w:kern w:val="0"/>
          <w:sz w:val="21"/>
          <w:szCs w:val="21"/>
          <w:u w:val="single"/>
        </w:rPr>
        <w:t>（某分包供应商名称）</w:t>
      </w:r>
      <w:r>
        <w:rPr>
          <w:rFonts w:hint="eastAsia" w:cs="仿宋_GB2312"/>
          <w:kern w:val="0"/>
          <w:sz w:val="21"/>
          <w:szCs w:val="21"/>
          <w:lang w:val="zh-CN"/>
        </w:rPr>
        <w:t>，</w:t>
      </w:r>
      <w:r>
        <w:rPr>
          <w:rFonts w:hint="eastAsia" w:cs="仿宋_GB2312"/>
          <w:kern w:val="0"/>
          <w:sz w:val="21"/>
          <w:szCs w:val="21"/>
          <w:u w:val="single"/>
        </w:rPr>
        <w:t>（某分包供应商名称），</w:t>
      </w:r>
      <w:r>
        <w:rPr>
          <w:rFonts w:hint="eastAsia" w:cs="仿宋_GB2312"/>
          <w:kern w:val="0"/>
          <w:sz w:val="21"/>
          <w:szCs w:val="21"/>
          <w:lang w:val="zh-CN"/>
        </w:rPr>
        <w:t>具备承</w:t>
      </w:r>
      <w:r>
        <w:rPr>
          <w:rFonts w:hint="eastAsia" w:cs="仿宋_GB2312"/>
          <w:kern w:val="0"/>
          <w:sz w:val="21"/>
          <w:szCs w:val="21"/>
        </w:rPr>
        <w:t>担</w:t>
      </w:r>
      <w:r>
        <w:rPr>
          <w:rFonts w:cs="仿宋_GB2312"/>
          <w:kern w:val="0"/>
          <w:sz w:val="21"/>
          <w:szCs w:val="21"/>
          <w:u w:val="single"/>
          <w:lang w:val="zh-CN"/>
        </w:rPr>
        <w:t>XX工作内容</w:t>
      </w:r>
      <w:r>
        <w:rPr>
          <w:rFonts w:hint="eastAsia" w:cs="仿宋_GB2312"/>
          <w:kern w:val="0"/>
          <w:sz w:val="21"/>
          <w:szCs w:val="21"/>
          <w:lang w:val="zh-CN"/>
        </w:rPr>
        <w:t>相应资质条件且不得再次分包；</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二、分包工作履行期限、地点、方式</w:t>
      </w:r>
    </w:p>
    <w:p>
      <w:pPr>
        <w:snapToGrid w:val="0"/>
        <w:spacing w:line="288" w:lineRule="auto"/>
        <w:ind w:firstLine="422" w:firstLineChars="201"/>
        <w:rPr>
          <w:rFonts w:cs="Times New Roman"/>
          <w:sz w:val="21"/>
          <w:szCs w:val="21"/>
          <w:u w:val="single"/>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三、质量</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四、价款或者报酬</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五、违约责任</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六、争议解决的办法</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七、其他</w:t>
      </w:r>
    </w:p>
    <w:p>
      <w:pPr>
        <w:snapToGrid w:val="0"/>
        <w:spacing w:line="288" w:lineRule="auto"/>
        <w:ind w:firstLine="422" w:firstLineChars="201"/>
        <w:rPr>
          <w:rFonts w:cs="仿宋_GB2312"/>
          <w:b/>
          <w:kern w:val="0"/>
          <w:sz w:val="21"/>
          <w:szCs w:val="21"/>
          <w:lang w:val="zh-CN"/>
        </w:rPr>
      </w:pPr>
      <w:r>
        <w:rPr>
          <w:rFonts w:hint="eastAsia" w:cs="仿宋_GB2312"/>
          <w:kern w:val="0"/>
          <w:sz w:val="21"/>
          <w:szCs w:val="21"/>
          <w:u w:val="single"/>
        </w:rPr>
        <w:t>（分包供应商名称）提供的货物全部由小微企业制造，</w:t>
      </w:r>
      <w:r>
        <w:rPr>
          <w:rFonts w:hint="eastAsia" w:cs="仿宋_GB2312"/>
          <w:kern w:val="0"/>
          <w:sz w:val="21"/>
          <w:szCs w:val="21"/>
        </w:rPr>
        <w:t>其合同份额占到合同总金额</w:t>
      </w:r>
      <w:r>
        <w:rPr>
          <w:rFonts w:cs="仿宋_GB2312"/>
          <w:kern w:val="0"/>
          <w:sz w:val="21"/>
          <w:szCs w:val="21"/>
          <w:u w:val="single"/>
        </w:rPr>
        <w:t xml:space="preserve">     </w:t>
      </w:r>
      <w:r>
        <w:rPr>
          <w:rFonts w:cs="仿宋_GB2312"/>
          <w:kern w:val="0"/>
          <w:sz w:val="21"/>
          <w:szCs w:val="21"/>
        </w:rPr>
        <w:t>%以上</w:t>
      </w:r>
      <w:r>
        <w:rPr>
          <w:rFonts w:hint="eastAsia" w:cs="Times New Roman"/>
          <w:sz w:val="21"/>
          <w:szCs w:val="21"/>
        </w:rPr>
        <w:t>。</w:t>
      </w:r>
      <w:r>
        <w:rPr>
          <w:rFonts w:hint="eastAsia" w:cs="仿宋_GB2312"/>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的，对大中型企业的报价给予</w:t>
      </w:r>
      <w:r>
        <w:rPr>
          <w:rFonts w:cs="仿宋_GB2312"/>
          <w:b/>
          <w:kern w:val="0"/>
          <w:sz w:val="21"/>
          <w:szCs w:val="21"/>
          <w:lang w:val="zh-CN"/>
        </w:rPr>
        <w:t>6%的扣除</w:t>
      </w:r>
      <w:r>
        <w:rPr>
          <w:rFonts w:hint="eastAsia" w:cs="仿宋_GB2312"/>
          <w:b/>
          <w:kern w:val="0"/>
          <w:sz w:val="21"/>
          <w:szCs w:val="21"/>
          <w:lang w:val="zh-CN"/>
        </w:rPr>
        <w:t>）</w:t>
      </w:r>
    </w:p>
    <w:p>
      <w:pPr>
        <w:snapToGrid w:val="0"/>
        <w:spacing w:line="288" w:lineRule="auto"/>
        <w:rPr>
          <w:rFonts w:cs="仿宋_GB2312"/>
          <w:kern w:val="0"/>
          <w:sz w:val="21"/>
          <w:szCs w:val="21"/>
          <w:lang w:val="zh-CN"/>
        </w:rPr>
      </w:pPr>
    </w:p>
    <w:p>
      <w:pPr>
        <w:snapToGrid w:val="0"/>
        <w:spacing w:line="288" w:lineRule="auto"/>
        <w:ind w:firstLine="422" w:firstLineChars="200"/>
        <w:rPr>
          <w:rFonts w:cs="仿宋_GB2312"/>
          <w:b/>
          <w:bCs/>
          <w:kern w:val="0"/>
          <w:sz w:val="21"/>
          <w:szCs w:val="21"/>
          <w:lang w:val="zh-CN"/>
        </w:rPr>
      </w:pPr>
      <w:r>
        <w:rPr>
          <w:rFonts w:hint="eastAsia" w:cs="仿宋_GB2312"/>
          <w:b/>
          <w:bCs/>
          <w:kern w:val="0"/>
          <w:sz w:val="21"/>
          <w:szCs w:val="21"/>
          <w:lang w:val="zh-CN"/>
        </w:rPr>
        <w:t>供应商名称（电子签名</w:t>
      </w:r>
      <w:r>
        <w:rPr>
          <w:rFonts w:cs="仿宋_GB2312"/>
          <w:b/>
          <w:bCs/>
          <w:kern w:val="0"/>
          <w:sz w:val="21"/>
          <w:szCs w:val="21"/>
          <w:lang w:val="zh-CN"/>
        </w:rPr>
        <w:t>/公章）：</w:t>
      </w:r>
    </w:p>
    <w:p>
      <w:pPr>
        <w:snapToGrid w:val="0"/>
        <w:spacing w:line="288" w:lineRule="auto"/>
        <w:ind w:firstLine="424" w:firstLineChars="201"/>
        <w:rPr>
          <w:rFonts w:cs="仿宋_GB2312"/>
          <w:b/>
          <w:bCs/>
          <w:kern w:val="0"/>
          <w:sz w:val="21"/>
          <w:szCs w:val="21"/>
          <w:lang w:val="zh-CN"/>
        </w:rPr>
      </w:pPr>
    </w:p>
    <w:p>
      <w:pPr>
        <w:snapToGrid w:val="0"/>
        <w:spacing w:line="288" w:lineRule="auto"/>
        <w:ind w:firstLine="424" w:firstLineChars="201"/>
        <w:rPr>
          <w:rFonts w:cs="仿宋_GB2312"/>
          <w:b/>
          <w:bCs/>
          <w:kern w:val="0"/>
          <w:sz w:val="21"/>
          <w:szCs w:val="21"/>
          <w:lang w:val="zh-CN"/>
        </w:rPr>
      </w:pPr>
      <w:r>
        <w:rPr>
          <w:rFonts w:hint="eastAsia" w:cs="仿宋_GB2312"/>
          <w:b/>
          <w:bCs/>
          <w:kern w:val="0"/>
          <w:sz w:val="21"/>
          <w:szCs w:val="21"/>
          <w:lang w:val="zh-CN"/>
        </w:rPr>
        <w:t>分包供应商名称（电子签名</w:t>
      </w:r>
      <w:r>
        <w:rPr>
          <w:rFonts w:cs="仿宋_GB2312"/>
          <w:b/>
          <w:bCs/>
          <w:kern w:val="0"/>
          <w:sz w:val="21"/>
          <w:szCs w:val="21"/>
          <w:lang w:val="zh-CN"/>
        </w:rPr>
        <w:t>/公章）</w:t>
      </w:r>
      <w:r>
        <w:rPr>
          <w:rFonts w:hint="eastAsia" w:cs="仿宋_GB2312"/>
          <w:b/>
          <w:bCs/>
          <w:kern w:val="0"/>
          <w:sz w:val="21"/>
          <w:szCs w:val="21"/>
          <w:lang w:val="zh-CN"/>
        </w:rPr>
        <w:t>：</w:t>
      </w:r>
    </w:p>
    <w:p>
      <w:pPr>
        <w:snapToGrid w:val="0"/>
        <w:spacing w:line="288" w:lineRule="auto"/>
        <w:rPr>
          <w:rFonts w:cs="仿宋_GB2312"/>
          <w:b/>
          <w:bCs/>
          <w:kern w:val="0"/>
          <w:sz w:val="21"/>
          <w:szCs w:val="21"/>
          <w:lang w:val="zh-CN"/>
        </w:rPr>
      </w:pPr>
    </w:p>
    <w:p>
      <w:pPr>
        <w:snapToGrid w:val="0"/>
        <w:spacing w:line="288" w:lineRule="auto"/>
        <w:ind w:firstLine="424" w:firstLineChars="201"/>
        <w:rPr>
          <w:rFonts w:cs="仿宋_GB2312"/>
          <w:b/>
          <w:bCs/>
          <w:kern w:val="0"/>
          <w:sz w:val="21"/>
          <w:szCs w:val="21"/>
          <w:lang w:val="zh-CN"/>
        </w:rPr>
      </w:pPr>
      <w:r>
        <w:rPr>
          <w:rFonts w:cs="仿宋_GB2312"/>
          <w:b/>
          <w:bCs/>
          <w:kern w:val="0"/>
          <w:sz w:val="21"/>
          <w:szCs w:val="21"/>
          <w:lang w:val="zh-CN"/>
        </w:rPr>
        <w:t>日期：  年  月   日</w:t>
      </w:r>
    </w:p>
    <w:p/>
    <w:sectPr>
      <w:footerReference r:id="rId5"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0" distR="0">
          <wp:extent cx="5905500" cy="679450"/>
          <wp:effectExtent l="0" t="0" r="0" b="6350"/>
          <wp:docPr id="1816241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111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蒋晗">
    <w15:presenceInfo w15:providerId="None" w15:userId="蒋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35197B"/>
    <w:rsid w:val="00012C95"/>
    <w:rsid w:val="00013E80"/>
    <w:rsid w:val="000275B5"/>
    <w:rsid w:val="00031EB0"/>
    <w:rsid w:val="0004655A"/>
    <w:rsid w:val="00067F0A"/>
    <w:rsid w:val="000A696F"/>
    <w:rsid w:val="000E015C"/>
    <w:rsid w:val="000E4B39"/>
    <w:rsid w:val="00103286"/>
    <w:rsid w:val="001101B8"/>
    <w:rsid w:val="00120B93"/>
    <w:rsid w:val="001344C6"/>
    <w:rsid w:val="00135034"/>
    <w:rsid w:val="00135905"/>
    <w:rsid w:val="00155438"/>
    <w:rsid w:val="001619EB"/>
    <w:rsid w:val="0017776E"/>
    <w:rsid w:val="001A02BC"/>
    <w:rsid w:val="001E1F6A"/>
    <w:rsid w:val="00215143"/>
    <w:rsid w:val="00216C31"/>
    <w:rsid w:val="00232E27"/>
    <w:rsid w:val="00252BBD"/>
    <w:rsid w:val="00256B2D"/>
    <w:rsid w:val="00256F5C"/>
    <w:rsid w:val="0026429E"/>
    <w:rsid w:val="002645F1"/>
    <w:rsid w:val="002A0C91"/>
    <w:rsid w:val="002B128F"/>
    <w:rsid w:val="002E3481"/>
    <w:rsid w:val="002F0514"/>
    <w:rsid w:val="002F7386"/>
    <w:rsid w:val="00325E65"/>
    <w:rsid w:val="0035197B"/>
    <w:rsid w:val="0037718A"/>
    <w:rsid w:val="003C5FBC"/>
    <w:rsid w:val="00425942"/>
    <w:rsid w:val="0048526C"/>
    <w:rsid w:val="00494ECD"/>
    <w:rsid w:val="004B1ED6"/>
    <w:rsid w:val="004C7C81"/>
    <w:rsid w:val="004D62CC"/>
    <w:rsid w:val="004F0091"/>
    <w:rsid w:val="00505CF1"/>
    <w:rsid w:val="00511E9E"/>
    <w:rsid w:val="0055045F"/>
    <w:rsid w:val="00551DAC"/>
    <w:rsid w:val="00565520"/>
    <w:rsid w:val="00590C97"/>
    <w:rsid w:val="005B2955"/>
    <w:rsid w:val="005D064A"/>
    <w:rsid w:val="005E3478"/>
    <w:rsid w:val="00605C23"/>
    <w:rsid w:val="00611721"/>
    <w:rsid w:val="00631B4E"/>
    <w:rsid w:val="0063741D"/>
    <w:rsid w:val="006402AB"/>
    <w:rsid w:val="00642879"/>
    <w:rsid w:val="006A0B04"/>
    <w:rsid w:val="006A2B3D"/>
    <w:rsid w:val="006B5B13"/>
    <w:rsid w:val="006E6002"/>
    <w:rsid w:val="007133EB"/>
    <w:rsid w:val="00723439"/>
    <w:rsid w:val="00742B14"/>
    <w:rsid w:val="0076422D"/>
    <w:rsid w:val="00792093"/>
    <w:rsid w:val="007A10F7"/>
    <w:rsid w:val="007D5140"/>
    <w:rsid w:val="007E55F1"/>
    <w:rsid w:val="00813E3D"/>
    <w:rsid w:val="00834B9A"/>
    <w:rsid w:val="00835A1C"/>
    <w:rsid w:val="008543A5"/>
    <w:rsid w:val="00855401"/>
    <w:rsid w:val="008772E5"/>
    <w:rsid w:val="00882FF5"/>
    <w:rsid w:val="0089630B"/>
    <w:rsid w:val="0091334C"/>
    <w:rsid w:val="00913E41"/>
    <w:rsid w:val="009429A3"/>
    <w:rsid w:val="0096732E"/>
    <w:rsid w:val="009675F7"/>
    <w:rsid w:val="00982682"/>
    <w:rsid w:val="00986D07"/>
    <w:rsid w:val="009C7C60"/>
    <w:rsid w:val="009D6F21"/>
    <w:rsid w:val="009E2396"/>
    <w:rsid w:val="00A13935"/>
    <w:rsid w:val="00A353D5"/>
    <w:rsid w:val="00A60FF3"/>
    <w:rsid w:val="00A86BED"/>
    <w:rsid w:val="00AB236A"/>
    <w:rsid w:val="00AE5F71"/>
    <w:rsid w:val="00AE7589"/>
    <w:rsid w:val="00B004AC"/>
    <w:rsid w:val="00B15905"/>
    <w:rsid w:val="00BB31A4"/>
    <w:rsid w:val="00BB6045"/>
    <w:rsid w:val="00BD5E66"/>
    <w:rsid w:val="00BE2C76"/>
    <w:rsid w:val="00BF2AEA"/>
    <w:rsid w:val="00C17E09"/>
    <w:rsid w:val="00C2248E"/>
    <w:rsid w:val="00C2776F"/>
    <w:rsid w:val="00C44792"/>
    <w:rsid w:val="00C7172E"/>
    <w:rsid w:val="00C766F5"/>
    <w:rsid w:val="00C97794"/>
    <w:rsid w:val="00CA293F"/>
    <w:rsid w:val="00CA5975"/>
    <w:rsid w:val="00CB56DC"/>
    <w:rsid w:val="00CF2E63"/>
    <w:rsid w:val="00D06F51"/>
    <w:rsid w:val="00D16917"/>
    <w:rsid w:val="00D317F8"/>
    <w:rsid w:val="00D51B1F"/>
    <w:rsid w:val="00D52A86"/>
    <w:rsid w:val="00D92B74"/>
    <w:rsid w:val="00D961D0"/>
    <w:rsid w:val="00D9733D"/>
    <w:rsid w:val="00DB5D1B"/>
    <w:rsid w:val="00DB7C4C"/>
    <w:rsid w:val="00DE0C5F"/>
    <w:rsid w:val="00DF5A9F"/>
    <w:rsid w:val="00E22C25"/>
    <w:rsid w:val="00E4559E"/>
    <w:rsid w:val="00E52B31"/>
    <w:rsid w:val="00E70D67"/>
    <w:rsid w:val="00E8510B"/>
    <w:rsid w:val="00EB1C8D"/>
    <w:rsid w:val="00EB700F"/>
    <w:rsid w:val="00EC091A"/>
    <w:rsid w:val="00ED1230"/>
    <w:rsid w:val="00F156DB"/>
    <w:rsid w:val="00F55B07"/>
    <w:rsid w:val="00F61206"/>
    <w:rsid w:val="00F71A17"/>
    <w:rsid w:val="00F91463"/>
    <w:rsid w:val="00FA22BD"/>
    <w:rsid w:val="00FC2099"/>
    <w:rsid w:val="00FC2885"/>
    <w:rsid w:val="014A5E2B"/>
    <w:rsid w:val="243C0E04"/>
    <w:rsid w:val="263D6410"/>
    <w:rsid w:val="28E413D7"/>
    <w:rsid w:val="3263795A"/>
    <w:rsid w:val="5BC008FE"/>
    <w:rsid w:val="7ACE5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4"/>
      <w:szCs w:val="24"/>
      <w:lang w:val="en-US" w:eastAsia="zh-CN" w:bidi="ar-SA"/>
    </w:rPr>
  </w:style>
  <w:style w:type="paragraph" w:styleId="3">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style>
  <w:style w:type="paragraph" w:styleId="4">
    <w:name w:val="annotation text"/>
    <w:basedOn w:val="1"/>
    <w:link w:val="19"/>
    <w:autoRedefine/>
    <w:unhideWhenUsed/>
    <w:qFormat/>
    <w:uiPriority w:val="99"/>
    <w:pPr>
      <w:jc w:val="left"/>
    </w:pPr>
    <w:rPr>
      <w:rFonts w:ascii="Times New Roman" w:hAnsi="Times New Roman" w:cs="Times New Roman"/>
      <w:sz w:val="28"/>
    </w:rPr>
  </w:style>
  <w:style w:type="paragraph" w:styleId="5">
    <w:name w:val="Body Text Indent"/>
    <w:basedOn w:val="1"/>
    <w:link w:val="22"/>
    <w:autoRedefine/>
    <w:qFormat/>
    <w:uiPriority w:val="0"/>
    <w:pPr>
      <w:spacing w:line="200" w:lineRule="atLeast"/>
      <w:ind w:firstLine="301"/>
    </w:pPr>
    <w:rPr>
      <w:rFonts w:hAnsi="Courier New" w:cs="Times New Roman"/>
      <w:spacing w:val="-4"/>
      <w:sz w:val="18"/>
      <w:szCs w:val="20"/>
    </w:rPr>
  </w:style>
  <w:style w:type="paragraph" w:styleId="6">
    <w:name w:val="Plain Text"/>
    <w:basedOn w:val="1"/>
    <w:link w:val="32"/>
    <w:autoRedefine/>
    <w:semiHidden/>
    <w:unhideWhenUsed/>
    <w:qFormat/>
    <w:uiPriority w:val="99"/>
    <w:rPr>
      <w:rFonts w:hAnsi="Courier New" w:cs="Courier New" w:asciiTheme="minorEastAsia" w:eastAsiaTheme="minorEastAsia"/>
    </w:rPr>
  </w:style>
  <w:style w:type="paragraph" w:styleId="7">
    <w:name w:val="Balloon Text"/>
    <w:basedOn w:val="1"/>
    <w:link w:val="21"/>
    <w:autoRedefine/>
    <w:qFormat/>
    <w:uiPriority w:val="0"/>
    <w:rPr>
      <w:sz w:val="18"/>
      <w:szCs w:val="18"/>
    </w:r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kern w:val="0"/>
    </w:rPr>
  </w:style>
  <w:style w:type="paragraph" w:styleId="11">
    <w:name w:val="annotation subject"/>
    <w:basedOn w:val="4"/>
    <w:next w:val="4"/>
    <w:link w:val="29"/>
    <w:autoRedefine/>
    <w:semiHidden/>
    <w:unhideWhenUsed/>
    <w:qFormat/>
    <w:uiPriority w:val="0"/>
    <w:rPr>
      <w:rFonts w:ascii="宋体" w:hAnsi="宋体" w:cs="宋体"/>
      <w:b/>
      <w:bCs/>
      <w:sz w:val="24"/>
    </w:rPr>
  </w:style>
  <w:style w:type="table" w:styleId="13">
    <w:name w:val="Table Grid"/>
    <w:basedOn w:val="12"/>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99"/>
    <w:rPr>
      <w:color w:val="0000FF"/>
      <w:u w:val="single"/>
    </w:rPr>
  </w:style>
  <w:style w:type="character" w:styleId="16">
    <w:name w:val="annotation reference"/>
    <w:autoRedefine/>
    <w:unhideWhenUsed/>
    <w:qFormat/>
    <w:uiPriority w:val="99"/>
    <w:rPr>
      <w:sz w:val="21"/>
      <w:szCs w:val="21"/>
    </w:rPr>
  </w:style>
  <w:style w:type="character" w:customStyle="1" w:styleId="17">
    <w:name w:val="页眉 字符"/>
    <w:basedOn w:val="14"/>
    <w:link w:val="9"/>
    <w:autoRedefine/>
    <w:qFormat/>
    <w:uiPriority w:val="99"/>
    <w:rPr>
      <w:sz w:val="18"/>
      <w:szCs w:val="18"/>
    </w:rPr>
  </w:style>
  <w:style w:type="character" w:customStyle="1" w:styleId="18">
    <w:name w:val="页脚 字符"/>
    <w:basedOn w:val="14"/>
    <w:link w:val="8"/>
    <w:autoRedefine/>
    <w:qFormat/>
    <w:uiPriority w:val="99"/>
    <w:rPr>
      <w:sz w:val="18"/>
      <w:szCs w:val="18"/>
    </w:rPr>
  </w:style>
  <w:style w:type="character" w:customStyle="1" w:styleId="19">
    <w:name w:val="批注文字 字符"/>
    <w:basedOn w:val="14"/>
    <w:link w:val="4"/>
    <w:autoRedefine/>
    <w:qFormat/>
    <w:uiPriority w:val="99"/>
    <w:rPr>
      <w:rFonts w:ascii="Times New Roman" w:hAnsi="Times New Roman" w:eastAsia="宋体" w:cs="Times New Roman"/>
      <w:sz w:val="28"/>
      <w:szCs w:val="24"/>
    </w:rPr>
  </w:style>
  <w:style w:type="character" w:customStyle="1" w:styleId="20">
    <w:name w:val="正文文本缩进 字符"/>
    <w:basedOn w:val="14"/>
    <w:autoRedefine/>
    <w:qFormat/>
    <w:uiPriority w:val="0"/>
    <w:rPr>
      <w:rFonts w:ascii="宋体" w:hAnsi="宋体" w:eastAsia="宋体" w:cs="宋体"/>
      <w:sz w:val="24"/>
      <w:szCs w:val="24"/>
    </w:rPr>
  </w:style>
  <w:style w:type="character" w:customStyle="1" w:styleId="21">
    <w:name w:val="批注框文本 字符"/>
    <w:basedOn w:val="14"/>
    <w:link w:val="7"/>
    <w:autoRedefine/>
    <w:qFormat/>
    <w:uiPriority w:val="0"/>
    <w:rPr>
      <w:rFonts w:ascii="宋体" w:hAnsi="宋体" w:eastAsia="宋体" w:cs="宋体"/>
      <w:sz w:val="18"/>
      <w:szCs w:val="18"/>
    </w:rPr>
  </w:style>
  <w:style w:type="character" w:customStyle="1" w:styleId="22">
    <w:name w:val="正文文本缩进 字符1"/>
    <w:link w:val="5"/>
    <w:autoRedefine/>
    <w:qFormat/>
    <w:uiPriority w:val="0"/>
    <w:rPr>
      <w:rFonts w:ascii="宋体" w:hAnsi="Courier New" w:eastAsia="宋体" w:cs="Times New Roman"/>
      <w:spacing w:val="-4"/>
      <w:sz w:val="18"/>
      <w:szCs w:val="20"/>
    </w:rPr>
  </w:style>
  <w:style w:type="character" w:customStyle="1" w:styleId="23">
    <w:name w:val="正文文本缩进 字符2"/>
    <w:autoRedefine/>
    <w:qFormat/>
    <w:uiPriority w:val="0"/>
    <w:rPr>
      <w:rFonts w:ascii="宋体" w:hAnsi="Courier New"/>
      <w:spacing w:val="-4"/>
      <w:kern w:val="2"/>
      <w:sz w:val="18"/>
    </w:rPr>
  </w:style>
  <w:style w:type="character" w:customStyle="1" w:styleId="24">
    <w:name w:val="未处理的提及1"/>
    <w:basedOn w:val="14"/>
    <w:autoRedefine/>
    <w:semiHidden/>
    <w:unhideWhenUsed/>
    <w:qFormat/>
    <w:uiPriority w:val="99"/>
    <w:rPr>
      <w:color w:val="605E5C"/>
      <w:shd w:val="clear" w:color="auto" w:fill="E1DFDD"/>
    </w:rPr>
  </w:style>
  <w:style w:type="paragraph" w:styleId="25">
    <w:name w:val="List Paragraph"/>
    <w:basedOn w:val="1"/>
    <w:autoRedefine/>
    <w:qFormat/>
    <w:uiPriority w:val="99"/>
    <w:pPr>
      <w:ind w:firstLine="420" w:firstLineChars="200"/>
    </w:pPr>
  </w:style>
  <w:style w:type="paragraph" w:customStyle="1" w:styleId="26">
    <w:name w:val="纯文本1"/>
    <w:basedOn w:val="1"/>
    <w:next w:val="6"/>
    <w:link w:val="28"/>
    <w:autoRedefine/>
    <w:qFormat/>
    <w:uiPriority w:val="99"/>
    <w:pPr>
      <w:spacing w:before="156" w:beforeLines="50" w:after="156" w:afterLines="50" w:line="400" w:lineRule="atLeast"/>
    </w:pPr>
    <w:rPr>
      <w:rFonts w:hAnsi="Courier New" w:cs="Times New Roman"/>
    </w:rPr>
  </w:style>
  <w:style w:type="character" w:customStyle="1" w:styleId="27">
    <w:name w:val="纯文本 字符"/>
    <w:basedOn w:val="14"/>
    <w:autoRedefine/>
    <w:qFormat/>
    <w:uiPriority w:val="0"/>
    <w:rPr>
      <w:rFonts w:ascii="宋体" w:hAnsi="Courier New" w:eastAsia="宋体" w:cs="Courier New"/>
      <w:kern w:val="2"/>
      <w:sz w:val="24"/>
      <w:szCs w:val="24"/>
    </w:rPr>
  </w:style>
  <w:style w:type="character" w:customStyle="1" w:styleId="28">
    <w:name w:val="纯文本 字符1"/>
    <w:link w:val="26"/>
    <w:autoRedefine/>
    <w:qFormat/>
    <w:uiPriority w:val="99"/>
    <w:rPr>
      <w:rFonts w:ascii="宋体" w:hAnsi="Courier New" w:eastAsia="宋体" w:cs="Times New Roman"/>
      <w:kern w:val="2"/>
      <w:sz w:val="24"/>
      <w:szCs w:val="24"/>
    </w:rPr>
  </w:style>
  <w:style w:type="character" w:customStyle="1" w:styleId="29">
    <w:name w:val="批注主题 字符"/>
    <w:basedOn w:val="19"/>
    <w:link w:val="11"/>
    <w:autoRedefine/>
    <w:semiHidden/>
    <w:qFormat/>
    <w:uiPriority w:val="0"/>
    <w:rPr>
      <w:rFonts w:ascii="宋体" w:hAnsi="宋体" w:eastAsia="宋体" w:cs="宋体"/>
      <w:b/>
      <w:bCs/>
      <w:sz w:val="24"/>
      <w:szCs w:val="24"/>
    </w:rPr>
  </w:style>
  <w:style w:type="character" w:customStyle="1" w:styleId="30">
    <w:name w:val="Unresolved Mention"/>
    <w:basedOn w:val="14"/>
    <w:autoRedefine/>
    <w:semiHidden/>
    <w:unhideWhenUsed/>
    <w:qFormat/>
    <w:uiPriority w:val="99"/>
    <w:rPr>
      <w:color w:val="605E5C"/>
      <w:shd w:val="clear" w:color="auto" w:fill="E1DFDD"/>
    </w:rPr>
  </w:style>
  <w:style w:type="character" w:customStyle="1" w:styleId="31">
    <w:name w:val="正文文本 字符"/>
    <w:basedOn w:val="14"/>
    <w:link w:val="2"/>
    <w:autoRedefine/>
    <w:qFormat/>
    <w:uiPriority w:val="0"/>
    <w:rPr>
      <w:rFonts w:ascii="宋体" w:hAnsi="宋体" w:eastAsia="宋体" w:cs="宋体"/>
      <w:sz w:val="24"/>
      <w:szCs w:val="24"/>
    </w:rPr>
  </w:style>
  <w:style w:type="character" w:customStyle="1" w:styleId="32">
    <w:name w:val="纯文本 字符2"/>
    <w:basedOn w:val="14"/>
    <w:link w:val="6"/>
    <w:autoRedefine/>
    <w:semiHidden/>
    <w:qFormat/>
    <w:uiPriority w:val="99"/>
    <w:rPr>
      <w:rFonts w:hAnsi="Courier New" w:cs="Courier New" w:asciiTheme="minorEastAsia"/>
      <w:sz w:val="24"/>
      <w:szCs w:val="24"/>
    </w:rPr>
  </w:style>
  <w:style w:type="table" w:customStyle="1" w:styleId="33">
    <w:name w:val="网格型1"/>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9F117-9608-4482-A33D-455AE83FD336}">
  <ds:schemaRefs/>
</ds:datastoreItem>
</file>

<file path=docProps/app.xml><?xml version="1.0" encoding="utf-8"?>
<Properties xmlns="http://schemas.openxmlformats.org/officeDocument/2006/extended-properties" xmlns:vt="http://schemas.openxmlformats.org/officeDocument/2006/docPropsVTypes">
  <Template>Normal</Template>
  <Pages>51</Pages>
  <Words>4697</Words>
  <Characters>26778</Characters>
  <Lines>223</Lines>
  <Paragraphs>62</Paragraphs>
  <TotalTime>14</TotalTime>
  <ScaleCrop>false</ScaleCrop>
  <LinksUpToDate>false</LinksUpToDate>
  <CharactersWithSpaces>31413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2022-07-12T02:25:00Z</dcterms:created>
  <dc:creator>j hj</dc:creator>
  <cp:lastModifiedBy>蒋晗</cp:lastModifiedBy>
  <dcterms:modified xsi:type="dcterms:W3CDTF">2024-06-03T08:53:26Z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4FEE0C052AF14620B302258BFB23F3CB_13</vt:lpwstr>
  </property>
</Properties>
</file>