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hAnsi="楷体" w:eastAsia="楷体" w:cs="Times New Roman"/>
          <w:b/>
          <w:spacing w:val="-6"/>
          <w:sz w:val="44"/>
          <w:szCs w:val="44"/>
          <w:highlight w:val="none"/>
        </w:rPr>
      </w:pPr>
    </w:p>
    <w:p>
      <w:pPr>
        <w:spacing w:line="360" w:lineRule="auto"/>
        <w:rPr>
          <w:rFonts w:ascii="楷体" w:hAnsi="楷体" w:eastAsia="楷体" w:cs="Times New Roman"/>
          <w:b/>
          <w:spacing w:val="-6"/>
          <w:sz w:val="44"/>
          <w:szCs w:val="44"/>
          <w:highlight w:val="none"/>
        </w:rPr>
      </w:pPr>
    </w:p>
    <w:p>
      <w:pPr>
        <w:spacing w:line="360" w:lineRule="auto"/>
        <w:jc w:val="center"/>
        <w:rPr>
          <w:rFonts w:ascii="楷体" w:hAnsi="楷体" w:eastAsia="楷体" w:cs="Times New Roman"/>
          <w:b/>
          <w:spacing w:val="-6"/>
          <w:sz w:val="48"/>
          <w:szCs w:val="48"/>
          <w:highlight w:val="none"/>
        </w:rPr>
      </w:pPr>
      <w:r>
        <w:rPr>
          <w:rFonts w:hint="eastAsia" w:ascii="楷体" w:hAnsi="楷体" w:eastAsia="楷体" w:cs="Times New Roman"/>
          <w:b/>
          <w:spacing w:val="-6"/>
          <w:sz w:val="48"/>
          <w:szCs w:val="48"/>
          <w:highlight w:val="none"/>
        </w:rPr>
        <w:t>浙江求是招标代理有限公司关于</w:t>
      </w:r>
    </w:p>
    <w:p>
      <w:pPr>
        <w:spacing w:line="360" w:lineRule="auto"/>
        <w:jc w:val="center"/>
        <w:rPr>
          <w:rFonts w:ascii="楷体" w:hAnsi="楷体" w:eastAsia="楷体" w:cs="Times New Roman"/>
          <w:b/>
          <w:spacing w:val="-6"/>
          <w:sz w:val="48"/>
          <w:szCs w:val="48"/>
          <w:highlight w:val="none"/>
        </w:rPr>
      </w:pPr>
      <w:r>
        <w:rPr>
          <w:rFonts w:hint="eastAsia" w:ascii="楷体" w:hAnsi="楷体" w:eastAsia="楷体" w:cs="Times New Roman"/>
          <w:b/>
          <w:spacing w:val="-6"/>
          <w:sz w:val="48"/>
          <w:szCs w:val="48"/>
          <w:highlight w:val="none"/>
        </w:rPr>
        <w:t>浙江工商大学</w:t>
      </w:r>
    </w:p>
    <w:p>
      <w:pPr>
        <w:spacing w:line="360" w:lineRule="auto"/>
        <w:jc w:val="center"/>
        <w:rPr>
          <w:rFonts w:ascii="楷体" w:hAnsi="楷体" w:eastAsia="楷体" w:cs="Times New Roman"/>
          <w:b/>
          <w:spacing w:val="-6"/>
          <w:sz w:val="48"/>
          <w:szCs w:val="48"/>
          <w:highlight w:val="none"/>
        </w:rPr>
      </w:pPr>
      <w:r>
        <w:rPr>
          <w:rFonts w:hint="eastAsia" w:ascii="楷体" w:hAnsi="楷体" w:eastAsia="楷体" w:cs="Times New Roman"/>
          <w:b/>
          <w:spacing w:val="-6"/>
          <w:sz w:val="48"/>
          <w:szCs w:val="48"/>
          <w:highlight w:val="none"/>
        </w:rPr>
        <w:t xml:space="preserve">2022年度中外文纸质期刊的供应商  </w:t>
      </w:r>
    </w:p>
    <w:p>
      <w:pPr>
        <w:spacing w:line="360" w:lineRule="auto"/>
        <w:jc w:val="center"/>
        <w:rPr>
          <w:rFonts w:ascii="楷体" w:hAnsi="楷体" w:eastAsia="楷体" w:cs="Times New Roman"/>
          <w:b/>
          <w:sz w:val="72"/>
          <w:szCs w:val="72"/>
          <w:highlight w:val="none"/>
        </w:rPr>
      </w:pPr>
    </w:p>
    <w:p>
      <w:pPr>
        <w:spacing w:line="360" w:lineRule="auto"/>
        <w:jc w:val="center"/>
        <w:rPr>
          <w:rFonts w:ascii="楷体" w:hAnsi="楷体" w:eastAsia="楷体" w:cs="Times New Roman"/>
          <w:b/>
          <w:spacing w:val="-6"/>
          <w:sz w:val="72"/>
          <w:szCs w:val="72"/>
          <w:highlight w:val="none"/>
        </w:rPr>
      </w:pPr>
      <w:r>
        <w:rPr>
          <w:rFonts w:hint="eastAsia" w:ascii="楷体" w:hAnsi="楷体" w:eastAsia="楷体" w:cs="Times New Roman"/>
          <w:b/>
          <w:spacing w:val="-6"/>
          <w:sz w:val="72"/>
          <w:szCs w:val="72"/>
          <w:highlight w:val="none"/>
        </w:rPr>
        <w:t>招 标 文 件</w:t>
      </w:r>
    </w:p>
    <w:p>
      <w:pPr>
        <w:widowControl/>
        <w:spacing w:line="360" w:lineRule="auto"/>
        <w:ind w:right="-2"/>
        <w:jc w:val="center"/>
        <w:rPr>
          <w:rFonts w:ascii="楷体" w:hAnsi="楷体" w:eastAsia="楷体" w:cs="Times New Roman"/>
          <w:b/>
          <w:sz w:val="36"/>
          <w:szCs w:val="24"/>
          <w:highlight w:val="none"/>
        </w:rPr>
      </w:pPr>
      <w:r>
        <w:rPr>
          <w:rFonts w:hint="eastAsia" w:ascii="楷体" w:hAnsi="楷体" w:eastAsia="楷体" w:cs="Times New Roman"/>
          <w:b/>
          <w:sz w:val="36"/>
          <w:szCs w:val="24"/>
          <w:highlight w:val="none"/>
        </w:rPr>
        <w:t>（线上电子招投标）</w:t>
      </w:r>
    </w:p>
    <w:p>
      <w:pPr>
        <w:spacing w:line="360" w:lineRule="auto"/>
        <w:jc w:val="center"/>
        <w:rPr>
          <w:rFonts w:ascii="楷体" w:hAnsi="楷体" w:eastAsia="楷体" w:cs="Times New Roman"/>
          <w:sz w:val="44"/>
          <w:szCs w:val="44"/>
          <w:highlight w:val="none"/>
        </w:rPr>
      </w:pPr>
    </w:p>
    <w:p>
      <w:pPr>
        <w:spacing w:line="360" w:lineRule="auto"/>
        <w:jc w:val="center"/>
        <w:rPr>
          <w:rFonts w:ascii="楷体" w:hAnsi="楷体" w:eastAsia="楷体" w:cs="Times New Roman"/>
          <w:sz w:val="44"/>
          <w:szCs w:val="44"/>
          <w:highlight w:val="none"/>
        </w:rPr>
      </w:pP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 xml:space="preserve">项目名称：2022年度中外文纸质期刊的供应商  </w:t>
      </w: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 xml:space="preserve">项目编号：QSZB-Z(H)-H21242(GK)  </w:t>
      </w: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采 购 人：浙江工商大学</w:t>
      </w: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采购代理机构：浙江求是招标代理有限公司</w:t>
      </w:r>
    </w:p>
    <w:p>
      <w:pPr>
        <w:spacing w:line="360" w:lineRule="auto"/>
        <w:rPr>
          <w:rFonts w:ascii="楷体" w:hAnsi="楷体" w:eastAsia="楷体" w:cs="Times New Roman"/>
          <w:b/>
          <w:spacing w:val="-6"/>
          <w:sz w:val="30"/>
          <w:szCs w:val="30"/>
          <w:highlight w:val="none"/>
        </w:rPr>
      </w:pPr>
      <w:r>
        <w:rPr>
          <w:rFonts w:ascii="楷体" w:hAnsi="楷体" w:eastAsia="楷体" w:cs="Times New Roman"/>
          <w:b/>
          <w:spacing w:val="-6"/>
          <w:sz w:val="30"/>
          <w:szCs w:val="30"/>
          <w:highlight w:val="none"/>
        </w:rPr>
        <w:t>采购计划文号：</w:t>
      </w:r>
      <w:r>
        <w:rPr>
          <w:rFonts w:hint="eastAsia" w:ascii="楷体" w:hAnsi="楷体" w:eastAsia="楷体" w:cs="Times New Roman"/>
          <w:b/>
          <w:spacing w:val="-6"/>
          <w:sz w:val="30"/>
          <w:szCs w:val="30"/>
          <w:highlight w:val="none"/>
        </w:rPr>
        <w:t>[2021]64641号</w:t>
      </w:r>
      <w:r>
        <w:rPr>
          <w:rFonts w:ascii="楷体" w:hAnsi="楷体" w:eastAsia="楷体" w:cs="Times New Roman"/>
          <w:b/>
          <w:spacing w:val="-6"/>
          <w:sz w:val="30"/>
          <w:szCs w:val="30"/>
          <w:highlight w:val="none"/>
        </w:rPr>
        <w:t xml:space="preserve"> </w:t>
      </w:r>
    </w:p>
    <w:p>
      <w:pPr>
        <w:spacing w:line="360" w:lineRule="auto"/>
        <w:rPr>
          <w:rFonts w:ascii="宋体" w:hAnsi="宋体" w:eastAsia="宋体" w:cs="Times New Roman"/>
          <w:b/>
          <w:szCs w:val="21"/>
          <w:highlight w:val="none"/>
        </w:rPr>
      </w:pPr>
    </w:p>
    <w:p>
      <w:pPr>
        <w:rPr>
          <w:rFonts w:ascii="宋体" w:hAnsi="宋体" w:eastAsia="宋体" w:cs="Times New Roman"/>
          <w:b/>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pPr>
        <w:spacing w:line="480" w:lineRule="auto"/>
        <w:rPr>
          <w:rFonts w:ascii="宋体" w:hAnsi="宋体" w:eastAsia="宋体" w:cs="Times New Roman"/>
          <w:b/>
          <w:szCs w:val="21"/>
          <w:highlight w:val="none"/>
        </w:rPr>
      </w:pPr>
    </w:p>
    <w:p>
      <w:pPr>
        <w:spacing w:line="480" w:lineRule="auto"/>
        <w:jc w:val="center"/>
        <w:outlineLvl w:val="0"/>
        <w:rPr>
          <w:rFonts w:ascii="楷体" w:hAnsi="楷体" w:eastAsia="楷体" w:cs="Times New Roman"/>
          <w:b/>
          <w:sz w:val="30"/>
          <w:szCs w:val="30"/>
          <w:highlight w:val="none"/>
        </w:rPr>
      </w:pPr>
      <w:r>
        <w:rPr>
          <w:rFonts w:ascii="楷体" w:hAnsi="楷体" w:eastAsia="楷体" w:cs="Times New Roman"/>
          <w:b/>
          <w:sz w:val="30"/>
          <w:szCs w:val="30"/>
          <w:highlight w:val="none"/>
        </w:rPr>
        <w:t>目</w:t>
      </w:r>
      <w:r>
        <w:rPr>
          <w:rFonts w:hint="eastAsia" w:ascii="楷体" w:hAnsi="楷体" w:eastAsia="楷体" w:cs="Times New Roman"/>
          <w:b/>
          <w:sz w:val="30"/>
          <w:szCs w:val="30"/>
          <w:highlight w:val="none"/>
        </w:rPr>
        <w:t xml:space="preserve">    </w:t>
      </w:r>
      <w:r>
        <w:rPr>
          <w:rFonts w:ascii="楷体" w:hAnsi="楷体" w:eastAsia="楷体" w:cs="Times New Roman"/>
          <w:b/>
          <w:sz w:val="30"/>
          <w:szCs w:val="30"/>
          <w:highlight w:val="none"/>
        </w:rPr>
        <w:t>录</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第一章  投标邀请</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第二章  采购需求</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第三章  投标人须知</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第四章  评标办法及评分标准</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第五章  拟签订的合同文本</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第六章  投标文件格式</w:t>
      </w:r>
    </w:p>
    <w:p>
      <w:pPr>
        <w:widowControl/>
        <w:jc w:val="left"/>
        <w:rPr>
          <w:rFonts w:ascii="宋体" w:hAnsi="宋体" w:eastAsia="宋体" w:cs="Times New Roman"/>
          <w:szCs w:val="21"/>
          <w:highlight w:val="none"/>
        </w:rPr>
      </w:pPr>
    </w:p>
    <w:p>
      <w:pPr>
        <w:widowControl/>
        <w:jc w:val="left"/>
        <w:rPr>
          <w:rFonts w:ascii="宋体" w:hAnsi="宋体" w:eastAsia="宋体" w:cs="Times New Roman"/>
          <w:szCs w:val="21"/>
          <w:highlight w:val="none"/>
        </w:rPr>
        <w:sectPr>
          <w:footerReference r:id="rId5" w:type="default"/>
          <w:pgSz w:w="11906" w:h="16838"/>
          <w:pgMar w:top="1247" w:right="1247" w:bottom="1247" w:left="1247" w:header="0" w:footer="694" w:gutter="0"/>
          <w:cols w:space="720" w:num="1"/>
          <w:docGrid w:linePitch="381" w:charSpace="0"/>
        </w:sectPr>
      </w:pPr>
    </w:p>
    <w:p>
      <w:pPr>
        <w:spacing w:line="288" w:lineRule="auto"/>
        <w:jc w:val="center"/>
        <w:outlineLvl w:val="0"/>
        <w:rPr>
          <w:rFonts w:ascii="宋体" w:hAnsi="宋体" w:eastAsia="宋体" w:cs="Times New Roman"/>
          <w:b/>
          <w:spacing w:val="-6"/>
          <w:sz w:val="32"/>
          <w:szCs w:val="32"/>
          <w:highlight w:val="none"/>
        </w:rPr>
      </w:pPr>
      <w:r>
        <w:rPr>
          <w:rFonts w:ascii="宋体" w:hAnsi="宋体" w:eastAsia="宋体" w:cs="Times New Roman"/>
          <w:b/>
          <w:spacing w:val="-6"/>
          <w:sz w:val="32"/>
          <w:szCs w:val="32"/>
          <w:highlight w:val="none"/>
        </w:rPr>
        <w:t>第一章  投标邀请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u w:val="single"/>
        </w:rPr>
        <w:t xml:space="preserve"> 2022年度中外文纸质期刊的供应商   </w:t>
      </w:r>
      <w:r>
        <w:rPr>
          <w:rFonts w:hint="eastAsia" w:ascii="宋体" w:hAnsi="宋体" w:eastAsia="宋体" w:cs="Times New Roman"/>
          <w:b/>
          <w:szCs w:val="21"/>
          <w:highlight w:val="none"/>
        </w:rPr>
        <w:t>招标项目的潜在投标人应在</w:t>
      </w:r>
      <w:r>
        <w:rPr>
          <w:rFonts w:hint="eastAsia" w:ascii="宋体" w:hAnsi="宋体" w:eastAsia="宋体" w:cs="Times New Roman"/>
          <w:b/>
          <w:szCs w:val="21"/>
          <w:highlight w:val="none"/>
          <w:u w:val="single"/>
        </w:rPr>
        <w:t xml:space="preserve"> 政府采购云平台（https://login.zcygov.cn）</w:t>
      </w:r>
      <w:r>
        <w:rPr>
          <w:rFonts w:hint="eastAsia" w:ascii="宋体" w:hAnsi="宋体" w:eastAsia="宋体" w:cs="Times New Roman"/>
          <w:b/>
          <w:szCs w:val="21"/>
          <w:highlight w:val="none"/>
        </w:rPr>
        <w:t>获取（下载）招标文件，并于</w:t>
      </w:r>
      <w:r>
        <w:rPr>
          <w:rFonts w:hint="eastAsia" w:ascii="宋体" w:hAnsi="宋体" w:eastAsia="宋体" w:cs="Times New Roman"/>
          <w:b/>
          <w:szCs w:val="21"/>
          <w:highlight w:val="none"/>
          <w:u w:val="single"/>
        </w:rPr>
        <w:t>2021年</w:t>
      </w:r>
      <w:r>
        <w:rPr>
          <w:rFonts w:ascii="宋体" w:hAnsi="宋体" w:eastAsia="宋体" w:cs="Times New Roman"/>
          <w:b/>
          <w:szCs w:val="21"/>
          <w:highlight w:val="none"/>
          <w:u w:val="single"/>
        </w:rPr>
        <w:t>10</w:t>
      </w:r>
      <w:r>
        <w:rPr>
          <w:rFonts w:hint="eastAsia" w:ascii="宋体" w:hAnsi="宋体" w:eastAsia="宋体" w:cs="Times New Roman"/>
          <w:b/>
          <w:szCs w:val="21"/>
          <w:highlight w:val="none"/>
          <w:u w:val="single"/>
        </w:rPr>
        <w:t>月</w:t>
      </w:r>
      <w:r>
        <w:rPr>
          <w:rFonts w:ascii="宋体" w:hAnsi="宋体" w:eastAsia="宋体" w:cs="Times New Roman"/>
          <w:b/>
          <w:szCs w:val="21"/>
          <w:highlight w:val="none"/>
          <w:u w:val="single"/>
        </w:rPr>
        <w:t>21</w:t>
      </w:r>
      <w:r>
        <w:rPr>
          <w:rFonts w:hint="eastAsia" w:ascii="宋体" w:hAnsi="宋体" w:eastAsia="宋体" w:cs="Times New Roman"/>
          <w:b/>
          <w:szCs w:val="21"/>
          <w:highlight w:val="none"/>
          <w:u w:val="single"/>
        </w:rPr>
        <w:t>日上午9:</w:t>
      </w:r>
      <w:r>
        <w:rPr>
          <w:rFonts w:ascii="宋体" w:hAnsi="宋体" w:eastAsia="宋体" w:cs="Times New Roman"/>
          <w:b/>
          <w:szCs w:val="21"/>
          <w:highlight w:val="none"/>
          <w:u w:val="single"/>
        </w:rPr>
        <w:t>3</w:t>
      </w:r>
      <w:r>
        <w:rPr>
          <w:rFonts w:hint="eastAsia" w:ascii="宋体" w:hAnsi="宋体" w:eastAsia="宋体" w:cs="Times New Roman"/>
          <w:b/>
          <w:szCs w:val="21"/>
          <w:highlight w:val="none"/>
          <w:u w:val="single"/>
        </w:rPr>
        <w:t>0:00（北京时间）</w:t>
      </w:r>
      <w:r>
        <w:rPr>
          <w:rFonts w:hint="eastAsia" w:ascii="宋体" w:hAnsi="宋体" w:eastAsia="宋体" w:cs="Times New Roman"/>
          <w:b/>
          <w:bCs/>
          <w:szCs w:val="21"/>
          <w:highlight w:val="none"/>
        </w:rPr>
        <w:t>前递交（上传）投标</w:t>
      </w:r>
      <w:r>
        <w:rPr>
          <w:rFonts w:ascii="宋体" w:hAnsi="宋体" w:eastAsia="宋体" w:cs="Times New Roman"/>
          <w:b/>
          <w:bCs/>
          <w:szCs w:val="21"/>
          <w:highlight w:val="none"/>
        </w:rPr>
        <w:t>文件</w:t>
      </w:r>
      <w:r>
        <w:rPr>
          <w:rFonts w:hint="eastAsia" w:ascii="宋体" w:hAnsi="宋体" w:eastAsia="宋体" w:cs="Times New Roman"/>
          <w:b/>
          <w:szCs w:val="21"/>
          <w:highlight w:val="none"/>
        </w:rPr>
        <w:t>。</w:t>
      </w:r>
    </w:p>
    <w:p>
      <w:pPr>
        <w:adjustRightInd w:val="0"/>
        <w:snapToGrid w:val="0"/>
        <w:spacing w:line="288" w:lineRule="auto"/>
        <w:ind w:firstLine="200"/>
        <w:rPr>
          <w:rFonts w:ascii="宋体" w:hAnsi="宋体" w:eastAsia="宋体" w:cs="宋体"/>
          <w:b/>
          <w:szCs w:val="21"/>
          <w:highlight w:val="none"/>
        </w:rPr>
      </w:pPr>
      <w:bookmarkStart w:id="0" w:name="_Toc28359079"/>
      <w:bookmarkStart w:id="1" w:name="_Toc28359002"/>
      <w:bookmarkStart w:id="2" w:name="_Toc35393621"/>
      <w:bookmarkStart w:id="3" w:name="_Toc35393790"/>
      <w:bookmarkStart w:id="4" w:name="_Hlk24379207"/>
      <w:r>
        <w:rPr>
          <w:rFonts w:hint="eastAsia" w:ascii="宋体" w:hAnsi="宋体" w:eastAsia="宋体" w:cs="宋体"/>
          <w:b/>
          <w:szCs w:val="21"/>
          <w:highlight w:val="none"/>
        </w:rPr>
        <w:t>一、项目基本情况</w:t>
      </w:r>
      <w:bookmarkEnd w:id="0"/>
      <w:bookmarkEnd w:id="1"/>
      <w:bookmarkEnd w:id="2"/>
      <w:bookmarkEnd w:id="3"/>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1.项目编号：QSZB-Z(H)-H21242(GK)  </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 xml:space="preserve">.项目名称：2022年度中外文纸质期刊的供应商  </w:t>
      </w:r>
    </w:p>
    <w:bookmarkEnd w:id="4"/>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.预算金额（元）：标项一：180</w:t>
      </w:r>
      <w:r>
        <w:rPr>
          <w:rFonts w:ascii="宋体" w:hAnsi="宋体" w:eastAsia="宋体" w:cs="Times New Roman"/>
          <w:szCs w:val="21"/>
          <w:highlight w:val="none"/>
        </w:rPr>
        <w:t>000</w:t>
      </w:r>
      <w:r>
        <w:rPr>
          <w:rFonts w:hint="eastAsia" w:ascii="宋体" w:hAnsi="宋体" w:eastAsia="宋体" w:cs="Times New Roman"/>
          <w:szCs w:val="21"/>
          <w:highlight w:val="none"/>
        </w:rPr>
        <w:t>；标项二：194000</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.最高限价（元）：标项一：180</w:t>
      </w:r>
      <w:r>
        <w:rPr>
          <w:rFonts w:ascii="宋体" w:hAnsi="宋体" w:eastAsia="宋体" w:cs="Times New Roman"/>
          <w:szCs w:val="21"/>
          <w:highlight w:val="none"/>
        </w:rPr>
        <w:t>000</w:t>
      </w:r>
      <w:r>
        <w:rPr>
          <w:rFonts w:hint="eastAsia" w:ascii="宋体" w:hAnsi="宋体" w:eastAsia="宋体" w:cs="Times New Roman"/>
          <w:szCs w:val="21"/>
          <w:highlight w:val="none"/>
        </w:rPr>
        <w:t>；标项二：194000</w:t>
      </w:r>
    </w:p>
    <w:p>
      <w:pPr>
        <w:adjustRightInd w:val="0"/>
        <w:snapToGrid w:val="0"/>
        <w:spacing w:line="288"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5</w:t>
      </w:r>
      <w:r>
        <w:rPr>
          <w:rFonts w:hint="eastAsia" w:ascii="宋体" w:hAnsi="宋体" w:eastAsia="宋体" w:cs="Times New Roman"/>
          <w:szCs w:val="21"/>
          <w:highlight w:val="none"/>
        </w:rPr>
        <w:t>.合同履行期限：2022年1月1日-2022年12月31日</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6</w:t>
      </w:r>
      <w:r>
        <w:rPr>
          <w:rFonts w:hint="eastAsia" w:ascii="宋体" w:hAnsi="宋体" w:eastAsia="宋体" w:cs="Times New Roman"/>
          <w:bCs/>
          <w:szCs w:val="21"/>
          <w:highlight w:val="none"/>
        </w:rPr>
        <w:t>.本项目不接受联合体投标。</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.采购需求：</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1"/>
        <w:gridCol w:w="3351"/>
        <w:gridCol w:w="1115"/>
        <w:gridCol w:w="1277"/>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32" w:type="pct"/>
            <w:tcBorders>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标项</w:t>
            </w:r>
          </w:p>
        </w:tc>
        <w:tc>
          <w:tcPr>
            <w:tcW w:w="1740" w:type="pct"/>
            <w:tcBorders>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内容</w:t>
            </w:r>
          </w:p>
        </w:tc>
        <w:tc>
          <w:tcPr>
            <w:tcW w:w="579" w:type="pct"/>
            <w:tcBorders>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数量</w:t>
            </w:r>
          </w:p>
        </w:tc>
        <w:tc>
          <w:tcPr>
            <w:tcW w:w="66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单位</w:t>
            </w:r>
          </w:p>
        </w:tc>
        <w:tc>
          <w:tcPr>
            <w:tcW w:w="1586"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2"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一</w:t>
            </w:r>
          </w:p>
        </w:tc>
        <w:tc>
          <w:tcPr>
            <w:tcW w:w="1740"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ascii="宋体" w:hAnsi="宋体" w:eastAsia="宋体" w:cs="宋体"/>
                <w:bCs/>
                <w:szCs w:val="21"/>
                <w:highlight w:val="none"/>
              </w:rPr>
              <w:t>2022年度中文纸质期刊</w:t>
            </w:r>
          </w:p>
        </w:tc>
        <w:tc>
          <w:tcPr>
            <w:tcW w:w="579"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1</w:t>
            </w:r>
          </w:p>
        </w:tc>
        <w:tc>
          <w:tcPr>
            <w:tcW w:w="66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批</w:t>
            </w:r>
          </w:p>
        </w:tc>
        <w:tc>
          <w:tcPr>
            <w:tcW w:w="1586"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2"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二</w:t>
            </w:r>
          </w:p>
        </w:tc>
        <w:tc>
          <w:tcPr>
            <w:tcW w:w="1740"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ascii="宋体" w:hAnsi="宋体" w:eastAsia="宋体" w:cs="宋体"/>
                <w:bCs/>
                <w:szCs w:val="21"/>
                <w:highlight w:val="none"/>
              </w:rPr>
              <w:t>2022年度外文原版纸质期刊</w:t>
            </w:r>
          </w:p>
        </w:tc>
        <w:tc>
          <w:tcPr>
            <w:tcW w:w="579"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1</w:t>
            </w:r>
          </w:p>
        </w:tc>
        <w:tc>
          <w:tcPr>
            <w:tcW w:w="66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批</w:t>
            </w:r>
          </w:p>
        </w:tc>
        <w:tc>
          <w:tcPr>
            <w:tcW w:w="1586"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详见采购需求</w:t>
            </w:r>
          </w:p>
        </w:tc>
      </w:tr>
    </w:tbl>
    <w:p>
      <w:pPr>
        <w:adjustRightInd w:val="0"/>
        <w:snapToGrid w:val="0"/>
        <w:spacing w:line="288" w:lineRule="auto"/>
        <w:ind w:firstLine="200"/>
        <w:rPr>
          <w:rFonts w:ascii="宋体" w:hAnsi="宋体" w:eastAsia="宋体" w:cs="宋体"/>
          <w:b/>
          <w:szCs w:val="21"/>
          <w:highlight w:val="none"/>
        </w:rPr>
      </w:pPr>
      <w:bookmarkStart w:id="5" w:name="_Toc28359003"/>
      <w:bookmarkStart w:id="6" w:name="_Toc35393791"/>
      <w:bookmarkStart w:id="7" w:name="_Toc28359080"/>
      <w:bookmarkStart w:id="8" w:name="_Toc35393622"/>
      <w:r>
        <w:rPr>
          <w:rFonts w:hint="eastAsia" w:ascii="宋体" w:hAnsi="宋体" w:eastAsia="宋体" w:cs="宋体"/>
          <w:b/>
          <w:szCs w:val="21"/>
          <w:highlight w:val="none"/>
        </w:rPr>
        <w:t>二、申请人的资格要求：</w:t>
      </w:r>
      <w:bookmarkEnd w:id="5"/>
      <w:bookmarkEnd w:id="6"/>
      <w:bookmarkEnd w:id="7"/>
      <w:bookmarkEnd w:id="8"/>
    </w:p>
    <w:p>
      <w:pPr>
        <w:adjustRightInd w:val="0"/>
        <w:snapToGrid w:val="0"/>
        <w:spacing w:line="288"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满足《中华人民共和国政府采购法》第二十二条规定，截止投标截止时间未被“信用中国”（www.creditchina.gov.cn）、“中国政府采购网”（www.ccgp.gov.cn）列入失信被执行人、重大税收违法案件当事人名单、政府采购严重违法失信行为记录名单。</w:t>
      </w:r>
    </w:p>
    <w:p>
      <w:pPr>
        <w:adjustRightInd w:val="0"/>
        <w:snapToGrid w:val="0"/>
        <w:spacing w:line="288" w:lineRule="auto"/>
        <w:ind w:firstLine="420" w:firstLineChars="200"/>
        <w:rPr>
          <w:rFonts w:ascii="宋体" w:hAnsi="宋体" w:eastAsia="宋体" w:cs="Times New Roman"/>
          <w:szCs w:val="21"/>
          <w:highlight w:val="none"/>
        </w:rPr>
      </w:pPr>
      <w:bookmarkStart w:id="9" w:name="_Toc28359004"/>
      <w:bookmarkStart w:id="10" w:name="_Toc28359081"/>
      <w:r>
        <w:rPr>
          <w:rFonts w:hint="eastAsia" w:ascii="宋体" w:hAnsi="宋体" w:eastAsia="宋体" w:cs="Times New Roman"/>
          <w:szCs w:val="21"/>
          <w:highlight w:val="none"/>
        </w:rPr>
        <w:t>2.落实政府采购政策需满足的资格要求：无</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3.本项目的特定资格要求：标项一：具有省级（含）以上新闻出版行政部门颁发的出版物经营许可证，且经营范围有期刊。标项二：具有国家颁发的出版物进口经营许可证，且经营范围有期刊。</w:t>
      </w:r>
    </w:p>
    <w:p>
      <w:pPr>
        <w:adjustRightInd w:val="0"/>
        <w:snapToGrid w:val="0"/>
        <w:spacing w:line="288" w:lineRule="auto"/>
        <w:ind w:firstLine="200"/>
        <w:rPr>
          <w:rFonts w:ascii="宋体" w:hAnsi="宋体" w:eastAsia="宋体" w:cs="宋体"/>
          <w:b/>
          <w:szCs w:val="21"/>
          <w:highlight w:val="none"/>
        </w:rPr>
      </w:pPr>
      <w:bookmarkStart w:id="11" w:name="_Toc35393623"/>
      <w:bookmarkStart w:id="12" w:name="_Toc35393792"/>
      <w:r>
        <w:rPr>
          <w:rFonts w:hint="eastAsia" w:ascii="宋体" w:hAnsi="宋体" w:eastAsia="宋体" w:cs="宋体"/>
          <w:b/>
          <w:szCs w:val="21"/>
          <w:highlight w:val="none"/>
        </w:rPr>
        <w:t>三、获取招标文件</w:t>
      </w:r>
      <w:bookmarkEnd w:id="9"/>
      <w:bookmarkEnd w:id="10"/>
      <w:bookmarkEnd w:id="11"/>
      <w:bookmarkEnd w:id="12"/>
    </w:p>
    <w:p>
      <w:pPr>
        <w:adjustRightInd w:val="0"/>
        <w:snapToGrid w:val="0"/>
        <w:spacing w:line="288" w:lineRule="auto"/>
        <w:ind w:firstLine="420" w:firstLineChars="200"/>
        <w:rPr>
          <w:rFonts w:ascii="宋体" w:hAnsi="宋体" w:eastAsia="宋体" w:cs="Times New Roman"/>
          <w:szCs w:val="21"/>
          <w:highlight w:val="none"/>
        </w:rPr>
      </w:pPr>
      <w:bookmarkStart w:id="13" w:name="_Toc28359082"/>
      <w:bookmarkStart w:id="14" w:name="_Toc28359005"/>
      <w:bookmarkStart w:id="15" w:name="_Toc35393793"/>
      <w:bookmarkStart w:id="16" w:name="_Toc35393624"/>
      <w:r>
        <w:rPr>
          <w:rFonts w:hint="eastAsia" w:ascii="宋体" w:hAnsi="宋体" w:eastAsia="宋体" w:cs="Times New Roman"/>
          <w:szCs w:val="21"/>
          <w:highlight w:val="none"/>
        </w:rPr>
        <w:t>1</w:t>
      </w:r>
      <w:r>
        <w:rPr>
          <w:rFonts w:ascii="宋体" w:hAnsi="宋体" w:eastAsia="宋体" w:cs="Times New Roman"/>
          <w:szCs w:val="21"/>
          <w:highlight w:val="none"/>
        </w:rPr>
        <w:t>.</w:t>
      </w:r>
      <w:r>
        <w:rPr>
          <w:rFonts w:hint="eastAsia" w:ascii="宋体" w:hAnsi="宋体" w:eastAsia="宋体" w:cs="Times New Roman"/>
          <w:szCs w:val="21"/>
          <w:highlight w:val="none"/>
        </w:rPr>
        <w:t>时间：2021年</w:t>
      </w:r>
      <w:r>
        <w:rPr>
          <w:rFonts w:ascii="宋体" w:hAnsi="宋体" w:eastAsia="宋体" w:cs="Times New Roman"/>
          <w:szCs w:val="21"/>
          <w:highlight w:val="none"/>
        </w:rPr>
        <w:t>9</w:t>
      </w:r>
      <w:r>
        <w:rPr>
          <w:rFonts w:hint="eastAsia" w:ascii="宋体" w:hAnsi="宋体" w:eastAsia="宋体" w:cs="Times New Roman"/>
          <w:szCs w:val="21"/>
          <w:highlight w:val="none"/>
        </w:rPr>
        <w:t>月3</w:t>
      </w:r>
      <w:r>
        <w:rPr>
          <w:rFonts w:ascii="宋体" w:hAnsi="宋体" w:eastAsia="宋体" w:cs="Times New Roman"/>
          <w:szCs w:val="21"/>
          <w:highlight w:val="none"/>
        </w:rPr>
        <w:t>0</w:t>
      </w:r>
      <w:r>
        <w:rPr>
          <w:rFonts w:hint="eastAsia" w:ascii="宋体" w:hAnsi="宋体" w:eastAsia="宋体" w:cs="Times New Roman"/>
          <w:szCs w:val="21"/>
          <w:highlight w:val="none"/>
        </w:rPr>
        <w:t>日至2021年</w:t>
      </w:r>
      <w:r>
        <w:rPr>
          <w:rFonts w:ascii="宋体" w:hAnsi="宋体" w:eastAsia="宋体" w:cs="Times New Roman"/>
          <w:szCs w:val="21"/>
          <w:highlight w:val="none"/>
        </w:rPr>
        <w:t>10</w:t>
      </w:r>
      <w:r>
        <w:rPr>
          <w:rFonts w:hint="eastAsia" w:ascii="宋体" w:hAnsi="宋体" w:eastAsia="宋体" w:cs="Times New Roman"/>
          <w:szCs w:val="21"/>
          <w:highlight w:val="none"/>
        </w:rPr>
        <w:t>月2</w:t>
      </w:r>
      <w:r>
        <w:rPr>
          <w:rFonts w:ascii="宋体" w:hAnsi="宋体" w:eastAsia="宋体" w:cs="Times New Roman"/>
          <w:szCs w:val="21"/>
          <w:highlight w:val="none"/>
        </w:rPr>
        <w:t>1</w:t>
      </w:r>
      <w:r>
        <w:rPr>
          <w:rFonts w:hint="eastAsia" w:ascii="宋体" w:hAnsi="宋体" w:eastAsia="宋体" w:cs="Times New Roman"/>
          <w:szCs w:val="21"/>
          <w:highlight w:val="none"/>
        </w:rPr>
        <w:t>日，</w:t>
      </w:r>
      <w:r>
        <w:rPr>
          <w:rFonts w:hint="eastAsia" w:ascii="宋体" w:hAnsi="宋体" w:eastAsia="宋体" w:cs="Times New Roman"/>
          <w:bCs/>
          <w:szCs w:val="21"/>
          <w:highlight w:val="none"/>
        </w:rPr>
        <w:t>上午00:00至12:00，下午12:00至23:59（北京时间，线上获取法定节假日均可，线下获取文件法定节假日除外）</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w:t>
      </w:r>
      <w:r>
        <w:rPr>
          <w:rFonts w:hint="eastAsia" w:ascii="宋体" w:hAnsi="宋体" w:eastAsia="宋体" w:cs="Times New Roman"/>
          <w:szCs w:val="21"/>
          <w:highlight w:val="none"/>
        </w:rPr>
        <w:t>地点（网址）：政府采购云平台（https://login.zcygov.cn）</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方式：在线获取（潜在投标人登陆政府采购云平台，进入“项目采购”，在“获取采购文件”菜单中选择项目后“申请获取采购文件”）</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售价（元）：0</w:t>
      </w:r>
    </w:p>
    <w:p>
      <w:pPr>
        <w:adjustRightInd w:val="0"/>
        <w:snapToGrid w:val="0"/>
        <w:spacing w:line="288" w:lineRule="auto"/>
        <w:ind w:firstLine="200"/>
        <w:rPr>
          <w:rFonts w:ascii="宋体" w:hAnsi="宋体" w:eastAsia="宋体" w:cs="宋体"/>
          <w:b/>
          <w:szCs w:val="21"/>
          <w:highlight w:val="none"/>
        </w:rPr>
      </w:pPr>
      <w:r>
        <w:rPr>
          <w:rFonts w:hint="eastAsia" w:ascii="宋体" w:hAnsi="宋体" w:eastAsia="宋体" w:cs="宋体"/>
          <w:b/>
          <w:szCs w:val="21"/>
          <w:highlight w:val="none"/>
        </w:rPr>
        <w:t>四、提交（上传）投标文件</w:t>
      </w:r>
      <w:bookmarkEnd w:id="13"/>
      <w:bookmarkEnd w:id="14"/>
      <w:r>
        <w:rPr>
          <w:rFonts w:hint="eastAsia" w:ascii="宋体" w:hAnsi="宋体" w:eastAsia="宋体" w:cs="宋体"/>
          <w:b/>
          <w:szCs w:val="21"/>
          <w:highlight w:val="none"/>
        </w:rPr>
        <w:t>截止时间、开标时间和地点</w:t>
      </w:r>
      <w:bookmarkEnd w:id="15"/>
      <w:bookmarkEnd w:id="16"/>
    </w:p>
    <w:p>
      <w:pPr>
        <w:adjustRightInd w:val="0"/>
        <w:snapToGrid w:val="0"/>
        <w:spacing w:line="288" w:lineRule="auto"/>
        <w:ind w:firstLine="420" w:firstLineChars="200"/>
        <w:rPr>
          <w:rFonts w:ascii="宋体" w:hAnsi="宋体" w:eastAsia="宋体" w:cs="Times New Roman"/>
          <w:bCs/>
          <w:szCs w:val="21"/>
          <w:highlight w:val="none"/>
        </w:rPr>
      </w:pPr>
      <w:bookmarkStart w:id="17" w:name="_Hlk81212057"/>
      <w:r>
        <w:rPr>
          <w:rFonts w:hint="eastAsia" w:ascii="宋体" w:hAnsi="宋体" w:eastAsia="宋体" w:cs="Times New Roman"/>
          <w:bCs/>
          <w:szCs w:val="21"/>
          <w:highlight w:val="none"/>
        </w:rPr>
        <w:t>提交投标文件截止时间：2021年</w:t>
      </w:r>
      <w:r>
        <w:rPr>
          <w:rFonts w:ascii="宋体" w:hAnsi="宋体" w:eastAsia="宋体" w:cs="Times New Roman"/>
          <w:bCs/>
          <w:szCs w:val="21"/>
          <w:highlight w:val="none"/>
        </w:rPr>
        <w:t>10</w:t>
      </w:r>
      <w:r>
        <w:rPr>
          <w:rFonts w:hint="eastAsia" w:ascii="宋体" w:hAnsi="宋体" w:eastAsia="宋体" w:cs="Times New Roman"/>
          <w:bCs/>
          <w:szCs w:val="21"/>
          <w:highlight w:val="none"/>
        </w:rPr>
        <w:t>月</w:t>
      </w:r>
      <w:r>
        <w:rPr>
          <w:rFonts w:ascii="宋体" w:hAnsi="宋体" w:eastAsia="宋体" w:cs="Times New Roman"/>
          <w:bCs/>
          <w:szCs w:val="21"/>
          <w:highlight w:val="none"/>
        </w:rPr>
        <w:t>21</w:t>
      </w:r>
      <w:r>
        <w:rPr>
          <w:rFonts w:hint="eastAsia" w:ascii="宋体" w:hAnsi="宋体" w:eastAsia="宋体" w:cs="Times New Roman"/>
          <w:bCs/>
          <w:szCs w:val="21"/>
          <w:highlight w:val="none"/>
        </w:rPr>
        <w:t>日上午9:</w:t>
      </w:r>
      <w:r>
        <w:rPr>
          <w:rFonts w:ascii="宋体" w:hAnsi="宋体" w:eastAsia="宋体" w:cs="Times New Roman"/>
          <w:bCs/>
          <w:szCs w:val="21"/>
          <w:highlight w:val="none"/>
        </w:rPr>
        <w:t>3</w:t>
      </w:r>
      <w:r>
        <w:rPr>
          <w:rFonts w:hint="eastAsia" w:ascii="宋体" w:hAnsi="宋体" w:eastAsia="宋体" w:cs="Times New Roman"/>
          <w:bCs/>
          <w:szCs w:val="21"/>
          <w:highlight w:val="none"/>
        </w:rPr>
        <w:t>0:00（北京时间）</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投标地点（网址）：</w:t>
      </w:r>
      <w:r>
        <w:rPr>
          <w:rFonts w:hint="eastAsia" w:ascii="宋体" w:hAnsi="宋体" w:eastAsia="宋体" w:cs="Times New Roman"/>
          <w:szCs w:val="21"/>
          <w:highlight w:val="none"/>
        </w:rPr>
        <w:t>政府采购云平台（https://login.zcygov.cn）</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开标时间：</w:t>
      </w:r>
      <w:r>
        <w:rPr>
          <w:rFonts w:hint="eastAsia" w:ascii="宋体" w:hAnsi="宋体" w:eastAsia="宋体" w:cs="Times New Roman"/>
          <w:bCs/>
          <w:szCs w:val="21"/>
          <w:highlight w:val="none"/>
        </w:rPr>
        <w:t>2021年</w:t>
      </w:r>
      <w:r>
        <w:rPr>
          <w:rFonts w:ascii="宋体" w:hAnsi="宋体" w:eastAsia="宋体" w:cs="Times New Roman"/>
          <w:bCs/>
          <w:szCs w:val="21"/>
          <w:highlight w:val="none"/>
        </w:rPr>
        <w:t>10</w:t>
      </w:r>
      <w:r>
        <w:rPr>
          <w:rFonts w:hint="eastAsia" w:ascii="宋体" w:hAnsi="宋体" w:eastAsia="宋体" w:cs="Times New Roman"/>
          <w:bCs/>
          <w:szCs w:val="21"/>
          <w:highlight w:val="none"/>
        </w:rPr>
        <w:t>月</w:t>
      </w:r>
      <w:r>
        <w:rPr>
          <w:rFonts w:ascii="宋体" w:hAnsi="宋体" w:eastAsia="宋体" w:cs="Times New Roman"/>
          <w:bCs/>
          <w:szCs w:val="21"/>
          <w:highlight w:val="none"/>
        </w:rPr>
        <w:t>21</w:t>
      </w:r>
      <w:r>
        <w:rPr>
          <w:rFonts w:hint="eastAsia" w:ascii="宋体" w:hAnsi="宋体" w:eastAsia="宋体" w:cs="Times New Roman"/>
          <w:bCs/>
          <w:szCs w:val="21"/>
          <w:highlight w:val="none"/>
        </w:rPr>
        <w:t>日上午9:</w:t>
      </w:r>
      <w:r>
        <w:rPr>
          <w:rFonts w:ascii="宋体" w:hAnsi="宋体" w:eastAsia="宋体" w:cs="Times New Roman"/>
          <w:bCs/>
          <w:szCs w:val="21"/>
          <w:highlight w:val="none"/>
        </w:rPr>
        <w:t>3</w:t>
      </w:r>
      <w:r>
        <w:rPr>
          <w:rFonts w:hint="eastAsia" w:ascii="宋体" w:hAnsi="宋体" w:eastAsia="宋体" w:cs="Times New Roman"/>
          <w:bCs/>
          <w:szCs w:val="21"/>
          <w:highlight w:val="none"/>
        </w:rPr>
        <w:t>0:00（北京时间）</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开标地点（网址）：</w:t>
      </w:r>
      <w:r>
        <w:rPr>
          <w:rFonts w:hint="eastAsia" w:ascii="宋体" w:hAnsi="宋体" w:eastAsia="宋体" w:cs="Times New Roman"/>
          <w:szCs w:val="21"/>
          <w:highlight w:val="none"/>
        </w:rPr>
        <w:t>政府采购云平台（https://login.zcygov.cn）</w:t>
      </w:r>
      <w:bookmarkStart w:id="18" w:name="_Hlk81212131"/>
      <w:r>
        <w:rPr>
          <w:rFonts w:hint="eastAsia" w:ascii="宋体" w:hAnsi="宋体" w:eastAsia="宋体" w:cs="Times New Roman"/>
          <w:szCs w:val="21"/>
          <w:highlight w:val="none"/>
        </w:rPr>
        <w:t>/杭州市西湖区玉古路173号中田大厦11楼（求是招标会议室1）</w:t>
      </w:r>
      <w:bookmarkEnd w:id="18"/>
    </w:p>
    <w:bookmarkEnd w:id="17"/>
    <w:p>
      <w:pPr>
        <w:adjustRightInd w:val="0"/>
        <w:snapToGrid w:val="0"/>
        <w:spacing w:line="288" w:lineRule="auto"/>
        <w:ind w:firstLine="200"/>
        <w:rPr>
          <w:rFonts w:ascii="宋体" w:hAnsi="宋体" w:eastAsia="宋体" w:cs="宋体"/>
          <w:b/>
          <w:szCs w:val="21"/>
          <w:highlight w:val="none"/>
        </w:rPr>
      </w:pPr>
      <w:bookmarkStart w:id="19" w:name="_Toc35393625"/>
      <w:bookmarkStart w:id="20" w:name="_Toc35393794"/>
      <w:bookmarkStart w:id="21" w:name="_Toc28359084"/>
      <w:bookmarkStart w:id="22" w:name="_Toc28359007"/>
      <w:r>
        <w:rPr>
          <w:rFonts w:hint="eastAsia" w:ascii="宋体" w:hAnsi="宋体" w:eastAsia="宋体" w:cs="宋体"/>
          <w:b/>
          <w:szCs w:val="21"/>
          <w:highlight w:val="none"/>
        </w:rPr>
        <w:t>五、公告期限</w:t>
      </w:r>
      <w:bookmarkEnd w:id="19"/>
      <w:bookmarkEnd w:id="20"/>
      <w:bookmarkEnd w:id="21"/>
      <w:bookmarkEnd w:id="22"/>
    </w:p>
    <w:p>
      <w:pPr>
        <w:adjustRightInd w:val="0"/>
        <w:snapToGrid w:val="0"/>
        <w:spacing w:line="288"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自本公告发布之日起5个工作日。</w:t>
      </w:r>
    </w:p>
    <w:p>
      <w:pPr>
        <w:adjustRightInd w:val="0"/>
        <w:snapToGrid w:val="0"/>
        <w:spacing w:line="288" w:lineRule="auto"/>
        <w:ind w:firstLine="211" w:firstLineChars="100"/>
        <w:rPr>
          <w:rFonts w:ascii="宋体" w:hAnsi="宋体" w:eastAsia="宋体" w:cs="宋体"/>
          <w:b/>
          <w:szCs w:val="21"/>
          <w:highlight w:val="none"/>
        </w:rPr>
      </w:pPr>
      <w:bookmarkStart w:id="23" w:name="_Toc35393626"/>
      <w:bookmarkStart w:id="24" w:name="_Toc35393795"/>
      <w:r>
        <w:rPr>
          <w:rFonts w:hint="eastAsia" w:ascii="宋体" w:hAnsi="宋体" w:eastAsia="宋体" w:cs="宋体"/>
          <w:b/>
          <w:szCs w:val="21"/>
          <w:highlight w:val="none"/>
        </w:rPr>
        <w:t>六、其他补充事宜</w:t>
      </w:r>
      <w:bookmarkEnd w:id="23"/>
      <w:bookmarkEnd w:id="24"/>
    </w:p>
    <w:p>
      <w:pPr>
        <w:adjustRightInd w:val="0"/>
        <w:snapToGrid w:val="0"/>
        <w:spacing w:line="288"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质疑和投诉</w:t>
      </w:r>
    </w:p>
    <w:p>
      <w:pPr>
        <w:adjustRightInd w:val="0"/>
        <w:snapToGrid w:val="0"/>
        <w:spacing w:line="288" w:lineRule="auto"/>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投标人认为采购文件使自己的权益受到损害的，可以提出质疑。对采购文件提出质疑的，应当在获取采购文件或者采购文件公告期限届满之日（公告期限届满后获取采购文件的，以公告期限届满之日为准）起7个工作日内以书面形式向采购人、采购代理机构提出。质疑投标人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质疑函范本、投诉书范本请到浙江政府采购网下载专区下载。</w:t>
      </w:r>
    </w:p>
    <w:p>
      <w:pPr>
        <w:adjustRightInd w:val="0"/>
        <w:snapToGrid w:val="0"/>
        <w:spacing w:line="288" w:lineRule="auto"/>
        <w:ind w:firstLine="422" w:firstLineChars="200"/>
        <w:rPr>
          <w:rFonts w:ascii="宋体" w:hAnsi="宋体" w:eastAsia="宋体" w:cs="Times New Roman"/>
          <w:b/>
          <w:bCs/>
          <w:szCs w:val="21"/>
          <w:highlight w:val="none"/>
        </w:rPr>
      </w:pPr>
      <w:bookmarkStart w:id="25" w:name="_Hlk72498000"/>
      <w:r>
        <w:rPr>
          <w:rFonts w:hint="eastAsia" w:ascii="宋体" w:hAnsi="宋体" w:eastAsia="宋体" w:cs="Times New Roman"/>
          <w:b/>
          <w:bCs/>
          <w:szCs w:val="21"/>
          <w:highlight w:val="none"/>
        </w:rPr>
        <w:t>政采云电子交易系统咨询</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若对项目采购电子交易系统操作有疑问，可登录政采云（</w:t>
      </w:r>
      <w:r>
        <w:rPr>
          <w:rFonts w:ascii="宋体" w:hAnsi="宋体" w:eastAsia="宋体" w:cs="Times New Roman"/>
          <w:szCs w:val="21"/>
          <w:highlight w:val="none"/>
        </w:rPr>
        <w:t>https://www.zcygov.cn/），点击右侧咨询小采，获取采小蜜智能服务管家帮助，或拨打政采云服务热线400-881-7190获取热线服务帮助。</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CA问题联系电话（人工）：汇信CA 400-888-4636；天谷CA 400-087-8198。</w:t>
      </w:r>
      <w:bookmarkEnd w:id="25"/>
    </w:p>
    <w:p>
      <w:pPr>
        <w:adjustRightInd w:val="0"/>
        <w:snapToGrid w:val="0"/>
        <w:spacing w:line="288" w:lineRule="auto"/>
        <w:ind w:firstLine="200"/>
        <w:rPr>
          <w:rFonts w:ascii="宋体" w:hAnsi="宋体" w:eastAsia="宋体" w:cs="Times New Roman"/>
          <w:b/>
          <w:szCs w:val="21"/>
          <w:highlight w:val="none"/>
        </w:rPr>
      </w:pPr>
      <w:bookmarkStart w:id="26" w:name="_Toc35393627"/>
      <w:bookmarkStart w:id="27" w:name="_Toc35393796"/>
      <w:bookmarkStart w:id="28" w:name="_Toc28359008"/>
      <w:bookmarkStart w:id="29" w:name="_Toc28359085"/>
      <w:r>
        <w:rPr>
          <w:rFonts w:hint="eastAsia" w:ascii="宋体" w:hAnsi="宋体" w:eastAsia="宋体" w:cs="宋体"/>
          <w:b/>
          <w:szCs w:val="21"/>
          <w:highlight w:val="none"/>
        </w:rPr>
        <w:t>七、对本次招标提出询问、质疑、投诉请按</w:t>
      </w:r>
      <w:r>
        <w:rPr>
          <w:rFonts w:ascii="宋体" w:hAnsi="宋体" w:eastAsia="宋体" w:cs="宋体"/>
          <w:b/>
          <w:szCs w:val="21"/>
          <w:highlight w:val="none"/>
        </w:rPr>
        <w:t>以下方式</w:t>
      </w:r>
      <w:r>
        <w:rPr>
          <w:rFonts w:hint="eastAsia" w:ascii="宋体" w:hAnsi="宋体" w:eastAsia="宋体" w:cs="宋体"/>
          <w:b/>
          <w:szCs w:val="21"/>
          <w:highlight w:val="none"/>
        </w:rPr>
        <w:t>联系</w:t>
      </w:r>
      <w:bookmarkEnd w:id="26"/>
      <w:bookmarkEnd w:id="27"/>
      <w:bookmarkEnd w:id="28"/>
      <w:bookmarkEnd w:id="29"/>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1.采购人信息</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名称：浙江工商大学</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地址：浙江省杭州市下沙高教园区学正街18号</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项目联系人（询问）：王老师</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项目联系方式（询问）：0571-28877606</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质疑联系人：周老师</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质疑联系方式：0571-28877292</w:t>
      </w:r>
    </w:p>
    <w:p>
      <w:pPr>
        <w:adjustRightInd w:val="0"/>
        <w:snapToGrid w:val="0"/>
        <w:spacing w:line="288" w:lineRule="auto"/>
        <w:ind w:firstLine="283" w:firstLineChars="135"/>
        <w:rPr>
          <w:rFonts w:ascii="宋体" w:hAnsi="宋体" w:eastAsia="宋体" w:cs="Times New Roman"/>
          <w:szCs w:val="21"/>
          <w:highlight w:val="none"/>
        </w:rPr>
      </w:pP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2.采购代理机构信息</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名称：浙江求是招标代理有限公司</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地址：杭州市西湖区玉古路173号中田大厦11楼</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项目联系人（询问）：</w:t>
      </w:r>
      <w:r>
        <w:rPr>
          <w:rFonts w:hint="eastAsia" w:ascii="宋体" w:hAnsi="宋体" w:eastAsia="宋体" w:cs="Times New Roman"/>
          <w:bCs/>
          <w:spacing w:val="-6"/>
          <w:szCs w:val="21"/>
          <w:highlight w:val="none"/>
        </w:rPr>
        <w:t>李聪、王娜</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项目联系方式（询问）：0571-87666115</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质疑联系人：余水星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质疑联系方式：0571-81110356</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质疑邮箱：</w:t>
      </w:r>
      <w:r>
        <w:rPr>
          <w:rFonts w:ascii="宋体" w:hAnsi="宋体" w:eastAsia="宋体" w:cs="Times New Roman"/>
          <w:szCs w:val="21"/>
          <w:highlight w:val="none"/>
        </w:rPr>
        <w:t>jdkh@qszb.net</w:t>
      </w:r>
    </w:p>
    <w:p>
      <w:pPr>
        <w:adjustRightInd w:val="0"/>
        <w:snapToGrid w:val="0"/>
        <w:spacing w:line="288" w:lineRule="auto"/>
        <w:ind w:firstLine="283" w:firstLineChars="135"/>
        <w:rPr>
          <w:rFonts w:ascii="宋体" w:hAnsi="宋体" w:eastAsia="宋体" w:cs="Times New Roman"/>
          <w:szCs w:val="21"/>
          <w:highlight w:val="none"/>
        </w:rPr>
      </w:pP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3.同级政府采购监督管理部门</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名称：浙江省财政厅政府采购监管处</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地址：杭州市环城西路37号</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联系人：倪文良、吴聪瑜</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监督投诉电话：0571-87057615、87058489</w:t>
      </w:r>
      <w:r>
        <w:rPr>
          <w:rFonts w:hint="eastAsia" w:ascii="宋体" w:hAnsi="宋体" w:eastAsia="宋体" w:cs="Times New Roman"/>
          <w:szCs w:val="21"/>
          <w:highlight w:val="none"/>
        </w:rPr>
        <w:br w:type="page"/>
      </w:r>
    </w:p>
    <w:p>
      <w:pPr>
        <w:adjustRightInd w:val="0"/>
        <w:snapToGrid w:val="0"/>
        <w:spacing w:line="288" w:lineRule="auto"/>
        <w:ind w:firstLine="434" w:firstLineChars="135"/>
        <w:jc w:val="center"/>
        <w:rPr>
          <w:rFonts w:ascii="宋体" w:hAnsi="宋体" w:eastAsia="宋体" w:cs="Times New Roman"/>
          <w:b/>
          <w:bCs/>
          <w:sz w:val="32"/>
          <w:szCs w:val="32"/>
          <w:highlight w:val="none"/>
        </w:rPr>
      </w:pPr>
      <w:r>
        <w:rPr>
          <w:rFonts w:hint="eastAsia" w:ascii="宋体" w:hAnsi="宋体" w:eastAsia="宋体" w:cs="Times New Roman"/>
          <w:b/>
          <w:sz w:val="32"/>
          <w:szCs w:val="32"/>
          <w:highlight w:val="none"/>
        </w:rPr>
        <w:t xml:space="preserve">第二章  </w:t>
      </w:r>
      <w:r>
        <w:rPr>
          <w:rFonts w:hint="eastAsia" w:ascii="宋体" w:hAnsi="宋体" w:eastAsia="宋体" w:cs="Times New Roman"/>
          <w:b/>
          <w:bCs/>
          <w:sz w:val="32"/>
          <w:szCs w:val="32"/>
          <w:highlight w:val="none"/>
        </w:rPr>
        <w:t>采购需求</w:t>
      </w:r>
    </w:p>
    <w:p>
      <w:pPr>
        <w:adjustRightInd w:val="0"/>
        <w:snapToGrid w:val="0"/>
        <w:spacing w:line="288" w:lineRule="auto"/>
        <w:outlineLvl w:val="1"/>
        <w:rPr>
          <w:rFonts w:ascii="宋体" w:hAnsi="宋体" w:eastAsia="宋体" w:cs="Times New Roman"/>
          <w:b/>
          <w:szCs w:val="21"/>
          <w:highlight w:val="none"/>
        </w:rPr>
      </w:pPr>
      <w:r>
        <w:rPr>
          <w:rFonts w:hint="eastAsia" w:ascii="宋体" w:hAnsi="宋体" w:eastAsia="宋体" w:cs="Times New Roman"/>
          <w:b/>
          <w:szCs w:val="21"/>
          <w:highlight w:val="none"/>
        </w:rPr>
        <w:t>一、为落实政府采购政策需满足的要求</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highlight w:val="none"/>
              </w:rPr>
            </w:pPr>
            <w:bookmarkStart w:id="30" w:name="_Hlk45005599"/>
            <w:r>
              <w:rPr>
                <w:rFonts w:hint="eastAsia" w:ascii="宋体" w:hAnsi="宋体" w:eastAsia="宋体" w:cs="宋体"/>
                <w:b/>
                <w:bCs/>
                <w:szCs w:val="21"/>
                <w:highlight w:val="none"/>
              </w:rPr>
              <w:t>序号</w:t>
            </w:r>
          </w:p>
        </w:tc>
        <w:tc>
          <w:tcPr>
            <w:tcW w:w="3256"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政策名称</w:t>
            </w:r>
          </w:p>
        </w:tc>
        <w:tc>
          <w:tcPr>
            <w:tcW w:w="5529"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3256"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政府采购促进中小企业发展</w:t>
            </w:r>
          </w:p>
        </w:tc>
        <w:tc>
          <w:tcPr>
            <w:tcW w:w="5529"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3256"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政府采购支持监狱企业发展</w:t>
            </w:r>
          </w:p>
        </w:tc>
        <w:tc>
          <w:tcPr>
            <w:tcW w:w="5529"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3256"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政府采购促进残疾人就业</w:t>
            </w:r>
          </w:p>
        </w:tc>
        <w:tc>
          <w:tcPr>
            <w:tcW w:w="5529"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提供材料详见招标文件第六章“报价文件”</w:t>
            </w:r>
          </w:p>
        </w:tc>
      </w:tr>
      <w:bookmarkEnd w:id="30"/>
    </w:tbl>
    <w:p>
      <w:pPr>
        <w:adjustRightInd w:val="0"/>
        <w:snapToGrid w:val="0"/>
        <w:spacing w:line="288" w:lineRule="auto"/>
        <w:rPr>
          <w:rFonts w:ascii="宋体" w:hAnsi="宋体" w:eastAsia="宋体" w:cs="Times New Roman"/>
          <w:b/>
          <w:szCs w:val="21"/>
          <w:highlight w:val="none"/>
        </w:rPr>
      </w:pPr>
    </w:p>
    <w:p>
      <w:pPr>
        <w:adjustRightInd w:val="0"/>
        <w:snapToGrid w:val="0"/>
        <w:spacing w:line="288" w:lineRule="auto"/>
        <w:rPr>
          <w:rFonts w:ascii="宋体" w:hAnsi="宋体" w:eastAsia="宋体" w:cs="Times New Roman"/>
          <w:b/>
          <w:bCs/>
          <w:szCs w:val="21"/>
          <w:highlight w:val="none"/>
        </w:rPr>
      </w:pPr>
      <w:r>
        <w:rPr>
          <w:rFonts w:hint="eastAsia" w:ascii="宋体" w:hAnsi="宋体" w:eastAsia="宋体" w:cs="Times New Roman"/>
          <w:b/>
          <w:bCs/>
          <w:szCs w:val="21"/>
          <w:highlight w:val="none"/>
        </w:rPr>
        <w:t>采购标的对应的中小企业划分标准所属行业：</w:t>
      </w:r>
      <w:r>
        <w:rPr>
          <w:rFonts w:hint="eastAsia" w:ascii="宋体" w:hAnsi="宋体" w:eastAsia="宋体" w:cs="Times New Roman"/>
          <w:szCs w:val="21"/>
          <w:highlight w:val="none"/>
        </w:rPr>
        <w:t>其他未列明行业</w:t>
      </w:r>
    </w:p>
    <w:p>
      <w:pPr>
        <w:adjustRightInd w:val="0"/>
        <w:snapToGrid w:val="0"/>
        <w:spacing w:line="288" w:lineRule="auto"/>
        <w:rPr>
          <w:rFonts w:ascii="宋体" w:hAnsi="宋体" w:eastAsia="宋体" w:cs="Times New Roman"/>
          <w:b/>
          <w:bCs/>
          <w:szCs w:val="21"/>
          <w:highlight w:val="none"/>
        </w:rPr>
      </w:pPr>
      <w:r>
        <w:rPr>
          <w:rFonts w:hint="eastAsia" w:ascii="宋体" w:hAnsi="宋体" w:eastAsia="宋体" w:cs="Times New Roman"/>
          <w:b/>
          <w:bCs/>
          <w:szCs w:val="21"/>
          <w:highlight w:val="none"/>
        </w:rPr>
        <w:t>中小企业划型标准：</w:t>
      </w:r>
      <w:r>
        <w:rPr>
          <w:rFonts w:hint="eastAsia" w:ascii="宋体" w:hAnsi="宋体" w:eastAsia="宋体" w:cs="Times New Roman"/>
          <w:szCs w:val="21"/>
          <w:highlight w:val="none"/>
        </w:rPr>
        <w:t>从业人员300人以下的为中小微型企业。其中，从业人员100人及以上的为中型企业；从业人员10人及以上的为小型企业；从业人员10人以下的为微型企业。</w:t>
      </w:r>
    </w:p>
    <w:p>
      <w:pPr>
        <w:adjustRightInd w:val="0"/>
        <w:snapToGrid w:val="0"/>
        <w:spacing w:line="288" w:lineRule="auto"/>
        <w:rPr>
          <w:rFonts w:ascii="宋体" w:hAnsi="宋体" w:eastAsia="宋体" w:cs="Times New Roman"/>
          <w:b/>
          <w:spacing w:val="-4"/>
          <w:szCs w:val="21"/>
          <w:highlight w:val="none"/>
        </w:rPr>
      </w:pPr>
    </w:p>
    <w:p>
      <w:pPr>
        <w:adjustRightInd w:val="0"/>
        <w:snapToGrid w:val="0"/>
        <w:spacing w:line="288" w:lineRule="auto"/>
        <w:outlineLvl w:val="1"/>
        <w:rPr>
          <w:rFonts w:ascii="宋体" w:hAnsi="宋体" w:eastAsia="宋体" w:cs="Times New Roman"/>
          <w:b/>
          <w:szCs w:val="21"/>
          <w:highlight w:val="none"/>
        </w:rPr>
      </w:pPr>
      <w:r>
        <w:rPr>
          <w:rFonts w:hint="eastAsia" w:ascii="宋体" w:hAnsi="宋体" w:eastAsia="宋体" w:cs="Times New Roman"/>
          <w:b/>
          <w:szCs w:val="21"/>
          <w:highlight w:val="none"/>
        </w:rPr>
        <w:t>二、采购资金的支付方式、时间、条件</w:t>
      </w:r>
    </w:p>
    <w:tbl>
      <w:tblPr>
        <w:tblStyle w:val="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Cs w:val="21"/>
                <w:highlight w:val="none"/>
              </w:rPr>
            </w:pPr>
            <w:bookmarkStart w:id="31" w:name="_Hlk45005608"/>
            <w:r>
              <w:rPr>
                <w:rFonts w:hint="eastAsia" w:ascii="宋体" w:hAnsi="宋体" w:eastAsia="宋体" w:cs="Times New Roman"/>
                <w:b/>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left"/>
              <w:rPr>
                <w:rFonts w:ascii="宋体" w:hAnsi="宋体" w:eastAsia="宋体" w:cs="Arial"/>
                <w:color w:val="000000"/>
                <w:kern w:val="0"/>
                <w:szCs w:val="21"/>
                <w:highlight w:val="none"/>
              </w:rPr>
            </w:pPr>
            <w:r>
              <w:rPr>
                <w:rFonts w:hint="eastAsia" w:ascii="宋体" w:hAnsi="宋体" w:eastAsia="宋体" w:cs="Arial"/>
                <w:color w:val="000000"/>
                <w:kern w:val="0"/>
                <w:szCs w:val="21"/>
                <w:highlight w:val="none"/>
              </w:rPr>
              <w:t>2021年12月30日前，采购人向中标人支付实际所订期刊的100%费用，不超过合同总金额。</w:t>
            </w:r>
          </w:p>
        </w:tc>
      </w:tr>
      <w:bookmarkEnd w:id="31"/>
    </w:tbl>
    <w:p>
      <w:pPr>
        <w:adjustRightInd w:val="0"/>
        <w:snapToGrid w:val="0"/>
        <w:spacing w:line="288" w:lineRule="auto"/>
        <w:rPr>
          <w:rFonts w:ascii="宋体" w:hAnsi="宋体" w:eastAsia="宋体" w:cs="Times New Roman"/>
          <w:spacing w:val="-4"/>
          <w:szCs w:val="21"/>
          <w:highlight w:val="none"/>
        </w:rPr>
      </w:pPr>
    </w:p>
    <w:p>
      <w:pPr>
        <w:adjustRightInd w:val="0"/>
        <w:snapToGrid w:val="0"/>
        <w:spacing w:line="288" w:lineRule="auto"/>
        <w:outlineLvl w:val="1"/>
        <w:rPr>
          <w:rFonts w:ascii="宋体" w:hAnsi="宋体" w:eastAsia="宋体" w:cs="Times New Roman"/>
          <w:b/>
          <w:szCs w:val="21"/>
          <w:highlight w:val="none"/>
        </w:rPr>
      </w:pPr>
      <w:r>
        <w:rPr>
          <w:rFonts w:hint="eastAsia" w:ascii="宋体" w:hAnsi="宋体" w:eastAsia="宋体" w:cs="Times New Roman"/>
          <w:b/>
          <w:szCs w:val="21"/>
          <w:highlight w:val="none"/>
        </w:rPr>
        <w:t>三、服务要求（技术要求里另有注明的以技术要求为准）</w:t>
      </w:r>
    </w:p>
    <w:tbl>
      <w:tblPr>
        <w:tblStyle w:val="2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2"/>
        <w:gridCol w:w="7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交付时间</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1.期刊征订期为一年（</w:t>
            </w:r>
            <w:r>
              <w:rPr>
                <w:rFonts w:hint="eastAsia" w:ascii="宋体" w:hAnsi="宋体" w:eastAsia="宋体" w:cs="Times New Roman"/>
                <w:szCs w:val="21"/>
                <w:highlight w:val="none"/>
              </w:rPr>
              <w:t>2022年1月1日-2022年12月31日</w:t>
            </w:r>
            <w:r>
              <w:rPr>
                <w:rFonts w:hint="eastAsia" w:ascii="宋体" w:hAnsi="宋体" w:eastAsia="宋体" w:cs="宋体"/>
                <w:szCs w:val="21"/>
                <w:highlight w:val="none"/>
              </w:rPr>
              <w:t>），采购人在收到最后一期期刊后7个工作日内完成项目验收；</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2.标项一：每期出版后14日内交货，假期交货时间双方协商决定（因特殊原因产生的问题订单，如延期出版等双方另行协商）；</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3.标项二：每期出版后50日内交货，假期交货时间双方协商决定（因特殊原因产生的问题订单，如延期出版等双方另行协商）。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交付地点</w:t>
            </w:r>
          </w:p>
        </w:tc>
        <w:tc>
          <w:tcPr>
            <w:tcW w:w="4105"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highlight w:val="none"/>
              </w:rPr>
            </w:pPr>
            <w:r>
              <w:rPr>
                <w:rFonts w:hint="eastAsia" w:ascii="宋体" w:hAnsi="宋体" w:eastAsia="宋体" w:cs="宋体"/>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质保期</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期刊送达采购人指定地点，采购人验收合格止。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服务标准、期限、效率</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1.中标人提供的期刊如发现错页、漏页、倒装、印刷模糊等质量问题中标人负责免费调换，否则采购人有权让中标人作出相应补偿；</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2.免费调换的时间为中标人收到采购人通知后24小时内响应，72小时内解决问题。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验收标准</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1.采购人按照采购合同规定的技术、服务等及招标文件上的要求标准，组织对中标人履约情况进行验收，</w:t>
            </w:r>
            <w:r>
              <w:rPr>
                <w:rFonts w:hint="eastAsia" w:ascii="宋体" w:hAnsi="宋体" w:eastAsia="宋体" w:cs="宋体"/>
                <w:color w:val="000000" w:themeColor="text1"/>
                <w:szCs w:val="21"/>
                <w:highlight w:val="none"/>
                <w14:textFill>
                  <w14:solidFill>
                    <w14:schemeClr w14:val="tx1"/>
                  </w14:solidFill>
                </w14:textFill>
              </w:rPr>
              <w:t>在15个工作日（遇假期顺延）内拆包验收完毕。对验收不合格的不予接收。</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2.验收依据：</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2.1合同、招标文件、投标文件；</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2.2中标人按批次提供合同货物的清单；</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3.中标人应派员工送货到采购人指定地点，由采购人签收。若发现任何损坏及质量问题，中标人负责妥善处理直至采购人满意。</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4.验收合格的条件：</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4.1所供货物符合产品标准和合同的要求；</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4.2合同中规定的所有货物和材料均已交付。</w:t>
            </w:r>
          </w:p>
        </w:tc>
      </w:tr>
    </w:tbl>
    <w:p>
      <w:pPr>
        <w:adjustRightInd w:val="0"/>
        <w:snapToGrid w:val="0"/>
        <w:spacing w:line="288" w:lineRule="auto"/>
        <w:rPr>
          <w:rFonts w:ascii="宋体" w:hAnsi="宋体" w:eastAsia="宋体" w:cs="Times New Roman"/>
          <w:b/>
          <w:bCs/>
          <w:szCs w:val="21"/>
          <w:highlight w:val="none"/>
        </w:rPr>
      </w:pPr>
      <w:r>
        <w:rPr>
          <w:rFonts w:hint="eastAsia" w:ascii="宋体" w:hAnsi="宋体" w:eastAsia="宋体" w:cs="Times New Roman"/>
          <w:b/>
          <w:bCs/>
          <w:szCs w:val="21"/>
          <w:highlight w:val="none"/>
        </w:rPr>
        <w:t>四、技术要求</w:t>
      </w:r>
    </w:p>
    <w:p>
      <w:pPr>
        <w:spacing w:line="288"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1、需实现的功能或者目标：满足2022年中外文纸质期刊的使用要求。</w:t>
      </w:r>
    </w:p>
    <w:p>
      <w:pPr>
        <w:spacing w:line="288"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2、招标项目具体要求：</w:t>
      </w:r>
    </w:p>
    <w:p>
      <w:pPr>
        <w:spacing w:line="288"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标项一、二：</w:t>
      </w:r>
    </w:p>
    <w:p>
      <w:pPr>
        <w:spacing w:line="288"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（一）期刊服务要求</w:t>
      </w:r>
      <w:r>
        <w:rPr>
          <w:rFonts w:hint="eastAsia" w:ascii="宋体" w:hAnsi="宋体" w:eastAsia="宋体" w:cs="宋体"/>
          <w:szCs w:val="21"/>
          <w:highlight w:val="none"/>
        </w:rPr>
        <w:t>：</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、订单管理：供应商应有电子化订单的管理能力，</w:t>
      </w:r>
      <w:r>
        <w:rPr>
          <w:rFonts w:hint="eastAsia" w:ascii="宋体" w:hAnsi="宋体" w:eastAsia="宋体" w:cs="宋体"/>
          <w:color w:val="000000" w:themeColor="text1"/>
          <w:szCs w:val="21"/>
          <w:highlight w:val="none"/>
          <w14:textFill>
            <w14:solidFill>
              <w14:schemeClr w14:val="tx1"/>
            </w14:solidFill>
          </w14:textFill>
        </w:rPr>
        <w:t>可通过网络查询或下载期刊清单，内容应包括刊名、邮发代号或中图刊号、ISSN、出版社、报价、份数、出版频率、内容概要等用户需求信息；供应商应有明确的</w:t>
      </w:r>
      <w:r>
        <w:rPr>
          <w:rFonts w:hint="eastAsia" w:ascii="宋体" w:hAnsi="宋体" w:eastAsia="宋体" w:cs="宋体"/>
          <w:szCs w:val="21"/>
          <w:highlight w:val="none"/>
        </w:rPr>
        <w:t>Email联系方式，并在</w:t>
      </w:r>
      <w:r>
        <w:rPr>
          <w:rFonts w:hint="eastAsia" w:ascii="宋体" w:hAnsi="宋体" w:eastAsia="宋体" w:cs="宋体"/>
          <w:color w:val="000000" w:themeColor="text1"/>
          <w:szCs w:val="21"/>
          <w:highlight w:val="none"/>
          <w14:textFill>
            <w14:solidFill>
              <w14:schemeClr w14:val="tx1"/>
            </w14:solidFill>
          </w14:textFill>
        </w:rPr>
        <w:t>收到采购人订单后及时回复、确认用户需求信息；需有详细电子结算单内容项：</w:t>
      </w:r>
      <w:r>
        <w:rPr>
          <w:rFonts w:hint="eastAsia" w:ascii="宋体" w:hAnsi="宋体" w:eastAsia="宋体" w:cs="宋体"/>
          <w:szCs w:val="21"/>
          <w:highlight w:val="none"/>
        </w:rPr>
        <w:t>每一条目包含刊名、邮发代号或中图刊号、ISSN、出版社、频次、价格等信息。免费提供期刊编目标准MARC数据。</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、订到率：供应商对采购人报订的期刊每月应不低于98% 的订到率，并保证每月不低于 95% 的到刊率（并刊、停刊、转国出版的除外）。</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期刊质量保证：供应商对送交到采购人的期刊应保证印刷装帧的质量。若验收时发现有污染、图文不清、缺页、倒装、缺附件等不合格的期刊，以及与订单不符的期刊，不能以已加工为由拒绝换刊或退刊，因上述原因造成的损失及费用全部由供应商承担。</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及时通知服务：对采购人所订的期刊如出现停刊、合并、拆分、载体变化、更名、刊号变动和出版频率变动等情况，应在得到准确信息后及时通告采购人；对采购人所订期刊，未能在规定到刊时间内到馆的，在每季度末应提供当季缺到目录清单，并说明缺到原因。</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、增值服务：供应商能提供常年征订、退订服务。</w:t>
      </w:r>
    </w:p>
    <w:p>
      <w:pPr>
        <w:spacing w:line="288"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（二）期刊包装及清单要求</w:t>
      </w:r>
      <w:r>
        <w:rPr>
          <w:rFonts w:hint="eastAsia" w:ascii="宋体" w:hAnsi="宋体" w:eastAsia="宋体" w:cs="宋体"/>
          <w:szCs w:val="21"/>
          <w:highlight w:val="none"/>
        </w:rPr>
        <w:t>：</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、供应商应在期刊发运前对其进行满足运输距离、防湿和防破损装卸要求的包装，以保证期刊安全运输到达采购人指定地点。</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w:t>
      </w:r>
      <w:r>
        <w:rPr>
          <w:rFonts w:hint="eastAsia" w:ascii="宋体" w:hAnsi="宋体" w:eastAsia="宋体" w:cs="宋体"/>
          <w:color w:val="000000"/>
          <w:szCs w:val="21"/>
          <w:highlight w:val="none"/>
        </w:rPr>
        <w:t>发货清单一式贰份，内容一致，不得涂改。期刊清单应包括：包号、订购号或邮发刊号</w:t>
      </w:r>
      <w:r>
        <w:rPr>
          <w:rFonts w:hint="eastAsia" w:ascii="宋体" w:hAnsi="宋体" w:eastAsia="宋体" w:cs="宋体"/>
          <w:szCs w:val="21"/>
          <w:highlight w:val="none"/>
        </w:rPr>
        <w:t>（中图刊号）、刊名、刊期、ISSN、份数等内容，每包的种、份小计。要求以包装号为序，统计该批次期刊的总种数、总份数，同包里的期刊按发货清单顺序摆放。结算清单一式贰份，包括刊名、邮发刊号或中图刊号、ISSN、刊期、期刊码洋及实洋刊价，并加盖公章。</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、期刊在到达采购人指定地点前发生的不可预见的风险均由供应商负责。</w:t>
      </w:r>
    </w:p>
    <w:p>
      <w:pPr>
        <w:spacing w:line="288"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（三）违约责任</w:t>
      </w:r>
      <w:r>
        <w:rPr>
          <w:rFonts w:hint="eastAsia" w:ascii="宋体" w:hAnsi="宋体" w:eastAsia="宋体" w:cs="宋体"/>
          <w:szCs w:val="21"/>
          <w:highlight w:val="none"/>
        </w:rPr>
        <w:t>：</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、对未能达到采购人提出的到刊率要求，并在采购人发出通知后30日内，供应商仍不能交货，采购人可解除双方的供货协议。属严重违约的，采购人有权取消供应商的中标资格，由此造成的损失由供应商承担。</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、供应商在提供的期刊中如有盗版或非法出版物的</w:t>
      </w:r>
      <w:r>
        <w:rPr>
          <w:rFonts w:hint="eastAsia" w:ascii="宋体" w:hAnsi="宋体" w:eastAsia="宋体" w:cs="宋体"/>
          <w:color w:val="000000" w:themeColor="text1"/>
          <w:szCs w:val="21"/>
          <w:highlight w:val="none"/>
          <w14:textFill>
            <w14:solidFill>
              <w14:schemeClr w14:val="tx1"/>
            </w14:solidFill>
          </w14:textFill>
        </w:rPr>
        <w:t>，采购人有权要求供应商相应补偿，给采购人带来不良后果的，采购人有权追究供应商</w:t>
      </w:r>
      <w:r>
        <w:rPr>
          <w:rFonts w:hint="eastAsia" w:ascii="宋体" w:hAnsi="宋体" w:eastAsia="宋体" w:cs="宋体"/>
          <w:szCs w:val="21"/>
          <w:highlight w:val="none"/>
        </w:rPr>
        <w:t>的相关责任。</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、对未能到馆的期刊，供应商应做好补救工作，提供所缺期刊的影印件，并退还期刊与影印刊的差价，不能补救、复制的应退回刊款（因出版社停刊所致缺刊除外，但须附有相关证明材料）。</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必须按采购人订购的期刊品种、数量及时供货，除推迟出版或发生影响协议履行的不可抗力因素外，若不能按时供货的期刊种数或份数超过订单订购数的20%，即可认定该供应商不具备供货条件，采购人有权无条件终止合同，造成的损失由供应商承担。为尽可能消除因供应商不能按协议规定要求供货所造成的影响，采购人有权采取相应的补救措施（如直接向出版商邮购期刊或向其他供货商补订期刊等，由此给采购人造成的各项损失或增加的各项费用（如折扣损失、邮费、数据费、加工费）等均由违约的供应商承担。</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、停、缺期刊情况处理：如所订期刊出现缺刊，应及时提供查询服务，并及时补刊。每月提供一次未到期刊清单，说明缺刊原因（包括期刊出版变化、更名或停刊）。每年 6 月和 12 月底前提供所有到期刊和未到期刊的汇总清单。如遇停刊、缺刊未能补等情况应退还采购人相应的期刊款，并附清单。退款到账及时通知采购人。</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、其它未尽事宜，双方签订协议时协商议定。</w:t>
      </w:r>
    </w:p>
    <w:p>
      <w:pPr>
        <w:spacing w:line="288" w:lineRule="auto"/>
        <w:ind w:firstLine="420" w:firstLineChars="200"/>
        <w:rPr>
          <w:rFonts w:ascii="宋体" w:hAnsi="宋体" w:eastAsia="宋体" w:cs="宋体"/>
          <w:b/>
          <w:bCs/>
          <w:szCs w:val="21"/>
          <w:highlight w:val="none"/>
        </w:rPr>
      </w:pPr>
      <w:r>
        <w:rPr>
          <w:rFonts w:ascii="宋体" w:hAnsi="宋体" w:eastAsia="宋体" w:cs="宋体"/>
          <w:szCs w:val="21"/>
          <w:highlight w:val="none"/>
        </w:rPr>
        <w:t>7</w:t>
      </w:r>
      <w:r>
        <w:rPr>
          <w:rFonts w:hint="eastAsia" w:ascii="宋体" w:hAnsi="宋体" w:eastAsia="宋体" w:cs="宋体"/>
          <w:szCs w:val="21"/>
          <w:highlight w:val="none"/>
        </w:rPr>
        <w:t>、</w:t>
      </w:r>
      <w:r>
        <w:rPr>
          <w:rFonts w:hint="eastAsia" w:ascii="宋体" w:hAnsi="宋体" w:eastAsia="宋体" w:cs="宋体"/>
          <w:b/>
          <w:bCs/>
          <w:szCs w:val="21"/>
          <w:highlight w:val="none"/>
        </w:rPr>
        <w:t>标项一：2022年度中文纸质期刊订购目录（共796种801份）</w:t>
      </w:r>
    </w:p>
    <w:tbl>
      <w:tblPr>
        <w:tblStyle w:val="26"/>
        <w:tblW w:w="5000" w:type="pct"/>
        <w:tblInd w:w="0" w:type="dxa"/>
        <w:tblLayout w:type="fixed"/>
        <w:tblCellMar>
          <w:top w:w="0" w:type="dxa"/>
          <w:left w:w="108" w:type="dxa"/>
          <w:bottom w:w="0" w:type="dxa"/>
          <w:right w:w="108" w:type="dxa"/>
        </w:tblCellMar>
      </w:tblPr>
      <w:tblGrid>
        <w:gridCol w:w="723"/>
        <w:gridCol w:w="1101"/>
        <w:gridCol w:w="5728"/>
        <w:gridCol w:w="1286"/>
        <w:gridCol w:w="790"/>
      </w:tblGrid>
      <w:tr>
        <w:tblPrEx>
          <w:tblCellMar>
            <w:top w:w="0" w:type="dxa"/>
            <w:left w:w="108" w:type="dxa"/>
            <w:bottom w:w="0" w:type="dxa"/>
            <w:right w:w="108" w:type="dxa"/>
          </w:tblCellMar>
        </w:tblPrEx>
        <w:trPr>
          <w:trHeight w:val="288" w:hRule="atLeast"/>
        </w:trPr>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5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邮发代号</w:t>
            </w:r>
          </w:p>
        </w:tc>
        <w:tc>
          <w:tcPr>
            <w:tcW w:w="297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刊名</w:t>
            </w:r>
          </w:p>
        </w:tc>
        <w:tc>
          <w:tcPr>
            <w:tcW w:w="6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ISSN号</w:t>
            </w:r>
          </w:p>
          <w:p>
            <w:pPr>
              <w:widowControl/>
              <w:jc w:val="center"/>
              <w:rPr>
                <w:rFonts w:eastAsia="宋体"/>
                <w:highlight w:val="none"/>
              </w:rPr>
            </w:pPr>
            <w:r>
              <w:rPr>
                <w:rFonts w:hint="eastAsia" w:ascii="宋体" w:hAnsi="宋体" w:eastAsia="宋体" w:cs="宋体"/>
                <w:b/>
                <w:bCs/>
                <w:color w:val="000000"/>
                <w:kern w:val="0"/>
                <w:szCs w:val="21"/>
                <w:highlight w:val="none"/>
              </w:rPr>
              <w:t>（刊号）</w:t>
            </w:r>
          </w:p>
        </w:tc>
        <w:tc>
          <w:tcPr>
            <w:tcW w:w="41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订购份数</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中国传媒大学学报(原北京广播学院学报)：自然科学版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1673-4793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作家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1006-4044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分析化学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0253-3820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吉林大学社会科学学报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0257-2834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社会科学战线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0257-0246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1004-129X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现代商业银行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1008-1232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经济纵横</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1007-7685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1006-7469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1002-3399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现代情报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1008-0822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1005-2674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中国管理信息化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1673-0194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12-225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现代日本经济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1000-355X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12-275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工业技术经济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1004-910X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1003-4781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汉语学习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1003-7365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1674-6201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文艺争鸣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1003-9538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中国调味品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1000-9973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现代审计与会计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1007-8258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1000-0100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求是学刊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1000-7504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北方论丛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1000-3541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学习与探索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1001-148X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1000-9841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公共管理学报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1672-6162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中国乳品工业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1001-2230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智能计算机与应用：ntelligent computer ang applications</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2095-2163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理论探讨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1000-8594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图书馆建设</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1004-325X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学术交流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1000-8284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书法赏评</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1004-213X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智能系统学报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1673-4785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1672-0334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行政论坛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1005-460X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对外经贸</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2095-3283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1004-115X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现代阅读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1673-8497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国外文学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1003-3580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1003-3890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生物技术通报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1002-5464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18-280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电影艺术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0257-0181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18-350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0511-4713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191-74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北京规划建设</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1003-627X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中国戏剧</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1001-8018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0258-8218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0448-9365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人民画报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0448-9373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中华儿女</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大众电影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0492-0929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文艺研究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0511-4683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0511-4772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化学通报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0441-3776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中国摄影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0529-6420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大众摄影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0494-4372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203-690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0253-4193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中国青年</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1002-9532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中国语文</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0578-1949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中华预防医学杂志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0253-9624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历史研究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0459-1909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0583-0176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北京大学学报：哲学社会科学版.哲学社会科学版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1000-5919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北京大学学报：自然科学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0479-8023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清华大学学报：自然科学版.自然科学版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北京师范大学学报：社会科学.社会科学版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1002-0209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1672-6723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中国酿造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0254-5071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外语教学与研究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1000-0429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农业经济问题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1000-6389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世界知识画报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1003-028X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动物分类学报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2095-6827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当代：文学季刊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0257-0165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十月：文艺丛书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世界美术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1000-8683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0461-6855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大众电视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1003-4005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摄影世界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1002-6770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电子与信息学报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1009-5896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自动化学报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0254-4156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语文研究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1000-2979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哲学研究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NBA特刊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1671-9093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中外法学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1002-4875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晋阳学刊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1000-2987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1001-618X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名作欣赏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1006-0189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技术经济与管理研究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1004-292X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1004-972X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2095-9397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小说选刊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0257-5604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生产力研究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1004-2768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会计之友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1004-5937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管理现代化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1003-1154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美术观察</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1006-8899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0583-0206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大众健康</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新华月报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1001-666X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新华文摘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1001-6651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解放军文艺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0577-7410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1000-6087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0577-9154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人口与经济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1000-4149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经济与管理研究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1000-7636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中国音乐</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电子商务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1009-6108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中国高等教育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1002-4417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文史知识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1002-9869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文献</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1000-0437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诗刊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0583-0230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读书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0257-0270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百科知识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1002-9567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知识就是力量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0529-150X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中国档案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商业会计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1002-5812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价格理论与实践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经济理论与经济管理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1000-596X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青年文摘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1000-6788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比较法研究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1004-8561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作品与争鸣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1003-532X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中外文化交流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1004-5007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国家人文历史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2095-5189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机械工程学报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0577-6686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化工学报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0438-1157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求是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红旗文稿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2095-1817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思想政治工作研究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北京行政学院学报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1008-7621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化工环保</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1006-1878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中国哲学史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1005-0396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电信科学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1000-0801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食品工业科技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1002-0306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文史哲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0511-4721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东岳论丛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1003-8353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孔子研究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1002-2627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中国图书馆学报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1001-8867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24-087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周易研究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1003-3882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24-093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中国人口·资源与环境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1002-2104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图书情报工作</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0252-3116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1002-3909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数值计算与计算机应用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1000-3266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动物学杂志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0250-3263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体育博览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1002-3259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足球世界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2095-1965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1000-677X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中国学校体育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1004-7662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1002-6630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1000-1085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英语世界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1003-2304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日语学习与研究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1002-4395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英语学习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语言教学与研究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0257-9448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国际社会科学杂志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比较教育研究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1003-7667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中国大学教学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1005-0450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解放军生活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中国翻译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1000-873X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世界电影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欧亚经济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2095-8218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物流技术与应用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1007-1059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大自然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0255-7800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0578-1485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动物学报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1674-5507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0583-1458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0583-1431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数学进展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1000-0917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微生物学报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0001-6209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生物学通报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0006-3193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中国生物防治学报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2095-039X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半月谈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1002-7335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1002-7165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了望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商学院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1672-7614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1002-896X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环球法律评论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1009-6728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1002-7963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中国史研究动态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1002-7971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1003-1707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中国作家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1003-1006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系统科学与数学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1000-0577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自然科学史研究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新闻战线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0257-5930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中国环境科学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1000-6923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经济学季刊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2095-1086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土木工程学报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1000-131X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江淮论坛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1001-862X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财贸研究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1001-6260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中国科学技术大学学报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0253-2778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环境保护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0253-9705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2095-1736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华东经济管理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1007-5097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1002-1698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模式识别与人工智能</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1003-6059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环境工程技术学报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1674-991X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中国电信业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1671-3060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金融研究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1002-7246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北京邮电大学学报：自然科学版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1007-5321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1003-2320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中国质量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1007-2713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计算机研究与发展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1000-1239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通信学报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1000-436X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1005-9989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时尚.芭沙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1673-0828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中国美术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0256-212x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中国证券期货</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1008-0651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网络安全技术与应用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数量经济技术经济研究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1000-3894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现代传播：北京广播学院学报.人文社会科学版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1007-8770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给水排水</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1002-8471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当代电影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教育科学研究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1009-718X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安全与环境学报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1009-6094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计量学报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1000-1158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南京艺术学院学报：美术与设计版.美术与设计版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1008-9675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高等学校计算数学学报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1000-081X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南京大学学报(社科版)：人文科学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1007-7278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南京大学学报：自然科学.自然科学版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0469-5097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江海学刊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1000-856X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当代外国文学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1001-1757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0379-4148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1004-4590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译林：外国文学丛刊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1001-1897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物理学进展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1000-0542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中国国家地理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1009-6337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食品与生物技术学报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1673-1689X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遗传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0253-9772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无机化学学报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1001-4861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江苏社会科学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1003-8671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书画艺术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1004-4809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粮食与食品工业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1672-5026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0250-3301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应用数学学报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0254-3079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现代经济探讨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1009-2382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世界经济与政治论坛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1007-1369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审计与经济研究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现代城市研究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1009-6000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1005-7242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董事会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1672-9447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产业经济研究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1671-9301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0254-4164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1002-5839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中国统计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1002-4557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1003-2886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财贸经济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1002-8102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1005-2100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中国社会科学院研究生院学报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1000-2952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财务与会计：综合版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1003-286X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2-887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中国财政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1007-578X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0372-2112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艺术品.荣宝斋.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2095-2902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传媒</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1009-9263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环境污染与防治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1001-3865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科学24小时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1002-7394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1003-420X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财经论丛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1004-4892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中国茶叶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1000-3150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浙江大学学报：人文社科版.人文社科版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1008-942X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浙江大学学报：理学版.理学版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1008-9497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水处理技术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1000-3770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浙江大学学报：工学版.工学版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1008-973x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浙江大学学报（农业与生命科学版）：农业与生命科学版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1008-9209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观察与思考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1008-8512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中共浙江省委党校学报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1007-9092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1004-2253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1672-8726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浙江档案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1006-4176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中国经济问题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1000-4181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厦门大学学报：社会科学版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0438-0460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经济资料译丛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35-1021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亚太经济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1000-6052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中篇小说选刊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1005-5290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青年博览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1004-4558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1004-1109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34-100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外国语言文学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1672-4720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2096-8647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现代食品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2096-5060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2095-1159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销售与市场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1005-3530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领导科学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1003-2606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36-212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解放军外国语学院学报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1002-722X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武汉大学学报：哲学社会科学版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1672-7320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1003-7519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中南财经政法大学学报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1003-5230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1672-0393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应用数学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1001-9847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0255-7797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高等教育研究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环境科学与技术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1003-6504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1004-1303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图书情报知识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1003-2797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粮食与饲料工业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1003-6202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社会主义研究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1001-4527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1004-0544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1005-152X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1007-9378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财会通讯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财会通讯.学术版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1005-3425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审计月刊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1672-8939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数学物理学报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1003-3998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江汉论坛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1003-854X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1672-884X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武汉大学学报：信息科学版.信息科学版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1671-8860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收获：文学创作双月刊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0583-1288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大众医学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1000-8470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化学世界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0367-6358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华东师范大学学报：哲学社会科学版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1000-5579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0439-8041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0371-0874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4-193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复旦学报：自然科学版.自然科学版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0427-7104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芙蓉：文学丛刊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1004-3691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求索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1001-490X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1000-8462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1001-4098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食品与机械</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1003-5788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消费经济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1007-5682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1002-1558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外语与翻译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2095-9648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计算机工程与科学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1007-130X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1003-7535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1674-3059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现代大学教育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1671-1610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42-201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伦理学研究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1671-9115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0253-9608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复旦学报：社会科学版.社会科学版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0257-0289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外国语：上海外国语学院学报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1004-5139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上海交通大学学报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1006-2467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同济大学学报：自然科学版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0253-374X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1000-0968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1006-1142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水产学报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1000-0615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当代外语研究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1674-8921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1000-3428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1671-6981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外语教学理论与实践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1674-1234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社会：社会学丛刊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1004-8804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政治与法律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1005-9512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应用激光</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1000-372X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国际展望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1006-1568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计算机应用与软件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1000-386X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园林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江西社会科学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1004-518X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1005-0892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中国广告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1005-9156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江西财经大学学报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1008-2972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外国经济与管理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1001-4950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应用概率统计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1001-4268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1005-7706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1004-5112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城市规划学刊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1000-3363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大众心理学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1004-6100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探索与争鸣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1004-2229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1004-471X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毛泽东邓小平理论研究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1005-8273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1005-1309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1005-9679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1007-6964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中国比较文学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1006-6101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工业工程与管理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1007-5429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国际商务研究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1006-1894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经济展望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1007-9920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中山大学学报：哲学社会科学版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1000-9639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1000-7326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现代外语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1003-6105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随笔</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1000-7903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花城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1000-789X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分析测试学报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1004-4957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广东社会科学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1000-114X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收藏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1005-3964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华东政法大学学报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1008-4622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华文教学与研究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1674-8174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1000-7660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1009-0150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国际经贸探索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1002-0594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广东财经大学学报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1008-2506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高教探索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1673-9760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21世纪商业评论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1672-8343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46-349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现代食品科技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1673-9078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同济大学学报：社会科学版.社会科学版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1009-3060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上海对外经贸大学学报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2095-8072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1006-575X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上海行政学院学报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1009-3176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粮食与油脂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1008-9578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信息网络安全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1671-1122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中国货币市场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1671-4180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犯罪研究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1671-1130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艺术当代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1672-4402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了望东方周刊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1672-5883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运筹学学报：中英文合刊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1007-6093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1002-7416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海外星云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1002-4514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1002-3240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1003-3653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48-126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光通信技术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48-139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1674-3784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东方翻译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1674-6686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当代经济科学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1002-2848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微电子学与计算机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1000-7180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化学工程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1005-9954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西安交通大学学报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0253-987X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52-085</w:t>
            </w:r>
          </w:p>
        </w:tc>
        <w:tc>
          <w:tcPr>
            <w:tcW w:w="2974"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法律科学：西北政法学院学报 =Law Science： Journal of Northwest Institute of Political Science and Law</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1674-5205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52-129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中国油脂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1003-7969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1000-5544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甘肃社会科学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1003-3637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读者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1005-1805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膜科学与技术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1007-8924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58-032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新疆社会科学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1009-5330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58-101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新疆财经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1007-8576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58-155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当代传播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1009-5322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南开学报：哲学社会科学版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1001-4667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天津社会科学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1002-3976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营养学报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0512-7955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天津商业大学学报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1674-2362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天津大学学报：自然科学版.自然科学版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0493-2137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小说月报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0257-9413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散文</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科学学与科学技术管理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1002-0241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中国漫画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1004-7735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工业水处理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1005-829X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中国给水排水</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1000-4602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南开经济研究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1001-4691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管理科学学报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1007-9807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分析仪器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1001-232X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1000-5781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中国油画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1005-6920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南开管理评论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1008-3448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1005-1007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保鲜与加工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1009-6221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心理与行为研究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1672-0628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食品研究与开发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1005-6521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1000-8306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四川大学学报：哲学社会科学版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1006-0766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62-009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音乐世界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1003-6784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1000-4769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电子科技大学学报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1001-0548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经营管理者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1003-6067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工程科学与技术：工程科学版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2096-3246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计算机应用研究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1001-3695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激光技术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1001-3806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经济学家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1003-5656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大自然探索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1000-4041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毛泽东思想研究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1001-8999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经济体制改革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1006-012X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宗教学研究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1006-1312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信息安全与通信保密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1009-8054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环境与健康杂志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1001-5914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食品与发酵科技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1674-506X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资源与人居环境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1672-822X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思想战线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1001-778X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经济问题探索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1006-2912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红外技术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1001-8891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中国食用菌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1003-8310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1671-4407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酿酒科技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1001-9286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看天下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1673-2456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1001-2397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重庆大学学报：自然科学版.自然科学版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1000-582X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应用数学和力学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1000-0887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1002-137X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1003-7543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外国语文</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1674-6414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美术大观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1002-2953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清华大学教育研究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1001-4519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1671-9484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1672-6243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半月谈（内部版）：内部版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外语与外语教学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1004-6038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国际品牌观察.媒介版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1674-9863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1002-4239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国际商务财会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1673-8594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中国税务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1003-4471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税务研究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1003-448X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现代金融导刊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2096-8671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汉语学报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1672-9501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北京体育大学学报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1007-3612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中国外语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1672-9382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中国外资</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1004-8146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对外传播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1671-8038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色谱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1000-8713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画界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1673-3096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日本学刊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1002-7874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1008-1437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中国商人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1005-5266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收藏家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1005-0655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中国图书评论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1002-235X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华夏地理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1673-6974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瑞丽服饰美容</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1009-8275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瑞丽-伊人风尚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2096-2851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瑞丽家居设计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1672-0970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中国内部审计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1004-8278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自然辩证法研究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1000-8934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信号处理：信号处理学会学报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汉语世界：汉英版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2096-7799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80-584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1002-980X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80-593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中央社会主义学院学报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1002-0519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80-617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中国文化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1003-0190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80-686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世界军事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1002-4891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仪表技术与传感器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1002-1841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80-720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中国粮油学报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1003-0174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2095-4891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应用生态学报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1001-9332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1000-176X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艺术工作：鲁迅美术学院学报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2096-076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1001-6139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1000-4890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水产科学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1003-1111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东北亚外语研究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2095-4948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软件工程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2096-1472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0452-8832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1000-0933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0439-755X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1000-3061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1002-4565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中国记者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1003-1146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中央音乐学院学报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1001-9871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商业文化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1006-4117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1003-207X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1000-8942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数理统计与管理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1002-1566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城市规划</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1002-1329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政法论坛：中国政法大学学报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中国空军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1002-6010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人力资源</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1672-1632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中国工业经济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1006-480X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情报学报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1000-0135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中国人民大学学报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1000-5420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中国银幕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0578-1922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生物技术通讯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1009-0002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中国园林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1000-6664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1006-6195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系统工程与电子技术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1001-506X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艺术与设计：艺术版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1008-2832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中国审计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中国生物化学与分子生物学报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1007-7626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中国航天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1002-7742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中国心理卫生杂志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1000-6729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世界汉语教学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1002-5804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大学物理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1000-0712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自然资源学报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1000-3037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1001-6368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国际研究参考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2095-7149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中国物价</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台湾研究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1006-6683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北京工商大学学报/北京商学院学报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1009-6116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国际城市规划</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1673-9493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软件学报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1000-9825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中国经贸</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1009-9972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82-384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1001-6929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82-387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中国物流与采购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1671-6663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北京大学教育评论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1671-9468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82-394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环境化学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0254-6108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中国教育学刊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1002-4808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中国人口科学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1000-7881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东北财经大学学报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1008-4096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宏观经济管理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1004-907X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1673-9108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中国国情国力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1004-2008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哲学动态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1002-8862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近代史研究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1001-6708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中国研究生</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1671-9042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经济学动态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1002-8390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1002-5936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中国律师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1002-9745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中国计量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1006-9364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计算机系统应用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1003-3254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1005-0221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1009-2781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知识产权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1003-0476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语言文字应用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1003-5397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中国食物与营养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1006-9577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0253-2468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国外社会科学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1000-4777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中国文化研究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1005-3247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当代中国史研究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行政法学研究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1005-0078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现代广告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1007-2888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马克思主义研究：丛刊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1006-5199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大学图书馆学报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1002-1027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世界历史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1002-011X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82-700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中国商界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1006-7833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旅行家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1007-0915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电脑编程技巧与维护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1006-4052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中国高教研究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1004-3667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1006-4206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清华大学学报：哲学社会科学版.哲学社会科学版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1000-0062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经济社会体制比较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中国青年研究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中国流通经济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1007-8266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人口与发展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1674-1668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中国经济史研究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中国乳业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1671-4393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国际经济合作</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1002-1515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粮油食品科技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1007-7561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宏观经济研究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1008-2069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世界环境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1003-2150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商业周刊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1005-5649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国外理论动态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1674-1277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国际经济评论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1007-0974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中国刑事法杂志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1007-9017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档案学研究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1002-1620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中国特色社会主义研究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1006-6470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马克思主义与现实</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1004-5961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82-835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外国文学动态研究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1007-7766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政治学研究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1000-3355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科学社会主义</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1002-1493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中国人力资源开发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1004-4124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中共党史研究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1003-3815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世界经济与政治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1006-9550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党的文献</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1005-1597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1003-0433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数据通信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1671-4725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中央财经大学学报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1000-1549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首都经济贸易大学学报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1008-2700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中国对外贸易</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1000-954X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国际金融研究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1066-1029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中共中央党校学报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1007-5801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南亚研究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1002-8404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现代国际关系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1000-6192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美国研究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1002-8986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A1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马克思列宁主义研究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A2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毛泽东思想</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A3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中国特色社会主义理论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1674-4195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哲学原理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科学技术哲学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逻辑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1007-6689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1007-6719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伦理学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宗教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1005-4162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社会科学总论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1001-3431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1001-344X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社会保障制度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政治学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1005-4405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公共行政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1008-3251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中国共产党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1001-3180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世界社会主义运动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1673-0623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中国政治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1001-3067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法理学、法史学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1007-6697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宪法学、行政法学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民商法学：复印报刊资料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1007-0540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经济法学、劳动法学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刑事法学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诉讼法学、司法制度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妇女研究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民族问题研究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1009-7457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中国外交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国际政治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国民经济管理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1009-1572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财务与会计导刊(下半月.理论版）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财务与会计导刊（上半月.实务版）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人力资源开发与管理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劳动经济与劳动关系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1671-346X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统计与精算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区域与城市经济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理论经济学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社会主义经济理论与实践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1673-4947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农业经济研究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产业经济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1673-0615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贸易经济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市场营销.实务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1009-1351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市场营销-理论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1009-1351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财政与税务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1005-4375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金融与保险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1005-4383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投资与证券</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1007-6670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经济史：复印报刊资料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1001-3385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世界经济导刊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1671-3419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1009-1637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文化研究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文化创意产业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思想政治教育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高等教育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成人教育学刊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新闻与传播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1009-1343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档案学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1001-3334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1001-3253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图书馆学情报学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H1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语言文字学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1001-3261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文艺理论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中国古代、近代文学研究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中国现代、当代文学研究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1001-2907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造型艺术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影视艺术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历史学：复印报刊资料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先秦、秦汉史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魏晋南北朝隋唐史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宋辽金元史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明清史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中国近代史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中国现代史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1001-2672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1001-2648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MF1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体制改革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11-4339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N2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生态环境与保护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德国研究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1005-4871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1006-1428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学习与研究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1673-5544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中国出版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1002-4166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中国法医学杂志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1001-5728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中国粮食经济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1007-4821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中国消费者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1005-4510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中文信息学报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1003-0077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自动化与仪器仪表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1001-9227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茶叶科学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1000-369X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中国食品添加剂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1006-2513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1001-9596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中国司法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1009-329X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物流工程与管理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1674-4993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国际安全研究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2095-574x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浙江理工大学学报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1673-3851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中国计量大学学报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2096-2835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材料工程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1001-4381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财政研究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1003-2878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第欧根尼</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1000-6575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物流时代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1673-0542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数学译林：国际数学进展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1003-3092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1672-2442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1007-7375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1004-6062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理论与现代化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1003-1502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1003-2576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人民检察</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1004-4043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日本研究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1003-4048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统计与咨询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1674-0106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研究生法学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应用心理学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1006-6020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1005-1635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统计科学与实践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1674-8905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中国保险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1001-4489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中国社会经济史研究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中国土地</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1002-9729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中国土地科学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1001-8158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社会心理研究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11-04468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1008-5262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1009-7848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法律适用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1004-7883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1672-6049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上海保险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1006-1320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浙江工业大学学报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1006-4303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计算机与数字工程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1672-9722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中国民政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1002-4441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对外经贸统计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1003-8256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农村金融研究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1003-1812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中国注册会计师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1009-6345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俄罗斯研究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1009-721X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生物物理学报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2364-3439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国际学术动态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中国资产评估</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1007-0265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1005-0167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杭州</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2096-7624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现代商业银行导刊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1008-4290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制冷学报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0253-4339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中国就业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1006-8120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新闻与传播研究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1005-2577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1007-368X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投资研究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1003-7624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图书馆研究与工作</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2096-2363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保险研究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1004-3306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环境保护科学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1004-6216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史学月刊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0583-0214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bl>
    <w:p>
      <w:pPr>
        <w:pStyle w:val="13"/>
        <w:rPr>
          <w:highlight w:val="none"/>
        </w:rPr>
      </w:pPr>
    </w:p>
    <w:p>
      <w:pPr>
        <w:pStyle w:val="14"/>
        <w:ind w:firstLine="0" w:firstLineChars="0"/>
        <w:rPr>
          <w:rFonts w:ascii="宋体" w:hAnsi="宋体" w:cs="宋体"/>
          <w:b/>
          <w:bCs/>
          <w:sz w:val="21"/>
          <w:szCs w:val="21"/>
          <w:highlight w:val="none"/>
        </w:rPr>
      </w:pPr>
      <w:r>
        <w:rPr>
          <w:rFonts w:ascii="宋体" w:hAnsi="宋体" w:cs="宋体"/>
          <w:b/>
          <w:bCs/>
          <w:sz w:val="21"/>
          <w:szCs w:val="21"/>
          <w:highlight w:val="none"/>
        </w:rPr>
        <w:t>8</w:t>
      </w:r>
      <w:r>
        <w:rPr>
          <w:rFonts w:hint="eastAsia" w:ascii="宋体" w:hAnsi="宋体" w:cs="宋体"/>
          <w:b/>
          <w:bCs/>
          <w:sz w:val="21"/>
          <w:szCs w:val="21"/>
          <w:highlight w:val="none"/>
        </w:rPr>
        <w:t>、标项二：2022年度外文原版纸质期刊订购目录（共14种14份）：</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31"/>
        <w:gridCol w:w="4444"/>
        <w:gridCol w:w="1419"/>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847" w:type="pct"/>
            <w:shd w:val="clear" w:color="auto" w:fill="auto"/>
            <w:noWrap/>
            <w:vAlign w:val="center"/>
          </w:tcPr>
          <w:p>
            <w:pPr>
              <w:widowControl/>
              <w:adjustRightInd w:val="0"/>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征订号</w:t>
            </w:r>
          </w:p>
        </w:tc>
        <w:tc>
          <w:tcPr>
            <w:tcW w:w="2308" w:type="pct"/>
            <w:shd w:val="clear" w:color="auto" w:fill="auto"/>
            <w:vAlign w:val="center"/>
          </w:tcPr>
          <w:p>
            <w:pPr>
              <w:widowControl/>
              <w:adjustRightInd w:val="0"/>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题名</w:t>
            </w:r>
          </w:p>
        </w:tc>
        <w:tc>
          <w:tcPr>
            <w:tcW w:w="737" w:type="pct"/>
            <w:shd w:val="clear" w:color="auto" w:fill="auto"/>
            <w:noWrap/>
            <w:vAlign w:val="center"/>
          </w:tcPr>
          <w:p>
            <w:pPr>
              <w:widowControl/>
              <w:adjustRightInd w:val="0"/>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ISSN号</w:t>
            </w:r>
          </w:p>
          <w:p>
            <w:pPr>
              <w:widowControl/>
              <w:adjustRightInd w:val="0"/>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（刊号）</w:t>
            </w:r>
          </w:p>
        </w:tc>
        <w:tc>
          <w:tcPr>
            <w:tcW w:w="700" w:type="pct"/>
            <w:vAlign w:val="center"/>
          </w:tcPr>
          <w:p>
            <w:pPr>
              <w:widowControl/>
              <w:adjustRightInd w:val="0"/>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订购份数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270B0014</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comparative economics.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0147-5967</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270B0124</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urban economics.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0094-1190</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270B0126</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The Quarterly review of economics and finance ：journal of the Midwest Economics Association.</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1062-9769</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270B0212</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Asian Economics.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1049-0078</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270B0217</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International review of economics &amp; finance</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1059-0560</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270LB070</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economic psychology</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0167-4870</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294C0230</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International Business Review</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0969-5931</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297B0261</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International Review of Financial Analysis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1057-5219</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297C0086</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international money and finance.</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0261-5606</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297LB065</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Accounting and Economics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0165-4101</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270B0216</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housing economics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1051-1377</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294B0130</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World Business.</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1090-9516</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294B0244</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Interactive Marketing.</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1094-9968</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w:t>
            </w:r>
          </w:p>
        </w:tc>
        <w:tc>
          <w:tcPr>
            <w:tcW w:w="84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294B0256</w:t>
            </w:r>
          </w:p>
        </w:tc>
        <w:tc>
          <w:tcPr>
            <w:tcW w:w="2308" w:type="pct"/>
            <w:shd w:val="clear" w:color="auto" w:fill="auto"/>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Journal of retailing</w:t>
            </w:r>
          </w:p>
        </w:tc>
        <w:tc>
          <w:tcPr>
            <w:tcW w:w="737" w:type="pct"/>
            <w:shd w:val="clear" w:color="auto" w:fill="auto"/>
            <w:noWrap/>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0022-4359</w:t>
            </w:r>
          </w:p>
        </w:tc>
        <w:tc>
          <w:tcPr>
            <w:tcW w:w="700" w:type="pct"/>
            <w:vAlign w:val="center"/>
          </w:tcPr>
          <w:p>
            <w:pPr>
              <w:widowControl/>
              <w:adjustRightIn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bl>
    <w:p>
      <w:pPr>
        <w:widowControl/>
        <w:jc w:val="left"/>
        <w:rPr>
          <w:rFonts w:ascii="宋体" w:hAnsi="宋体" w:eastAsia="宋体" w:cs="Times New Roman"/>
          <w:szCs w:val="21"/>
          <w:highlight w:val="none"/>
        </w:rPr>
      </w:pPr>
      <w:r>
        <w:rPr>
          <w:rFonts w:ascii="宋体" w:hAnsi="宋体" w:eastAsia="宋体" w:cs="Times New Roman"/>
          <w:szCs w:val="21"/>
          <w:highlight w:val="none"/>
        </w:rPr>
        <w:br w:type="page"/>
      </w:r>
    </w:p>
    <w:p>
      <w:pPr>
        <w:adjustRightInd w:val="0"/>
        <w:snapToGrid w:val="0"/>
        <w:spacing w:line="288" w:lineRule="auto"/>
        <w:jc w:val="center"/>
        <w:outlineLvl w:val="0"/>
        <w:rPr>
          <w:rFonts w:ascii="宋体" w:hAnsi="宋体" w:eastAsia="宋体" w:cs="Times New Roman"/>
          <w:sz w:val="32"/>
          <w:szCs w:val="32"/>
          <w:highlight w:val="none"/>
        </w:rPr>
      </w:pPr>
      <w:r>
        <w:rPr>
          <w:rFonts w:hint="eastAsia" w:ascii="宋体" w:hAnsi="宋体" w:eastAsia="宋体" w:cs="Times New Roman"/>
          <w:b/>
          <w:sz w:val="32"/>
          <w:szCs w:val="32"/>
          <w:highlight w:val="none"/>
        </w:rPr>
        <w:t>第三章  投标人须知</w:t>
      </w:r>
    </w:p>
    <w:p>
      <w:pPr>
        <w:adjustRightInd w:val="0"/>
        <w:snapToGrid w:val="0"/>
        <w:spacing w:line="288" w:lineRule="auto"/>
        <w:ind w:left="238"/>
        <w:jc w:val="center"/>
        <w:outlineLvl w:val="1"/>
        <w:rPr>
          <w:rFonts w:ascii="宋体" w:hAnsi="宋体" w:eastAsia="宋体" w:cs="Times New Roman"/>
          <w:b/>
          <w:szCs w:val="21"/>
          <w:highlight w:val="none"/>
        </w:rPr>
      </w:pPr>
      <w:r>
        <w:rPr>
          <w:rFonts w:hint="eastAsia" w:ascii="宋体" w:hAnsi="宋体" w:eastAsia="宋体" w:cs="Times New Roman"/>
          <w:b/>
          <w:szCs w:val="21"/>
          <w:highlight w:val="none"/>
        </w:rPr>
        <w:t>投标人</w:t>
      </w:r>
      <w:r>
        <w:rPr>
          <w:rFonts w:ascii="宋体" w:hAnsi="宋体" w:eastAsia="宋体" w:cs="Times New Roman"/>
          <w:b/>
          <w:szCs w:val="21"/>
          <w:highlight w:val="none"/>
        </w:rPr>
        <w:t>须知</w:t>
      </w:r>
      <w:r>
        <w:rPr>
          <w:rFonts w:hint="eastAsia" w:ascii="宋体" w:hAnsi="宋体" w:eastAsia="宋体" w:cs="Times New Roman"/>
          <w:b/>
          <w:szCs w:val="21"/>
          <w:highlight w:val="none"/>
        </w:rPr>
        <w:t>前附表</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b/>
                <w:bCs/>
                <w:szCs w:val="21"/>
                <w:highlight w:val="none"/>
              </w:rPr>
            </w:pPr>
            <w:r>
              <w:rPr>
                <w:rFonts w:hint="eastAsia" w:ascii="宋体" w:hAnsi="宋体" w:eastAsia="宋体"/>
                <w:b/>
                <w:bCs/>
                <w:szCs w:val="21"/>
                <w:highlight w:val="none"/>
              </w:rPr>
              <w:t>条款号</w:t>
            </w:r>
          </w:p>
        </w:tc>
        <w:tc>
          <w:tcPr>
            <w:tcW w:w="1701" w:type="dxa"/>
            <w:vAlign w:val="center"/>
          </w:tcPr>
          <w:p>
            <w:pPr>
              <w:adjustRightInd w:val="0"/>
              <w:snapToGrid w:val="0"/>
              <w:spacing w:line="288" w:lineRule="auto"/>
              <w:jc w:val="center"/>
              <w:rPr>
                <w:rFonts w:ascii="宋体" w:hAnsi="宋体" w:eastAsia="宋体"/>
                <w:b/>
                <w:bCs/>
                <w:szCs w:val="21"/>
                <w:highlight w:val="none"/>
              </w:rPr>
            </w:pPr>
            <w:r>
              <w:rPr>
                <w:rFonts w:hint="eastAsia" w:ascii="宋体" w:hAnsi="宋体" w:eastAsia="宋体"/>
                <w:b/>
                <w:bCs/>
                <w:szCs w:val="21"/>
                <w:highlight w:val="none"/>
              </w:rPr>
              <w:t>内容</w:t>
            </w:r>
          </w:p>
        </w:tc>
        <w:tc>
          <w:tcPr>
            <w:tcW w:w="6663" w:type="dxa"/>
            <w:vAlign w:val="center"/>
          </w:tcPr>
          <w:p>
            <w:pPr>
              <w:adjustRightInd w:val="0"/>
              <w:snapToGrid w:val="0"/>
              <w:spacing w:line="288" w:lineRule="auto"/>
              <w:jc w:val="center"/>
              <w:rPr>
                <w:rFonts w:ascii="宋体" w:hAnsi="宋体" w:eastAsia="宋体"/>
                <w:b/>
                <w:bCs/>
                <w:szCs w:val="21"/>
                <w:highlight w:val="none"/>
              </w:rPr>
            </w:pPr>
            <w:r>
              <w:rPr>
                <w:rFonts w:hint="eastAsia" w:ascii="宋体" w:hAnsi="宋体" w:eastAsia="宋体"/>
                <w:b/>
                <w:bCs/>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（一）</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适用范围</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本招标文件适用于浙江工商大学2022年度中外文纸质期刊的供应商  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（二）</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招标方式</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本次招标采用公开招标（线上电子招投标）方式进行。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（三）</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投标委托</w:t>
            </w:r>
          </w:p>
        </w:tc>
        <w:tc>
          <w:tcPr>
            <w:tcW w:w="6663" w:type="dxa"/>
            <w:vAlign w:val="center"/>
          </w:tcPr>
          <w:p>
            <w:pPr>
              <w:adjustRightInd w:val="0"/>
              <w:snapToGrid w:val="0"/>
              <w:spacing w:line="288" w:lineRule="auto"/>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.▲投标人授权代表必须为投标人本单位在职职工，并提供2020年12月（含）以后任意一月社保缴纳证明（授权代表为法定代表人可不提供）。</w:t>
            </w:r>
          </w:p>
          <w:p>
            <w:pPr>
              <w:adjustRightInd w:val="0"/>
              <w:snapToGrid w:val="0"/>
              <w:spacing w:line="288" w:lineRule="auto"/>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w:t>
            </w:r>
            <w:r>
              <w:rPr>
                <w:rFonts w:ascii="宋体" w:hAnsi="宋体" w:eastAsia="宋体"/>
                <w:szCs w:val="21"/>
                <w:highlight w:val="none"/>
              </w:rPr>
              <w:t>如投标人代表不是法定代表人，须有</w:t>
            </w:r>
            <w:r>
              <w:rPr>
                <w:rFonts w:ascii="宋体" w:hAnsi="宋体" w:eastAsia="宋体"/>
                <w:bCs/>
                <w:szCs w:val="21"/>
                <w:highlight w:val="none"/>
              </w:rPr>
              <w:t>附有法定代表人资格证明</w:t>
            </w:r>
            <w:r>
              <w:rPr>
                <w:rFonts w:hint="eastAsia" w:ascii="宋体" w:hAnsi="宋体" w:eastAsia="宋体"/>
                <w:bCs/>
                <w:szCs w:val="21"/>
                <w:highlight w:val="none"/>
              </w:rPr>
              <w:t>书</w:t>
            </w:r>
            <w:r>
              <w:rPr>
                <w:rFonts w:ascii="宋体" w:hAnsi="宋体" w:eastAsia="宋体"/>
                <w:bCs/>
                <w:szCs w:val="21"/>
                <w:highlight w:val="none"/>
              </w:rPr>
              <w:t>的法定代表人授权</w:t>
            </w:r>
            <w:r>
              <w:rPr>
                <w:rFonts w:hint="eastAsia" w:ascii="宋体" w:hAnsi="宋体" w:eastAsia="宋体"/>
                <w:bCs/>
                <w:szCs w:val="21"/>
                <w:highlight w:val="none"/>
              </w:rPr>
              <w:t>委托</w:t>
            </w:r>
            <w:r>
              <w:rPr>
                <w:rFonts w:ascii="宋体" w:hAnsi="宋体" w:eastAsia="宋体"/>
                <w:bCs/>
                <w:szCs w:val="21"/>
                <w:highlight w:val="none"/>
              </w:rPr>
              <w:t>书</w:t>
            </w:r>
            <w:r>
              <w:rPr>
                <w:rFonts w:hint="eastAsia" w:ascii="宋体" w:hAnsi="宋体" w:eastAsia="宋体"/>
                <w:szCs w:val="21"/>
                <w:highlight w:val="none"/>
              </w:rPr>
              <w:t>（格式详见招标文件第六章）。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（四）</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投标费用</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1.不论投标结果如何，投标人均应自行承担所有与投标有关的全部费用；</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2.中标人在中标通知书发出之日起七个工作日内，向采购代理机构交纳代理服务费；</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w:t>
            </w:r>
            <w:r>
              <w:rPr>
                <w:rFonts w:hint="eastAsia" w:ascii="宋体" w:hAnsi="宋体" w:eastAsia="宋体"/>
                <w:szCs w:val="21"/>
                <w:highlight w:val="none"/>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中标金额（万元）</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100以下</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1.05（不足贰仟元按贰仟元计）</w:t>
                  </w:r>
                </w:p>
              </w:tc>
            </w:tr>
          </w:tbl>
          <w:p>
            <w:pPr>
              <w:adjustRightInd w:val="0"/>
              <w:snapToGrid w:val="0"/>
              <w:spacing w:line="288"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（五）</w:t>
            </w:r>
          </w:p>
        </w:tc>
        <w:tc>
          <w:tcPr>
            <w:tcW w:w="1701" w:type="dxa"/>
            <w:vAlign w:val="center"/>
          </w:tcPr>
          <w:p>
            <w:pPr>
              <w:adjustRightInd w:val="0"/>
              <w:snapToGrid w:val="0"/>
              <w:spacing w:line="288" w:lineRule="auto"/>
              <w:ind w:right="-105" w:rightChars="-50"/>
              <w:jc w:val="center"/>
              <w:rPr>
                <w:rFonts w:ascii="宋体" w:hAnsi="宋体" w:eastAsia="宋体"/>
                <w:szCs w:val="21"/>
                <w:highlight w:val="none"/>
              </w:rPr>
            </w:pPr>
            <w:r>
              <w:rPr>
                <w:rFonts w:hint="eastAsia" w:ascii="宋体" w:hAnsi="宋体" w:eastAsia="宋体" w:cs="Times New Roman"/>
                <w:spacing w:val="-6"/>
                <w:szCs w:val="21"/>
                <w:highlight w:val="none"/>
              </w:rPr>
              <w:t>投标保证金（元）</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cs="Times New Roman"/>
                <w:spacing w:val="-6"/>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（六）</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联合体投标</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（七）</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转包与分包</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本项目不允许转包；</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（八）</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b/>
                <w:bCs/>
                <w:szCs w:val="21"/>
                <w:highlight w:val="none"/>
              </w:rPr>
              <w:t>信用记录</w:t>
            </w:r>
          </w:p>
        </w:tc>
        <w:tc>
          <w:tcPr>
            <w:tcW w:w="6663" w:type="dxa"/>
            <w:vAlign w:val="center"/>
          </w:tcPr>
          <w:p>
            <w:pPr>
              <w:adjustRightInd w:val="0"/>
              <w:snapToGrid w:val="0"/>
              <w:spacing w:line="288" w:lineRule="auto"/>
              <w:rPr>
                <w:rFonts w:ascii="宋体" w:hAnsi="宋体" w:eastAsia="宋体"/>
                <w:bCs/>
                <w:szCs w:val="21"/>
                <w:highlight w:val="none"/>
              </w:rPr>
            </w:pPr>
            <w:r>
              <w:rPr>
                <w:rFonts w:hint="eastAsia" w:ascii="宋体" w:hAnsi="宋体" w:eastAsia="宋体"/>
                <w:bCs/>
                <w:szCs w:val="21"/>
                <w:highlight w:val="none"/>
              </w:rPr>
              <w:t>根据财库[2016]125号《关于在政府采购活动中查询及使用信用记录有关问题的通知》要求，采购代理机构会对投标人信用记录进行查询并甄别。</w:t>
            </w:r>
          </w:p>
          <w:p>
            <w:pPr>
              <w:adjustRightInd w:val="0"/>
              <w:snapToGrid w:val="0"/>
              <w:spacing w:line="288" w:lineRule="auto"/>
              <w:rPr>
                <w:rFonts w:ascii="宋体" w:hAnsi="宋体" w:eastAsia="宋体"/>
                <w:szCs w:val="21"/>
                <w:highlight w:val="none"/>
              </w:rPr>
            </w:pPr>
            <w:r>
              <w:rPr>
                <w:rFonts w:hint="eastAsia" w:ascii="宋体" w:hAnsi="宋体" w:eastAsia="宋体"/>
                <w:bCs/>
                <w:szCs w:val="21"/>
                <w:highlight w:val="none"/>
              </w:rPr>
              <w:t>信用</w:t>
            </w:r>
            <w:r>
              <w:rPr>
                <w:rFonts w:hint="eastAsia" w:ascii="宋体" w:hAnsi="宋体" w:eastAsia="宋体"/>
                <w:szCs w:val="21"/>
                <w:highlight w:val="none"/>
              </w:rPr>
              <w:t>信息查询的截止时点：投标截止时间；</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）查询渠道：“信用中国”（www.creditchina.gov.cn）、“中国政府采购网”（www.ccgp.gov.cn）；</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）信用信息查询记录和证据留存具体方式：采购代理机构经办人和监督人员将查询网页打印、签字与其他采购文件一并保存；</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bCs/>
                <w:szCs w:val="21"/>
                <w:highlight w:val="none"/>
              </w:rPr>
              <w:t>）信用信息的使用规则：投标人被列入失信被执行人、重大税收违法案件当事人名单、政府采购严重违法失信行为记录名单的，拒绝其参与政府采购活动。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（九）</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资格审查要求的资格证明材料</w:t>
            </w:r>
          </w:p>
        </w:tc>
        <w:tc>
          <w:tcPr>
            <w:tcW w:w="6663" w:type="dxa"/>
            <w:vAlign w:val="center"/>
          </w:tcPr>
          <w:p>
            <w:pPr>
              <w:adjustRightInd w:val="0"/>
              <w:snapToGrid w:val="0"/>
              <w:spacing w:line="288" w:lineRule="auto"/>
              <w:rPr>
                <w:rFonts w:ascii="宋体" w:hAnsi="宋体" w:eastAsia="宋体"/>
                <w:bCs/>
                <w:szCs w:val="21"/>
                <w:highlight w:val="none"/>
              </w:rPr>
            </w:pPr>
            <w:r>
              <w:rPr>
                <w:rFonts w:hint="eastAsia" w:ascii="宋体" w:hAnsi="宋体" w:eastAsia="宋体"/>
                <w:bCs/>
                <w:szCs w:val="21"/>
                <w:highlight w:val="none"/>
              </w:rPr>
              <w:t>资格审查要求的资格证明材料（均需加盖公章）</w:t>
            </w:r>
          </w:p>
          <w:p>
            <w:pPr>
              <w:adjustRightInd w:val="0"/>
              <w:snapToGrid w:val="0"/>
              <w:spacing w:line="288" w:lineRule="auto"/>
              <w:rPr>
                <w:rFonts w:ascii="宋体" w:hAnsi="宋体" w:eastAsia="宋体"/>
                <w:bCs/>
                <w:szCs w:val="21"/>
                <w:highlight w:val="none"/>
              </w:rPr>
            </w:pPr>
            <w:r>
              <w:rPr>
                <w:rFonts w:hint="eastAsia" w:ascii="宋体" w:hAnsi="宋体" w:eastAsia="宋体"/>
                <w:szCs w:val="21"/>
                <w:highlight w:val="none"/>
              </w:rPr>
              <w:t>（</w:t>
            </w:r>
            <w:r>
              <w:rPr>
                <w:rFonts w:hint="eastAsia" w:ascii="宋体" w:hAnsi="宋体" w:eastAsia="宋体"/>
                <w:bCs/>
                <w:szCs w:val="21"/>
                <w:highlight w:val="none"/>
              </w:rPr>
              <w:t>1）有效的法人或者其他组织的营业执照等证明文件，自然人的身份证明</w:t>
            </w:r>
          </w:p>
          <w:p>
            <w:pPr>
              <w:adjustRightInd w:val="0"/>
              <w:snapToGrid w:val="0"/>
              <w:spacing w:line="288" w:lineRule="auto"/>
              <w:rPr>
                <w:rFonts w:ascii="宋体" w:hAnsi="宋体" w:eastAsia="宋体"/>
                <w:bCs/>
                <w:szCs w:val="21"/>
                <w:highlight w:val="none"/>
              </w:rPr>
            </w:pPr>
            <w:r>
              <w:rPr>
                <w:rFonts w:hint="eastAsia" w:ascii="宋体" w:hAnsi="宋体" w:eastAsia="宋体"/>
                <w:szCs w:val="21"/>
                <w:highlight w:val="none"/>
              </w:rPr>
              <w:t>（</w:t>
            </w:r>
            <w:r>
              <w:rPr>
                <w:rFonts w:hint="eastAsia" w:ascii="宋体" w:hAnsi="宋体" w:eastAsia="宋体"/>
                <w:bCs/>
                <w:szCs w:val="21"/>
                <w:highlight w:val="none"/>
              </w:rPr>
              <w:t>2）资格条件承诺函</w:t>
            </w:r>
          </w:p>
          <w:p>
            <w:pPr>
              <w:adjustRightInd w:val="0"/>
              <w:snapToGrid w:val="0"/>
              <w:spacing w:line="288" w:lineRule="auto"/>
              <w:rPr>
                <w:rFonts w:ascii="宋体" w:hAnsi="宋体" w:eastAsia="宋体"/>
                <w:bCs/>
                <w:szCs w:val="21"/>
                <w:highlight w:val="none"/>
              </w:rPr>
            </w:pPr>
            <w:r>
              <w:rPr>
                <w:rFonts w:hint="eastAsia" w:ascii="宋体" w:hAnsi="宋体" w:eastAsia="宋体"/>
                <w:szCs w:val="21"/>
                <w:highlight w:val="none"/>
              </w:rPr>
              <w:t>（3</w:t>
            </w:r>
            <w:r>
              <w:rPr>
                <w:rFonts w:ascii="宋体" w:hAnsi="宋体" w:eastAsia="宋体"/>
                <w:szCs w:val="21"/>
                <w:highlight w:val="none"/>
              </w:rPr>
              <w:t>）投标人特定资格条件证明材料</w:t>
            </w:r>
            <w:r>
              <w:rPr>
                <w:rFonts w:ascii="宋体" w:hAnsi="宋体" w:eastAsia="宋体"/>
                <w:bCs/>
                <w:szCs w:val="21"/>
                <w:highlight w:val="none"/>
              </w:rPr>
              <w:t>：</w:t>
            </w:r>
            <w:r>
              <w:rPr>
                <w:rFonts w:hint="eastAsia" w:ascii="宋体" w:hAnsi="宋体" w:eastAsia="宋体" w:cs="Times New Roman"/>
                <w:szCs w:val="21"/>
                <w:highlight w:val="none"/>
              </w:rPr>
              <w:t>标项一：具有省级（含）以上新闻出版行政部门颁发的出版物经营许可证，且经营范围有期刊。标项二：具有国家颁发的出版物进口经营许可证，且经营范围有期刊。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投标文件份数</w:t>
            </w:r>
          </w:p>
        </w:tc>
        <w:tc>
          <w:tcPr>
            <w:tcW w:w="6663" w:type="dxa"/>
            <w:vAlign w:val="center"/>
          </w:tcPr>
          <w:p>
            <w:pPr>
              <w:adjustRightInd w:val="0"/>
              <w:snapToGrid w:val="0"/>
              <w:spacing w:line="288" w:lineRule="auto"/>
              <w:ind w:firstLine="396" w:firstLineChars="200"/>
              <w:jc w:val="left"/>
              <w:rPr>
                <w:rFonts w:ascii="宋体" w:hAnsi="宋体" w:eastAsia="宋体" w:cs="宋体"/>
                <w:bCs/>
                <w:szCs w:val="21"/>
                <w:highlight w:val="none"/>
              </w:rPr>
            </w:pPr>
            <w:r>
              <w:rPr>
                <w:rFonts w:hint="eastAsia" w:ascii="宋体" w:hAnsi="宋体" w:eastAsia="宋体"/>
                <w:bCs/>
                <w:spacing w:val="-6"/>
                <w:szCs w:val="21"/>
                <w:highlight w:val="none"/>
              </w:rPr>
              <w:t>电子加密投标文件：政府采购云平台在线上传一份；备份投标文件：密封包装后EMS或顺丰邮寄形式递交一份（邮寄地址：</w:t>
            </w:r>
            <w:r>
              <w:rPr>
                <w:rFonts w:hint="eastAsia" w:ascii="宋体" w:hAnsi="宋体" w:eastAsia="宋体" w:cs="宋体"/>
                <w:bCs/>
                <w:szCs w:val="21"/>
                <w:highlight w:val="none"/>
              </w:rPr>
              <w:t>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bCs/>
                <w:spacing w:val="-6"/>
                <w:szCs w:val="21"/>
                <w:highlight w:val="none"/>
              </w:rPr>
            </w:pPr>
            <w:r>
              <w:rPr>
                <w:rFonts w:hint="eastAsia" w:ascii="宋体" w:hAnsi="宋体" w:eastAsia="宋体" w:cs="宋体"/>
                <w:b/>
                <w:szCs w:val="21"/>
                <w:highlight w:val="none"/>
              </w:rPr>
              <w:t>特别说明：双休日和法定节假日不收件，投标人自行承担邮寄风险。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（十一）</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投标报价</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1.报价应按招标文件要求的格式编制、填写报价内容（可自行增行），未按招标文件要求编制、填写的投标文件可能被拒绝；</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2.以人民币报价；</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3.投标报价是履行合同的最终价格，应包括完成所有产品供货及履行所有规定服务所产生的全部税、费；</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4.投标文件只允许有一个报价，有选择的报价将不予接受。</w:t>
            </w:r>
          </w:p>
          <w:p>
            <w:pPr>
              <w:adjustRightInd w:val="0"/>
              <w:snapToGrid w:val="0"/>
              <w:spacing w:line="288" w:lineRule="auto"/>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评标委员会认为投标人的报价明显低于其他通过符合性审查投标人的报价，依据《政府采购货物和服务招标投标管理办法》（财政部令第</w:t>
            </w:r>
            <w:r>
              <w:rPr>
                <w:rFonts w:ascii="宋体" w:hAnsi="宋体" w:eastAsia="宋体"/>
                <w:szCs w:val="21"/>
                <w:highlight w:val="none"/>
              </w:rPr>
              <w:t>87号）</w:t>
            </w:r>
            <w:r>
              <w:rPr>
                <w:rFonts w:hint="eastAsia" w:ascii="宋体" w:hAnsi="宋体" w:eastAsia="宋体"/>
                <w:szCs w:val="21"/>
                <w:highlight w:val="none"/>
              </w:rPr>
              <w:t>第六十条进行处理。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（十二）</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投标有效期</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▲从提交投标文件的截止之日起</w:t>
            </w:r>
            <w:r>
              <w:rPr>
                <w:rFonts w:ascii="宋体" w:hAnsi="宋体" w:eastAsia="宋体"/>
                <w:szCs w:val="21"/>
                <w:highlight w:val="none"/>
              </w:rPr>
              <w:t>90天，在原投标有效期满之前，如果出现特殊情况，采购人或采购代理机构以书面形式通知投标人延长投标有效期。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（十三）</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评标办法及评分标准</w:t>
            </w:r>
          </w:p>
        </w:tc>
        <w:tc>
          <w:tcPr>
            <w:tcW w:w="6663" w:type="dxa"/>
            <w:vAlign w:val="center"/>
          </w:tcPr>
          <w:p>
            <w:pPr>
              <w:adjustRightInd w:val="0"/>
              <w:snapToGrid w:val="0"/>
              <w:spacing w:line="288" w:lineRule="auto"/>
              <w:rPr>
                <w:rFonts w:ascii="宋体" w:hAnsi="宋体" w:eastAsia="宋体"/>
                <w:szCs w:val="21"/>
                <w:highlight w:val="none"/>
              </w:rPr>
            </w:pPr>
            <w:r>
              <w:rPr>
                <w:rFonts w:ascii="宋体" w:hAnsi="宋体" w:eastAsia="宋体"/>
                <w:szCs w:val="21"/>
                <w:highlight w:val="none"/>
              </w:rPr>
              <w:t>详见“</w:t>
            </w:r>
            <w:r>
              <w:rPr>
                <w:rFonts w:hint="eastAsia" w:ascii="宋体" w:hAnsi="宋体" w:eastAsia="宋体"/>
                <w:szCs w:val="21"/>
                <w:highlight w:val="none"/>
              </w:rPr>
              <w:t>第四章  评标办法及评分标准</w:t>
            </w:r>
            <w:r>
              <w:rPr>
                <w:rFonts w:ascii="宋体" w:hAnsi="宋体" w:eastAsia="宋体"/>
                <w:szCs w:val="21"/>
                <w:highlight w:val="none"/>
              </w:rPr>
              <w:t>”</w:t>
            </w:r>
            <w:r>
              <w:rPr>
                <w:rFonts w:hint="eastAsia" w:ascii="宋体" w:hAnsi="宋体" w:eastAsia="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ascii="宋体" w:hAnsi="宋体" w:eastAsia="宋体"/>
                <w:szCs w:val="21"/>
                <w:highlight w:val="none"/>
              </w:rPr>
              <w:t>（</w:t>
            </w:r>
            <w:r>
              <w:rPr>
                <w:rFonts w:hint="eastAsia" w:ascii="宋体" w:hAnsi="宋体" w:eastAsia="宋体"/>
                <w:szCs w:val="21"/>
                <w:highlight w:val="none"/>
              </w:rPr>
              <w:t>十四</w:t>
            </w:r>
            <w:r>
              <w:rPr>
                <w:rFonts w:ascii="宋体" w:hAnsi="宋体" w:eastAsia="宋体"/>
                <w:szCs w:val="21"/>
                <w:highlight w:val="none"/>
              </w:rPr>
              <w:t>）</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评标结果公示</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评标结果公示媒体：浙江政府采购网（http://zfcg.czt.zj.gov.cn）。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（十五）</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签订合同</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中标通知书发出之日起30日内。</w:t>
            </w:r>
          </w:p>
        </w:tc>
      </w:tr>
    </w:tbl>
    <w:p>
      <w:pPr>
        <w:adjustRightInd w:val="0"/>
        <w:snapToGrid w:val="0"/>
        <w:spacing w:line="288" w:lineRule="auto"/>
        <w:rPr>
          <w:rFonts w:ascii="宋体" w:hAnsi="宋体" w:eastAsia="宋体"/>
          <w:szCs w:val="21"/>
          <w:highlight w:val="none"/>
        </w:rPr>
      </w:pPr>
    </w:p>
    <w:p>
      <w:pPr>
        <w:adjustRightInd w:val="0"/>
        <w:snapToGrid w:val="0"/>
        <w:spacing w:line="288" w:lineRule="auto"/>
        <w:rPr>
          <w:rFonts w:ascii="宋体" w:hAnsi="宋体" w:eastAsia="宋体"/>
          <w:szCs w:val="21"/>
          <w:highlight w:val="none"/>
        </w:rPr>
      </w:pPr>
      <w:r>
        <w:rPr>
          <w:rFonts w:ascii="宋体" w:hAnsi="宋体" w:eastAsia="宋体"/>
          <w:szCs w:val="21"/>
          <w:highlight w:val="none"/>
        </w:rPr>
        <w:br w:type="page"/>
      </w: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t>一</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总</w:t>
      </w:r>
      <w:r>
        <w:rPr>
          <w:rFonts w:hint="eastAsia" w:ascii="宋体" w:hAnsi="宋体" w:eastAsia="宋体" w:cs="Times New Roman"/>
          <w:b/>
          <w:spacing w:val="-6"/>
          <w:szCs w:val="21"/>
          <w:highlight w:val="none"/>
        </w:rPr>
        <w:t xml:space="preserve">  </w:t>
      </w:r>
      <w:r>
        <w:rPr>
          <w:rFonts w:ascii="宋体" w:hAnsi="宋体" w:eastAsia="宋体" w:cs="Times New Roman"/>
          <w:b/>
          <w:spacing w:val="-6"/>
          <w:szCs w:val="21"/>
          <w:highlight w:val="none"/>
        </w:rPr>
        <w:t>则</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适用范围</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本招标文件适用于浙江工商大学2022年度中外文纸质期刊的供应商  的招标、评标、定标、验收、合同履约、付款等（法律、法规另有规定的，从其规定）。</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（二）定义</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1.“采购</w:t>
      </w:r>
      <w:r>
        <w:rPr>
          <w:rFonts w:ascii="宋体" w:hAnsi="宋体" w:eastAsia="宋体" w:cs="Times New Roman"/>
          <w:spacing w:val="-6"/>
          <w:szCs w:val="21"/>
          <w:highlight w:val="none"/>
        </w:rPr>
        <w:t>人</w:t>
      </w:r>
      <w:r>
        <w:rPr>
          <w:rFonts w:hint="eastAsia" w:ascii="宋体" w:hAnsi="宋体" w:eastAsia="宋体" w:cs="Times New Roman"/>
          <w:spacing w:val="-6"/>
          <w:szCs w:val="21"/>
          <w:highlight w:val="none"/>
        </w:rPr>
        <w:t>”系指浙江工商大学；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2.“采购代理机构”系指组织本次招标的浙江求是招标代理有限公司；</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“投标人”系指响应招标、参加投标竞争的法人、其他组织或者自然人；</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4.“书面形式”包括合同书、信件和数据电文(包括电报、电传、传真、电子数据交换和电子邮件)等可以有形地表现所载内容的形式。</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6.“公章”除特殊说明外系指政采云电子交易客户端（政采云投标客户端）中投标人的电子签章；</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7.“▲”系指实质性要求条款，投标人应当做出实质性响应。</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（三）招标方式</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本次招标采用公开招标（线上电子招投标）方式进行。</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（四）投标费用</w:t>
      </w:r>
    </w:p>
    <w:p>
      <w:pPr>
        <w:adjustRightInd w:val="0"/>
        <w:snapToGrid w:val="0"/>
        <w:spacing w:line="288"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1.不论投标结果如何，投标人均应自行承担所有与投标有关的全部费用；</w:t>
      </w:r>
    </w:p>
    <w:p>
      <w:pPr>
        <w:adjustRightInd w:val="0"/>
        <w:snapToGrid w:val="0"/>
        <w:spacing w:line="288"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2.中标人在中标通知书发出之日起七个工作日内，向采购代理机构交纳代理服务费；</w:t>
      </w:r>
    </w:p>
    <w:p>
      <w:pPr>
        <w:adjustRightInd w:val="0"/>
        <w:snapToGrid w:val="0"/>
        <w:spacing w:line="288"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ind w:firstLine="424" w:firstLineChars="202"/>
        <w:jc w:val="left"/>
        <w:rPr>
          <w:rFonts w:ascii="宋体" w:hAnsi="宋体" w:eastAsia="宋体" w:cs="Times New Roman"/>
          <w:spacing w:val="-6"/>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pacing w:val="-6"/>
          <w:szCs w:val="21"/>
          <w:highlight w:val="none"/>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71"/>
        <w:gridCol w:w="3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7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中标金额（万元）</w:t>
            </w:r>
          </w:p>
        </w:tc>
        <w:tc>
          <w:tcPr>
            <w:tcW w:w="311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7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100以下</w:t>
            </w:r>
          </w:p>
        </w:tc>
        <w:tc>
          <w:tcPr>
            <w:tcW w:w="311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1.05（不足贰仟元按贰仟元计）</w:t>
            </w:r>
          </w:p>
        </w:tc>
      </w:tr>
    </w:tbl>
    <w:p>
      <w:pPr>
        <w:adjustRightInd w:val="0"/>
        <w:snapToGrid w:val="0"/>
        <w:spacing w:line="288" w:lineRule="auto"/>
        <w:ind w:firstLine="399" w:firstLineChars="202"/>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投标保证金（元）：无。</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（五）投标委托</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.投标人授权代表必须为投标人本单位在职职工，并提供2020年12月（含）以后任意一月社保缴纳证明（授权代表为法定代表人可不提供）。</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如投标人代表不是法定代表人，须有</w:t>
      </w:r>
      <w:r>
        <w:rPr>
          <w:rFonts w:ascii="宋体" w:hAnsi="宋体" w:eastAsia="宋体" w:cs="Times New Roman"/>
          <w:bCs/>
          <w:spacing w:val="-6"/>
          <w:szCs w:val="21"/>
          <w:highlight w:val="none"/>
        </w:rPr>
        <w:t>附有法定代表人资格证明</w:t>
      </w:r>
      <w:r>
        <w:rPr>
          <w:rFonts w:hint="eastAsia" w:ascii="宋体" w:hAnsi="宋体" w:eastAsia="宋体" w:cs="Times New Roman"/>
          <w:bCs/>
          <w:spacing w:val="-6"/>
          <w:szCs w:val="21"/>
          <w:highlight w:val="none"/>
        </w:rPr>
        <w:t>书</w:t>
      </w:r>
      <w:r>
        <w:rPr>
          <w:rFonts w:ascii="宋体" w:hAnsi="宋体" w:eastAsia="宋体" w:cs="Times New Roman"/>
          <w:bCs/>
          <w:spacing w:val="-6"/>
          <w:szCs w:val="21"/>
          <w:highlight w:val="none"/>
        </w:rPr>
        <w:t>的法定代表人授权</w:t>
      </w:r>
      <w:r>
        <w:rPr>
          <w:rFonts w:hint="eastAsia" w:ascii="宋体" w:hAnsi="宋体" w:eastAsia="宋体" w:cs="Times New Roman"/>
          <w:bCs/>
          <w:spacing w:val="-6"/>
          <w:szCs w:val="21"/>
          <w:highlight w:val="none"/>
        </w:rPr>
        <w:t>委托</w:t>
      </w:r>
      <w:r>
        <w:rPr>
          <w:rFonts w:ascii="宋体" w:hAnsi="宋体" w:eastAsia="宋体" w:cs="Times New Roman"/>
          <w:bCs/>
          <w:spacing w:val="-6"/>
          <w:szCs w:val="21"/>
          <w:highlight w:val="none"/>
        </w:rPr>
        <w:t>书</w:t>
      </w:r>
      <w:r>
        <w:rPr>
          <w:rFonts w:hint="eastAsia" w:ascii="宋体" w:hAnsi="宋体" w:eastAsia="宋体" w:cs="Times New Roman"/>
          <w:spacing w:val="-6"/>
          <w:szCs w:val="21"/>
          <w:highlight w:val="none"/>
        </w:rPr>
        <w:t>（格式详见招标文件第六章）。</w:t>
      </w:r>
    </w:p>
    <w:p>
      <w:pPr>
        <w:adjustRightInd w:val="0"/>
        <w:snapToGrid w:val="0"/>
        <w:spacing w:line="288" w:lineRule="auto"/>
        <w:outlineLvl w:val="2"/>
        <w:rPr>
          <w:rFonts w:ascii="宋体" w:hAnsi="宋体" w:eastAsia="宋体" w:cs="宋体"/>
          <w:b/>
          <w:bCs/>
          <w:szCs w:val="21"/>
          <w:highlight w:val="none"/>
        </w:rPr>
      </w:pPr>
      <w:r>
        <w:rPr>
          <w:rFonts w:hint="eastAsia" w:ascii="宋体" w:hAnsi="宋体" w:eastAsia="宋体" w:cs="宋体"/>
          <w:b/>
          <w:bCs/>
          <w:szCs w:val="21"/>
          <w:highlight w:val="none"/>
        </w:rPr>
        <w:t>（六）联合体投标</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本项目不接受联合体投标。</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（七）转包与分包</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本项目不允许转包；</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（八）特别说明</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.投标人应仔细阅读招标文件的所有内容，按照招标文件的要求提交投标文件，并对所提供的全部资料的真实性承担法律责任。</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单位负责人为同一人或者存在直接控股、管理关系的不同投标人，不得参加同一合同项下的政府采购活动。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3.为采购项目提供整体设计、规范编制或者项目管理、监理、检测等服务的投标人，不得再参加该采购项目的其他采购活动。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非单一产品采购项目，多家投标人提供的核心产品品牌相同的，按前款规定处理。</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5</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信用记录</w:t>
      </w:r>
    </w:p>
    <w:p>
      <w:pPr>
        <w:adjustRightInd w:val="0"/>
        <w:snapToGrid w:val="0"/>
        <w:spacing w:line="288" w:lineRule="auto"/>
        <w:ind w:firstLine="396" w:firstLineChars="200"/>
        <w:jc w:val="left"/>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根据财库[2016]125号《关于在政府采购活动中查询及使用信用记录有关问题的通知》要求，采购代理机构会对投标人信用记录进行查询并甄别。</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bCs/>
          <w:spacing w:val="-6"/>
          <w:szCs w:val="21"/>
          <w:highlight w:val="none"/>
        </w:rPr>
        <w:t>信用</w:t>
      </w:r>
      <w:r>
        <w:rPr>
          <w:rFonts w:hint="eastAsia" w:ascii="宋体" w:hAnsi="宋体" w:eastAsia="宋体" w:cs="Times New Roman"/>
          <w:spacing w:val="-6"/>
          <w:szCs w:val="21"/>
          <w:highlight w:val="none"/>
        </w:rPr>
        <w:t>信息查询的截止时点：投标截止时间；</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）查询渠道：“信用中国”（www.creditchina.gov.cn）、“中国政府采购网”（www.ccgp.gov.cn）；</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）信用信息查询记录和证据留存具体方式：采购代理机构经办人和监督人员将查询网页打印、签字与其他采购文件一并保存；</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3</w:t>
      </w:r>
      <w:r>
        <w:rPr>
          <w:rFonts w:hint="eastAsia" w:ascii="宋体" w:hAnsi="宋体" w:eastAsia="宋体" w:cs="Times New Roman"/>
          <w:bCs/>
          <w:spacing w:val="-6"/>
          <w:szCs w:val="21"/>
          <w:highlight w:val="none"/>
        </w:rPr>
        <w:t>）信用信息的使用规则：投标人被列入失信被执行人、重大税收违法案件当事人名单、政府采购严重违法失信行为记录名单的，拒绝其参与政府采购活动。</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（九）质疑和投诉</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投标人</w:t>
      </w:r>
      <w:r>
        <w:rPr>
          <w:rFonts w:hint="eastAsia" w:ascii="宋体" w:hAnsi="宋体" w:eastAsia="宋体" w:cs="Times New Roman"/>
          <w:spacing w:val="-6"/>
          <w:szCs w:val="21"/>
          <w:highlight w:val="none"/>
        </w:rPr>
        <w:t>认为招标文件、招标过程和中标结果使自己的权益受到损害的，应当在知道或者应知其权益受到损害之日起七个工作日内，以书面形式向采购人或</w:t>
      </w:r>
      <w:r>
        <w:rPr>
          <w:rFonts w:ascii="宋体" w:hAnsi="宋体" w:eastAsia="宋体" w:cs="Times New Roman"/>
          <w:spacing w:val="-6"/>
          <w:szCs w:val="21"/>
          <w:highlight w:val="none"/>
        </w:rPr>
        <w:t>采购代理机构</w:t>
      </w:r>
      <w:r>
        <w:rPr>
          <w:rFonts w:hint="eastAsia" w:ascii="宋体" w:hAnsi="宋体" w:eastAsia="宋体" w:cs="Times New Roman"/>
          <w:spacing w:val="-6"/>
          <w:szCs w:val="21"/>
          <w:highlight w:val="none"/>
        </w:rPr>
        <w:t>提出质疑。质疑投标人对采购人、采购代理机构的答复不满意或者采购人、采购代理机构未在规定的时间内作出答复的，可以在答复期满后十五个工作日内向同级政府采购监督管理部门投诉。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2.投标人提出质疑应当提交质疑函和必要的证明材料，质疑函范本、投诉书范本请到浙江政府采购网下载专区下载。质疑函应当包括下列内容：</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（一）供应商的姓名或者名称、地址、邮编、联系人及联系电话；</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（二）质疑项目的名称、编号；</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（三）具体、明确的质疑事项和与质疑事项相关的请求；</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（四）事实依据；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（五）必要的法律依据；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（六）提出质疑的日期。</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投标人为自然人的，应当由本人签字；投标人为法人或者其他组织的，应当由法定代表人、主要负责人，或者其授权代表签字或者盖章，并加盖公章。</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3.提出质疑的供应商应当是参与本项目招标活动的投标人。</w:t>
      </w:r>
      <w:r>
        <w:rPr>
          <w:rFonts w:hint="eastAsia" w:ascii="宋体" w:hAnsi="宋体" w:eastAsia="宋体" w:cs="Times New Roman"/>
          <w:b/>
          <w:spacing w:val="-6"/>
          <w:szCs w:val="21"/>
          <w:highlight w:val="none"/>
        </w:rPr>
        <w:t>投标人在法定质疑期内应一次性提出针对同一采购程序环节的质疑。</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4.根据《政府采购质疑和投诉办法》第三十七条的规定，投诉人在全国范围</w:t>
      </w:r>
      <w:r>
        <w:rPr>
          <w:rFonts w:ascii="宋体" w:hAnsi="宋体" w:eastAsia="宋体" w:cs="Times New Roman"/>
          <w:spacing w:val="-6"/>
          <w:szCs w:val="21"/>
          <w:highlight w:val="none"/>
        </w:rPr>
        <w:t>12</w:t>
      </w:r>
      <w:r>
        <w:rPr>
          <w:rFonts w:hint="eastAsia" w:ascii="宋体" w:hAnsi="宋体" w:eastAsia="宋体" w:cs="Times New Roman"/>
          <w:spacing w:val="-6"/>
          <w:szCs w:val="21"/>
          <w:highlight w:val="none"/>
        </w:rPr>
        <w:t>个月内三次以上投诉查无实据的，由财政部门列入不良行为记录名单。</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投诉人有下列行为之一的，属于虚假、恶意投诉，由财政部门列入不良行为记录名单，禁止其</w:t>
      </w: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至</w:t>
      </w: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年内参加政府采购活动：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（一）捏造事实；</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（二）提供虚假材料；</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（三）以非法手段取得证明材料。证据来源的合法性存在明显疑问，投诉人无法证明其取得方式合法的，视为以非法手段取得证明材料。</w:t>
      </w:r>
    </w:p>
    <w:p>
      <w:pPr>
        <w:adjustRightInd w:val="0"/>
        <w:snapToGrid w:val="0"/>
        <w:spacing w:line="288" w:lineRule="auto"/>
        <w:outlineLvl w:val="2"/>
        <w:rPr>
          <w:rFonts w:ascii="宋体" w:hAnsi="宋体" w:eastAsia="宋体" w:cs="宋体"/>
          <w:b/>
          <w:spacing w:val="-6"/>
          <w:kern w:val="0"/>
          <w:szCs w:val="21"/>
          <w:highlight w:val="none"/>
        </w:rPr>
      </w:pPr>
      <w:r>
        <w:rPr>
          <w:rFonts w:ascii="宋体" w:hAnsi="宋体" w:eastAsia="宋体" w:cs="宋体"/>
          <w:b/>
          <w:spacing w:val="-6"/>
          <w:kern w:val="0"/>
          <w:szCs w:val="21"/>
          <w:highlight w:val="none"/>
        </w:rPr>
        <w:t>（</w:t>
      </w:r>
      <w:r>
        <w:rPr>
          <w:rFonts w:hint="eastAsia" w:ascii="宋体" w:hAnsi="宋体" w:eastAsia="宋体" w:cs="宋体"/>
          <w:b/>
          <w:spacing w:val="-6"/>
          <w:kern w:val="0"/>
          <w:szCs w:val="21"/>
          <w:highlight w:val="none"/>
        </w:rPr>
        <w:t>十</w:t>
      </w:r>
      <w:r>
        <w:rPr>
          <w:rFonts w:ascii="宋体" w:hAnsi="宋体" w:eastAsia="宋体" w:cs="宋体"/>
          <w:b/>
          <w:spacing w:val="-6"/>
          <w:kern w:val="0"/>
          <w:szCs w:val="21"/>
          <w:highlight w:val="none"/>
        </w:rPr>
        <w:t>）</w:t>
      </w:r>
      <w:r>
        <w:rPr>
          <w:rFonts w:hint="eastAsia" w:ascii="宋体" w:hAnsi="宋体" w:eastAsia="宋体" w:cs="宋体"/>
          <w:b/>
          <w:spacing w:val="-6"/>
          <w:kern w:val="0"/>
          <w:szCs w:val="21"/>
          <w:highlight w:val="none"/>
        </w:rPr>
        <w:t>中小企业说明</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符合中小企业划分标准的个体工商户，在政府采购活动中视同中小企业。</w:t>
      </w:r>
    </w:p>
    <w:p>
      <w:pPr>
        <w:adjustRightInd w:val="0"/>
        <w:snapToGrid w:val="0"/>
        <w:spacing w:line="288" w:lineRule="auto"/>
        <w:ind w:firstLine="398" w:firstLineChars="200"/>
        <w:jc w:val="left"/>
        <w:rPr>
          <w:rFonts w:ascii="宋体" w:hAnsi="宋体" w:eastAsia="宋体" w:cs="Times New Roman"/>
          <w:spacing w:val="-6"/>
          <w:szCs w:val="21"/>
          <w:highlight w:val="none"/>
        </w:rPr>
      </w:pPr>
      <w:r>
        <w:rPr>
          <w:rFonts w:hint="eastAsia" w:ascii="宋体" w:hAnsi="宋体" w:eastAsia="宋体" w:cs="Times New Roman"/>
          <w:b/>
          <w:bCs/>
          <w:spacing w:val="-6"/>
          <w:szCs w:val="21"/>
          <w:highlight w:val="none"/>
        </w:rPr>
        <w:t>中小企业参加政府采购活动，应当出具财库〔2020〕46号文件规定的《中小企业声明函》，否则不得享受相关中小企业扶持政策。投标人提供《中小企业声明函》内容不实的，属于提供虚假材料谋取中标、成交，依照《中华人民共和国政府采购法》等国家有关规定追究相应责任。</w:t>
      </w:r>
    </w:p>
    <w:p>
      <w:pPr>
        <w:adjustRightInd w:val="0"/>
        <w:snapToGrid w:val="0"/>
        <w:spacing w:line="288" w:lineRule="auto"/>
        <w:ind w:firstLine="396" w:firstLineChars="200"/>
        <w:jc w:val="left"/>
        <w:rPr>
          <w:rFonts w:ascii="宋体" w:hAnsi="宋体" w:eastAsia="宋体" w:cs="Times New Roman"/>
          <w:b/>
          <w:spacing w:val="-6"/>
          <w:szCs w:val="21"/>
          <w:highlight w:val="none"/>
        </w:rPr>
      </w:pPr>
      <w:r>
        <w:rPr>
          <w:rFonts w:hint="eastAsia" w:ascii="宋体" w:hAnsi="宋体" w:eastAsia="宋体" w:cs="Times New Roman"/>
          <w:spacing w:val="-6"/>
          <w:szCs w:val="21"/>
          <w:highlight w:val="none"/>
        </w:rPr>
        <w:t>依据财库〔2020〕46号文件规定享受扶持政策获得政府采购合同的，小微企业不得将合同分包给大中型企业，中型企业不得将合同分包给大型企业。</w:t>
      </w:r>
      <w:r>
        <w:rPr>
          <w:rFonts w:ascii="宋体" w:hAnsi="宋体" w:eastAsia="宋体" w:cs="Times New Roman"/>
          <w:b/>
          <w:spacing w:val="-6"/>
          <w:szCs w:val="21"/>
          <w:highlight w:val="none"/>
        </w:rPr>
        <w:br w:type="page"/>
      </w: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t>二</w:t>
      </w:r>
      <w:r>
        <w:rPr>
          <w:rFonts w:hint="eastAsia" w:ascii="宋体" w:hAnsi="宋体" w:eastAsia="宋体" w:cs="Times New Roman"/>
          <w:b/>
          <w:spacing w:val="-6"/>
          <w:szCs w:val="21"/>
          <w:highlight w:val="none"/>
        </w:rPr>
        <w:t>、招标文件</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（一）招标文件的构成</w:t>
      </w:r>
    </w:p>
    <w:p>
      <w:pPr>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本招标文件由以下部分组成：</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1.投标邀请</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2.采购需求</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3.投标人须知</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4.评标办法及评分标准</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5.拟签订的合同文本</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6.投标文件格式</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7.本项目招标文件的澄清、答复、修改、补充的内容</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（二）投标人的风险</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投标人没有按照招标文件要求提供全部资料，或者投标人没有对招标文件在各方面作出实质性响应是投标人的风险，并可能导致其投标被拒绝。</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（三）招标文件的澄清与修改</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.采购人或者采购代理机构可以对已发出的招标文件进行必要的澄清或者修改</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澄清或者修改</w:t>
      </w:r>
      <w:r>
        <w:rPr>
          <w:rFonts w:hint="eastAsia" w:ascii="宋体" w:hAnsi="宋体" w:eastAsia="宋体" w:cs="Times New Roman"/>
          <w:spacing w:val="-6"/>
          <w:szCs w:val="21"/>
          <w:highlight w:val="none"/>
        </w:rPr>
        <w:t>会</w:t>
      </w:r>
      <w:r>
        <w:rPr>
          <w:rFonts w:ascii="宋体" w:hAnsi="宋体" w:eastAsia="宋体" w:cs="Times New Roman"/>
          <w:spacing w:val="-6"/>
          <w:szCs w:val="21"/>
          <w:highlight w:val="none"/>
        </w:rPr>
        <w:t>在原公告发布媒体上发布澄清公告</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澄清或者修改的内容为招标文件的组成部分。</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spacing w:val="-6"/>
          <w:szCs w:val="21"/>
          <w:highlight w:val="none"/>
        </w:rPr>
        <w:t>代理机构</w:t>
      </w:r>
      <w:r>
        <w:rPr>
          <w:rFonts w:hint="eastAsia" w:ascii="宋体" w:hAnsi="宋体" w:eastAsia="宋体" w:cs="Times New Roman"/>
          <w:spacing w:val="-6"/>
          <w:szCs w:val="21"/>
          <w:highlight w:val="none"/>
        </w:rPr>
        <w:t>回函确认。若无书面回函确认，视同投标人已收到招标文件修改的通知，并受其约束。</w:t>
      </w:r>
    </w:p>
    <w:p>
      <w:pPr>
        <w:adjustRightInd w:val="0"/>
        <w:snapToGrid w:val="0"/>
        <w:spacing w:line="288" w:lineRule="auto"/>
        <w:jc w:val="center"/>
        <w:outlineLvl w:val="1"/>
        <w:rPr>
          <w:rFonts w:ascii="宋体" w:hAnsi="宋体" w:eastAsia="宋体" w:cs="Times New Roman"/>
          <w:spacing w:val="-6"/>
          <w:szCs w:val="21"/>
          <w:highlight w:val="none"/>
        </w:rPr>
      </w:pPr>
      <w:r>
        <w:rPr>
          <w:rFonts w:ascii="宋体" w:hAnsi="宋体" w:eastAsia="宋体" w:cs="Times New Roman"/>
          <w:spacing w:val="-6"/>
          <w:szCs w:val="21"/>
          <w:highlight w:val="none"/>
        </w:rPr>
        <w:br w:type="page"/>
      </w:r>
      <w:r>
        <w:rPr>
          <w:rFonts w:ascii="宋体" w:hAnsi="宋体" w:eastAsia="宋体" w:cs="Times New Roman"/>
          <w:b/>
          <w:spacing w:val="-6"/>
          <w:szCs w:val="21"/>
          <w:highlight w:val="none"/>
        </w:rPr>
        <w:t>三</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投标文件的编制</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（一）投标文件的组成</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投标文件由</w:t>
      </w:r>
      <w:r>
        <w:rPr>
          <w:rFonts w:hint="eastAsia" w:ascii="宋体" w:hAnsi="宋体" w:eastAsia="宋体" w:cs="Times New Roman"/>
          <w:b/>
          <w:spacing w:val="-6"/>
          <w:szCs w:val="21"/>
          <w:highlight w:val="none"/>
        </w:rPr>
        <w:t>报价文件、资格文件、商务和技术文件</w:t>
      </w:r>
      <w:r>
        <w:rPr>
          <w:rFonts w:hint="eastAsia" w:ascii="宋体" w:hAnsi="宋体" w:eastAsia="宋体" w:cs="Times New Roman"/>
          <w:bCs/>
          <w:spacing w:val="-6"/>
          <w:szCs w:val="21"/>
          <w:highlight w:val="none"/>
        </w:rPr>
        <w:t>组成（格式详见招标文件第六章）。</w:t>
      </w:r>
    </w:p>
    <w:p>
      <w:pPr>
        <w:adjustRightInd w:val="0"/>
        <w:snapToGrid w:val="0"/>
        <w:spacing w:line="288" w:lineRule="auto"/>
        <w:ind w:firstLine="398" w:firstLineChars="200"/>
        <w:jc w:val="left"/>
        <w:rPr>
          <w:rFonts w:ascii="宋体" w:hAnsi="宋体" w:eastAsia="宋体" w:cs="Times New Roman"/>
          <w:b/>
          <w:spacing w:val="-6"/>
          <w:szCs w:val="21"/>
          <w:highlight w:val="none"/>
        </w:rPr>
      </w:pPr>
      <w:r>
        <w:rPr>
          <w:rFonts w:ascii="宋体" w:hAnsi="宋体" w:eastAsia="宋体" w:cs="Times New Roman"/>
          <w:b/>
          <w:spacing w:val="-6"/>
          <w:szCs w:val="21"/>
          <w:highlight w:val="none"/>
        </w:rPr>
        <w:t>1.</w:t>
      </w:r>
      <w:r>
        <w:rPr>
          <w:rFonts w:hint="eastAsia" w:ascii="宋体" w:hAnsi="宋体" w:eastAsia="宋体" w:cs="Times New Roman"/>
          <w:b/>
          <w:spacing w:val="-6"/>
          <w:szCs w:val="21"/>
          <w:highlight w:val="none"/>
        </w:rPr>
        <w:t>报价文件</w:t>
      </w:r>
      <w:bookmarkStart w:id="32" w:name="_Hlk72498112"/>
      <w:r>
        <w:rPr>
          <w:rFonts w:hint="eastAsia" w:ascii="宋体" w:hAnsi="宋体" w:eastAsia="宋体" w:cs="Times New Roman"/>
          <w:b/>
          <w:spacing w:val="-6"/>
          <w:szCs w:val="21"/>
          <w:highlight w:val="none"/>
        </w:rPr>
        <w:t>（单独上传）</w:t>
      </w:r>
      <w:bookmarkEnd w:id="32"/>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（1）开标一览表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（2）投标报价明细表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（3）中小企业声明函</w:t>
      </w:r>
      <w:bookmarkStart w:id="33" w:name="_Hlk81815656"/>
      <w:r>
        <w:rPr>
          <w:rFonts w:hint="eastAsia" w:ascii="宋体" w:hAnsi="宋体" w:eastAsia="宋体" w:cs="Times New Roman"/>
          <w:spacing w:val="-6"/>
          <w:szCs w:val="21"/>
          <w:highlight w:val="none"/>
        </w:rPr>
        <w:t>（若属于中小企业）</w:t>
      </w:r>
      <w:bookmarkEnd w:id="33"/>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（4）属于监狱企业的证明文件</w:t>
      </w:r>
      <w:bookmarkStart w:id="34" w:name="_Hlk81815359"/>
      <w:r>
        <w:rPr>
          <w:rFonts w:hint="eastAsia" w:ascii="宋体" w:hAnsi="宋体" w:eastAsia="宋体" w:cs="Times New Roman"/>
          <w:spacing w:val="-6"/>
          <w:szCs w:val="21"/>
          <w:highlight w:val="none"/>
        </w:rPr>
        <w:t>（若属于监狱企业）</w:t>
      </w:r>
      <w:bookmarkEnd w:id="34"/>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bookmarkStart w:id="35" w:name="OLE_LINK13"/>
      <w:bookmarkStart w:id="36" w:name="OLE_LINK14"/>
      <w:r>
        <w:rPr>
          <w:rFonts w:hint="eastAsia" w:ascii="宋体" w:hAnsi="宋体" w:eastAsia="宋体" w:cs="Times New Roman"/>
          <w:spacing w:val="-6"/>
          <w:szCs w:val="21"/>
          <w:highlight w:val="none"/>
        </w:rPr>
        <w:t>残疾人福利性单位声明函</w:t>
      </w:r>
      <w:bookmarkEnd w:id="35"/>
      <w:bookmarkEnd w:id="36"/>
      <w:bookmarkStart w:id="37" w:name="_Hlk81815372"/>
      <w:r>
        <w:rPr>
          <w:rFonts w:hint="eastAsia" w:ascii="宋体" w:hAnsi="宋体" w:eastAsia="宋体" w:cs="Times New Roman"/>
          <w:spacing w:val="-6"/>
          <w:szCs w:val="21"/>
          <w:highlight w:val="none"/>
        </w:rPr>
        <w:t>（若属于残疾人福利性单位）</w:t>
      </w:r>
      <w:bookmarkEnd w:id="37"/>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2</w:t>
      </w:r>
      <w:r>
        <w:rPr>
          <w:rFonts w:hint="eastAsia" w:ascii="宋体" w:hAnsi="宋体" w:eastAsia="宋体" w:cs="Times New Roman"/>
          <w:b/>
          <w:bCs/>
          <w:spacing w:val="-6"/>
          <w:szCs w:val="21"/>
          <w:highlight w:val="none"/>
        </w:rPr>
        <w:t>.资格文件</w:t>
      </w:r>
      <w:r>
        <w:rPr>
          <w:rFonts w:hint="eastAsia" w:ascii="宋体" w:hAnsi="宋体" w:eastAsia="宋体" w:cs="Times New Roman"/>
          <w:b/>
          <w:spacing w:val="-6"/>
          <w:szCs w:val="21"/>
          <w:highlight w:val="none"/>
        </w:rPr>
        <w:t>（单独上传）</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资格审查要求的资格证明材料（均需加盖公章）</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（1）有效的法人或者其他组织的营业执照等证明文件，自然人的身份证明</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w:t>
      </w:r>
      <w:r>
        <w:rPr>
          <w:rFonts w:ascii="宋体" w:hAnsi="宋体" w:eastAsia="宋体" w:cs="宋体"/>
          <w:b/>
          <w:spacing w:val="-6"/>
          <w:szCs w:val="21"/>
          <w:highlight w:val="none"/>
        </w:rPr>
        <w:t>2）资格条件承诺函</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（3</w:t>
      </w:r>
      <w:r>
        <w:rPr>
          <w:rFonts w:ascii="宋体" w:hAnsi="宋体" w:eastAsia="宋体" w:cs="宋体"/>
          <w:b/>
          <w:spacing w:val="-6"/>
          <w:szCs w:val="21"/>
          <w:highlight w:val="none"/>
        </w:rPr>
        <w:t>）投标人特定资格条件证明材料</w:t>
      </w:r>
      <w:r>
        <w:rPr>
          <w:rFonts w:hint="eastAsia" w:ascii="宋体" w:hAnsi="宋体" w:eastAsia="宋体" w:cs="宋体"/>
          <w:b/>
          <w:spacing w:val="-6"/>
          <w:szCs w:val="21"/>
          <w:highlight w:val="none"/>
        </w:rPr>
        <w:t>：标项一：具有省级（含）以上新闻出版行政部门颁发的出版物经营许可证，且经营范围有期刊。标项二：具有国家颁发的出版物进口经营许可证，且经营范围有期刊。</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ascii="宋体" w:hAnsi="宋体" w:eastAsia="宋体" w:cs="Times New Roman"/>
          <w:b/>
          <w:spacing w:val="-6"/>
          <w:szCs w:val="21"/>
          <w:highlight w:val="none"/>
        </w:rPr>
        <w:t>3</w:t>
      </w:r>
      <w:r>
        <w:rPr>
          <w:rFonts w:hint="eastAsia" w:ascii="宋体" w:hAnsi="宋体" w:eastAsia="宋体" w:cs="Times New Roman"/>
          <w:b/>
          <w:spacing w:val="-6"/>
          <w:szCs w:val="21"/>
          <w:highlight w:val="none"/>
        </w:rPr>
        <w:t>.商务和</w:t>
      </w:r>
      <w:r>
        <w:rPr>
          <w:rFonts w:hint="eastAsia" w:ascii="宋体" w:hAnsi="宋体" w:eastAsia="宋体" w:cs="Times New Roman"/>
          <w:b/>
          <w:bCs/>
          <w:spacing w:val="-6"/>
          <w:szCs w:val="21"/>
          <w:highlight w:val="none"/>
        </w:rPr>
        <w:t>技术文件</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（1）投标函</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）投标声明书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）法定代表人资格证明书、法定代表人授权委托书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4</w:t>
      </w:r>
      <w:r>
        <w:rPr>
          <w:rFonts w:hint="eastAsia" w:ascii="宋体" w:hAnsi="宋体" w:eastAsia="宋体" w:cs="Times New Roman"/>
          <w:spacing w:val="-6"/>
          <w:szCs w:val="21"/>
          <w:highlight w:val="none"/>
        </w:rPr>
        <w:t>）2020年12月（含）以后任意一月投标授权代表社保缴纳证明</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5</w:t>
      </w:r>
      <w:r>
        <w:rPr>
          <w:rFonts w:hint="eastAsia" w:ascii="宋体" w:hAnsi="宋体" w:eastAsia="宋体" w:cs="Times New Roman"/>
          <w:spacing w:val="-6"/>
          <w:szCs w:val="21"/>
          <w:highlight w:val="none"/>
        </w:rPr>
        <w:t>）投标人情况介绍</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（6）体系认证</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Times New Roman"/>
          <w:spacing w:val="-6"/>
          <w:szCs w:val="21"/>
          <w:highlight w:val="none"/>
        </w:rPr>
        <w:t>（7）投标人同类合同一览表</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（8）采购</w:t>
      </w:r>
      <w:r>
        <w:rPr>
          <w:rFonts w:hint="eastAsia" w:ascii="宋体" w:hAnsi="宋体" w:eastAsia="宋体" w:cs="Times New Roman"/>
          <w:spacing w:val="-6"/>
          <w:szCs w:val="21"/>
          <w:highlight w:val="none"/>
        </w:rPr>
        <w:t>需求</w:t>
      </w:r>
      <w:r>
        <w:rPr>
          <w:rFonts w:hint="eastAsia" w:ascii="宋体" w:hAnsi="宋体" w:eastAsia="宋体" w:cs="宋体"/>
          <w:spacing w:val="-6"/>
          <w:szCs w:val="21"/>
          <w:highlight w:val="none"/>
        </w:rPr>
        <w:t>偏离表</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（9）服务方案</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（10）供货能力</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（11）售后服务</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宋体"/>
          <w:spacing w:val="-6"/>
          <w:szCs w:val="21"/>
          <w:highlight w:val="none"/>
        </w:rPr>
        <w:t>（12）</w:t>
      </w:r>
      <w:r>
        <w:rPr>
          <w:rFonts w:hint="eastAsia" w:ascii="宋体" w:hAnsi="宋体" w:eastAsia="宋体" w:cs="Times New Roman"/>
          <w:spacing w:val="-6"/>
          <w:szCs w:val="21"/>
          <w:highlight w:val="none"/>
        </w:rPr>
        <w:t>合理化建议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（13）投标人需要说明的其他文件和材料</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（二）投标文件的签署和份数</w:t>
      </w:r>
    </w:p>
    <w:p>
      <w:pPr>
        <w:adjustRightInd w:val="0"/>
        <w:snapToGrid w:val="0"/>
        <w:spacing w:line="288" w:lineRule="auto"/>
        <w:ind w:firstLine="396" w:firstLineChars="200"/>
        <w:jc w:val="left"/>
        <w:rPr>
          <w:rFonts w:ascii="宋体" w:hAnsi="宋体" w:eastAsia="宋体"/>
          <w:b/>
          <w:bCs/>
          <w:spacing w:val="-6"/>
          <w:szCs w:val="21"/>
          <w:highlight w:val="none"/>
        </w:rPr>
      </w:pPr>
      <w:r>
        <w:rPr>
          <w:rFonts w:hint="eastAsia" w:ascii="宋体" w:hAnsi="宋体" w:eastAsia="宋体"/>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highlight w:val="none"/>
        </w:rPr>
        <w:t>其中资格文件、商务技术文件中不得出现投标报价，如因投标人原因提前泄露投标报价，是投标人的责任。</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2.投标文件须由投标人在规定位置加盖公章并由投标人代表签署，投标人应写全称。</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3.投标文件不得涂改，若有修改错漏处，须由投标人代表签字并加盖公章。投标文件因字迹潦草或表达不清所引起的后果由投标人负责。</w:t>
      </w:r>
    </w:p>
    <w:p>
      <w:pPr>
        <w:adjustRightInd w:val="0"/>
        <w:snapToGrid w:val="0"/>
        <w:spacing w:line="288" w:lineRule="auto"/>
        <w:ind w:firstLine="398" w:firstLineChars="200"/>
        <w:jc w:val="left"/>
        <w:rPr>
          <w:rFonts w:ascii="宋体" w:hAnsi="宋体" w:eastAsia="宋体"/>
          <w:b/>
          <w:bCs/>
          <w:spacing w:val="-6"/>
          <w:szCs w:val="21"/>
          <w:highlight w:val="none"/>
        </w:rPr>
      </w:pPr>
      <w:r>
        <w:rPr>
          <w:rFonts w:hint="eastAsia" w:ascii="宋体" w:hAnsi="宋体" w:eastAsia="宋体"/>
          <w:b/>
          <w:bCs/>
          <w:spacing w:val="-6"/>
          <w:szCs w:val="21"/>
          <w:highlight w:val="none"/>
        </w:rPr>
        <w:t>4.投标文件份数：</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b/>
          <w:bCs/>
          <w:spacing w:val="-6"/>
          <w:szCs w:val="21"/>
          <w:highlight w:val="none"/>
        </w:rPr>
        <w:t>电子加密投标文件：政府采购云平台在线上传一份；备份投标文件：密封包装后EMS或顺丰邮寄形式递交一份（邮寄地址：</w:t>
      </w:r>
      <w:r>
        <w:rPr>
          <w:rFonts w:hint="eastAsia" w:ascii="宋体" w:hAnsi="宋体" w:eastAsia="宋体" w:cs="宋体"/>
          <w:b/>
          <w:bCs/>
          <w:szCs w:val="21"/>
          <w:highlight w:val="none"/>
        </w:rPr>
        <w:t>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cs="Times New Roman"/>
          <w:b/>
          <w:bCs/>
          <w:spacing w:val="-6"/>
          <w:szCs w:val="21"/>
          <w:highlight w:val="none"/>
        </w:rPr>
      </w:pPr>
      <w:r>
        <w:rPr>
          <w:rFonts w:hint="eastAsia" w:ascii="宋体" w:hAnsi="宋体" w:eastAsia="宋体" w:cs="宋体"/>
          <w:b/>
          <w:szCs w:val="21"/>
          <w:highlight w:val="none"/>
        </w:rPr>
        <w:t>特别说明：双休日和法定节假日不收件，投标人自行承担邮寄风险。</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（三）投标文件的上传、递交、修改和撤回</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1.投标文件的上传、递交：</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（1）电子加密投标文件的上传：</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▲a.投标人应在投标截止时间前将电子加密投标文件成功上传至政府采购云平台，否则投标无效；</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b.电子加密投标文件成功上传后，投标人可自行打印投标文件接收回执。</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（2）备份投标文件的密封包装、递交：</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a.投标人在政府采购云平台完成电子加密投标文件的上传后，可以EMS或顺丰邮寄形式在投标截止时间前递交以介质（U盘）存储的数据电文形式的备份投标文件；</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b.备份投标文件应当密封包装并在包装上标注投标项目名称、标项、投标人名称并加盖公章（非电子签章），投标人逾期送达或者未密封包装的备份投标文件采购代理机构将予以拒收；</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▲c.通过政府采购云平台成功上传的电子加密投标文件已按时解密的，备份投标文件自动失效。</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d.投标截止时间前，投标人仅递交备份投标文件而未将电子加密投标文件成功上传至政府采购云平台的，投标无效。</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pPr>
        <w:adjustRightInd w:val="0"/>
        <w:snapToGrid w:val="0"/>
        <w:spacing w:line="288" w:lineRule="auto"/>
        <w:ind w:firstLine="396" w:firstLineChars="200"/>
        <w:jc w:val="left"/>
        <w:rPr>
          <w:rFonts w:ascii="宋体" w:hAnsi="宋体" w:eastAsia="宋体"/>
          <w:spacing w:val="-6"/>
          <w:szCs w:val="21"/>
          <w:highlight w:val="none"/>
        </w:rPr>
      </w:pPr>
      <w:r>
        <w:rPr>
          <w:rFonts w:ascii="宋体" w:hAnsi="宋体" w:eastAsia="宋体"/>
          <w:spacing w:val="-6"/>
          <w:szCs w:val="21"/>
          <w:highlight w:val="none"/>
        </w:rPr>
        <w:t>2</w:t>
      </w:r>
      <w:r>
        <w:rPr>
          <w:rFonts w:hint="eastAsia" w:ascii="宋体" w:hAnsi="宋体" w:eastAsia="宋体"/>
          <w:spacing w:val="-6"/>
          <w:szCs w:val="21"/>
          <w:highlight w:val="none"/>
        </w:rPr>
        <w:t>.投标人因未在线参加开标而导致电子加密投标文件无法按时解密等一切后果由投标人自行承担。</w:t>
      </w:r>
    </w:p>
    <w:p>
      <w:pPr>
        <w:adjustRightInd w:val="0"/>
        <w:snapToGrid w:val="0"/>
        <w:spacing w:line="288" w:lineRule="auto"/>
        <w:ind w:firstLine="396" w:firstLineChars="200"/>
        <w:jc w:val="left"/>
        <w:rPr>
          <w:rFonts w:ascii="宋体" w:hAnsi="宋体" w:eastAsia="宋体"/>
          <w:spacing w:val="-6"/>
          <w:szCs w:val="21"/>
          <w:highlight w:val="none"/>
        </w:rPr>
      </w:pPr>
      <w:r>
        <w:rPr>
          <w:rFonts w:ascii="宋体" w:hAnsi="宋体" w:eastAsia="宋体"/>
          <w:spacing w:val="-6"/>
          <w:szCs w:val="21"/>
          <w:highlight w:val="none"/>
        </w:rPr>
        <w:t>3</w:t>
      </w:r>
      <w:r>
        <w:rPr>
          <w:rFonts w:hint="eastAsia" w:ascii="宋体" w:hAnsi="宋体" w:eastAsia="宋体"/>
          <w:spacing w:val="-6"/>
          <w:szCs w:val="21"/>
          <w:highlight w:val="none"/>
        </w:rPr>
        <w:t>.投标人应按照招标文件和政府采购云平台的要求，根据投标文件的组成规定的内容及顺序通过政采云电子交易客户端（政采云投标客户端）编制加密投标文件。</w:t>
      </w:r>
    </w:p>
    <w:p>
      <w:pPr>
        <w:adjustRightInd w:val="0"/>
        <w:snapToGrid w:val="0"/>
        <w:spacing w:line="288" w:lineRule="auto"/>
        <w:ind w:firstLine="422" w:firstLineChars="200"/>
        <w:jc w:val="left"/>
        <w:rPr>
          <w:rFonts w:ascii="宋体" w:hAnsi="宋体" w:eastAsia="宋体"/>
          <w:b/>
          <w:bCs/>
          <w:szCs w:val="21"/>
          <w:highlight w:val="none"/>
        </w:rPr>
      </w:pPr>
      <w:r>
        <w:rPr>
          <w:rFonts w:hint="eastAsia" w:ascii="宋体" w:hAnsi="宋体" w:eastAsia="宋体"/>
          <w:b/>
          <w:bCs/>
          <w:szCs w:val="21"/>
          <w:highlight w:val="none"/>
        </w:rPr>
        <w:t>备注：投标人可通过浙江省“电子交易/不见面开评标”学习专题提前进行专题学习，熟悉操作，避免影响采购活动（</w:t>
      </w:r>
      <w:r>
        <w:rPr>
          <w:highlight w:val="none"/>
        </w:rPr>
        <w:fldChar w:fldCharType="begin"/>
      </w:r>
      <w:r>
        <w:rPr>
          <w:highlight w:val="none"/>
        </w:rPr>
        <w:instrText xml:space="preserve"> HYPERLINK "https://edu.zcygov.cn/luban/e-biding" </w:instrText>
      </w:r>
      <w:r>
        <w:rPr>
          <w:highlight w:val="none"/>
        </w:rPr>
        <w:fldChar w:fldCharType="separate"/>
      </w:r>
      <w:r>
        <w:rPr>
          <w:rStyle w:val="33"/>
          <w:rFonts w:hint="eastAsia" w:ascii="宋体" w:hAnsi="宋体" w:eastAsia="宋体"/>
          <w:b/>
          <w:bCs/>
          <w:szCs w:val="21"/>
          <w:highlight w:val="none"/>
        </w:rPr>
        <w:t>https://edu.zcygov.cn/luban/e-biding</w:t>
      </w:r>
      <w:r>
        <w:rPr>
          <w:rStyle w:val="33"/>
          <w:rFonts w:hint="eastAsia" w:ascii="宋体" w:hAnsi="宋体" w:eastAsia="宋体"/>
          <w:b/>
          <w:bCs/>
          <w:szCs w:val="21"/>
          <w:highlight w:val="none"/>
        </w:rPr>
        <w:fldChar w:fldCharType="end"/>
      </w:r>
      <w:r>
        <w:rPr>
          <w:rFonts w:hint="eastAsia" w:ascii="宋体" w:hAnsi="宋体" w:eastAsia="宋体"/>
          <w:b/>
          <w:bCs/>
          <w:szCs w:val="21"/>
          <w:highlight w:val="none"/>
        </w:rPr>
        <w:t>）。</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（四）投标文件的语言及计量</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（五）投标报价</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1.报价应按招标文件要求的格式编制、填写报价内容（可自行增行），未按招标文件要求编制、填写的投标文件可能被拒绝；</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szCs w:val="21"/>
          <w:highlight w:val="none"/>
        </w:rPr>
        <w:t>以人民币报价</w:t>
      </w:r>
      <w:r>
        <w:rPr>
          <w:rFonts w:hint="eastAsia" w:ascii="宋体" w:hAnsi="宋体" w:eastAsia="宋体" w:cs="宋体"/>
          <w:szCs w:val="21"/>
          <w:highlight w:val="none"/>
        </w:rPr>
        <w:t>；</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3.投标报价是履行合同的最终价格，</w:t>
      </w:r>
      <w:r>
        <w:rPr>
          <w:rFonts w:hint="eastAsia" w:ascii="宋体" w:hAnsi="宋体" w:eastAsia="宋体"/>
          <w:szCs w:val="21"/>
          <w:highlight w:val="none"/>
        </w:rPr>
        <w:t>应包括完成所有产品供货及履行所有规定服务所产生的全部税、费；</w:t>
      </w:r>
    </w:p>
    <w:p>
      <w:pPr>
        <w:pStyle w:val="17"/>
        <w:adjustRightInd w:val="0"/>
        <w:snapToGrid w:val="0"/>
        <w:spacing w:before="0" w:beforeLines="0" w:after="0" w:afterLines="0" w:line="288" w:lineRule="auto"/>
        <w:ind w:firstLine="420" w:firstLineChars="200"/>
        <w:jc w:val="left"/>
        <w:rPr>
          <w:rFonts w:hAnsi="宋体" w:eastAsia="宋体" w:cs="宋体"/>
          <w:sz w:val="21"/>
          <w:szCs w:val="21"/>
          <w:highlight w:val="none"/>
        </w:rPr>
      </w:pPr>
      <w:r>
        <w:rPr>
          <w:rFonts w:hint="eastAsia" w:hAnsi="宋体" w:eastAsia="宋体" w:cs="宋体"/>
          <w:sz w:val="21"/>
          <w:szCs w:val="21"/>
          <w:highlight w:val="none"/>
        </w:rPr>
        <w:t>4.投标文件只允许有一个报价，有选择的报价将不予接受。</w:t>
      </w:r>
    </w:p>
    <w:p>
      <w:pPr>
        <w:pStyle w:val="17"/>
        <w:adjustRightInd w:val="0"/>
        <w:snapToGrid w:val="0"/>
        <w:spacing w:before="0" w:beforeLines="0" w:after="0" w:afterLines="0" w:line="288" w:lineRule="auto"/>
        <w:ind w:firstLine="420" w:firstLineChars="200"/>
        <w:jc w:val="left"/>
        <w:rPr>
          <w:rFonts w:hAnsi="宋体" w:eastAsia="宋体" w:cs="宋体"/>
          <w:sz w:val="21"/>
          <w:szCs w:val="21"/>
          <w:highlight w:val="none"/>
        </w:rPr>
      </w:pPr>
      <w:r>
        <w:rPr>
          <w:rFonts w:hAnsi="宋体" w:eastAsia="宋体" w:cs="宋体"/>
          <w:sz w:val="21"/>
          <w:szCs w:val="21"/>
          <w:highlight w:val="none"/>
        </w:rPr>
        <w:t>5.评标委员会认为投标人的报价明显低于其他通过符合性审查投标人的报价，依据《政府采购货物和服务招标投标管理办法》（财政部令第87号）第六十条进行处理。</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（六）投标有效期</w:t>
      </w:r>
    </w:p>
    <w:p>
      <w:pPr>
        <w:pStyle w:val="17"/>
        <w:adjustRightInd w:val="0"/>
        <w:snapToGrid w:val="0"/>
        <w:spacing w:before="0" w:beforeLines="0" w:after="0" w:afterLines="0" w:line="288" w:lineRule="auto"/>
        <w:ind w:firstLine="396" w:firstLineChars="200"/>
        <w:jc w:val="left"/>
        <w:rPr>
          <w:rFonts w:hAnsi="宋体" w:eastAsia="宋体"/>
          <w:sz w:val="21"/>
          <w:szCs w:val="21"/>
          <w:highlight w:val="none"/>
        </w:rPr>
      </w:pPr>
      <w:r>
        <w:rPr>
          <w:rFonts w:hint="eastAsia" w:hAnsi="宋体" w:eastAsia="宋体"/>
          <w:spacing w:val="-6"/>
          <w:sz w:val="21"/>
          <w:szCs w:val="21"/>
          <w:highlight w:val="none"/>
        </w:rPr>
        <w:t>▲从提交投标文件的截止之日起</w:t>
      </w:r>
      <w:r>
        <w:rPr>
          <w:rFonts w:hAnsi="宋体" w:eastAsia="宋体"/>
          <w:spacing w:val="-6"/>
          <w:sz w:val="21"/>
          <w:szCs w:val="21"/>
          <w:highlight w:val="none"/>
        </w:rPr>
        <w:t>90天，在原投标有效期满之前，如果出现特殊情况，采购人或采购代理机构以书面形式通知投标人延长投标有效期。</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（七）资格审查不通过、投标无效的情形</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投标截止时间前，投标人仅递交备份投标文件而未将电子加密投标文件成功上传至政府采购云平台的，投标无效。</w:t>
      </w:r>
    </w:p>
    <w:p>
      <w:pPr>
        <w:widowControl/>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1</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在资格审查时，如发现下列情形之一的，投标人将被视为资格审查不通过：</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资格证明</w:t>
      </w:r>
      <w:r>
        <w:rPr>
          <w:rFonts w:hint="eastAsia" w:ascii="宋体" w:hAnsi="宋体" w:eastAsia="宋体" w:cs="Times New Roman"/>
          <w:spacing w:val="-6"/>
          <w:szCs w:val="21"/>
          <w:highlight w:val="none"/>
        </w:rPr>
        <w:t>材料</w:t>
      </w:r>
      <w:r>
        <w:rPr>
          <w:rFonts w:ascii="宋体" w:hAnsi="宋体" w:eastAsia="宋体" w:cs="Times New Roman"/>
          <w:spacing w:val="-6"/>
          <w:szCs w:val="21"/>
          <w:highlight w:val="none"/>
        </w:rPr>
        <w:t>不全的，或者不符合</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文件要求的</w:t>
      </w:r>
      <w:r>
        <w:rPr>
          <w:rFonts w:hint="eastAsia"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）投标人不具备招标文件中规定的资格要求的；</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）资格</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未按要求签署、盖章的。</w:t>
      </w:r>
    </w:p>
    <w:p>
      <w:pPr>
        <w:adjustRightInd w:val="0"/>
        <w:snapToGrid w:val="0"/>
        <w:spacing w:line="288" w:lineRule="auto"/>
        <w:ind w:firstLine="398" w:firstLine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在符合</w:t>
      </w:r>
      <w:r>
        <w:rPr>
          <w:rFonts w:ascii="宋体" w:hAnsi="宋体" w:eastAsia="宋体" w:cs="Times New Roman"/>
          <w:b/>
          <w:spacing w:val="-6"/>
          <w:szCs w:val="21"/>
          <w:highlight w:val="none"/>
        </w:rPr>
        <w:t>性审查、</w:t>
      </w:r>
      <w:r>
        <w:rPr>
          <w:rFonts w:hint="eastAsia" w:ascii="宋体" w:hAnsi="宋体" w:eastAsia="宋体" w:cs="Times New Roman"/>
          <w:b/>
          <w:spacing w:val="-6"/>
          <w:szCs w:val="21"/>
          <w:highlight w:val="none"/>
        </w:rPr>
        <w:t>商务</w:t>
      </w:r>
      <w:r>
        <w:rPr>
          <w:rFonts w:ascii="宋体" w:hAnsi="宋体" w:eastAsia="宋体" w:cs="Times New Roman"/>
          <w:b/>
          <w:spacing w:val="-6"/>
          <w:szCs w:val="21"/>
          <w:highlight w:val="none"/>
        </w:rPr>
        <w:t>和技术评审</w:t>
      </w:r>
      <w:r>
        <w:rPr>
          <w:rFonts w:hint="eastAsia" w:ascii="宋体" w:hAnsi="宋体" w:eastAsia="宋体" w:cs="Times New Roman"/>
          <w:b/>
          <w:spacing w:val="-6"/>
          <w:szCs w:val="21"/>
          <w:highlight w:val="none"/>
        </w:rPr>
        <w:t>时，如发现下列情形之一的，投标文件将被视为无效：</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1）商务和技术文件未按要求签署、盖章的；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2）未提供或未按要求提供投标函</w:t>
      </w:r>
      <w:r>
        <w:rPr>
          <w:rFonts w:ascii="宋体" w:hAnsi="宋体" w:eastAsia="宋体" w:cs="Times New Roman"/>
          <w:spacing w:val="-6"/>
          <w:szCs w:val="21"/>
          <w:highlight w:val="none"/>
        </w:rPr>
        <w:t>、法定代表人资格证明书</w:t>
      </w:r>
      <w:r>
        <w:rPr>
          <w:rFonts w:hint="eastAsia" w:ascii="宋体" w:hAnsi="宋体" w:eastAsia="宋体" w:cs="Times New Roman"/>
          <w:spacing w:val="-6"/>
          <w:szCs w:val="21"/>
          <w:highlight w:val="none"/>
        </w:rPr>
        <w:t>、法定代表人授权委托书、投标</w:t>
      </w:r>
      <w:r>
        <w:rPr>
          <w:rFonts w:ascii="宋体" w:hAnsi="宋体" w:eastAsia="宋体" w:cs="Times New Roman"/>
          <w:spacing w:val="-6"/>
          <w:szCs w:val="21"/>
          <w:highlight w:val="none"/>
        </w:rPr>
        <w:t>声明书</w:t>
      </w:r>
      <w:r>
        <w:rPr>
          <w:rFonts w:hint="eastAsia" w:ascii="宋体" w:hAnsi="宋体" w:eastAsia="宋体" w:cs="Times New Roman"/>
          <w:spacing w:val="-6"/>
          <w:szCs w:val="21"/>
          <w:highlight w:val="none"/>
        </w:rPr>
        <w:t>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hint="eastAsia" w:ascii="宋体" w:hAnsi="宋体" w:eastAsia="宋体" w:cs="Times New Roman"/>
          <w:bCs/>
          <w:spacing w:val="-6"/>
          <w:szCs w:val="21"/>
          <w:highlight w:val="none"/>
        </w:rPr>
        <w:t>法定代表人委托授权代表</w:t>
      </w:r>
      <w:r>
        <w:rPr>
          <w:rFonts w:ascii="宋体" w:hAnsi="宋体" w:eastAsia="宋体" w:cs="Times New Roman"/>
          <w:bCs/>
          <w:spacing w:val="-6"/>
          <w:szCs w:val="21"/>
          <w:highlight w:val="none"/>
        </w:rPr>
        <w:t>参加投</w:t>
      </w:r>
      <w:r>
        <w:rPr>
          <w:rFonts w:hint="eastAsia" w:ascii="宋体" w:hAnsi="宋体" w:eastAsia="宋体" w:cs="Times New Roman"/>
          <w:bCs/>
          <w:spacing w:val="-6"/>
          <w:szCs w:val="21"/>
          <w:highlight w:val="none"/>
        </w:rPr>
        <w:t>标但未</w:t>
      </w:r>
      <w:r>
        <w:rPr>
          <w:rFonts w:ascii="宋体" w:hAnsi="宋体" w:eastAsia="宋体" w:cs="Times New Roman"/>
          <w:bCs/>
          <w:spacing w:val="-6"/>
          <w:szCs w:val="21"/>
          <w:highlight w:val="none"/>
        </w:rPr>
        <w:t>提供</w:t>
      </w:r>
      <w:r>
        <w:rPr>
          <w:rFonts w:hint="eastAsia" w:ascii="宋体" w:hAnsi="宋体" w:eastAsia="宋体" w:cs="Times New Roman"/>
          <w:bCs/>
          <w:spacing w:val="-6"/>
          <w:szCs w:val="21"/>
          <w:highlight w:val="none"/>
        </w:rPr>
        <w:t>投标授权代表社保缴纳证明的</w:t>
      </w:r>
      <w:r>
        <w:rPr>
          <w:rFonts w:ascii="宋体" w:hAnsi="宋体" w:eastAsia="宋体" w:cs="Times New Roman"/>
          <w:bCs/>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4）未提供或未如实提供采购需求</w:t>
      </w:r>
      <w:r>
        <w:rPr>
          <w:rFonts w:ascii="宋体" w:hAnsi="宋体" w:eastAsia="宋体" w:cs="Times New Roman"/>
          <w:spacing w:val="-6"/>
          <w:szCs w:val="21"/>
          <w:highlight w:val="none"/>
        </w:rPr>
        <w:t>偏离表的；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r>
        <w:rPr>
          <w:rFonts w:ascii="宋体" w:hAnsi="宋体" w:eastAsia="宋体" w:cs="Times New Roman"/>
          <w:spacing w:val="-6"/>
          <w:szCs w:val="21"/>
          <w:highlight w:val="none"/>
        </w:rPr>
        <w:t>明显不符合招标文件</w:t>
      </w:r>
      <w:r>
        <w:rPr>
          <w:rFonts w:hint="eastAsia" w:ascii="宋体" w:hAnsi="宋体" w:eastAsia="宋体" w:cs="Times New Roman"/>
          <w:spacing w:val="-6"/>
          <w:szCs w:val="21"/>
          <w:highlight w:val="none"/>
        </w:rPr>
        <w:t>要求，</w:t>
      </w:r>
      <w:r>
        <w:rPr>
          <w:rFonts w:ascii="宋体" w:hAnsi="宋体" w:eastAsia="宋体" w:cs="Times New Roman"/>
          <w:spacing w:val="-6"/>
          <w:szCs w:val="21"/>
          <w:highlight w:val="none"/>
        </w:rPr>
        <w:t>或者</w:t>
      </w:r>
      <w:r>
        <w:rPr>
          <w:rFonts w:hint="eastAsia" w:ascii="宋体" w:hAnsi="宋体" w:eastAsia="宋体" w:cs="Times New Roman"/>
          <w:spacing w:val="-6"/>
          <w:szCs w:val="21"/>
          <w:highlight w:val="none"/>
        </w:rPr>
        <w:t>与</w:t>
      </w:r>
      <w:r>
        <w:rPr>
          <w:rFonts w:ascii="宋体" w:hAnsi="宋体" w:eastAsia="宋体" w:cs="Times New Roman"/>
          <w:spacing w:val="-6"/>
          <w:szCs w:val="21"/>
          <w:highlight w:val="none"/>
        </w:rPr>
        <w:t>招标文件中标“▲”的项目发生实质性偏离的</w:t>
      </w:r>
      <w:r>
        <w:rPr>
          <w:rFonts w:hint="eastAsia" w:ascii="宋体" w:hAnsi="宋体" w:eastAsia="宋体" w:cs="Times New Roman"/>
          <w:spacing w:val="-6"/>
          <w:szCs w:val="21"/>
          <w:highlight w:val="none"/>
        </w:rPr>
        <w:t>，或</w:t>
      </w:r>
      <w:r>
        <w:rPr>
          <w:rFonts w:hint="eastAsia" w:ascii="宋体" w:hAnsi="宋体" w:eastAsia="宋体" w:cs="宋体"/>
          <w:szCs w:val="21"/>
          <w:highlight w:val="none"/>
        </w:rPr>
        <w:t>负偏离达到规定数目的</w:t>
      </w:r>
      <w:r>
        <w:rPr>
          <w:rFonts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6</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未提供或未如实提供投标技术参数，或者投标文件标明的响应或偏离与事实不符或虚假投标的；</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7</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投标技术方案不明确，存在一个或一个以上备选（替代）投标方案的；</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8</w:t>
      </w:r>
      <w:r>
        <w:rPr>
          <w:rFonts w:hint="eastAsia" w:ascii="宋体" w:hAnsi="宋体" w:eastAsia="宋体" w:cs="Times New Roman"/>
          <w:spacing w:val="-6"/>
          <w:szCs w:val="21"/>
          <w:highlight w:val="none"/>
        </w:rPr>
        <w:t>）投标文件含有采购人不能接受的附加条件的；</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9</w:t>
      </w:r>
      <w:r>
        <w:rPr>
          <w:rFonts w:hint="eastAsia" w:ascii="宋体" w:hAnsi="宋体" w:eastAsia="宋体" w:cs="Times New Roman"/>
          <w:spacing w:val="-6"/>
          <w:szCs w:val="21"/>
          <w:highlight w:val="none"/>
        </w:rPr>
        <w:t>）法律、法规和招标文件规定的其他无效情形。</w:t>
      </w:r>
    </w:p>
    <w:p>
      <w:pPr>
        <w:widowControl/>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3</w:t>
      </w:r>
      <w:r>
        <w:rPr>
          <w:rFonts w:ascii="宋体" w:hAnsi="宋体" w:eastAsia="宋体" w:cs="Times New Roman"/>
          <w:b/>
          <w:spacing w:val="-6"/>
          <w:szCs w:val="21"/>
          <w:highlight w:val="none"/>
        </w:rPr>
        <w:t>.在报价评审时，如发现下列情形之一的，投标文件将被视为无效：</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1）报价</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未按要求签署、盖章的；</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）未按照招标文件标明的币种报价的</w:t>
      </w:r>
      <w:r>
        <w:rPr>
          <w:rFonts w:hint="eastAsia" w:ascii="宋体" w:hAnsi="宋体" w:eastAsia="宋体" w:cs="Times New Roman"/>
          <w:spacing w:val="-6"/>
          <w:szCs w:val="21"/>
          <w:highlight w:val="none"/>
        </w:rPr>
        <w:t>；</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报价</w:t>
      </w:r>
      <w:r>
        <w:rPr>
          <w:rFonts w:hint="eastAsia" w:ascii="宋体" w:hAnsi="宋体" w:eastAsia="宋体" w:cs="Times New Roman"/>
          <w:spacing w:val="-6"/>
          <w:szCs w:val="21"/>
          <w:highlight w:val="none"/>
        </w:rPr>
        <w:t>明细有</w:t>
      </w:r>
      <w:r>
        <w:rPr>
          <w:rFonts w:ascii="宋体" w:hAnsi="宋体" w:eastAsia="宋体" w:cs="Times New Roman"/>
          <w:spacing w:val="-6"/>
          <w:szCs w:val="21"/>
          <w:highlight w:val="none"/>
        </w:rPr>
        <w:t>缺漏项</w:t>
      </w:r>
      <w:r>
        <w:rPr>
          <w:rFonts w:hint="eastAsia" w:ascii="宋体" w:hAnsi="宋体" w:eastAsia="宋体" w:cs="Times New Roman"/>
          <w:spacing w:val="-6"/>
          <w:szCs w:val="21"/>
          <w:highlight w:val="none"/>
        </w:rPr>
        <w:t>，或者</w:t>
      </w:r>
      <w:r>
        <w:rPr>
          <w:rFonts w:ascii="宋体" w:hAnsi="宋体" w:eastAsia="宋体" w:cs="Times New Roman"/>
          <w:spacing w:val="-6"/>
          <w:szCs w:val="21"/>
          <w:highlight w:val="none"/>
        </w:rPr>
        <w:t>与招标文件要求不一致的</w:t>
      </w:r>
      <w:r>
        <w:rPr>
          <w:rFonts w:hint="eastAsia" w:ascii="宋体" w:hAnsi="宋体" w:eastAsia="宋体" w:cs="Times New Roman"/>
          <w:spacing w:val="-6"/>
          <w:szCs w:val="21"/>
          <w:highlight w:val="none"/>
        </w:rPr>
        <w:t>；</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4）报价超过招标文件中规定的预算金额或者最高限价的；</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5）报价具有选择性的；</w:t>
      </w:r>
    </w:p>
    <w:p>
      <w:pPr>
        <w:widowControl/>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4</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有下列情形之一的，视为投标人串通投标，其投标无效，由采购人或采购代理机构上报政府采购监督管理部门，视情列入不良行为记录名单，在一至三年内禁止参加政府采购活动：</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1）不同投标人的投标文件由同一单位或者个人编制；</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2）不同投标人委托同一单位或者个人办理投标事宜；</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3）不同投标人的投标文件载明的项目管理成员或者联系人员为同一人；</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4）不同投标人的投标文件异常一致或者投标报价呈规律性差异；</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5）不同投标人的投标文件相互混装。</w:t>
      </w:r>
    </w:p>
    <w:p>
      <w:pPr>
        <w:widowControl/>
        <w:adjustRightInd w:val="0"/>
        <w:snapToGrid w:val="0"/>
        <w:spacing w:line="288" w:lineRule="auto"/>
        <w:jc w:val="left"/>
        <w:rPr>
          <w:rFonts w:ascii="宋体" w:hAnsi="宋体" w:eastAsia="宋体" w:cs="Times New Roman"/>
          <w:spacing w:val="-6"/>
          <w:szCs w:val="21"/>
          <w:highlight w:val="none"/>
        </w:rPr>
      </w:pP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br w:type="page"/>
      </w:r>
      <w:r>
        <w:rPr>
          <w:rFonts w:ascii="宋体" w:hAnsi="宋体" w:eastAsia="宋体" w:cs="Times New Roman"/>
          <w:b/>
          <w:spacing w:val="-6"/>
          <w:szCs w:val="21"/>
          <w:highlight w:val="none"/>
        </w:rPr>
        <w:t>四</w:t>
      </w:r>
      <w:r>
        <w:rPr>
          <w:rFonts w:hint="eastAsia" w:ascii="宋体" w:hAnsi="宋体" w:eastAsia="宋体" w:cs="Times New Roman"/>
          <w:b/>
          <w:spacing w:val="-6"/>
          <w:szCs w:val="21"/>
          <w:highlight w:val="none"/>
        </w:rPr>
        <w:t>、开  标</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（一）开标准备</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制订开标、</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工作的组织方案，落实工作场地、设施，检查录音录像采集设备运行情况。</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通知或邀请相关单位和人员出席开标、</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活动（按规定由相关监管部门或其授权机构随机抽取、通知的政府采购评审专家除外）。</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准备政府采购项目的相关文件资料，如项目政府采购计划书及专家抽取有关凭证、项目书面说明、</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文件、补充文件及质疑答复情况、现场工作所需的相关登记表单、评审工作底稿等。</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w:t>
      </w:r>
      <w:r>
        <w:rPr>
          <w:rFonts w:ascii="宋体" w:hAnsi="宋体" w:eastAsia="宋体" w:cs="Times New Roman"/>
          <w:spacing w:val="-6"/>
          <w:szCs w:val="21"/>
          <w:highlight w:val="none"/>
        </w:rPr>
        <w:t>其他应准备的事项。</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（二）开标程序</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采购代理机构按照</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文件规定的时间、地点和程序组织开标，开标原则上应采取先</w:t>
      </w:r>
      <w:r>
        <w:rPr>
          <w:rFonts w:hint="eastAsia" w:ascii="宋体" w:hAnsi="宋体" w:eastAsia="宋体" w:cs="Times New Roman"/>
          <w:spacing w:val="-6"/>
          <w:szCs w:val="21"/>
          <w:highlight w:val="none"/>
        </w:rPr>
        <w:t>开启资格</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商务和技术文件、后</w:t>
      </w:r>
      <w:r>
        <w:rPr>
          <w:rFonts w:hint="eastAsia" w:ascii="宋体" w:hAnsi="宋体" w:eastAsia="宋体" w:cs="Times New Roman"/>
          <w:spacing w:val="-6"/>
          <w:szCs w:val="21"/>
          <w:highlight w:val="none"/>
        </w:rPr>
        <w:t>开启</w:t>
      </w:r>
      <w:r>
        <w:rPr>
          <w:rFonts w:ascii="宋体" w:hAnsi="宋体" w:eastAsia="宋体" w:cs="Times New Roman"/>
          <w:spacing w:val="-6"/>
          <w:szCs w:val="21"/>
          <w:highlight w:val="none"/>
        </w:rPr>
        <w:t>报价文件的顺序进行。具体按以下程序进行：</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1.开启开标场地的录音录像采集设备，并确保其正常运行。</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核验出席开标活动现场的</w:t>
      </w:r>
      <w:r>
        <w:rPr>
          <w:rFonts w:hint="eastAsia" w:ascii="宋体" w:hAnsi="宋体" w:eastAsia="宋体" w:cs="Times New Roman"/>
          <w:spacing w:val="-6"/>
          <w:szCs w:val="21"/>
          <w:highlight w:val="none"/>
        </w:rPr>
        <w:t>各</w:t>
      </w:r>
      <w:r>
        <w:rPr>
          <w:rFonts w:ascii="宋体" w:hAnsi="宋体" w:eastAsia="宋体" w:cs="Times New Roman"/>
          <w:spacing w:val="-6"/>
          <w:szCs w:val="21"/>
          <w:highlight w:val="none"/>
        </w:rPr>
        <w:t>相关单位人员身份，并组织其分别登记、签到，无关人员可拒绝其进入现场</w:t>
      </w:r>
      <w:r>
        <w:rPr>
          <w:rFonts w:hint="eastAsia"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3.政府采购云平台在线进行投标文件签收，并向投标人出具签收回执。</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w:t>
      </w:r>
      <w:r>
        <w:rPr>
          <w:rFonts w:ascii="宋体" w:hAnsi="宋体" w:eastAsia="宋体" w:cs="Times New Roman"/>
          <w:spacing w:val="-6"/>
          <w:szCs w:val="21"/>
          <w:highlight w:val="none"/>
        </w:rPr>
        <w:t>主持人宣布开标</w:t>
      </w:r>
      <w:r>
        <w:rPr>
          <w:rFonts w:hint="eastAsia" w:ascii="宋体" w:hAnsi="宋体" w:eastAsia="宋体" w:cs="Times New Roman"/>
          <w:spacing w:val="-6"/>
          <w:szCs w:val="21"/>
          <w:highlight w:val="none"/>
        </w:rPr>
        <w:t>，向各投标人发出电子加密投标文件开始解密通知，由投标人在规定时间（不少于30分钟）内自行进行投标文件解密。投标人在规定时间内无法完成已上传的电子加密投标文件解密的，如已按规定递交备份投标文件的，将由采购代理机构按政府采购云平台操作规范将备份投标文件上传至政府采购云平台，上传成功后，电子加密投标文件自动失效，否则视为投标文件撤回。</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开启投标文件后，采购人或采购代理机构将依法对投标人的资格进行审查，投标人未按照招标文件要求提供与资格条件相应的有效资格证明材料的，视为投标人不具备招标文件中规定的资格要求，其资格审查不通过。采购人或采购代理机构应按照招标文件要求，以确认承诺、现场查询等方式进行。</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w:t>
      </w:r>
      <w:r>
        <w:rPr>
          <w:rFonts w:ascii="宋体" w:hAnsi="宋体" w:eastAsia="宋体" w:cs="Times New Roman"/>
          <w:spacing w:val="-6"/>
          <w:szCs w:val="21"/>
          <w:highlight w:val="none"/>
        </w:rPr>
        <w:t>商务和技术评审结束后，宣告商务和技术评审无效投标人名称及理由</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公布经商务和技术评审符合采购需求的投标人名单，采用综合评分法的，公布其商务和技术得分情况。</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7.开启</w:t>
      </w:r>
      <w:r>
        <w:rPr>
          <w:rFonts w:ascii="宋体" w:hAnsi="宋体" w:eastAsia="宋体" w:cs="Times New Roman"/>
          <w:spacing w:val="-6"/>
          <w:szCs w:val="21"/>
          <w:highlight w:val="none"/>
        </w:rPr>
        <w:t>投标人报价文件，</w:t>
      </w:r>
      <w:r>
        <w:rPr>
          <w:rFonts w:hint="eastAsia" w:ascii="宋体" w:hAnsi="宋体" w:eastAsia="宋体" w:cs="Times New Roman"/>
          <w:spacing w:val="-6"/>
          <w:szCs w:val="21"/>
          <w:highlight w:val="none"/>
        </w:rPr>
        <w:t>公布</w:t>
      </w:r>
      <w:r>
        <w:rPr>
          <w:rFonts w:ascii="宋体" w:hAnsi="宋体" w:eastAsia="宋体" w:cs="Times New Roman"/>
          <w:spacing w:val="-6"/>
          <w:szCs w:val="21"/>
          <w:highlight w:val="none"/>
        </w:rPr>
        <w:t>开标一览表有关内容，同时当场制作开标记录表，</w:t>
      </w:r>
      <w:r>
        <w:rPr>
          <w:rFonts w:hint="eastAsia" w:ascii="宋体" w:hAnsi="宋体" w:eastAsia="宋体" w:cs="Times New Roman"/>
          <w:spacing w:val="-6"/>
          <w:szCs w:val="21"/>
          <w:highlight w:val="none"/>
        </w:rPr>
        <w:t>投标人在政府采购云平台在线确认（不予确认的应说明理由，否则视为无异议）</w:t>
      </w:r>
      <w:r>
        <w:rPr>
          <w:rFonts w:ascii="宋体" w:hAnsi="宋体" w:eastAsia="宋体" w:cs="Times New Roman"/>
          <w:spacing w:val="-6"/>
          <w:szCs w:val="21"/>
          <w:highlight w:val="none"/>
        </w:rPr>
        <w:t>。唱标结束后，由评标委员会对报价的合理性、准确性等进行审查核实。</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8.评标</w:t>
      </w:r>
      <w:r>
        <w:rPr>
          <w:rFonts w:ascii="宋体" w:hAnsi="宋体" w:eastAsia="宋体" w:cs="Times New Roman"/>
          <w:spacing w:val="-6"/>
          <w:szCs w:val="21"/>
          <w:highlight w:val="none"/>
        </w:rPr>
        <w:t>结束后，公布中标候选</w:t>
      </w:r>
      <w:r>
        <w:rPr>
          <w:rFonts w:hint="eastAsia" w:ascii="宋体" w:hAnsi="宋体" w:eastAsia="宋体" w:cs="Times New Roman"/>
          <w:spacing w:val="-6"/>
          <w:szCs w:val="21"/>
          <w:highlight w:val="none"/>
        </w:rPr>
        <w:t>人</w:t>
      </w:r>
      <w:r>
        <w:rPr>
          <w:rFonts w:ascii="宋体" w:hAnsi="宋体" w:eastAsia="宋体" w:cs="Times New Roman"/>
          <w:spacing w:val="-6"/>
          <w:szCs w:val="21"/>
          <w:highlight w:val="none"/>
        </w:rPr>
        <w:t>名单。</w:t>
      </w:r>
    </w:p>
    <w:p>
      <w:pPr>
        <w:adjustRightInd w:val="0"/>
        <w:snapToGrid w:val="0"/>
        <w:spacing w:line="288" w:lineRule="auto"/>
        <w:ind w:firstLine="398" w:firstLineChars="200"/>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特别说明：如遇政府采购云平台电子化开标或评审程序调整的，按调整后程序执行。</w:t>
      </w: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br w:type="page"/>
      </w:r>
      <w:r>
        <w:rPr>
          <w:rFonts w:hint="eastAsia" w:ascii="宋体" w:hAnsi="宋体" w:eastAsia="宋体" w:cs="Times New Roman"/>
          <w:b/>
          <w:spacing w:val="-6"/>
          <w:szCs w:val="21"/>
          <w:highlight w:val="none"/>
        </w:rPr>
        <w:t>五、评  标</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（一）组建评标委员会</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评标委员会由采购人代表和评审专家组成，成员人数为</w:t>
      </w:r>
      <w:r>
        <w:rPr>
          <w:rFonts w:ascii="宋体" w:hAnsi="宋体" w:eastAsia="宋体" w:cs="Times New Roman"/>
          <w:spacing w:val="-6"/>
          <w:szCs w:val="21"/>
          <w:highlight w:val="none"/>
        </w:rPr>
        <w:t>5人（单数），其中评审专家不少于成员总数的三分之二。</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（二</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评标的方式</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本项目采用不公开方式评标，评标的依据为招标文件和投标文件。</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（三）评标程序</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采购代理机构</w:t>
      </w:r>
      <w:r>
        <w:rPr>
          <w:rFonts w:ascii="宋体" w:hAnsi="宋体" w:eastAsia="宋体" w:cs="Times New Roman"/>
          <w:spacing w:val="-6"/>
          <w:szCs w:val="21"/>
          <w:highlight w:val="none"/>
        </w:rPr>
        <w:t>按照</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文件规定的时间、地点及程序组织</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活动一般应按以下程序组织开展：</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开启</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场地的录音录像采集设备，并确保其正常运行</w:t>
      </w:r>
      <w:r>
        <w:rPr>
          <w:rFonts w:hint="eastAsia"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核验出席</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活动现场的</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各成员身份，并要求其分别登记、签到，按规定统一收缴、保存其通讯工具，无关人员一律拒绝其进入</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现场。</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介绍</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现场的人员情况，宣布</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工作纪律，告知</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应当回避情形</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组织推选</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组长。</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w:t>
      </w:r>
      <w:r>
        <w:rPr>
          <w:rFonts w:ascii="宋体" w:hAnsi="宋体" w:eastAsia="宋体" w:cs="Times New Roman"/>
          <w:spacing w:val="-6"/>
          <w:szCs w:val="21"/>
          <w:highlight w:val="none"/>
        </w:rPr>
        <w:t>通报</w:t>
      </w:r>
      <w:r>
        <w:rPr>
          <w:rFonts w:hint="eastAsia" w:ascii="宋体" w:hAnsi="宋体" w:eastAsia="宋体" w:cs="Times New Roman"/>
          <w:spacing w:val="-6"/>
          <w:szCs w:val="21"/>
          <w:highlight w:val="none"/>
        </w:rPr>
        <w:t>依法获取招标文件的投标人</w:t>
      </w:r>
      <w:r>
        <w:rPr>
          <w:rFonts w:ascii="宋体" w:hAnsi="宋体" w:eastAsia="宋体" w:cs="Times New Roman"/>
          <w:spacing w:val="-6"/>
          <w:szCs w:val="21"/>
          <w:highlight w:val="none"/>
        </w:rPr>
        <w:t>名单及资格预审情况（如有），宣读最终提交</w:t>
      </w:r>
      <w:r>
        <w:rPr>
          <w:rFonts w:hint="eastAsia" w:ascii="宋体" w:hAnsi="宋体" w:eastAsia="宋体" w:cs="Times New Roman"/>
          <w:spacing w:val="-6"/>
          <w:szCs w:val="21"/>
          <w:highlight w:val="none"/>
        </w:rPr>
        <w:t>投标文件且通过</w:t>
      </w:r>
      <w:r>
        <w:rPr>
          <w:rFonts w:ascii="宋体" w:hAnsi="宋体" w:eastAsia="宋体" w:cs="Times New Roman"/>
          <w:spacing w:val="-6"/>
          <w:szCs w:val="21"/>
          <w:highlight w:val="none"/>
        </w:rPr>
        <w:t>资格审查的</w:t>
      </w:r>
      <w:r>
        <w:rPr>
          <w:rFonts w:hint="eastAsia" w:ascii="宋体" w:hAnsi="宋体" w:eastAsia="宋体" w:cs="Times New Roman"/>
          <w:spacing w:val="-6"/>
          <w:szCs w:val="21"/>
          <w:highlight w:val="none"/>
        </w:rPr>
        <w:t>投标人</w:t>
      </w:r>
      <w:r>
        <w:rPr>
          <w:rFonts w:ascii="宋体" w:hAnsi="宋体" w:eastAsia="宋体" w:cs="Times New Roman"/>
          <w:spacing w:val="-6"/>
          <w:szCs w:val="21"/>
          <w:highlight w:val="none"/>
        </w:rPr>
        <w:t>名单，组织</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各位成员签订《政府采购评审人员廉洁自律承诺书》。</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r>
        <w:rPr>
          <w:rFonts w:ascii="宋体" w:hAnsi="宋体" w:eastAsia="宋体" w:cs="Times New Roman"/>
          <w:spacing w:val="-6"/>
          <w:szCs w:val="21"/>
          <w:highlight w:val="none"/>
        </w:rPr>
        <w:t>根据需要简要介绍</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文件（含补充文件）制定及质疑答复情况、按书面陈述项目基本情况及</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工作需注意事项等，让评审专家尽快知悉和了解所评审项目的采购需求、评审依据、评审标准、工作程序等；提醒</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对客观评审项目应统一评审依据和评审标准，对主观评审项目应确定大致的评审要求和评审尺度；对</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提出的有关</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投标</w:t>
      </w:r>
      <w:r>
        <w:rPr>
          <w:rFonts w:ascii="宋体" w:hAnsi="宋体" w:eastAsia="宋体" w:cs="Times New Roman"/>
          <w:spacing w:val="-6"/>
          <w:szCs w:val="21"/>
          <w:highlight w:val="none"/>
        </w:rPr>
        <w:t>文件的问题进行必要的说明、解释或讨论。</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6.评标委员会</w:t>
      </w:r>
      <w:r>
        <w:rPr>
          <w:rFonts w:ascii="宋体" w:hAnsi="宋体" w:eastAsia="宋体" w:cs="Times New Roman"/>
          <w:spacing w:val="-6"/>
          <w:szCs w:val="21"/>
          <w:highlight w:val="none"/>
        </w:rPr>
        <w:t>组长组织</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独立评审。评标委员会对拟认定为投标文件无效</w:t>
      </w:r>
      <w:r>
        <w:rPr>
          <w:rFonts w:hint="eastAsia" w:ascii="宋体" w:hAnsi="宋体" w:eastAsia="宋体" w:cs="Times New Roman"/>
          <w:spacing w:val="-6"/>
          <w:szCs w:val="21"/>
          <w:highlight w:val="none"/>
        </w:rPr>
        <w:t>的</w:t>
      </w:r>
      <w:r>
        <w:rPr>
          <w:rFonts w:ascii="宋体" w:hAnsi="宋体" w:eastAsia="宋体" w:cs="Times New Roman"/>
          <w:spacing w:val="-6"/>
          <w:szCs w:val="21"/>
          <w:highlight w:val="none"/>
        </w:rPr>
        <w:t>，应组织相关</w:t>
      </w:r>
      <w:r>
        <w:rPr>
          <w:rFonts w:hint="eastAsia" w:ascii="宋体" w:hAnsi="宋体" w:eastAsia="宋体" w:cs="Times New Roman"/>
          <w:spacing w:val="-6"/>
          <w:szCs w:val="21"/>
          <w:highlight w:val="none"/>
        </w:rPr>
        <w:t>投标人</w:t>
      </w:r>
      <w:r>
        <w:rPr>
          <w:rFonts w:ascii="宋体" w:hAnsi="宋体" w:eastAsia="宋体" w:cs="Times New Roman"/>
          <w:spacing w:val="-6"/>
          <w:szCs w:val="21"/>
          <w:highlight w:val="none"/>
        </w:rPr>
        <w:t>代表</w:t>
      </w:r>
      <w:r>
        <w:rPr>
          <w:rFonts w:hint="eastAsia" w:ascii="宋体" w:hAnsi="宋体" w:eastAsia="宋体" w:cs="Times New Roman"/>
          <w:spacing w:val="-6"/>
          <w:szCs w:val="21"/>
          <w:highlight w:val="none"/>
        </w:rPr>
        <w:t>通过发送邮件（或通过政府采购云平台在线答复）形式</w:t>
      </w:r>
      <w:r>
        <w:rPr>
          <w:rFonts w:ascii="宋体" w:hAnsi="宋体" w:eastAsia="宋体" w:cs="Times New Roman"/>
          <w:spacing w:val="-6"/>
          <w:szCs w:val="21"/>
          <w:highlight w:val="none"/>
        </w:rPr>
        <w:t>进行陈述、澄清或申辩；采购代理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w:t>
      </w:r>
      <w:r>
        <w:rPr>
          <w:rFonts w:ascii="宋体" w:hAnsi="宋体" w:eastAsia="宋体" w:cs="Times New Roman"/>
          <w:spacing w:val="-6"/>
          <w:szCs w:val="21"/>
          <w:highlight w:val="none"/>
        </w:rPr>
        <w:t>做好</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现场相关记录，协助评标委员会组长做好</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报告起草、有关内容电脑文字录入等工作，并要求评标委员会各成员签字确认。</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8.评标</w:t>
      </w:r>
      <w:r>
        <w:rPr>
          <w:rFonts w:ascii="宋体" w:hAnsi="宋体" w:eastAsia="宋体" w:cs="Times New Roman"/>
          <w:spacing w:val="-6"/>
          <w:szCs w:val="21"/>
          <w:highlight w:val="none"/>
        </w:rPr>
        <w:t>结束后，</w:t>
      </w:r>
      <w:r>
        <w:rPr>
          <w:rFonts w:hint="eastAsia" w:ascii="宋体" w:hAnsi="宋体" w:eastAsia="宋体" w:cs="Times New Roman"/>
          <w:spacing w:val="-6"/>
          <w:szCs w:val="21"/>
          <w:highlight w:val="none"/>
        </w:rPr>
        <w:t>采购代理机构</w:t>
      </w:r>
      <w:r>
        <w:rPr>
          <w:rFonts w:ascii="宋体" w:hAnsi="宋体" w:eastAsia="宋体" w:cs="Times New Roman"/>
          <w:spacing w:val="-6"/>
          <w:szCs w:val="21"/>
          <w:highlight w:val="none"/>
        </w:rPr>
        <w:t>交还评审人员及其他现场相关人员的通讯工具。</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（四）澄清问题的形式</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对于投标文件中含义不明确、同类问题表述不一致或者有明显文字和计算错误的内容，评标委员会应当以书面（或通过政府采购云平台在线询标）形式要求投标人作出必要的澄清、说明或者补正。</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人的澄清、说明或者补正应当采用书面（或通过政府采购云平台在线答复）形式，采用书面形式的加盖公章（非电子签章）或者由法定代表人或其授权的代表签字。投标人的澄清、说明或者补正不得超出投标文件的范围或者改变投标文件的实质性内容。</w:t>
      </w:r>
    </w:p>
    <w:p>
      <w:pPr>
        <w:adjustRightInd w:val="0"/>
        <w:snapToGrid w:val="0"/>
        <w:spacing w:line="288" w:lineRule="auto"/>
        <w:ind w:firstLine="422" w:firstLineChars="200"/>
        <w:rPr>
          <w:rFonts w:ascii="宋体" w:hAnsi="宋体" w:eastAsia="宋体" w:cs="Times New Roman"/>
          <w:szCs w:val="21"/>
          <w:highlight w:val="none"/>
        </w:rPr>
      </w:pPr>
      <w:r>
        <w:rPr>
          <w:rFonts w:hint="eastAsia" w:ascii="宋体" w:hAnsi="宋体" w:eastAsia="宋体" w:cs="宋体"/>
          <w:b/>
          <w:bCs/>
          <w:kern w:val="0"/>
          <w:szCs w:val="21"/>
          <w:highlight w:val="none"/>
        </w:rPr>
        <w:t>采用书面形式的澄清、说明或者更正，在规定时间内（不少于半小时）通过指定的电子邮箱（zb03@qszb.net</w:t>
      </w:r>
      <w:r>
        <w:rPr>
          <w:rFonts w:ascii="宋体" w:hAnsi="宋体" w:eastAsia="宋体" w:cs="宋体"/>
          <w:b/>
          <w:bCs/>
          <w:kern w:val="0"/>
          <w:szCs w:val="21"/>
          <w:highlight w:val="none"/>
        </w:rPr>
        <w:t>）或传真号码（0571-87666116）提交。</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（五）错误修正</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投标文件报价出现前后不一致的，除招标文件另有规定外，按照下列规定修正：</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（一）投标文件中开标一览表内容与投标文件中相应内容不一致的，以开标一览表为准；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（二）大写金额和小写金额不一致的，以大写金额为准；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（三）单价金额小数点或者百分比有明显错位的，以开标一览表的总价为准，并修改单价；</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（四）总价金额与按单价汇总金额不一致的，以单价金额计算结果为准。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同时出现两种以上不一致的，按照前款规定的顺序修正。修正后的报价按照</w:t>
      </w:r>
      <w:r>
        <w:rPr>
          <w:rFonts w:ascii="宋体" w:hAnsi="宋体" w:eastAsia="宋体" w:cs="Times New Roman"/>
          <w:spacing w:val="-6"/>
          <w:szCs w:val="21"/>
          <w:highlight w:val="none"/>
        </w:rPr>
        <w:t>（四）澄清问题的形式</w:t>
      </w:r>
      <w:r>
        <w:rPr>
          <w:rFonts w:hint="eastAsia" w:ascii="宋体" w:hAnsi="宋体" w:eastAsia="宋体" w:cs="Times New Roman"/>
          <w:spacing w:val="-6"/>
          <w:szCs w:val="21"/>
          <w:highlight w:val="none"/>
        </w:rPr>
        <w:t>第二款的规定经投标人确认后产生约束力，投标人不确认的，其投标无效。</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六</w:t>
      </w:r>
      <w:r>
        <w:rPr>
          <w:rFonts w:ascii="宋体" w:hAnsi="宋体" w:eastAsia="宋体" w:cs="Times New Roman"/>
          <w:b/>
          <w:spacing w:val="-6"/>
          <w:szCs w:val="21"/>
          <w:highlight w:val="none"/>
        </w:rPr>
        <w:t>）评标原则和评标办法</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评标中因评标委员会成员缺席、回避或者健康等特殊原因导致评标委员会组成不符合规定的，依法补足后继续评标。被更换的评标委员会成员所作出的评标意见无效。</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4.评标办法。本项目评标办法是综合评分法，具体评标内容及评分标准等详见《第四章：评标办法及评分标准》。</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（七）定 标</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1.采购代理机构自评标结束之日起2个工作日内将评标报告送交采购人。采购人收到评标报告之日起</w:t>
      </w:r>
      <w:r>
        <w:rPr>
          <w:rFonts w:ascii="宋体" w:hAnsi="宋体" w:eastAsia="宋体" w:cs="Times New Roman"/>
          <w:spacing w:val="-6"/>
          <w:szCs w:val="21"/>
          <w:highlight w:val="none"/>
        </w:rPr>
        <w:t>5</w:t>
      </w:r>
      <w:r>
        <w:rPr>
          <w:rFonts w:hint="eastAsia" w:ascii="宋体" w:hAnsi="宋体" w:eastAsia="宋体" w:cs="Times New Roman"/>
          <w:spacing w:val="-6"/>
          <w:szCs w:val="21"/>
          <w:highlight w:val="none"/>
        </w:rPr>
        <w:t>个工作日内在评标报告推荐的中标候选人中按顺序确定中标人，也可以书面授权评标委员会直接确定中标人。</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2.采购代理机构自中标人确定之日起</w:t>
      </w: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个工作日内，公告中标结果，并发出中标通知书。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w:t>
      </w:r>
      <w:r>
        <w:rPr>
          <w:rFonts w:hint="eastAsia" w:ascii="宋体" w:hAnsi="宋体" w:eastAsia="宋体" w:cs="Times New Roman"/>
          <w:szCs w:val="21"/>
          <w:highlight w:val="none"/>
        </w:rPr>
        <w:t>评标结果公示媒体：浙江政府采购网（http://zfcg.czt.zj.gov.cn）。</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（八）合同授予</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ind w:firstLine="420" w:firstLineChars="200"/>
        <w:rPr>
          <w:rFonts w:ascii="宋体" w:hAnsi="宋体" w:eastAsia="宋体" w:cs="Times New Roman"/>
          <w:szCs w:val="21"/>
          <w:highlight w:val="none"/>
        </w:rPr>
      </w:pPr>
    </w:p>
    <w:p>
      <w:pPr>
        <w:widowControl/>
        <w:adjustRightInd w:val="0"/>
        <w:snapToGrid w:val="0"/>
        <w:spacing w:line="288" w:lineRule="auto"/>
        <w:jc w:val="left"/>
        <w:rPr>
          <w:rFonts w:ascii="宋体" w:hAnsi="宋体" w:eastAsia="宋体" w:cs="Times New Roman"/>
          <w:b/>
          <w:spacing w:val="-6"/>
          <w:szCs w:val="21"/>
          <w:highlight w:val="none"/>
        </w:rPr>
      </w:pPr>
      <w:r>
        <w:rPr>
          <w:rFonts w:ascii="宋体" w:hAnsi="宋体" w:eastAsia="宋体" w:cs="Times New Roman"/>
          <w:b/>
          <w:spacing w:val="-6"/>
          <w:szCs w:val="21"/>
          <w:highlight w:val="none"/>
        </w:rPr>
        <w:br w:type="page"/>
      </w:r>
    </w:p>
    <w:p>
      <w:pPr>
        <w:adjustRightInd w:val="0"/>
        <w:snapToGrid w:val="0"/>
        <w:spacing w:line="288" w:lineRule="auto"/>
        <w:ind w:firstLine="398" w:firstLineChars="200"/>
        <w:jc w:val="center"/>
        <w:outlineLvl w:val="1"/>
        <w:rPr>
          <w:rFonts w:ascii="宋体" w:hAnsi="宋体" w:eastAsia="宋体" w:cs="Times New Roman"/>
          <w:szCs w:val="21"/>
          <w:highlight w:val="none"/>
        </w:rPr>
      </w:pPr>
      <w:r>
        <w:rPr>
          <w:rFonts w:hint="eastAsia" w:ascii="宋体" w:hAnsi="宋体" w:eastAsia="宋体" w:cs="Times New Roman"/>
          <w:b/>
          <w:spacing w:val="-6"/>
          <w:szCs w:val="21"/>
          <w:highlight w:val="none"/>
        </w:rPr>
        <w:t>六、可中止电子交易活动的情形</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1.电子交易平台发生故障而无法登录访问的；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2.电子交易平台应用或数据库出现错误，不能进行正常操作的；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3.电子交易平台发现严重安全漏洞，有潜在泄密危险的；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4.病毒发作导致不能进行正常操作的；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5.其他无法保证电子交易的公平、公正和安全的情况。</w:t>
      </w:r>
    </w:p>
    <w:p>
      <w:pPr>
        <w:adjustRightInd w:val="0"/>
        <w:snapToGrid w:val="0"/>
        <w:spacing w:line="288" w:lineRule="auto"/>
        <w:ind w:firstLine="396" w:firstLineChars="200"/>
        <w:rPr>
          <w:rFonts w:ascii="宋体" w:hAnsi="宋体" w:eastAsia="宋体"/>
          <w:szCs w:val="21"/>
          <w:highlight w:val="none"/>
        </w:rPr>
      </w:pPr>
      <w:r>
        <w:rPr>
          <w:rFonts w:hint="eastAsia" w:ascii="宋体" w:hAnsi="宋体" w:eastAsia="宋体" w:cs="Times New Roman"/>
          <w:spacing w:val="-6"/>
          <w:szCs w:val="21"/>
          <w:highlight w:val="none"/>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ind w:firstLine="420" w:firstLineChars="200"/>
        <w:rPr>
          <w:rFonts w:ascii="宋体" w:hAnsi="宋体" w:eastAsia="宋体" w:cs="Times New Roman"/>
          <w:szCs w:val="21"/>
          <w:highlight w:val="none"/>
        </w:rPr>
      </w:pP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br w:type="page"/>
      </w:r>
    </w:p>
    <w:p>
      <w:pPr>
        <w:adjustRightInd w:val="0"/>
        <w:snapToGrid w:val="0"/>
        <w:spacing w:line="288" w:lineRule="auto"/>
        <w:jc w:val="center"/>
        <w:outlineLvl w:val="0"/>
        <w:rPr>
          <w:rFonts w:ascii="宋体" w:hAnsi="宋体" w:eastAsia="宋体" w:cs="Times New Roman"/>
          <w:b/>
          <w:spacing w:val="-6"/>
          <w:sz w:val="32"/>
          <w:szCs w:val="32"/>
          <w:highlight w:val="none"/>
        </w:rPr>
      </w:pPr>
      <w:r>
        <w:rPr>
          <w:rFonts w:hint="eastAsia" w:ascii="宋体" w:hAnsi="宋体" w:eastAsia="宋体" w:cs="Times New Roman"/>
          <w:b/>
          <w:sz w:val="32"/>
          <w:szCs w:val="32"/>
          <w:highlight w:val="none"/>
        </w:rPr>
        <w:t>第四章  评标办法及评分标准</w:t>
      </w:r>
    </w:p>
    <w:p>
      <w:pPr>
        <w:adjustRightInd w:val="0"/>
        <w:snapToGrid w:val="0"/>
        <w:spacing w:line="288" w:lineRule="auto"/>
        <w:outlineLvl w:val="1"/>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一、总则</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本次评标采用综合评分法，总分为100分。</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合格投标人的评标得分为各评分项汇总得分。中标候选资格按评标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评分过程中采用四舍五入法，并保留小数2位。</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spacing w:val="-6"/>
          <w:szCs w:val="21"/>
          <w:highlight w:val="none"/>
        </w:rPr>
        <w:t>投标人评标</w:t>
      </w:r>
      <w:r>
        <w:rPr>
          <w:rFonts w:hint="eastAsia" w:ascii="宋体" w:hAnsi="宋体" w:eastAsia="宋体" w:cs="Times New Roman"/>
          <w:bCs/>
          <w:spacing w:val="-6"/>
          <w:szCs w:val="21"/>
          <w:highlight w:val="none"/>
        </w:rPr>
        <w:t>综合得分=商务分+技术分+价格分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bCs/>
          <w:spacing w:val="-6"/>
          <w:szCs w:val="21"/>
          <w:highlight w:val="none"/>
        </w:rPr>
        <w:t>商务和技术分按照评标委员会成员的独立评分结果的算术平均分计算，计算公式为：商务分</w:t>
      </w:r>
      <w:r>
        <w:rPr>
          <w:rFonts w:ascii="宋体" w:hAnsi="宋体" w:eastAsia="宋体" w:cs="Times New Roman"/>
          <w:bCs/>
          <w:spacing w:val="-6"/>
          <w:szCs w:val="21"/>
          <w:highlight w:val="none"/>
        </w:rPr>
        <w:t>、</w:t>
      </w:r>
      <w:r>
        <w:rPr>
          <w:rFonts w:hint="eastAsia" w:ascii="宋体" w:hAnsi="宋体" w:eastAsia="宋体" w:cs="Times New Roman"/>
          <w:bCs/>
          <w:spacing w:val="-6"/>
          <w:szCs w:val="21"/>
          <w:highlight w:val="none"/>
        </w:rPr>
        <w:t>技术分=评标委员会所有成员评分合计数</w:t>
      </w:r>
      <w:r>
        <w:rPr>
          <w:rFonts w:ascii="宋体" w:hAnsi="宋体" w:eastAsia="宋体" w:cs="Times New Roman"/>
          <w:bCs/>
          <w:spacing w:val="-6"/>
          <w:szCs w:val="21"/>
          <w:highlight w:val="none"/>
        </w:rPr>
        <w:t>/</w:t>
      </w:r>
      <w:r>
        <w:rPr>
          <w:rFonts w:hint="eastAsia" w:ascii="宋体" w:hAnsi="宋体" w:eastAsia="宋体" w:cs="Times New Roman"/>
          <w:bCs/>
          <w:spacing w:val="-6"/>
          <w:szCs w:val="21"/>
          <w:highlight w:val="none"/>
        </w:rPr>
        <w:t>评标委员会组成人员数</w:t>
      </w:r>
    </w:p>
    <w:p>
      <w:pPr>
        <w:numPr>
          <w:ilvl w:val="0"/>
          <w:numId w:val="2"/>
        </w:numPr>
        <w:adjustRightInd w:val="0"/>
        <w:snapToGrid w:val="0"/>
        <w:spacing w:line="288" w:lineRule="auto"/>
        <w:outlineLvl w:val="1"/>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评标内容及标准</w:t>
      </w:r>
    </w:p>
    <w:tbl>
      <w:tblPr>
        <w:tblStyle w:val="2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9"/>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spacing w:val="-6"/>
                <w:szCs w:val="21"/>
                <w:highlight w:val="none"/>
              </w:rPr>
            </w:pPr>
            <w:r>
              <w:rPr>
                <w:rFonts w:hint="eastAsia" w:ascii="宋体" w:hAnsi="宋体" w:eastAsia="宋体" w:cs="宋体"/>
                <w:b/>
                <w:spacing w:val="-6"/>
                <w:szCs w:val="21"/>
                <w:highlight w:val="none"/>
              </w:rPr>
              <w:t>评审因素</w:t>
            </w:r>
          </w:p>
        </w:tc>
        <w:tc>
          <w:tcPr>
            <w:tcW w:w="709" w:type="dxa"/>
            <w:vAlign w:val="center"/>
          </w:tcPr>
          <w:p>
            <w:pPr>
              <w:spacing w:line="288" w:lineRule="auto"/>
              <w:jc w:val="center"/>
              <w:rPr>
                <w:rFonts w:ascii="宋体" w:hAnsi="宋体" w:eastAsia="宋体" w:cs="宋体"/>
                <w:b/>
                <w:spacing w:val="-6"/>
                <w:szCs w:val="21"/>
                <w:highlight w:val="none"/>
              </w:rPr>
            </w:pPr>
            <w:r>
              <w:rPr>
                <w:rFonts w:hint="eastAsia" w:ascii="宋体" w:hAnsi="宋体" w:eastAsia="宋体" w:cs="宋体"/>
                <w:b/>
                <w:spacing w:val="-6"/>
                <w:szCs w:val="21"/>
                <w:highlight w:val="none"/>
              </w:rPr>
              <w:t>分值</w:t>
            </w:r>
          </w:p>
        </w:tc>
        <w:tc>
          <w:tcPr>
            <w:tcW w:w="7229" w:type="dxa"/>
            <w:vAlign w:val="center"/>
          </w:tcPr>
          <w:p>
            <w:pPr>
              <w:tabs>
                <w:tab w:val="left" w:pos="1418"/>
              </w:tabs>
              <w:spacing w:line="288" w:lineRule="auto"/>
              <w:jc w:val="center"/>
              <w:rPr>
                <w:rFonts w:ascii="宋体" w:hAnsi="宋体" w:eastAsia="宋体" w:cs="宋体"/>
                <w:b/>
                <w:spacing w:val="-6"/>
                <w:kern w:val="0"/>
                <w:szCs w:val="21"/>
                <w:highlight w:val="none"/>
              </w:rPr>
            </w:pPr>
            <w:r>
              <w:rPr>
                <w:rFonts w:hint="eastAsia" w:ascii="宋体" w:hAnsi="宋体" w:eastAsia="宋体" w:cs="宋体"/>
                <w:b/>
                <w:spacing w:val="-6"/>
                <w:kern w:val="0"/>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
            <w:vAlign w:val="center"/>
          </w:tcPr>
          <w:p>
            <w:pPr>
              <w:tabs>
                <w:tab w:val="left" w:pos="1418"/>
              </w:tabs>
              <w:spacing w:line="288" w:lineRule="auto"/>
              <w:rPr>
                <w:rFonts w:ascii="宋体" w:hAnsi="宋体" w:eastAsia="宋体" w:cs="宋体"/>
                <w:spacing w:val="-6"/>
                <w:kern w:val="0"/>
                <w:szCs w:val="21"/>
                <w:highlight w:val="none"/>
              </w:rPr>
            </w:pPr>
            <w:r>
              <w:rPr>
                <w:rFonts w:hint="eastAsia" w:ascii="宋体" w:hAnsi="宋体" w:eastAsia="宋体" w:cs="宋体"/>
                <w:b/>
                <w:bCs/>
                <w:spacing w:val="-6"/>
                <w:szCs w:val="21"/>
                <w:highlight w:val="none"/>
              </w:rPr>
              <w:t>价格分（30）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投标报价</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30</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价格分采用低价优先法计算，即满足招标文件要求且投标价格最低的投标报价为评标基准价，其他投标人的价格分按照下列公式计算：</w:t>
            </w:r>
          </w:p>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640" w:type="dxa"/>
            <w:gridSpan w:val="3"/>
            <w:vAlign w:val="center"/>
          </w:tcPr>
          <w:p>
            <w:pPr>
              <w:tabs>
                <w:tab w:val="left" w:pos="1418"/>
              </w:tabs>
              <w:spacing w:line="288" w:lineRule="auto"/>
              <w:rPr>
                <w:rFonts w:ascii="宋体" w:hAnsi="宋体" w:eastAsia="宋体" w:cs="宋体"/>
                <w:b/>
                <w:spacing w:val="-6"/>
                <w:kern w:val="0"/>
                <w:szCs w:val="21"/>
                <w:highlight w:val="none"/>
              </w:rPr>
            </w:pPr>
            <w:r>
              <w:rPr>
                <w:rFonts w:hint="eastAsia" w:ascii="宋体" w:hAnsi="宋体" w:eastAsia="宋体" w:cs="宋体"/>
                <w:b/>
                <w:spacing w:val="-6"/>
                <w:kern w:val="0"/>
                <w:szCs w:val="21"/>
                <w:highlight w:val="none"/>
              </w:rPr>
              <w:t>商务分（</w:t>
            </w:r>
            <w:r>
              <w:rPr>
                <w:rFonts w:ascii="宋体" w:hAnsi="宋体" w:eastAsia="宋体" w:cs="宋体"/>
                <w:b/>
                <w:spacing w:val="-6"/>
                <w:kern w:val="0"/>
                <w:szCs w:val="21"/>
                <w:highlight w:val="none"/>
              </w:rPr>
              <w:t>5</w:t>
            </w:r>
            <w:r>
              <w:rPr>
                <w:rFonts w:hint="eastAsia" w:ascii="宋体" w:hAnsi="宋体" w:eastAsia="宋体" w:cs="宋体"/>
                <w:b/>
                <w:spacing w:val="-6"/>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投标人认证</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3</w:t>
            </w:r>
          </w:p>
        </w:tc>
        <w:tc>
          <w:tcPr>
            <w:tcW w:w="7229" w:type="dxa"/>
            <w:vAlign w:val="center"/>
          </w:tcPr>
          <w:p>
            <w:pPr>
              <w:spacing w:line="288" w:lineRule="auto"/>
              <w:rPr>
                <w:rFonts w:ascii="宋体" w:hAnsi="宋体" w:eastAsia="宋体" w:cs="宋体"/>
                <w:b/>
                <w:bCs/>
                <w:spacing w:val="-6"/>
                <w:szCs w:val="21"/>
                <w:highlight w:val="none"/>
              </w:rPr>
            </w:pPr>
            <w:r>
              <w:rPr>
                <w:rFonts w:hint="eastAsia" w:ascii="宋体" w:hAnsi="宋体" w:eastAsia="宋体" w:cs="宋体"/>
                <w:spacing w:val="-6"/>
                <w:szCs w:val="21"/>
                <w:highlight w:val="none"/>
              </w:rPr>
              <w:t>投标人ISO系列管理体系认证，每提供一份有效证明材料得1分，最多得3分。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jc w:val="center"/>
              <w:rPr>
                <w:rFonts w:ascii="宋体" w:hAnsi="宋体" w:eastAsia="宋体" w:cs="宋体"/>
                <w:b/>
                <w:bCs/>
                <w:szCs w:val="21"/>
                <w:highlight w:val="none"/>
              </w:rPr>
            </w:pPr>
            <w:r>
              <w:rPr>
                <w:rFonts w:hint="eastAsia" w:ascii="宋体" w:hAnsi="宋体" w:eastAsia="宋体" w:cs="宋体"/>
                <w:b/>
                <w:bCs/>
                <w:spacing w:val="-6"/>
                <w:szCs w:val="21"/>
                <w:highlight w:val="none"/>
              </w:rPr>
              <w:t>业绩</w:t>
            </w:r>
          </w:p>
        </w:tc>
        <w:tc>
          <w:tcPr>
            <w:tcW w:w="709" w:type="dxa"/>
            <w:vAlign w:val="center"/>
          </w:tcPr>
          <w:p>
            <w:pPr>
              <w:spacing w:line="288" w:lineRule="auto"/>
              <w:jc w:val="center"/>
              <w:rPr>
                <w:rFonts w:ascii="宋体" w:hAnsi="宋体" w:eastAsia="宋体" w:cs="宋体"/>
                <w:b/>
                <w:bCs/>
                <w:spacing w:val="-6"/>
                <w:szCs w:val="21"/>
                <w:highlight w:val="none"/>
              </w:rPr>
            </w:pPr>
            <w:r>
              <w:rPr>
                <w:rFonts w:ascii="宋体" w:hAnsi="宋体" w:eastAsia="宋体" w:cs="宋体"/>
                <w:b/>
                <w:bCs/>
                <w:spacing w:val="-6"/>
                <w:szCs w:val="21"/>
                <w:highlight w:val="none"/>
              </w:rPr>
              <w:t>2</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供应商自2018年1月1日以来（以合同签订时间为准）同类合同业绩（以提供的合同复印件为准）：每提供1份合同业绩得1分，最高得</w:t>
            </w:r>
            <w:r>
              <w:rPr>
                <w:rFonts w:ascii="宋体" w:hAnsi="宋体" w:eastAsia="宋体" w:cs="宋体"/>
                <w:spacing w:val="-6"/>
                <w:szCs w:val="21"/>
                <w:highlight w:val="none"/>
              </w:rPr>
              <w:t>2</w:t>
            </w:r>
            <w:r>
              <w:rPr>
                <w:rFonts w:hint="eastAsia" w:ascii="宋体" w:hAnsi="宋体" w:eastAsia="宋体" w:cs="宋体"/>
                <w:spacing w:val="-6"/>
                <w:szCs w:val="21"/>
                <w:highlight w:val="none"/>
              </w:rPr>
              <w:t>分</w:t>
            </w:r>
            <w:r>
              <w:rPr>
                <w:rFonts w:hint="eastAsia" w:ascii="宋体" w:hAnsi="宋体" w:eastAsia="宋体" w:cs="宋体"/>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640" w:type="dxa"/>
            <w:gridSpan w:val="3"/>
            <w:vAlign w:val="center"/>
          </w:tcPr>
          <w:p>
            <w:pPr>
              <w:spacing w:line="288" w:lineRule="auto"/>
              <w:rPr>
                <w:rFonts w:ascii="宋体" w:hAnsi="宋体" w:eastAsia="宋体" w:cs="宋体"/>
                <w:spacing w:val="-6"/>
                <w:szCs w:val="21"/>
                <w:highlight w:val="none"/>
              </w:rPr>
            </w:pPr>
            <w:r>
              <w:rPr>
                <w:rFonts w:hint="eastAsia" w:ascii="宋体" w:hAnsi="宋体" w:eastAsia="宋体" w:cs="宋体"/>
                <w:b/>
                <w:spacing w:val="-6"/>
                <w:szCs w:val="21"/>
                <w:highlight w:val="none"/>
              </w:rPr>
              <w:t>技术分（6</w:t>
            </w:r>
            <w:r>
              <w:rPr>
                <w:rFonts w:ascii="宋体" w:hAnsi="宋体" w:eastAsia="宋体" w:cs="宋体"/>
                <w:b/>
                <w:spacing w:val="-6"/>
                <w:szCs w:val="21"/>
                <w:highlight w:val="none"/>
              </w:rPr>
              <w:t>5</w:t>
            </w:r>
            <w:r>
              <w:rPr>
                <w:rFonts w:hint="eastAsia" w:ascii="宋体" w:hAnsi="宋体" w:eastAsia="宋体" w:cs="宋体"/>
                <w:b/>
                <w:spacing w:val="-6"/>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投标产品的响应程度</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1</w:t>
            </w:r>
            <w:r>
              <w:rPr>
                <w:rFonts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不符合（负偏离）技术要求中标注“▲”条款（不可偏离）的投标无效；</w:t>
            </w:r>
          </w:p>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满足招标文件明确的全部技术条款要求的该项得满分；</w:t>
            </w:r>
          </w:p>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技术条款低于技术要求（负偏离）的每项扣3分，负偏离超过</w:t>
            </w:r>
            <w:r>
              <w:rPr>
                <w:rFonts w:ascii="宋体" w:hAnsi="宋体" w:eastAsia="宋体" w:cs="宋体"/>
                <w:spacing w:val="-6"/>
                <w:szCs w:val="21"/>
                <w:highlight w:val="none"/>
              </w:rPr>
              <w:t>5</w:t>
            </w:r>
            <w:r>
              <w:rPr>
                <w:rFonts w:hint="eastAsia" w:ascii="宋体" w:hAnsi="宋体" w:eastAsia="宋体" w:cs="宋体"/>
                <w:spacing w:val="-6"/>
                <w:szCs w:val="21"/>
                <w:highlight w:val="none"/>
              </w:rPr>
              <w:t>项投标无效。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Merge w:val="restart"/>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服务方案</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4"/>
                <w:szCs w:val="21"/>
                <w:highlight w:val="none"/>
              </w:rPr>
            </w:pPr>
            <w:r>
              <w:rPr>
                <w:rFonts w:hint="eastAsia" w:ascii="宋体" w:hAnsi="宋体" w:eastAsia="宋体" w:cs="宋体"/>
                <w:spacing w:val="-6"/>
                <w:szCs w:val="21"/>
                <w:highlight w:val="none"/>
              </w:rPr>
              <w:t>投标人提供的期刊质量、期刊包装质量情况。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continue"/>
            <w:vAlign w:val="center"/>
          </w:tcPr>
          <w:p>
            <w:pPr>
              <w:spacing w:line="288" w:lineRule="auto"/>
              <w:jc w:val="center"/>
              <w:rPr>
                <w:rFonts w:ascii="宋体" w:hAnsi="宋体" w:eastAsia="宋体" w:cs="宋体"/>
                <w:b/>
                <w:bCs/>
                <w:spacing w:val="-6"/>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bCs/>
                <w:spacing w:val="-6"/>
                <w:szCs w:val="21"/>
                <w:highlight w:val="none"/>
              </w:rPr>
            </w:pPr>
            <w:r>
              <w:rPr>
                <w:rFonts w:hint="eastAsia" w:ascii="宋体" w:hAnsi="宋体" w:eastAsia="宋体" w:cs="宋体"/>
                <w:spacing w:val="-6"/>
                <w:szCs w:val="21"/>
                <w:highlight w:val="none"/>
              </w:rPr>
              <w:t>投标人承诺的订到率、到刊完整率情况。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pacing w:val="-6"/>
                <w:szCs w:val="21"/>
                <w:highlight w:val="none"/>
              </w:rPr>
              <w:t>通知服务：订购期刊如发生出版频率变化、更名或停刊时，投标人能否以清单、邮件、电话等形式通知采购人。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pacing w:val="-6"/>
                <w:szCs w:val="21"/>
                <w:highlight w:val="none"/>
              </w:rPr>
              <w:t>补缺服务：可以随时提供到货统计信息服务，对于未能补缺的期刊能否提供复制服务，并退还相应缺到刊物款项。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zCs w:val="21"/>
                <w:highlight w:val="none"/>
              </w:rPr>
              <w:t>电子订单管理的能力：征订目录应可通过其网站下载或者以电子订单形式直接提供给采购人。目录内容应包括刊名、邮发代号或中图刊号、ISSN、出版社、报价、份数、出版频率、内容概要等用户需求信息；在收到采购人订单后经过核实确定，应尽快按采购方要求的要素返回期刊订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投标人能否及时、定期向采购人送货，并交指定人签收，同时提供发货清单的情况。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投标人为采购人的馆藏建设提供的其它特色服务方案，是否具有实际意义，以及特色服务方案的可操作性情况。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bCs/>
                <w:szCs w:val="21"/>
                <w:highlight w:val="none"/>
              </w:rPr>
            </w:pPr>
            <w:r>
              <w:rPr>
                <w:rFonts w:hint="eastAsia" w:ascii="宋体" w:hAnsi="宋体" w:eastAsia="宋体" w:cs="宋体"/>
                <w:b/>
                <w:bCs/>
                <w:spacing w:val="-6"/>
                <w:szCs w:val="21"/>
                <w:highlight w:val="none"/>
              </w:rPr>
              <w:t>供货能力</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pacing w:val="-6"/>
                <w:szCs w:val="21"/>
                <w:highlight w:val="none"/>
              </w:rPr>
              <w:t>投标人的进期刊渠道、网站建设等。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02" w:type="dxa"/>
            <w:vAlign w:val="center"/>
          </w:tcPr>
          <w:p>
            <w:pPr>
              <w:spacing w:line="288" w:lineRule="auto"/>
              <w:jc w:val="center"/>
              <w:rPr>
                <w:rFonts w:ascii="宋体" w:hAnsi="宋体" w:eastAsia="宋体" w:cs="宋体"/>
                <w:b/>
                <w:bCs/>
                <w:szCs w:val="21"/>
                <w:highlight w:val="none"/>
              </w:rPr>
            </w:pPr>
            <w:r>
              <w:rPr>
                <w:rFonts w:hint="eastAsia" w:ascii="宋体" w:hAnsi="宋体" w:eastAsia="宋体" w:cs="宋体"/>
                <w:b/>
                <w:bCs/>
                <w:spacing w:val="-6"/>
                <w:szCs w:val="21"/>
                <w:highlight w:val="none"/>
              </w:rPr>
              <w:t>售后服务</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4"/>
                <w:szCs w:val="21"/>
                <w:highlight w:val="none"/>
              </w:rPr>
            </w:pPr>
            <w:r>
              <w:rPr>
                <w:rFonts w:hint="eastAsia" w:ascii="宋体" w:hAnsi="宋体" w:eastAsia="宋体" w:cs="宋体"/>
                <w:szCs w:val="21"/>
                <w:highlight w:val="none"/>
              </w:rPr>
              <w:t>售后服务方案、售后服务承诺的可行性以及服务承诺落实的保障措施。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合理化建议</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zCs w:val="21"/>
                <w:highlight w:val="none"/>
              </w:rPr>
              <w:t>投标人针对本项目提出的建议的合理性、可行性。</w:t>
            </w:r>
          </w:p>
        </w:tc>
      </w:tr>
    </w:tbl>
    <w:p>
      <w:pPr>
        <w:adjustRightInd w:val="0"/>
        <w:snapToGrid w:val="0"/>
        <w:spacing w:line="288"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说明</w:t>
      </w:r>
      <w:r>
        <w:rPr>
          <w:rFonts w:ascii="宋体" w:hAnsi="宋体" w:eastAsia="宋体" w:cs="Times New Roman"/>
          <w:b/>
          <w:szCs w:val="21"/>
          <w:highlight w:val="none"/>
        </w:rPr>
        <w:t>：</w:t>
      </w:r>
    </w:p>
    <w:p>
      <w:pPr>
        <w:adjustRightInd w:val="0"/>
        <w:snapToGrid w:val="0"/>
        <w:spacing w:line="288" w:lineRule="auto"/>
        <w:jc w:val="left"/>
        <w:rPr>
          <w:rFonts w:ascii="宋体" w:hAnsi="宋体" w:eastAsia="宋体" w:cs="Times New Roman"/>
          <w:spacing w:val="-6"/>
          <w:szCs w:val="21"/>
          <w:highlight w:val="none"/>
          <w:u w:val="single"/>
        </w:rPr>
      </w:pPr>
      <w:r>
        <w:rPr>
          <w:rFonts w:ascii="宋体" w:hAnsi="宋体" w:eastAsia="宋体" w:cs="Times New Roman"/>
          <w:b/>
          <w:szCs w:val="21"/>
          <w:highlight w:val="none"/>
        </w:rPr>
        <w:t>1.</w:t>
      </w:r>
      <w:r>
        <w:rPr>
          <w:rFonts w:hint="eastAsia" w:ascii="宋体" w:hAnsi="宋体" w:eastAsia="宋体" w:cs="Times New Roman"/>
          <w:b/>
          <w:szCs w:val="21"/>
          <w:highlight w:val="none"/>
        </w:rPr>
        <w:t>根据《政府采购促进中小企业发展管理办法》（财库〔2020〕46号）的规定，对符合规定的小微企业报价给予</w:t>
      </w:r>
      <w:r>
        <w:rPr>
          <w:rFonts w:ascii="宋体" w:hAnsi="宋体" w:eastAsia="宋体" w:cs="Times New Roman"/>
          <w:b/>
          <w:szCs w:val="21"/>
          <w:highlight w:val="none"/>
        </w:rPr>
        <w:t>6</w:t>
      </w:r>
      <w:r>
        <w:rPr>
          <w:rFonts w:hint="eastAsia" w:ascii="宋体" w:hAnsi="宋体" w:eastAsia="宋体" w:cs="Times New Roman"/>
          <w:b/>
          <w:szCs w:val="21"/>
          <w:highlight w:val="none"/>
        </w:rPr>
        <w:t>%的扣除后计算价格得分。</w:t>
      </w:r>
    </w:p>
    <w:p>
      <w:pPr>
        <w:adjustRightInd w:val="0"/>
        <w:snapToGrid w:val="0"/>
        <w:spacing w:line="288" w:lineRule="auto"/>
        <w:rPr>
          <w:rFonts w:ascii="宋体" w:hAnsi="宋体" w:eastAsia="宋体" w:cs="Times New Roman"/>
          <w:b/>
          <w:bCs/>
          <w:spacing w:val="-6"/>
          <w:szCs w:val="21"/>
          <w:highlight w:val="none"/>
        </w:rPr>
      </w:pPr>
      <w:bookmarkStart w:id="38" w:name="_Hlk81817373"/>
      <w:bookmarkStart w:id="39" w:name="_Hlk81817387"/>
      <w:r>
        <w:rPr>
          <w:rFonts w:hint="eastAsia" w:ascii="宋体" w:hAnsi="宋体" w:eastAsia="宋体" w:cs="Times New Roman"/>
          <w:b/>
          <w:bCs/>
          <w:spacing w:val="-6"/>
          <w:szCs w:val="21"/>
          <w:highlight w:val="none"/>
        </w:rPr>
        <w:t>2</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根据《</w:t>
      </w:r>
      <w:r>
        <w:rPr>
          <w:rFonts w:ascii="宋体" w:hAnsi="宋体" w:eastAsia="宋体" w:cs="Times New Roman"/>
          <w:b/>
          <w:bCs/>
          <w:spacing w:val="-6"/>
          <w:szCs w:val="21"/>
          <w:highlight w:val="none"/>
        </w:rPr>
        <w:t>关于政府采购支持监狱企业发展有关问题的通知</w:t>
      </w: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财库[2014]68号</w:t>
      </w:r>
      <w:r>
        <w:rPr>
          <w:rFonts w:hint="eastAsia" w:ascii="宋体" w:hAnsi="宋体" w:eastAsia="宋体" w:cs="Times New Roman"/>
          <w:b/>
          <w:bCs/>
          <w:spacing w:val="-6"/>
          <w:szCs w:val="21"/>
          <w:highlight w:val="none"/>
        </w:rPr>
        <w:t>）的规定，</w:t>
      </w:r>
      <w:r>
        <w:rPr>
          <w:rFonts w:hint="eastAsia" w:ascii="宋体" w:hAnsi="宋体" w:eastAsia="宋体" w:cs="宋体"/>
          <w:color w:val="000000"/>
          <w:kern w:val="0"/>
          <w:szCs w:val="21"/>
          <w:highlight w:val="none"/>
        </w:rPr>
        <w:t>监狱企业参加政府采购活动时，提供由省级以上监狱管理局</w:t>
      </w:r>
      <w:r>
        <w:rPr>
          <w:rFonts w:hint="eastAsia" w:ascii="宋体" w:hAnsi="宋体" w:eastAsia="宋体" w:cs="宋体"/>
          <w:kern w:val="0"/>
          <w:szCs w:val="21"/>
          <w:highlight w:val="none"/>
        </w:rPr>
        <w:t>、戒毒管理局（含新疆生产建设兵团）出具的属于监狱企业的证明文件的，在政府采购活动中，监狱企业视</w:t>
      </w:r>
      <w:r>
        <w:rPr>
          <w:rFonts w:hint="eastAsia" w:ascii="宋体" w:hAnsi="宋体" w:eastAsia="宋体" w:cs="宋体"/>
          <w:color w:val="000000"/>
          <w:kern w:val="0"/>
          <w:szCs w:val="21"/>
          <w:highlight w:val="none"/>
        </w:rPr>
        <w:t>同小型、微型企业，享受预留份额、评审中价格扣除等政府采购促进中小企业发展的政府采购政策。</w:t>
      </w:r>
    </w:p>
    <w:bookmarkEnd w:id="38"/>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b/>
          <w:bCs/>
          <w:spacing w:val="-6"/>
          <w:szCs w:val="21"/>
          <w:highlight w:val="none"/>
        </w:rPr>
        <w:t>3</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根据《关于促进残疾人就业政府采购政策的通知》（财库[2017]141号）的规定，</w:t>
      </w:r>
      <w:r>
        <w:rPr>
          <w:rFonts w:hint="eastAsia" w:ascii="宋体" w:hAnsi="宋体" w:eastAsia="宋体"/>
          <w:color w:val="000000"/>
          <w:szCs w:val="21"/>
          <w:highlight w:val="none"/>
        </w:rPr>
        <w:t>符合条件的残疾人福利性单位在参加政府采购活动时，</w:t>
      </w:r>
      <w:r>
        <w:rPr>
          <w:rFonts w:hint="eastAsia" w:ascii="宋体" w:hAnsi="宋体" w:eastAsia="宋体"/>
          <w:szCs w:val="21"/>
          <w:highlight w:val="none"/>
        </w:rPr>
        <w:t>提供财库</w:t>
      </w:r>
      <w:r>
        <w:rPr>
          <w:rFonts w:ascii="宋体" w:hAnsi="宋体" w:eastAsia="宋体"/>
          <w:szCs w:val="21"/>
          <w:highlight w:val="none"/>
        </w:rPr>
        <w:t>[2017]141号</w:t>
      </w:r>
      <w:r>
        <w:rPr>
          <w:rFonts w:hint="eastAsia" w:ascii="宋体" w:hAnsi="宋体" w:eastAsia="宋体"/>
          <w:szCs w:val="21"/>
          <w:highlight w:val="none"/>
        </w:rPr>
        <w:t>文件</w:t>
      </w:r>
      <w:r>
        <w:rPr>
          <w:rFonts w:hint="eastAsia" w:ascii="宋体" w:hAnsi="宋体" w:eastAsia="宋体"/>
          <w:color w:val="000000"/>
          <w:szCs w:val="21"/>
          <w:highlight w:val="none"/>
        </w:rPr>
        <w:t>规定的《残疾人福利性单位声明函》的，在政府采购活</w:t>
      </w:r>
      <w:r>
        <w:rPr>
          <w:rFonts w:hint="eastAsia" w:ascii="宋体" w:hAnsi="宋体" w:eastAsia="宋体"/>
          <w:szCs w:val="21"/>
          <w:highlight w:val="none"/>
        </w:rPr>
        <w:t>动中，残疾人福利性单位视同小型、微型企业，享受预留份额、评审中价格扣除等促进中小企业发展的政府采购政策。</w:t>
      </w:r>
      <w:r>
        <w:rPr>
          <w:rFonts w:ascii="宋体" w:hAnsi="宋体" w:eastAsia="宋体" w:cs="Times New Roman"/>
          <w:spacing w:val="-6"/>
          <w:szCs w:val="21"/>
          <w:highlight w:val="none"/>
        </w:rPr>
        <w:t>残疾人福利性单位属于小型、微型企业的，不重复享受政策。</w:t>
      </w:r>
    </w:p>
    <w:p>
      <w:pPr>
        <w:rPr>
          <w:rFonts w:ascii="宋体" w:hAnsi="宋体" w:eastAsia="宋体" w:cs="Times New Roman"/>
          <w:spacing w:val="-6"/>
          <w:szCs w:val="21"/>
          <w:highlight w:val="none"/>
        </w:rPr>
      </w:pPr>
      <w:r>
        <w:rPr>
          <w:rFonts w:ascii="宋体" w:hAnsi="宋体" w:eastAsia="宋体" w:cs="Times New Roman"/>
          <w:spacing w:val="-6"/>
          <w:szCs w:val="21"/>
          <w:highlight w:val="none"/>
        </w:rPr>
        <w:br w:type="page"/>
      </w:r>
    </w:p>
    <w:bookmarkEnd w:id="39"/>
    <w:p>
      <w:pPr>
        <w:adjustRightInd w:val="0"/>
        <w:snapToGrid w:val="0"/>
        <w:spacing w:line="288" w:lineRule="auto"/>
        <w:jc w:val="center"/>
        <w:outlineLvl w:val="0"/>
        <w:rPr>
          <w:rFonts w:ascii="宋体" w:hAnsi="宋体" w:eastAsia="宋体" w:cs="宋体"/>
          <w:b/>
          <w:bCs/>
          <w:spacing w:val="-6"/>
          <w:sz w:val="32"/>
          <w:szCs w:val="32"/>
          <w:highlight w:val="none"/>
        </w:rPr>
      </w:pPr>
      <w:r>
        <w:rPr>
          <w:rFonts w:hint="eastAsia" w:ascii="宋体" w:hAnsi="宋体" w:eastAsia="宋体" w:cs="宋体"/>
          <w:b/>
          <w:sz w:val="32"/>
          <w:szCs w:val="32"/>
          <w:highlight w:val="none"/>
        </w:rPr>
        <w:t>第五章  拟签订的合同文本</w:t>
      </w:r>
    </w:p>
    <w:p>
      <w:pPr>
        <w:adjustRightInd w:val="0"/>
        <w:snapToGrid w:val="0"/>
        <w:spacing w:line="288" w:lineRule="auto"/>
        <w:ind w:firstLine="398" w:firstLineChars="200"/>
        <w:jc w:val="center"/>
        <w:outlineLvl w:val="1"/>
        <w:rPr>
          <w:rFonts w:ascii="宋体" w:hAnsi="宋体" w:eastAsia="宋体" w:cs="宋体"/>
          <w:spacing w:val="-6"/>
          <w:szCs w:val="21"/>
          <w:highlight w:val="none"/>
        </w:rPr>
      </w:pPr>
      <w:r>
        <w:rPr>
          <w:rFonts w:hint="eastAsia" w:ascii="宋体" w:hAnsi="宋体" w:eastAsia="宋体" w:cs="宋体"/>
          <w:b/>
          <w:spacing w:val="-6"/>
          <w:szCs w:val="21"/>
          <w:highlight w:val="none"/>
        </w:rPr>
        <w:t>浙江工商大学2022年度中外文纸质期刊的供应商采购合同</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甲方（需方）：浙江工商大学</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乙方（供应商）：</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采购代理机构（鉴证方）：浙江求是招标代理有限公司</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签约地点：杭州合同编号：HT21-</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eastAsia="zh-TW"/>
        </w:rPr>
        <w:t>甲、乙双方根据</w:t>
      </w:r>
      <w:r>
        <w:rPr>
          <w:rFonts w:hint="eastAsia" w:ascii="宋体" w:hAnsi="宋体" w:eastAsia="宋体" w:cs="宋体"/>
          <w:szCs w:val="21"/>
          <w:highlight w:val="none"/>
          <w:lang w:val="zh-CN"/>
        </w:rPr>
        <w:t>浙江求是招标代理有限</w:t>
      </w:r>
      <w:r>
        <w:rPr>
          <w:rFonts w:hint="eastAsia" w:ascii="宋体" w:hAnsi="宋体" w:eastAsia="宋体" w:cs="宋体"/>
          <w:szCs w:val="21"/>
          <w:highlight w:val="none"/>
          <w:lang w:val="zh-CN" w:eastAsia="zh-TW"/>
        </w:rPr>
        <w:t>公司关于</w:t>
      </w:r>
      <w:r>
        <w:rPr>
          <w:rFonts w:hint="eastAsia" w:ascii="宋体" w:hAnsi="宋体" w:eastAsia="宋体" w:cs="宋体"/>
          <w:szCs w:val="21"/>
          <w:highlight w:val="none"/>
          <w:u w:val="single"/>
          <w:lang w:val="zh-CN"/>
        </w:rPr>
        <w:t>2022年度中外文纸质期刊的供应商</w:t>
      </w:r>
      <w:r>
        <w:rPr>
          <w:rFonts w:hint="eastAsia" w:ascii="宋体" w:hAnsi="宋体" w:eastAsia="宋体" w:cs="宋体"/>
          <w:szCs w:val="21"/>
          <w:highlight w:val="none"/>
          <w:u w:val="single"/>
          <w:lang w:val="zh-CN" w:eastAsia="zh-TW"/>
        </w:rPr>
        <w:t>项目</w:t>
      </w:r>
      <w:r>
        <w:rPr>
          <w:rFonts w:hint="eastAsia" w:ascii="宋体" w:hAnsi="宋体" w:eastAsia="宋体" w:cs="宋体"/>
          <w:szCs w:val="21"/>
          <w:highlight w:val="none"/>
          <w:lang w:val="zh-CN"/>
        </w:rPr>
        <w:t>（标项：</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）（项目编号：</w:t>
      </w:r>
      <w:r>
        <w:rPr>
          <w:rFonts w:hint="eastAsia" w:ascii="宋体" w:hAnsi="宋体" w:eastAsia="宋体" w:cs="宋体"/>
          <w:szCs w:val="21"/>
          <w:highlight w:val="none"/>
          <w:u w:val="single"/>
          <w:lang w:val="zh-CN"/>
        </w:rPr>
        <w:t>QSZB-Z(F)-H21242(GK)</w:t>
      </w:r>
      <w:r>
        <w:rPr>
          <w:rFonts w:hint="eastAsia" w:ascii="宋体" w:hAnsi="宋体" w:eastAsia="宋体" w:cs="宋体"/>
          <w:szCs w:val="21"/>
          <w:highlight w:val="none"/>
          <w:lang w:val="zh-CN"/>
        </w:rPr>
        <w:t>、计划书：</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）的</w:t>
      </w:r>
      <w:r>
        <w:rPr>
          <w:rFonts w:hint="eastAsia" w:ascii="宋体" w:hAnsi="宋体" w:eastAsia="宋体" w:cs="宋体"/>
          <w:szCs w:val="21"/>
          <w:highlight w:val="none"/>
          <w:lang w:val="zh-CN" w:eastAsia="zh-TW"/>
        </w:rPr>
        <w:t>公开招标结果，签署本合同。</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第一条：货款结算</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1.甲方根据政府采购相关规定与乙方按以下贸易条件进行结算：</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乙方按甲方要求供应2022年度</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文</w:t>
      </w:r>
      <w:r>
        <w:rPr>
          <w:rFonts w:hint="eastAsia" w:ascii="宋体" w:hAnsi="宋体" w:eastAsia="宋体" w:cs="宋体"/>
          <w:szCs w:val="21"/>
          <w:highlight w:val="none"/>
          <w:lang w:val="zh-CN"/>
        </w:rPr>
        <w:t xml:space="preserve">纸质期刊，甲方在 </w:t>
      </w:r>
      <w:r>
        <w:rPr>
          <w:rFonts w:hint="eastAsia" w:ascii="宋体" w:hAnsi="宋体" w:eastAsia="宋体" w:cs="宋体"/>
          <w:szCs w:val="21"/>
          <w:highlight w:val="none"/>
          <w:u w:val="single"/>
          <w:lang w:val="zh-CN"/>
        </w:rPr>
        <w:t>2021年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日</w:t>
      </w:r>
      <w:r>
        <w:rPr>
          <w:rFonts w:hint="eastAsia" w:ascii="宋体" w:hAnsi="宋体" w:eastAsia="宋体" w:cs="宋体"/>
          <w:szCs w:val="21"/>
          <w:highlight w:val="none"/>
          <w:lang w:val="zh-CN"/>
        </w:rPr>
        <w:t>前付清所订2022年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文</w:t>
      </w:r>
      <w:r>
        <w:rPr>
          <w:rFonts w:hint="eastAsia" w:ascii="宋体" w:hAnsi="宋体" w:eastAsia="宋体" w:cs="宋体"/>
          <w:szCs w:val="21"/>
          <w:highlight w:val="none"/>
          <w:lang w:val="zh-CN"/>
        </w:rPr>
        <w:t>纸质期刊。如遇不可抗力因素不能按时付款，双方协商解决。具体期刊价格清单附后。</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乙方根据本协议规定有责任向甲方支付违约金或其他赔偿时，甲方在书面通知乙方后，有权要求乙方另行支付。</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第二条：质量保证</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1.乙方按招投标文件和甲方期刊订单要求，向甲方提供未经使用的全新正版的合格期刊。</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2.因期刊本身的质量发生问题，乙方应负责包退、包换或贬值处理：</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①更换：由乙方承担所发生的全部费用；</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②贬值处理：由甲、乙双方协议商定价格；</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③退货处理：乙方应退还甲方支付的货款，同时承担所退期刊的运输费用。</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3.如在使用过程中发生质量问题，乙方在接到甲方通告后应在3个工作日内到达需方现场。</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第三条：交货时间及交货地点</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交货期：正常情况下，中文期刊出版后14日内交货，外文期刊出版后50日内交货。假期交货时间双方协商决定。期刊征订期为一年，甲方在收到最后一期期刊后7个工作日内完成项目验收。（因特殊原因产生的问题订单，如延期出版等双方另行协商）。</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2.交货地点：乙方免费将所有订购的期刊送至甲方指定地点。</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第四条：期刊验收</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1.甲方根据采购合同规定的技术、服务等及招标文件上的要求标准，组织对乙方履约的验收。</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2.甲方应在期刊送达指定地点之日起在 15日内验收完毕（遇假期顺延）。非不可抗力因素而拒绝验收或无故刁难，超过规定期限的，视同已经验收，损失自负。</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第五条：期刊服务要求</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订单的管理。供应商应有电子化订单的管理能力，供应商网站应有包含以下信息的期刊清单：刊名、邮发代号或中图刊号、ISSN、出版社、报价、份数、出版频率、内容概要等用户需求信息，供需方查询或下载。收到需方订单后应及时回复、确认。</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2.订到率。供应商对需方报订的期刊每月应不低于98%的订到率，并保证每月不低于95%的到刊率（并刊、停刊的除外）。</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期刊质量保证。供应商对送交到需方的期刊应保证正版，及印刷装帧的质量。如有盗版或非法出版物的，需方将对供应商处以该刊全年刊价的十倍罚金，供应商还应承担由此带来的其他所有后果，并确认为商家不良记录。若验收时发现有污染、图文不清、缺页、倒装、缺附件等不合格的期刊，以及与订单不符的期刊，不能以已加工为由拒绝换刊或退刊，由上述原因造成的损失及费用全部由供应商承担。</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4.及时通知服务。对需方所订的期刊如出现停刊、合并、拆分、载体变化、更名、刊号变动和出版频率变动等情况，应在得到准确信息后及时通告需方；对需方所订期刊，未能在规定到刊时间内到馆的，在每季度末应提供当季缺到目录，并说明缺到原因。</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5.增值服务。供应商能提供其征订目录以外普通高校图书馆急需的少数期刊以及提供一站式服务；提供常年征订、退订服务；免费提供图书馆所订期刊标准的MARC数据供图书馆分编之用。</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第六条：期刊包装及清单要求</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1.供应商应在期刊发运前对其进行满足运输距离、防湿和防破装卸要求的包装，以保证期刊安全运输到达需方指定地点。</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发货清单一式贰份，内容一致，不得涂改。期刊清单应包括：包号、订购号或邮发刊号（中图刊号）、刊名、刊期、ISSN、份数等内容，每包的种、份小计。要求以包装号为序，统计该批次期刊的总种数、总份数，同包里的期刊按发货清单顺序摆放。结算清单一式贰份，包括刊名、邮发刊号或中图刊号、ISSN、刊期、期刊码洋及实洋刊价，并加盖公章。</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3.期刊在到达需方指定地点前发生的不可预见的风险均由供应商负责。</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第七条：违约责任</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对未能达到需方提出的到刊率要求，并在需方发出通知后14天内，供应商仍不能交货，需方可解除双方的供货协议。属严重违约的，需方有权取消供应商的供货资格，由此造成的损失由供应商承担，并确认为商家不良记录。</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供应商在提供的期刊中如有盗版或非法出版物的，需方将对供应商处以该刊全年刊价的十倍罚金，供应商还应承担由此带来的其他所有后果，并确认为商家不良记录。有不良记录的商家，招标方有权拒绝其进入下一轮的投标。</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3.对未能到馆的期刊，供应商应做好补救工作，提供所缺期刊的影印件，并退还期刊与影印刊的差价，不能补救、复制的应退回刊款（因出版社停刊所致缺刊除外，但须附有相关证明材料）。</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4.必须按需方订购的期刊品种、数量及时供货，除推迟出版或发生影响协议履行的不可抗力因素外，若不能按时供货的期刊种数或份数超过订单订购数的20%，即可认定该供应商不具备供货条件。一旦需方提出终止供货的要求，该供应商必须接受，终止供货造成的损失由供应商承担。为尽可能消除因供应商不能按协议规定要求供货所造成的影响，需方有权采取相应的补救措施（如直接向出版商邮购期刊或向其他供货商补订期刊，由此给需方造成的各项损失或增加的各项费用（如折扣损失、邮费、数据费、加工费）等均由违约的供货商承担。</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5.其它未尽事宜，双方签订协议时协商议定。</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第八条：不可抗力事件处理</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1.在执行协议期限内，任何一方因不可抗力导致不能履行协议，则协议履行期可延长，其延长期与不可抗力影响期相同。</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2.不可抗力事件发生后，应立即通知对方，并寄送权威机构的证明。</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3.不可抗力事件延续120日以上，双方应通过友好协商确定是否继续履行协议。</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第九条：履约保证金</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本项目不收取履约保证金。</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第十条：争议的解决</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本合同为政府采购之合同，如因履行本合同发生争议时，双方应首先协商解决。如协商不成，任何一方有权在甲方所在地选择仲裁或诉讼的途径解决。</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第十一条：合同的生效</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本合同经甲、乙双方法定代表人或非法人全民所有制分支机构负责人或其授权代表人签字（或签章）并加盖双方公章（或合同专用章），鉴证方法定代表人或其授权代表人签字（或签章）并盖章后生效。合同有效期至</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年</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月</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日。合同有效期满后，未到货的期刊，供应商有继续送货的义务，并履行相应服务要求。</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2.本合同一式七份，甲方四份，乙方二份，鉴证方一份。</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3.与本合同有关标书及记录同本合同具有同等法律效果。其他未尽事宜，双方本着友好协商的原则处理。</w:t>
      </w:r>
    </w:p>
    <w:p>
      <w:pPr>
        <w:tabs>
          <w:tab w:val="left" w:pos="1560"/>
        </w:tabs>
        <w:autoSpaceDE w:val="0"/>
        <w:autoSpaceDN w:val="0"/>
        <w:adjustRightInd w:val="0"/>
        <w:spacing w:line="288" w:lineRule="auto"/>
        <w:ind w:firstLine="420" w:firstLineChars="200"/>
        <w:rPr>
          <w:highlight w:val="none"/>
        </w:rPr>
      </w:pPr>
      <w:r>
        <w:rPr>
          <w:rFonts w:hint="eastAsia" w:ascii="宋体" w:hAnsi="宋体" w:eastAsia="宋体" w:cs="宋体"/>
          <w:szCs w:val="21"/>
          <w:highlight w:val="none"/>
          <w:lang w:val="zh-CN"/>
        </w:rPr>
        <w:t>4.招标文件、投标文件、承诺书与本合同具有同等法律效力。</w:t>
      </w: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甲方（需方）：（公章）</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乙方（供方）：（公章）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税号：</w:t>
            </w:r>
            <w:r>
              <w:rPr>
                <w:rFonts w:ascii="宋体" w:hAnsi="宋体" w:eastAsia="宋体" w:cs="Times New Roman"/>
                <w:spacing w:val="-6"/>
                <w:szCs w:val="21"/>
                <w:highlight w:val="none"/>
              </w:rPr>
              <w:t>1233 0000 4700 0901 80</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甲方代表：</w:t>
            </w:r>
          </w:p>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乙方代表：</w:t>
            </w:r>
          </w:p>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地址：杭州市钱塘区学正街18号</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电话：</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开户银行：工行杭州高新支行</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帐号：1202 0262 0900 8930 682</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统一社会信用代码：</w:t>
            </w:r>
            <w:r>
              <w:rPr>
                <w:rFonts w:ascii="宋体" w:hAnsi="宋体" w:eastAsia="宋体" w:cs="Times New Roman"/>
                <w:szCs w:val="21"/>
                <w:highlight w:val="none"/>
              </w:rPr>
              <w:t>123300004700090180</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签字日期：      年    月    日</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合同鉴证方：浙江求是招标代理有限公司（公章）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采购代理机构代表：</w:t>
            </w:r>
          </w:p>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宋体"/>
                <w:szCs w:val="21"/>
                <w:highlight w:val="none"/>
              </w:rPr>
              <w:t>地址：杭州市玉古路173号中田大厦11楼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宋体"/>
                <w:szCs w:val="21"/>
                <w:highlight w:val="none"/>
              </w:rPr>
              <w:t>电话：0571-87666115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鉴证日期：      年    月    日</w:t>
            </w:r>
          </w:p>
        </w:tc>
      </w:tr>
    </w:tbl>
    <w:p>
      <w:pPr>
        <w:autoSpaceDE w:val="0"/>
        <w:autoSpaceDN w:val="0"/>
        <w:adjustRightInd w:val="0"/>
        <w:jc w:val="left"/>
        <w:rPr>
          <w:rFonts w:ascii="宋体" w:hAnsi="宋体" w:eastAsia="宋体" w:cs="Arial"/>
          <w:kern w:val="0"/>
          <w:sz w:val="24"/>
          <w:szCs w:val="24"/>
          <w:highlight w:val="none"/>
        </w:rPr>
      </w:pPr>
    </w:p>
    <w:p>
      <w:pPr>
        <w:spacing w:line="288" w:lineRule="auto"/>
        <w:ind w:firstLine="420" w:firstLineChars="200"/>
        <w:jc w:val="center"/>
        <w:rPr>
          <w:rFonts w:ascii="宋体" w:hAnsi="宋体" w:eastAsia="宋体" w:cs="Times New Roman"/>
          <w:b/>
          <w:sz w:val="32"/>
          <w:szCs w:val="32"/>
          <w:highlight w:val="none"/>
        </w:rPr>
      </w:pPr>
      <w:r>
        <w:rPr>
          <w:rFonts w:ascii="宋体" w:hAnsi="宋体" w:eastAsia="宋体" w:cs="宋体"/>
          <w:szCs w:val="21"/>
          <w:highlight w:val="none"/>
          <w:lang w:val="zh-CN"/>
        </w:rPr>
        <w:br w:type="page"/>
      </w:r>
    </w:p>
    <w:p>
      <w:pPr>
        <w:spacing w:line="288" w:lineRule="auto"/>
        <w:jc w:val="center"/>
        <w:outlineLvl w:val="0"/>
        <w:rPr>
          <w:rFonts w:ascii="宋体" w:hAnsi="宋体" w:eastAsia="宋体" w:cs="Times New Roman"/>
          <w:sz w:val="28"/>
          <w:szCs w:val="24"/>
          <w:highlight w:val="none"/>
        </w:rPr>
      </w:pPr>
      <w:r>
        <w:rPr>
          <w:rFonts w:ascii="宋体" w:hAnsi="宋体" w:eastAsia="宋体" w:cs="Times New Roman"/>
          <w:b/>
          <w:sz w:val="32"/>
          <w:szCs w:val="32"/>
          <w:highlight w:val="none"/>
        </w:rPr>
        <w:t>第六章</w:t>
      </w:r>
      <w:r>
        <w:rPr>
          <w:rFonts w:hint="eastAsia" w:ascii="宋体" w:hAnsi="宋体" w:eastAsia="宋体" w:cs="Times New Roman"/>
          <w:b/>
          <w:sz w:val="32"/>
          <w:szCs w:val="32"/>
          <w:highlight w:val="none"/>
        </w:rPr>
        <w:t xml:space="preserve">  </w:t>
      </w:r>
      <w:r>
        <w:rPr>
          <w:rFonts w:ascii="宋体" w:hAnsi="宋体" w:eastAsia="宋体" w:cs="Times New Roman"/>
          <w:b/>
          <w:sz w:val="32"/>
          <w:szCs w:val="32"/>
          <w:highlight w:val="none"/>
        </w:rPr>
        <w:t>投标文件格式</w:t>
      </w:r>
    </w:p>
    <w:p>
      <w:pPr>
        <w:spacing w:line="360" w:lineRule="auto"/>
        <w:rPr>
          <w:rFonts w:ascii="宋体" w:hAnsi="宋体" w:eastAsia="宋体" w:cs="Times New Roman"/>
          <w:b/>
          <w:bCs/>
          <w:spacing w:val="-6"/>
          <w:sz w:val="24"/>
          <w:szCs w:val="24"/>
          <w:highlight w:val="none"/>
        </w:rPr>
      </w:pPr>
    </w:p>
    <w:p>
      <w:pPr>
        <w:spacing w:line="360" w:lineRule="auto"/>
        <w:ind w:firstLine="398" w:firstLineChars="200"/>
        <w:jc w:val="center"/>
        <w:rPr>
          <w:rFonts w:ascii="宋体" w:hAnsi="宋体" w:eastAsia="宋体" w:cs="Times New Roman"/>
          <w:bCs/>
          <w:spacing w:val="-6"/>
          <w:sz w:val="24"/>
          <w:szCs w:val="24"/>
          <w:highlight w:val="none"/>
        </w:rPr>
      </w:pPr>
      <w:r>
        <w:rPr>
          <w:rFonts w:hint="eastAsia" w:ascii="宋体" w:hAnsi="宋体" w:eastAsia="宋体" w:cs="Times New Roman"/>
          <w:b/>
          <w:bCs/>
          <w:spacing w:val="-6"/>
          <w:szCs w:val="21"/>
          <w:highlight w:val="none"/>
        </w:rPr>
        <w:t>投标文件的编制应按照本项目：“第三章  投标人须知”</w:t>
      </w:r>
      <w:r>
        <w:rPr>
          <w:rFonts w:ascii="宋体" w:hAnsi="宋体" w:eastAsia="宋体" w:cs="Times New Roman"/>
          <w:b/>
          <w:spacing w:val="-6"/>
          <w:szCs w:val="21"/>
          <w:highlight w:val="none"/>
        </w:rPr>
        <w:t>三</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投标文件的编制</w:t>
      </w:r>
      <w:r>
        <w:rPr>
          <w:rFonts w:hint="eastAsia" w:ascii="宋体" w:hAnsi="宋体" w:eastAsia="宋体" w:cs="Times New Roman"/>
          <w:b/>
          <w:spacing w:val="-6"/>
          <w:szCs w:val="21"/>
          <w:highlight w:val="none"/>
        </w:rPr>
        <w:t>的要求编制。</w:t>
      </w:r>
    </w:p>
    <w:p>
      <w:pPr>
        <w:spacing w:line="360" w:lineRule="auto"/>
        <w:jc w:val="center"/>
        <w:outlineLvl w:val="1"/>
        <w:rPr>
          <w:rFonts w:ascii="宋体" w:hAnsi="宋体" w:eastAsia="宋体" w:cs="Times New Roman"/>
          <w:spacing w:val="-6"/>
          <w:sz w:val="24"/>
          <w:szCs w:val="24"/>
          <w:highlight w:val="none"/>
        </w:rPr>
      </w:pPr>
      <w:r>
        <w:rPr>
          <w:rFonts w:ascii="宋体" w:hAnsi="宋体" w:eastAsia="宋体" w:cs="Times New Roman"/>
          <w:bCs/>
          <w:spacing w:val="-6"/>
          <w:sz w:val="24"/>
          <w:szCs w:val="24"/>
          <w:highlight w:val="none"/>
        </w:rPr>
        <w:br w:type="page"/>
      </w:r>
      <w:r>
        <w:rPr>
          <w:rFonts w:hint="eastAsia" w:ascii="宋体" w:hAnsi="宋体" w:eastAsia="宋体" w:cs="Times New Roman"/>
          <w:bCs/>
          <w:spacing w:val="-6"/>
          <w:sz w:val="24"/>
          <w:szCs w:val="24"/>
          <w:highlight w:val="none"/>
        </w:rPr>
        <w:t>投标</w:t>
      </w:r>
      <w:r>
        <w:rPr>
          <w:rFonts w:ascii="宋体" w:hAnsi="宋体" w:eastAsia="宋体" w:cs="Times New Roman"/>
          <w:bCs/>
          <w:spacing w:val="-6"/>
          <w:sz w:val="24"/>
          <w:szCs w:val="24"/>
          <w:highlight w:val="none"/>
        </w:rPr>
        <w:t>文件</w:t>
      </w:r>
      <w:r>
        <w:rPr>
          <w:rFonts w:hint="eastAsia" w:ascii="宋体" w:hAnsi="宋体" w:eastAsia="宋体" w:cs="Times New Roman"/>
          <w:spacing w:val="-6"/>
          <w:sz w:val="24"/>
          <w:szCs w:val="24"/>
          <w:highlight w:val="none"/>
        </w:rPr>
        <w:t>封面</w:t>
      </w:r>
    </w:p>
    <w:p>
      <w:pPr>
        <w:adjustRightInd w:val="0"/>
        <w:snapToGrid w:val="0"/>
        <w:spacing w:line="360" w:lineRule="auto"/>
        <w:rPr>
          <w:rFonts w:ascii="宋体" w:hAnsi="宋体" w:eastAsia="宋体" w:cs="Times New Roman"/>
          <w:spacing w:val="-6"/>
          <w:sz w:val="24"/>
          <w:szCs w:val="24"/>
          <w:highlight w:val="none"/>
        </w:rPr>
      </w:pPr>
    </w:p>
    <w:p>
      <w:pPr>
        <w:autoSpaceDE w:val="0"/>
        <w:autoSpaceDN w:val="0"/>
        <w:adjustRightInd w:val="0"/>
        <w:jc w:val="left"/>
        <w:rPr>
          <w:rFonts w:ascii="宋体" w:hAnsi="宋体" w:eastAsia="宋体" w:cs="Arial"/>
          <w:color w:val="000000"/>
          <w:kern w:val="0"/>
          <w:sz w:val="24"/>
          <w:szCs w:val="24"/>
          <w:highlight w:val="none"/>
        </w:rPr>
      </w:pPr>
    </w:p>
    <w:p>
      <w:pPr>
        <w:adjustRightInd w:val="0"/>
        <w:snapToGrid w:val="0"/>
        <w:spacing w:line="360" w:lineRule="auto"/>
        <w:jc w:val="center"/>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u w:val="single"/>
        </w:rPr>
        <w:t xml:space="preserve">                    </w:t>
      </w:r>
      <w:r>
        <w:rPr>
          <w:rFonts w:hint="eastAsia" w:ascii="宋体" w:hAnsi="宋体" w:eastAsia="宋体" w:cs="Times New Roman"/>
          <w:bCs/>
          <w:spacing w:val="-6"/>
          <w:sz w:val="24"/>
          <w:szCs w:val="24"/>
          <w:highlight w:val="none"/>
        </w:rPr>
        <w:t>（投标人名称）</w:t>
      </w:r>
    </w:p>
    <w:p>
      <w:pPr>
        <w:adjustRightInd w:val="0"/>
        <w:snapToGrid w:val="0"/>
        <w:spacing w:line="360" w:lineRule="auto"/>
        <w:rPr>
          <w:rFonts w:ascii="宋体" w:hAnsi="宋体" w:eastAsia="宋体" w:cs="Times New Roman"/>
          <w:sz w:val="24"/>
          <w:szCs w:val="24"/>
          <w:highlight w:val="none"/>
        </w:rPr>
      </w:pP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utoSpaceDE w:val="0"/>
        <w:autoSpaceDN w:val="0"/>
        <w:adjustRightInd w:val="0"/>
        <w:snapToGrid w:val="0"/>
        <w:spacing w:line="360" w:lineRule="auto"/>
        <w:jc w:val="center"/>
        <w:rPr>
          <w:rFonts w:ascii="宋体" w:hAnsi="宋体" w:eastAsia="宋体" w:cs="Arial"/>
          <w:b/>
          <w:bCs/>
          <w:color w:val="000000"/>
          <w:kern w:val="0"/>
          <w:sz w:val="44"/>
          <w:szCs w:val="44"/>
          <w:highlight w:val="none"/>
        </w:rPr>
      </w:pPr>
      <w:r>
        <w:rPr>
          <w:rFonts w:hint="eastAsia" w:ascii="宋体" w:hAnsi="宋体" w:eastAsia="宋体" w:cs="Arial"/>
          <w:b/>
          <w:bCs/>
          <w:color w:val="000000"/>
          <w:kern w:val="0"/>
          <w:sz w:val="44"/>
          <w:szCs w:val="44"/>
          <w:highlight w:val="none"/>
        </w:rPr>
        <w:t>投标文件</w:t>
      </w: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djustRightInd w:val="0"/>
        <w:snapToGrid w:val="0"/>
        <w:spacing w:line="360" w:lineRule="auto"/>
        <w:jc w:val="center"/>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（报价文件/资格文件/商务和技术文件）</w:t>
      </w:r>
    </w:p>
    <w:p>
      <w:pPr>
        <w:adjustRightInd w:val="0"/>
        <w:snapToGrid w:val="0"/>
        <w:spacing w:line="360" w:lineRule="auto"/>
        <w:rPr>
          <w:rFonts w:ascii="宋体" w:hAnsi="宋体" w:eastAsia="宋体" w:cs="Times New Roman"/>
          <w:bCs/>
          <w:spacing w:val="-6"/>
          <w:sz w:val="24"/>
          <w:szCs w:val="24"/>
          <w:highlight w:val="none"/>
        </w:rPr>
      </w:pP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djustRightInd w:val="0"/>
        <w:snapToGrid w:val="0"/>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采 购 人：浙江工商大学</w:t>
      </w:r>
    </w:p>
    <w:p>
      <w:pPr>
        <w:adjustRightInd w:val="0"/>
        <w:snapToGrid w:val="0"/>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 xml:space="preserve">项目名称：2022年度中外文纸质期刊的供应商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 xml:space="preserve">项目编号：QSZB-Z(H)-H21242(GK)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标    项：</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投标人名称（盖章）：</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投标人地址：</w:t>
      </w:r>
    </w:p>
    <w:p>
      <w:pPr>
        <w:spacing w:line="360" w:lineRule="auto"/>
        <w:rPr>
          <w:rFonts w:ascii="宋体" w:hAnsi="宋体" w:eastAsia="宋体" w:cs="Times New Roman"/>
          <w:bCs/>
          <w:spacing w:val="-6"/>
          <w:sz w:val="24"/>
          <w:szCs w:val="24"/>
          <w:highlight w:val="none"/>
        </w:rPr>
      </w:pP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投标人代表签字：</w:t>
      </w:r>
    </w:p>
    <w:p>
      <w:pPr>
        <w:spacing w:line="360" w:lineRule="auto"/>
        <w:rPr>
          <w:rFonts w:ascii="宋体" w:hAnsi="宋体" w:eastAsia="宋体" w:cs="Times New Roman"/>
          <w:spacing w:val="-6"/>
          <w:szCs w:val="21"/>
          <w:highlight w:val="none"/>
        </w:rPr>
      </w:pPr>
      <w:r>
        <w:rPr>
          <w:rFonts w:hint="eastAsia" w:ascii="宋体" w:hAnsi="宋体" w:eastAsia="宋体" w:cs="Times New Roman"/>
          <w:bCs/>
          <w:spacing w:val="-6"/>
          <w:sz w:val="24"/>
          <w:szCs w:val="24"/>
          <w:highlight w:val="none"/>
        </w:rPr>
        <w:t>日期：     年   月   日</w:t>
      </w:r>
    </w:p>
    <w:p>
      <w:pPr>
        <w:widowControl/>
        <w:jc w:val="left"/>
        <w:rPr>
          <w:rFonts w:ascii="宋体" w:hAnsi="宋体" w:eastAsia="宋体" w:cs="Times New Roman"/>
          <w:b/>
          <w:spacing w:val="-6"/>
          <w:sz w:val="24"/>
          <w:szCs w:val="20"/>
          <w:highlight w:val="none"/>
        </w:rPr>
      </w:pPr>
      <w:r>
        <w:rPr>
          <w:rFonts w:ascii="宋体" w:hAnsi="宋体" w:eastAsia="宋体" w:cs="Times New Roman"/>
          <w:b/>
          <w:spacing w:val="-6"/>
          <w:sz w:val="24"/>
          <w:szCs w:val="20"/>
          <w:highlight w:val="none"/>
        </w:rPr>
        <w:br w:type="page"/>
      </w: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overflowPunct w:val="0"/>
        <w:spacing w:line="360" w:lineRule="auto"/>
        <w:jc w:val="center"/>
        <w:outlineLvl w:val="1"/>
        <w:rPr>
          <w:rFonts w:ascii="宋体" w:hAnsi="宋体" w:eastAsia="宋体" w:cs="Times New Roman"/>
          <w:b/>
          <w:spacing w:val="-6"/>
          <w:sz w:val="84"/>
          <w:szCs w:val="84"/>
          <w:highlight w:val="none"/>
        </w:rPr>
      </w:pPr>
      <w:r>
        <w:rPr>
          <w:rFonts w:hint="eastAsia" w:ascii="宋体" w:hAnsi="宋体" w:eastAsia="宋体" w:cs="Times New Roman"/>
          <w:b/>
          <w:spacing w:val="-6"/>
          <w:sz w:val="84"/>
          <w:szCs w:val="84"/>
          <w:highlight w:val="none"/>
        </w:rPr>
        <w:t>报价文件</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52"/>
          <w:szCs w:val="52"/>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1</w:t>
      </w:r>
      <w:r>
        <w:rPr>
          <w:rFonts w:hint="eastAsia" w:ascii="宋体" w:hAnsi="宋体" w:eastAsia="宋体" w:cs="宋体"/>
          <w:b/>
          <w:spacing w:val="-6"/>
          <w:sz w:val="24"/>
          <w:szCs w:val="24"/>
          <w:highlight w:val="none"/>
        </w:rPr>
        <w:t>）开标一览表</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采 购 人：浙江工商大学</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 xml:space="preserve">项目名称：2022年度中外文纸质期刊的供应商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 xml:space="preserve">项目编号：QSZB-Z(H)-H21242(GK)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标    项：</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
                <w:bCs/>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t>金额大写：_________________________小写：_________________________</w:t>
            </w:r>
          </w:p>
          <w:p>
            <w:pPr>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t>单位：人民币元</w:t>
            </w:r>
          </w:p>
          <w:p>
            <w:pPr>
              <w:spacing w:line="200" w:lineRule="atLeast"/>
              <w:rPr>
                <w:rFonts w:ascii="宋体" w:hAnsi="宋体" w:eastAsia="宋体" w:cs="Times New Roman"/>
                <w:spacing w:val="-4"/>
                <w:szCs w:val="21"/>
                <w:highlight w:val="none"/>
              </w:rPr>
            </w:pPr>
          </w:p>
        </w:tc>
      </w:tr>
    </w:tbl>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说明：</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1.投标报价包括完成所有产品供货及履行所有规定服务所产生的全部税、费；</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2.以上报价应与“投标报价明细表”中的“投标总价”相一致；</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3.此表在不改变格式要求的情况下，可自行制作。</w:t>
      </w:r>
    </w:p>
    <w:p>
      <w:pPr>
        <w:spacing w:line="360" w:lineRule="auto"/>
        <w:rPr>
          <w:rFonts w:ascii="宋体" w:hAnsi="宋体" w:eastAsia="宋体" w:cs="Times New Roman"/>
          <w:spacing w:val="-4"/>
          <w:sz w:val="18"/>
          <w:szCs w:val="20"/>
          <w:highlight w:val="none"/>
        </w:rPr>
      </w:pPr>
    </w:p>
    <w:p>
      <w:pPr>
        <w:spacing w:line="360" w:lineRule="auto"/>
        <w:rPr>
          <w:rFonts w:ascii="宋体" w:hAnsi="宋体" w:eastAsia="宋体" w:cs="Times New Roman"/>
          <w:sz w:val="28"/>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2</w:t>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投标报价明细表</w:t>
      </w:r>
    </w:p>
    <w:p>
      <w:pPr>
        <w:spacing w:line="360" w:lineRule="auto"/>
        <w:ind w:right="342"/>
        <w:jc w:val="right"/>
        <w:rPr>
          <w:rFonts w:ascii="宋体" w:hAnsi="宋体" w:eastAsia="宋体" w:cs="Times New Roman"/>
          <w:b/>
          <w:bCs/>
          <w:spacing w:val="-6"/>
          <w:szCs w:val="21"/>
          <w:highlight w:val="none"/>
        </w:rPr>
      </w:pPr>
      <w:r>
        <w:rPr>
          <w:rFonts w:ascii="宋体" w:hAnsi="宋体" w:eastAsia="宋体" w:cs="Times New Roman"/>
          <w:b/>
          <w:bCs/>
          <w:spacing w:val="-6"/>
          <w:szCs w:val="21"/>
          <w:highlight w:val="none"/>
        </w:rPr>
        <w:t>金额单位：</w:t>
      </w:r>
      <w:r>
        <w:rPr>
          <w:rFonts w:hint="eastAsia" w:ascii="宋体" w:hAnsi="宋体" w:eastAsia="宋体" w:cs="Times New Roman"/>
          <w:b/>
          <w:bCs/>
          <w:spacing w:val="-6"/>
          <w:szCs w:val="21"/>
          <w:highlight w:val="none"/>
        </w:rPr>
        <w:t>人民币元</w:t>
      </w:r>
    </w:p>
    <w:tbl>
      <w:tblPr>
        <w:tblStyle w:val="26"/>
        <w:tblW w:w="499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13"/>
        <w:gridCol w:w="1714"/>
        <w:gridCol w:w="1465"/>
        <w:gridCol w:w="1771"/>
        <w:gridCol w:w="1517"/>
        <w:gridCol w:w="23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lang w:val="zh-CN"/>
              </w:rPr>
              <w:t>序号</w:t>
            </w:r>
          </w:p>
        </w:tc>
        <w:tc>
          <w:tcPr>
            <w:tcW w:w="89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刊号</w:t>
            </w:r>
          </w:p>
        </w:tc>
        <w:tc>
          <w:tcPr>
            <w:tcW w:w="76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刊名</w:t>
            </w:r>
          </w:p>
        </w:tc>
        <w:tc>
          <w:tcPr>
            <w:tcW w:w="921" w:type="pct"/>
            <w:tcBorders>
              <w:right w:val="single" w:color="auto" w:sz="4" w:space="0"/>
            </w:tcBorders>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单价（元/年.份）</w:t>
            </w:r>
          </w:p>
        </w:tc>
        <w:tc>
          <w:tcPr>
            <w:tcW w:w="789" w:type="pct"/>
            <w:tcBorders>
              <w:left w:val="single" w:color="auto" w:sz="4" w:space="0"/>
            </w:tcBorders>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订购份数（份）</w:t>
            </w:r>
          </w:p>
        </w:tc>
        <w:tc>
          <w:tcPr>
            <w:tcW w:w="1210"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lang w:val="zh-CN"/>
              </w:rPr>
              <w:t>合计（元）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1</w:t>
            </w:r>
          </w:p>
        </w:tc>
        <w:tc>
          <w:tcPr>
            <w:tcW w:w="89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6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921" w:type="pct"/>
            <w:tcBorders>
              <w:righ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89" w:type="pct"/>
            <w:tcBorders>
              <w:left w:val="single" w:color="auto" w:sz="4" w:space="0"/>
            </w:tcBorders>
            <w:vAlign w:val="center"/>
          </w:tcPr>
          <w:p>
            <w:pPr>
              <w:adjustRightInd w:val="0"/>
              <w:snapToGrid w:val="0"/>
              <w:spacing w:line="288" w:lineRule="auto"/>
              <w:jc w:val="center"/>
              <w:rPr>
                <w:rFonts w:ascii="宋体" w:hAnsi="宋体" w:eastAsia="宋体" w:cs="宋体"/>
                <w:b/>
                <w:bCs/>
                <w:spacing w:val="-6"/>
                <w:szCs w:val="21"/>
                <w:highlight w:val="none"/>
              </w:rPr>
            </w:pPr>
          </w:p>
        </w:tc>
        <w:tc>
          <w:tcPr>
            <w:tcW w:w="1210"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2</w:t>
            </w:r>
          </w:p>
        </w:tc>
        <w:tc>
          <w:tcPr>
            <w:tcW w:w="89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6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921" w:type="pct"/>
            <w:tcBorders>
              <w:righ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89" w:type="pct"/>
            <w:tcBorders>
              <w:lef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1210"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w:t>
            </w:r>
          </w:p>
        </w:tc>
        <w:tc>
          <w:tcPr>
            <w:tcW w:w="89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6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921" w:type="pct"/>
            <w:tcBorders>
              <w:righ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89" w:type="pct"/>
            <w:tcBorders>
              <w:lef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1210"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6"/>
            <w:vAlign w:val="center"/>
          </w:tcPr>
          <w:p>
            <w:pPr>
              <w:adjustRightInd w:val="0"/>
              <w:snapToGrid w:val="0"/>
              <w:spacing w:line="288" w:lineRule="auto"/>
              <w:jc w:val="left"/>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投标总价：</w:t>
            </w:r>
          </w:p>
        </w:tc>
      </w:tr>
    </w:tbl>
    <w:p>
      <w:pPr>
        <w:spacing w:line="360" w:lineRule="auto"/>
        <w:rPr>
          <w:rFonts w:ascii="宋体" w:hAnsi="宋体" w:eastAsia="宋体" w:cs="Times New Roman"/>
          <w:spacing w:val="-6"/>
          <w:sz w:val="24"/>
          <w:szCs w:val="24"/>
          <w:highlight w:val="none"/>
          <w:u w:val="single"/>
        </w:rPr>
      </w:pPr>
    </w:p>
    <w:p>
      <w:pPr>
        <w:spacing w:line="360" w:lineRule="auto"/>
        <w:rPr>
          <w:rFonts w:ascii="宋体" w:hAnsi="宋体" w:eastAsia="宋体" w:cs="Times New Roman"/>
          <w:spacing w:val="-6"/>
          <w:sz w:val="24"/>
          <w:szCs w:val="24"/>
          <w:highlight w:val="none"/>
          <w:u w:val="single"/>
        </w:rPr>
      </w:pPr>
    </w:p>
    <w:p>
      <w:pPr>
        <w:spacing w:line="360" w:lineRule="auto"/>
        <w:rPr>
          <w:rFonts w:ascii="宋体" w:hAnsi="宋体" w:eastAsia="宋体" w:cs="Times New Roman"/>
          <w:spacing w:val="-6"/>
          <w:sz w:val="24"/>
          <w:szCs w:val="24"/>
          <w:highlight w:val="none"/>
          <w:u w:val="singl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 w:val="24"/>
          <w:szCs w:val="24"/>
          <w:highlight w:val="none"/>
        </w:rPr>
        <w:t>日期：     年   月   日</w:t>
      </w:r>
    </w:p>
    <w:p>
      <w:pPr>
        <w:pStyle w:val="13"/>
        <w:rPr>
          <w:highlight w:val="none"/>
        </w:rPr>
      </w:pPr>
    </w:p>
    <w:p>
      <w:pPr>
        <w:widowControl/>
        <w:adjustRightInd w:val="0"/>
        <w:snapToGrid w:val="0"/>
        <w:spacing w:line="360" w:lineRule="auto"/>
        <w:ind w:firstLine="540" w:firstLineChars="236"/>
        <w:jc w:val="left"/>
        <w:rPr>
          <w:rFonts w:ascii="宋体" w:hAnsi="宋体" w:eastAsia="宋体" w:cs="Times New Roman"/>
          <w:sz w:val="24"/>
          <w:szCs w:val="24"/>
          <w:highlight w:val="none"/>
        </w:rPr>
      </w:pPr>
      <w:r>
        <w:rPr>
          <w:rFonts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（3）</w:t>
      </w:r>
      <w:r>
        <w:rPr>
          <w:rFonts w:ascii="宋体" w:hAnsi="宋体" w:eastAsia="宋体" w:cs="宋体"/>
          <w:b/>
          <w:spacing w:val="-6"/>
          <w:sz w:val="24"/>
          <w:szCs w:val="24"/>
        </w:rPr>
        <w:t>中小企业声明函（服务）</w:t>
      </w:r>
      <w:r>
        <w:rPr>
          <w:rFonts w:hint="eastAsia" w:ascii="宋体" w:hAnsi="宋体" w:eastAsia="宋体" w:cs="宋体"/>
          <w:b/>
          <w:spacing w:val="-6"/>
          <w:sz w:val="24"/>
          <w:szCs w:val="24"/>
        </w:rPr>
        <w:t>（若属于中小企业）</w:t>
      </w:r>
    </w:p>
    <w:p>
      <w:pPr>
        <w:adjustRightInd w:val="0"/>
        <w:snapToGrid w:val="0"/>
        <w:spacing w:line="360" w:lineRule="auto"/>
        <w:ind w:firstLine="569" w:firstLineChars="236"/>
        <w:rPr>
          <w:rFonts w:ascii="宋体" w:hAnsi="宋体" w:eastAsia="宋体" w:cs="Times New Roman"/>
          <w:b/>
          <w:sz w:val="24"/>
          <w:szCs w:val="24"/>
        </w:rPr>
      </w:pP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本公司（联合体）郑重声明，根据《政府采购促进中小企业发展管理办法》（财库</w:t>
      </w:r>
      <w:r>
        <w:rPr>
          <w:rFonts w:hint="eastAsia" w:ascii="宋体" w:hAnsi="宋体" w:eastAsia="宋体" w:cs="Times New Roman"/>
          <w:sz w:val="24"/>
          <w:szCs w:val="24"/>
        </w:rPr>
        <w:t>﹝</w:t>
      </w:r>
      <w:r>
        <w:rPr>
          <w:rFonts w:ascii="宋体" w:hAnsi="宋体" w:eastAsia="宋体" w:cs="Times New Roman"/>
          <w:sz w:val="24"/>
          <w:szCs w:val="24"/>
        </w:rPr>
        <w:t>2020</w:t>
      </w:r>
      <w:r>
        <w:rPr>
          <w:rFonts w:hint="eastAsia" w:ascii="宋体" w:hAnsi="宋体" w:eastAsia="宋体" w:cs="Times New Roman"/>
          <w:sz w:val="24"/>
          <w:szCs w:val="24"/>
        </w:rPr>
        <w:t>﹞</w:t>
      </w:r>
      <w:r>
        <w:rPr>
          <w:rFonts w:ascii="宋体" w:hAnsi="宋体" w:eastAsia="宋体" w:cs="Times New Roman"/>
          <w:sz w:val="24"/>
          <w:szCs w:val="24"/>
        </w:rPr>
        <w:t>46 号）的规定，本公司参加</w:t>
      </w:r>
      <w:r>
        <w:rPr>
          <w:rFonts w:ascii="宋体" w:hAnsi="宋体" w:eastAsia="宋体" w:cs="Times New Roman"/>
          <w:i/>
          <w:sz w:val="24"/>
          <w:szCs w:val="24"/>
          <w:u w:val="single"/>
        </w:rPr>
        <w:t>（单位名称）</w:t>
      </w:r>
      <w:r>
        <w:rPr>
          <w:rFonts w:ascii="宋体" w:hAnsi="宋体" w:eastAsia="宋体" w:cs="Times New Roman"/>
          <w:sz w:val="24"/>
          <w:szCs w:val="24"/>
        </w:rPr>
        <w:t>的</w:t>
      </w:r>
      <w:r>
        <w:rPr>
          <w:rFonts w:ascii="宋体" w:hAnsi="宋体" w:eastAsia="宋体" w:cs="Times New Roman"/>
          <w:i/>
          <w:sz w:val="24"/>
          <w:szCs w:val="24"/>
          <w:u w:val="single"/>
        </w:rPr>
        <w:t>（</w:t>
      </w:r>
      <w:r>
        <w:rPr>
          <w:rFonts w:hint="eastAsia" w:ascii="宋体" w:hAnsi="宋体" w:eastAsia="宋体" w:cs="Times New Roman"/>
          <w:i/>
          <w:sz w:val="24"/>
          <w:szCs w:val="24"/>
          <w:u w:val="single"/>
        </w:rPr>
        <w:t>2022年度中外文纸质期刊的供应商</w:t>
      </w:r>
      <w:r>
        <w:rPr>
          <w:rFonts w:ascii="宋体" w:hAnsi="宋体" w:eastAsia="宋体" w:cs="Times New Roman"/>
          <w:i/>
          <w:sz w:val="24"/>
          <w:szCs w:val="24"/>
          <w:u w:val="single"/>
        </w:rPr>
        <w:t>）</w:t>
      </w:r>
      <w:r>
        <w:rPr>
          <w:rFonts w:ascii="宋体" w:hAnsi="宋体" w:eastAsia="宋体" w:cs="Times New Roman"/>
          <w:sz w:val="24"/>
          <w:szCs w:val="24"/>
        </w:rPr>
        <w:t>采购活动，服务全部由符合政策要求的中小企业承接。相关企业的具体情况如下：</w:t>
      </w:r>
    </w:p>
    <w:p>
      <w:pPr>
        <w:adjustRightInd w:val="0"/>
        <w:snapToGrid w:val="0"/>
        <w:spacing w:line="360" w:lineRule="auto"/>
        <w:ind w:firstLine="566" w:firstLineChars="236"/>
        <w:rPr>
          <w:rFonts w:ascii="宋体" w:hAnsi="宋体" w:eastAsia="宋体" w:cs="Times New Roman"/>
          <w:i/>
          <w:sz w:val="24"/>
          <w:szCs w:val="24"/>
          <w:u w:val="single"/>
        </w:rPr>
      </w:pPr>
      <w:r>
        <w:rPr>
          <w:rFonts w:hint="eastAsia" w:ascii="宋体" w:hAnsi="宋体" w:eastAsia="宋体" w:cs="Times New Roman"/>
          <w:i/>
          <w:sz w:val="24"/>
          <w:szCs w:val="24"/>
          <w:u w:val="single"/>
        </w:rPr>
        <w:t>1</w:t>
      </w:r>
      <w:r>
        <w:rPr>
          <w:rFonts w:ascii="宋体" w:hAnsi="宋体" w:eastAsia="宋体" w:cs="Times New Roman"/>
          <w:i/>
          <w:sz w:val="24"/>
          <w:szCs w:val="24"/>
          <w:u w:val="single"/>
        </w:rPr>
        <w:t>.（标的名称），属于（</w:t>
      </w:r>
      <w:r>
        <w:rPr>
          <w:rFonts w:hint="eastAsia" w:ascii="宋体" w:hAnsi="宋体" w:eastAsia="宋体" w:cs="Times New Roman"/>
          <w:i/>
          <w:sz w:val="24"/>
          <w:szCs w:val="24"/>
          <w:u w:val="single"/>
        </w:rPr>
        <w:t>其他未列明行业</w:t>
      </w:r>
      <w:r>
        <w:rPr>
          <w:rFonts w:ascii="宋体" w:hAnsi="宋体" w:eastAsia="宋体" w:cs="Times New Roman"/>
          <w:i/>
          <w:sz w:val="24"/>
          <w:szCs w:val="24"/>
          <w:u w:val="single"/>
        </w:rPr>
        <w:t>）；</w:t>
      </w:r>
      <w:r>
        <w:rPr>
          <w:rFonts w:ascii="宋体" w:hAnsi="宋体" w:eastAsia="宋体" w:cs="Times New Roman"/>
          <w:sz w:val="24"/>
          <w:szCs w:val="24"/>
        </w:rPr>
        <w:t>承接企业为</w:t>
      </w:r>
      <w:r>
        <w:rPr>
          <w:rFonts w:ascii="宋体" w:hAnsi="宋体" w:eastAsia="宋体" w:cs="Times New Roman"/>
          <w:i/>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万元，属于</w:t>
      </w:r>
      <w:r>
        <w:rPr>
          <w:rFonts w:ascii="宋体" w:hAnsi="宋体" w:eastAsia="宋体" w:cs="Times New Roman"/>
          <w:i/>
          <w:sz w:val="24"/>
          <w:szCs w:val="24"/>
          <w:u w:val="single"/>
        </w:rPr>
        <w:t>（中型企业、小型企业、微型企业）</w:t>
      </w: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hint="eastAsia" w:ascii="宋体" w:hAnsi="宋体" w:eastAsia="宋体" w:cs="Times New Roman"/>
          <w:i/>
          <w:sz w:val="24"/>
          <w:szCs w:val="24"/>
          <w:u w:val="single"/>
        </w:rPr>
        <w:t>2</w:t>
      </w:r>
      <w:r>
        <w:rPr>
          <w:rFonts w:ascii="宋体" w:hAnsi="宋体" w:eastAsia="宋体" w:cs="Times New Roman"/>
          <w:i/>
          <w:sz w:val="24"/>
          <w:szCs w:val="24"/>
          <w:u w:val="single"/>
        </w:rPr>
        <w:t>.（标的名称）</w:t>
      </w:r>
      <w:r>
        <w:rPr>
          <w:rFonts w:ascii="宋体" w:hAnsi="宋体" w:eastAsia="宋体" w:cs="Times New Roman"/>
          <w:sz w:val="24"/>
          <w:szCs w:val="24"/>
        </w:rPr>
        <w:t>，属于</w:t>
      </w:r>
      <w:r>
        <w:rPr>
          <w:rFonts w:ascii="宋体" w:hAnsi="宋体" w:eastAsia="宋体" w:cs="Times New Roman"/>
          <w:i/>
          <w:sz w:val="24"/>
          <w:szCs w:val="24"/>
        </w:rPr>
        <w:t>（</w:t>
      </w:r>
      <w:r>
        <w:rPr>
          <w:rFonts w:hint="eastAsia" w:ascii="宋体" w:hAnsi="宋体" w:eastAsia="宋体" w:cs="Times New Roman"/>
          <w:i/>
          <w:sz w:val="24"/>
          <w:szCs w:val="24"/>
          <w:u w:val="single"/>
        </w:rPr>
        <w:t>其他未列明行业</w:t>
      </w:r>
      <w:r>
        <w:rPr>
          <w:rFonts w:ascii="宋体" w:hAnsi="宋体" w:eastAsia="宋体" w:cs="Times New Roman"/>
          <w:i/>
          <w:sz w:val="24"/>
          <w:szCs w:val="24"/>
          <w:u w:val="single"/>
        </w:rPr>
        <w:t>）</w:t>
      </w:r>
      <w:r>
        <w:rPr>
          <w:rFonts w:ascii="宋体" w:hAnsi="宋体" w:eastAsia="宋体" w:cs="Times New Roman"/>
          <w:sz w:val="24"/>
          <w:szCs w:val="24"/>
        </w:rPr>
        <w:t>；承接企业为</w:t>
      </w:r>
      <w:r>
        <w:rPr>
          <w:rFonts w:ascii="宋体" w:hAnsi="宋体" w:eastAsia="宋体" w:cs="Times New Roman"/>
          <w:i/>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万元，属于</w:t>
      </w:r>
      <w:r>
        <w:rPr>
          <w:rFonts w:ascii="宋体" w:hAnsi="宋体" w:eastAsia="宋体" w:cs="Times New Roman"/>
          <w:i/>
          <w:sz w:val="24"/>
          <w:szCs w:val="24"/>
          <w:u w:val="single"/>
        </w:rPr>
        <w:t>（中型企业、小型企业、微型企业）</w:t>
      </w: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本企业对上述声明内容的真实性负责。如有虚假，将依法承担相应责任。</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日期：</w:t>
      </w:r>
    </w:p>
    <w:p>
      <w:pPr>
        <w:adjustRightInd w:val="0"/>
        <w:snapToGrid w:val="0"/>
        <w:spacing w:line="360" w:lineRule="auto"/>
        <w:ind w:firstLine="566" w:firstLineChars="236"/>
        <w:rPr>
          <w:rFonts w:ascii="宋体" w:hAnsi="宋体" w:eastAsia="宋体" w:cs="Times New Roman"/>
          <w:sz w:val="24"/>
          <w:szCs w:val="24"/>
        </w:rPr>
      </w:pP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从业人员、营业收入、资产总额填报上一年度数据，无上一年度数据的新成立企业可不填报。</w:t>
      </w:r>
    </w:p>
    <w:p>
      <w:pPr>
        <w:adjustRightInd w:val="0"/>
        <w:snapToGrid w:val="0"/>
        <w:spacing w:line="360" w:lineRule="auto"/>
        <w:ind w:firstLine="495" w:firstLineChars="236"/>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“中小企业声明函”填写不全的，视为未填报。</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4.投标人提供《中小企业声明函》内容不实的，属于提供虚假材料谋取中标、成交，依照《中华人民共和国政府采购法》等国家有关规定追究相应责任。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5.本项目只以《中小企业声明函》作为评判投标人是否属于中小企业的唯一依据。</w:t>
      </w:r>
    </w:p>
    <w:p>
      <w:pPr>
        <w:adjustRightInd w:val="0"/>
        <w:snapToGrid w:val="0"/>
        <w:spacing w:line="360" w:lineRule="auto"/>
        <w:jc w:val="center"/>
        <w:outlineLvl w:val="2"/>
        <w:rPr>
          <w:rFonts w:ascii="宋体" w:hAnsi="宋体" w:eastAsia="宋体" w:cs="宋体"/>
          <w:color w:val="000000"/>
          <w:kern w:val="0"/>
          <w:sz w:val="24"/>
          <w:szCs w:val="24"/>
          <w:highlight w:val="none"/>
        </w:rPr>
      </w:pPr>
      <w:r>
        <w:rPr>
          <w:rFonts w:ascii="宋体" w:hAnsi="宋体" w:eastAsia="宋体" w:cs="Times New Roman"/>
          <w:b/>
          <w:bCs/>
          <w:sz w:val="24"/>
          <w:szCs w:val="24"/>
          <w:highlight w:val="none"/>
        </w:rPr>
        <w:br w:type="page"/>
      </w:r>
      <w:r>
        <w:rPr>
          <w:rFonts w:hint="eastAsia" w:ascii="宋体" w:hAnsi="宋体" w:eastAsia="宋体" w:cs="宋体"/>
          <w:b/>
          <w:spacing w:val="-6"/>
          <w:sz w:val="24"/>
          <w:szCs w:val="24"/>
          <w:highlight w:val="none"/>
        </w:rPr>
        <w:t>（4）属于监狱企业的证明文件（若属于监狱企业）</w:t>
      </w:r>
    </w:p>
    <w:p>
      <w:pPr>
        <w:adjustRightInd w:val="0"/>
        <w:snapToGrid w:val="0"/>
        <w:spacing w:line="360" w:lineRule="auto"/>
        <w:rPr>
          <w:rFonts w:ascii="宋体" w:hAnsi="宋体" w:eastAsia="宋体" w:cs="宋体"/>
          <w:color w:val="000000"/>
          <w:kern w:val="0"/>
          <w:sz w:val="24"/>
          <w:szCs w:val="24"/>
          <w:highlight w:val="none"/>
        </w:rPr>
      </w:pPr>
    </w:p>
    <w:p>
      <w:pPr>
        <w:adjustRightInd w:val="0"/>
        <w:snapToGrid w:val="0"/>
        <w:spacing w:line="360" w:lineRule="auto"/>
        <w:ind w:firstLine="426" w:firstLineChars="177"/>
        <w:rPr>
          <w:rFonts w:ascii="宋体" w:hAnsi="宋体" w:eastAsia="宋体"/>
          <w:b/>
          <w:bCs/>
          <w:sz w:val="24"/>
          <w:szCs w:val="24"/>
          <w:highlight w:val="none"/>
        </w:rPr>
      </w:pPr>
      <w:r>
        <w:rPr>
          <w:rFonts w:hint="eastAsia" w:ascii="宋体" w:hAnsi="宋体" w:eastAsia="宋体" w:cs="宋体"/>
          <w:b/>
          <w:bCs/>
          <w:color w:val="000000"/>
          <w:kern w:val="0"/>
          <w:sz w:val="24"/>
          <w:szCs w:val="24"/>
          <w:highlight w:val="none"/>
        </w:rPr>
        <w:t>监狱企业参加政府采购活动时，应当提供由省级以上监狱管理局、戒毒管理局（含新疆生产建设兵团）出具的属于监狱企业的证明文件。</w:t>
      </w:r>
    </w:p>
    <w:p>
      <w:pPr>
        <w:adjustRightInd w:val="0"/>
        <w:snapToGrid w:val="0"/>
        <w:spacing w:line="360" w:lineRule="auto"/>
        <w:rPr>
          <w:rFonts w:ascii="宋体" w:hAnsi="宋体" w:eastAsia="宋体"/>
          <w:sz w:val="24"/>
          <w:szCs w:val="24"/>
          <w:highlight w:val="none"/>
        </w:rPr>
      </w:pPr>
    </w:p>
    <w:p>
      <w:pPr>
        <w:adjustRightInd w:val="0"/>
        <w:snapToGrid w:val="0"/>
        <w:spacing w:line="360" w:lineRule="auto"/>
        <w:rPr>
          <w:rFonts w:ascii="宋体" w:hAnsi="宋体" w:eastAsia="宋体"/>
          <w:b/>
          <w:bCs/>
          <w:szCs w:val="21"/>
          <w:highlight w:val="none"/>
        </w:rPr>
      </w:pPr>
      <w:r>
        <w:rPr>
          <w:rFonts w:hint="eastAsia" w:ascii="宋体" w:hAnsi="宋体" w:eastAsia="宋体"/>
          <w:b/>
          <w:bCs/>
          <w:szCs w:val="21"/>
          <w:highlight w:val="none"/>
        </w:rPr>
        <w:t>说明：</w:t>
      </w:r>
    </w:p>
    <w:p>
      <w:pPr>
        <w:widowControl/>
        <w:shd w:val="clear" w:color="auto" w:fill="FFFFFF"/>
        <w:adjustRightInd w:val="0"/>
        <w:snapToGrid w:val="0"/>
        <w:spacing w:line="360" w:lineRule="auto"/>
        <w:ind w:firstLine="371" w:firstLineChars="177"/>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360" w:lineRule="auto"/>
        <w:ind w:firstLine="371" w:firstLineChars="177"/>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二、在政府采购活动中，监狱企业视同小型、微型企业，享受预留份额、评审中价格扣除等政府采购促进中小企业发展的政府采购政策。</w:t>
      </w:r>
    </w:p>
    <w:p>
      <w:pPr>
        <w:widowControl/>
        <w:jc w:val="left"/>
        <w:rPr>
          <w:rFonts w:ascii="宋体" w:hAnsi="宋体" w:eastAsia="宋体" w:cs="宋体"/>
          <w:b/>
          <w:spacing w:val="-6"/>
          <w:sz w:val="24"/>
          <w:szCs w:val="24"/>
          <w:highlight w:val="none"/>
        </w:rPr>
      </w:pPr>
      <w:r>
        <w:rPr>
          <w:rFonts w:ascii="宋体" w:hAnsi="宋体" w:eastAsia="宋体" w:cs="宋体"/>
          <w:b/>
          <w:spacing w:val="-6"/>
          <w:sz w:val="24"/>
          <w:szCs w:val="24"/>
          <w:highlight w:val="none"/>
        </w:rPr>
        <w:br w:type="page"/>
      </w:r>
    </w:p>
    <w:p>
      <w:pPr>
        <w:adjustRightInd w:val="0"/>
        <w:snapToGrid w:val="0"/>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（5）残疾人福利性单位声明函（若属于残疾人福利性单位）</w:t>
      </w:r>
    </w:p>
    <w:p>
      <w:pPr>
        <w:adjustRightInd w:val="0"/>
        <w:snapToGrid w:val="0"/>
        <w:spacing w:line="360" w:lineRule="auto"/>
        <w:rPr>
          <w:rFonts w:ascii="宋体" w:hAnsi="宋体" w:eastAsia="宋体" w:cs="Times New Roman"/>
          <w:b/>
          <w:spacing w:val="6"/>
          <w:sz w:val="24"/>
          <w:szCs w:val="24"/>
          <w:highlight w:val="none"/>
        </w:rPr>
      </w:pPr>
    </w:p>
    <w:p>
      <w:pPr>
        <w:adjustRightInd w:val="0"/>
        <w:snapToGrid w:val="0"/>
        <w:spacing w:line="360" w:lineRule="auto"/>
        <w:ind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本单位郑重声明，根据《财政部 民政部 中国残疾人联合会关于促进残疾人就业政府采购政策的通知》（财库</w:t>
      </w:r>
      <w:r>
        <w:rPr>
          <w:rFonts w:hint="eastAsia" w:ascii="宋体" w:hAnsi="宋体" w:eastAsia="宋体" w:cs="Times New Roman"/>
          <w:sz w:val="24"/>
          <w:szCs w:val="24"/>
          <w:highlight w:val="none"/>
        </w:rPr>
        <w:t>〔2017〕 141</w:t>
      </w:r>
      <w:r>
        <w:rPr>
          <w:rFonts w:hint="eastAsia" w:ascii="宋体" w:hAnsi="宋体" w:eastAsia="宋体" w:cs="Times New Roman"/>
          <w:spacing w:val="6"/>
          <w:sz w:val="24"/>
          <w:szCs w:val="24"/>
          <w:highlight w:val="none"/>
        </w:rPr>
        <w:t>号）的规定，</w:t>
      </w:r>
      <w:r>
        <w:rPr>
          <w:rFonts w:hint="eastAsia" w:ascii="宋体" w:hAnsi="宋体" w:eastAsia="宋体" w:cs="Times New Roman"/>
          <w:b/>
          <w:bCs/>
          <w:spacing w:val="6"/>
          <w:sz w:val="24"/>
          <w:szCs w:val="24"/>
          <w:highlight w:val="none"/>
        </w:rPr>
        <w:t>本单位为符合条件的残疾人福利性单位</w:t>
      </w:r>
      <w:r>
        <w:rPr>
          <w:rFonts w:hint="eastAsia" w:ascii="宋体" w:hAnsi="宋体" w:eastAsia="宋体" w:cs="Times New Roman"/>
          <w:spacing w:val="6"/>
          <w:sz w:val="24"/>
          <w:szCs w:val="24"/>
          <w:highlight w:val="none"/>
        </w:rPr>
        <w:t>，</w:t>
      </w:r>
      <w:r>
        <w:rPr>
          <w:rFonts w:hint="eastAsia" w:ascii="宋体" w:hAnsi="宋体" w:eastAsia="宋体" w:cs="Times New Roman"/>
          <w:spacing w:val="6"/>
          <w:sz w:val="24"/>
          <w:szCs w:val="24"/>
        </w:rPr>
        <w:t>且本单位参加______（采购人）单位的</w:t>
      </w:r>
      <w:r>
        <w:rPr>
          <w:rFonts w:hint="eastAsia" w:ascii="宋体" w:hAnsi="宋体" w:eastAsia="宋体" w:cs="Times New Roman"/>
          <w:spacing w:val="6"/>
          <w:sz w:val="24"/>
          <w:szCs w:val="24"/>
          <w:u w:val="single"/>
        </w:rPr>
        <w:t>2022年度中外文纸质期刊的供应商</w:t>
      </w:r>
      <w:r>
        <w:rPr>
          <w:rFonts w:hint="eastAsia" w:ascii="宋体" w:hAnsi="宋体" w:eastAsia="宋体" w:cs="Times New Roman"/>
          <w:spacing w:val="6"/>
          <w:sz w:val="24"/>
          <w:szCs w:val="24"/>
        </w:rPr>
        <w:t>项目采购活动提供服务。</w:t>
      </w:r>
      <w:bookmarkStart w:id="40" w:name="_GoBack"/>
      <w:bookmarkEnd w:id="40"/>
    </w:p>
    <w:p>
      <w:pPr>
        <w:adjustRightInd w:val="0"/>
        <w:snapToGrid w:val="0"/>
        <w:spacing w:line="360" w:lineRule="auto"/>
        <w:ind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本单位对上述声明的真实性负责。如有虚假，将依法承担相应责任。</w:t>
      </w:r>
    </w:p>
    <w:p>
      <w:pPr>
        <w:tabs>
          <w:tab w:val="left" w:pos="4860"/>
        </w:tabs>
        <w:adjustRightInd w:val="0"/>
        <w:snapToGrid w:val="0"/>
        <w:spacing w:line="360" w:lineRule="auto"/>
        <w:ind w:right="1560"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单位名称（盖章）：</w:t>
      </w:r>
    </w:p>
    <w:p>
      <w:pPr>
        <w:tabs>
          <w:tab w:val="left" w:pos="4860"/>
        </w:tabs>
        <w:adjustRightInd w:val="0"/>
        <w:snapToGrid w:val="0"/>
        <w:spacing w:line="360" w:lineRule="auto"/>
        <w:ind w:right="1560"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日  期：</w:t>
      </w:r>
    </w:p>
    <w:p>
      <w:pPr>
        <w:adjustRightInd w:val="0"/>
        <w:snapToGrid w:val="0"/>
        <w:spacing w:line="360" w:lineRule="auto"/>
        <w:rPr>
          <w:rFonts w:ascii="宋体" w:hAnsi="宋体" w:eastAsia="宋体"/>
          <w:sz w:val="24"/>
          <w:szCs w:val="24"/>
          <w:highlight w:val="none"/>
        </w:rPr>
      </w:pPr>
    </w:p>
    <w:p>
      <w:pPr>
        <w:adjustRightInd w:val="0"/>
        <w:snapToGrid w:val="0"/>
        <w:rPr>
          <w:rFonts w:ascii="宋体" w:hAnsi="宋体" w:eastAsia="宋体"/>
          <w:b/>
          <w:bCs/>
          <w:szCs w:val="21"/>
          <w:highlight w:val="none"/>
        </w:rPr>
      </w:pPr>
      <w:r>
        <w:rPr>
          <w:rFonts w:hint="eastAsia" w:ascii="宋体" w:hAnsi="宋体" w:eastAsia="宋体"/>
          <w:b/>
          <w:bCs/>
          <w:szCs w:val="21"/>
          <w:highlight w:val="none"/>
        </w:rPr>
        <w:t>说明：</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一、享受政府采购支持政策的残疾人福利性单位应当同时满足以下条件：</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（一）安置的残疾人占本单位在职职工人数的比例不低于25%（含25%），并且安置的残疾人人数不少于10人（含10人）；</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（二）依法与安置的每位残疾人签订了一年以上（含一年）的劳动合同或服务协议；</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（三）为安置的每位残疾人按月足额缴纳了基本养老保险、基本医疗保险、失业保险、工伤保险和生育保险等社会保险费；</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（四）通过银行等金融机构向安置的每位残疾人，按月支付了不低于单位所在区县适用的经省级人民政府批准的月最低工资标准的工资；</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（五）提供本单位制造的货物、承担的工程或者服务（以下简称产品），或者提供其他残疾人福利性单位制造的货物（不包括使用非残疾人福利性单位注册商标的货物）。</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4"/>
        <w:shd w:val="clear" w:color="auto" w:fill="FFFFFF"/>
        <w:adjustRightInd w:val="0"/>
        <w:snapToGrid w:val="0"/>
        <w:spacing w:before="0" w:beforeAutospacing="0" w:after="0" w:afterAutospacing="0"/>
        <w:ind w:firstLine="371" w:firstLineChars="177"/>
        <w:rPr>
          <w:color w:val="FF0000"/>
          <w:sz w:val="21"/>
          <w:szCs w:val="21"/>
          <w:highlight w:val="none"/>
        </w:rPr>
      </w:pPr>
      <w:r>
        <w:rPr>
          <w:rFonts w:hint="eastAsia"/>
          <w:color w:val="000000"/>
          <w:sz w:val="21"/>
          <w:szCs w:val="21"/>
          <w:highlight w:val="none"/>
        </w:rPr>
        <w:t>二、符合条件的残疾人福利性单位在参加政府采购活动时，应当提供</w:t>
      </w:r>
      <w:r>
        <w:rPr>
          <w:rFonts w:hint="eastAsia"/>
          <w:sz w:val="21"/>
          <w:szCs w:val="21"/>
          <w:highlight w:val="none"/>
        </w:rPr>
        <w:t>财库</w:t>
      </w:r>
      <w:r>
        <w:rPr>
          <w:sz w:val="21"/>
          <w:szCs w:val="21"/>
          <w:highlight w:val="none"/>
        </w:rPr>
        <w:t>[2017]141号</w:t>
      </w:r>
      <w:r>
        <w:rPr>
          <w:rFonts w:hint="eastAsia"/>
          <w:sz w:val="21"/>
          <w:szCs w:val="21"/>
          <w:highlight w:val="none"/>
        </w:rPr>
        <w:t>文件</w:t>
      </w:r>
      <w:r>
        <w:rPr>
          <w:rFonts w:hint="eastAsia"/>
          <w:color w:val="000000"/>
          <w:sz w:val="21"/>
          <w:szCs w:val="21"/>
          <w:highlight w:val="none"/>
        </w:rPr>
        <w:t>规定的《残疾人福利性单位声明函》</w:t>
      </w:r>
      <w:r>
        <w:rPr>
          <w:rFonts w:hint="eastAsia"/>
          <w:sz w:val="21"/>
          <w:szCs w:val="21"/>
          <w:highlight w:val="none"/>
        </w:rPr>
        <w:t>，并对声明的真实性负责。</w:t>
      </w:r>
    </w:p>
    <w:p>
      <w:pPr>
        <w:pStyle w:val="24"/>
        <w:shd w:val="clear" w:color="auto" w:fill="FFFFFF"/>
        <w:adjustRightInd w:val="0"/>
        <w:snapToGrid w:val="0"/>
        <w:spacing w:before="0" w:beforeAutospacing="0" w:after="0" w:afterAutospacing="0"/>
        <w:ind w:firstLine="371" w:firstLineChars="177"/>
        <w:rPr>
          <w:color w:val="FF0000"/>
          <w:sz w:val="21"/>
          <w:szCs w:val="21"/>
          <w:highlight w:val="none"/>
        </w:rPr>
      </w:pPr>
      <w:r>
        <w:rPr>
          <w:rFonts w:hint="eastAsia"/>
          <w:color w:val="000000"/>
          <w:sz w:val="21"/>
          <w:szCs w:val="21"/>
          <w:highlight w:val="none"/>
        </w:rPr>
        <w:t>三、在政府采购活动中，残疾人福利性单位视同小型、微型企业，享受预留份额、评审中价格扣除等促进中小企业发展的政府采购政策。</w:t>
      </w:r>
    </w:p>
    <w:p>
      <w:pPr>
        <w:pStyle w:val="24"/>
        <w:shd w:val="clear" w:color="auto" w:fill="FFFFFF"/>
        <w:adjustRightInd w:val="0"/>
        <w:snapToGrid w:val="0"/>
        <w:spacing w:before="0" w:beforeAutospacing="0" w:after="0" w:afterAutospacing="0"/>
        <w:ind w:firstLine="371" w:firstLineChars="177"/>
        <w:rPr>
          <w:sz w:val="21"/>
          <w:szCs w:val="21"/>
          <w:highlight w:val="none"/>
        </w:rPr>
      </w:pPr>
      <w:r>
        <w:rPr>
          <w:rFonts w:hint="eastAsia"/>
          <w:sz w:val="21"/>
          <w:szCs w:val="21"/>
          <w:highlight w:val="none"/>
        </w:rPr>
        <w:t>残疾人福利性单位属于小型、微型企业的，不重复享受政策。</w:t>
      </w:r>
    </w:p>
    <w:p>
      <w:pPr>
        <w:widowControl/>
        <w:jc w:val="left"/>
        <w:rPr>
          <w:rFonts w:ascii="宋体" w:hAnsi="宋体" w:eastAsia="宋体" w:cs="Times New Roman"/>
          <w:b/>
          <w:bCs/>
          <w:spacing w:val="-6"/>
          <w:sz w:val="24"/>
          <w:szCs w:val="24"/>
          <w:highlight w:val="none"/>
        </w:rPr>
      </w:pPr>
      <w:r>
        <w:rPr>
          <w:rFonts w:ascii="宋体" w:hAnsi="宋体" w:eastAsia="宋体" w:cs="Times New Roman"/>
          <w:b/>
          <w:bCs/>
          <w:spacing w:val="-6"/>
          <w:sz w:val="24"/>
          <w:szCs w:val="24"/>
          <w:highlight w:val="none"/>
        </w:rPr>
        <w:br w:type="page"/>
      </w:r>
    </w:p>
    <w:p>
      <w:pPr>
        <w:spacing w:line="36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360" w:lineRule="auto"/>
        <w:jc w:val="center"/>
        <w:outlineLvl w:val="1"/>
        <w:rPr>
          <w:rFonts w:ascii="宋体" w:hAnsi="宋体" w:eastAsia="宋体" w:cs="Times New Roman"/>
          <w:b/>
          <w:spacing w:val="-6"/>
          <w:sz w:val="84"/>
          <w:szCs w:val="84"/>
          <w:highlight w:val="none"/>
        </w:rPr>
      </w:pPr>
      <w:r>
        <w:rPr>
          <w:rFonts w:hint="eastAsia" w:ascii="宋体" w:hAnsi="宋体" w:eastAsia="宋体" w:cs="Times New Roman"/>
          <w:b/>
          <w:spacing w:val="-6"/>
          <w:sz w:val="84"/>
          <w:szCs w:val="84"/>
          <w:highlight w:val="none"/>
        </w:rPr>
        <w:t>资格文件</w:t>
      </w:r>
    </w:p>
    <w:p>
      <w:pPr>
        <w:spacing w:line="360" w:lineRule="auto"/>
        <w:jc w:val="center"/>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资格审查要求的资格证明材料（均需加盖公章）</w:t>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Times New Roman"/>
          <w:b/>
          <w:bCs/>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1</w:t>
      </w:r>
      <w:r>
        <w:rPr>
          <w:rFonts w:hint="eastAsia" w:ascii="宋体" w:hAnsi="宋体" w:eastAsia="宋体" w:cs="宋体"/>
          <w:b/>
          <w:spacing w:val="-6"/>
          <w:sz w:val="24"/>
          <w:szCs w:val="24"/>
          <w:highlight w:val="none"/>
        </w:rPr>
        <w:t>）有效的法人或者其他组织的营业执照等证明文件，自然人的身份证明</w:t>
      </w:r>
    </w:p>
    <w:p>
      <w:pPr>
        <w:spacing w:line="360" w:lineRule="auto"/>
        <w:jc w:val="center"/>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（扫描件）</w:t>
      </w:r>
    </w:p>
    <w:p>
      <w:pPr>
        <w:spacing w:line="360" w:lineRule="auto"/>
        <w:jc w:val="center"/>
        <w:rPr>
          <w:rFonts w:ascii="宋体" w:hAnsi="宋体" w:eastAsia="宋体" w:cs="Times New Roman"/>
          <w:b/>
          <w:spacing w:val="-6"/>
          <w:szCs w:val="21"/>
          <w:highlight w:val="none"/>
        </w:rPr>
      </w:pPr>
    </w:p>
    <w:p>
      <w:pPr>
        <w:spacing w:line="360" w:lineRule="auto"/>
        <w:jc w:val="center"/>
        <w:rPr>
          <w:rFonts w:ascii="宋体" w:hAnsi="宋体" w:eastAsia="宋体" w:cs="Times New Roman"/>
          <w:b/>
          <w:spacing w:val="-6"/>
          <w:sz w:val="24"/>
          <w:szCs w:val="24"/>
          <w:highlight w:val="none"/>
        </w:rPr>
      </w:pPr>
    </w:p>
    <w:p>
      <w:pPr>
        <w:spacing w:line="360" w:lineRule="auto"/>
        <w:jc w:val="center"/>
        <w:rPr>
          <w:rFonts w:ascii="宋体" w:hAnsi="宋体" w:eastAsia="宋体" w:cs="Times New Roman"/>
          <w:b/>
          <w:spacing w:val="-6"/>
          <w:sz w:val="24"/>
          <w:szCs w:val="24"/>
          <w:highlight w:val="none"/>
        </w:rPr>
      </w:pP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说明</w:t>
      </w:r>
      <w:r>
        <w:rPr>
          <w:rFonts w:ascii="宋体" w:hAnsi="宋体" w:eastAsia="宋体" w:cs="Times New Roman"/>
          <w:b/>
          <w:spacing w:val="-6"/>
          <w:szCs w:val="21"/>
          <w:highlight w:val="none"/>
        </w:rPr>
        <w:t>：</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1</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如投标人是企业（包括合伙企业），提供在工商部门注册的有效“企业法人营业执照”或“营业执照”；</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如投标人是事业单位，提供有效的“事业单位法人证书”；</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3</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如投标人是非企业专业服务机构的，提供执业许可证等证明文件；</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4</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如投标人是个体工商户，提供有效的“个体工商户营业执照”；</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5</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如投标人是自然人，提供有效的自然人身份证明。</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Cs/>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2）资格条件承诺函</w:t>
      </w:r>
    </w:p>
    <w:p>
      <w:pPr>
        <w:adjustRightInd w:val="0"/>
        <w:snapToGrid w:val="0"/>
        <w:spacing w:line="360" w:lineRule="auto"/>
        <w:rPr>
          <w:rFonts w:ascii="宋体" w:hAnsi="宋体" w:eastAsia="宋体" w:cs="Times New Roman"/>
          <w:color w:val="000000"/>
          <w:sz w:val="24"/>
          <w:szCs w:val="24"/>
          <w:highlight w:val="none"/>
          <w:shd w:val="clear" w:color="auto" w:fill="FFFFFF"/>
        </w:rPr>
      </w:pP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致：浙江工商大学、浙江求是招标代理有限公司</w:t>
      </w:r>
    </w:p>
    <w:p>
      <w:pPr>
        <w:adjustRightInd w:val="0"/>
        <w:snapToGrid w:val="0"/>
        <w:spacing w:line="360" w:lineRule="auto"/>
        <w:ind w:firstLine="456" w:firstLineChars="200"/>
        <w:rPr>
          <w:rFonts w:ascii="宋体" w:hAnsi="宋体" w:eastAsia="宋体" w:cs="Times New Roman"/>
          <w:spacing w:val="-6"/>
          <w:sz w:val="24"/>
          <w:szCs w:val="24"/>
          <w:highlight w:val="none"/>
        </w:rPr>
      </w:pP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w:t>
      </w:r>
      <w:r>
        <w:rPr>
          <w:rFonts w:hint="eastAsia" w:ascii="宋体" w:hAnsi="宋体" w:eastAsia="宋体" w:cs="Times New Roman"/>
          <w:spacing w:val="-6"/>
          <w:sz w:val="24"/>
          <w:szCs w:val="24"/>
          <w:highlight w:val="none"/>
          <w:u w:val="single"/>
        </w:rPr>
        <w:t xml:space="preserve">（投标人名称） </w:t>
      </w:r>
      <w:r>
        <w:rPr>
          <w:rFonts w:ascii="宋体" w:hAnsi="宋体" w:eastAsia="宋体" w:cs="Times New Roman"/>
          <w:spacing w:val="-6"/>
          <w:sz w:val="24"/>
          <w:szCs w:val="24"/>
          <w:highlight w:val="none"/>
          <w:u w:val="single"/>
        </w:rPr>
        <w:t xml:space="preserve">     </w:t>
      </w:r>
      <w:r>
        <w:rPr>
          <w:rFonts w:hint="eastAsia" w:ascii="宋体" w:hAnsi="宋体" w:eastAsia="宋体" w:cs="Times New Roman"/>
          <w:spacing w:val="-6"/>
          <w:sz w:val="24"/>
          <w:szCs w:val="24"/>
          <w:highlight w:val="none"/>
          <w:u w:val="single"/>
        </w:rPr>
        <w:t xml:space="preserve"> </w:t>
      </w:r>
      <w:r>
        <w:rPr>
          <w:rFonts w:ascii="宋体" w:hAnsi="宋体" w:eastAsia="宋体" w:cs="Times New Roman"/>
          <w:spacing w:val="-6"/>
          <w:sz w:val="24"/>
          <w:szCs w:val="24"/>
          <w:highlight w:val="none"/>
          <w:u w:val="single"/>
        </w:rPr>
        <w:t xml:space="preserve"> </w:t>
      </w:r>
      <w:r>
        <w:rPr>
          <w:rFonts w:hint="eastAsia" w:ascii="宋体" w:hAnsi="宋体" w:eastAsia="宋体" w:cs="Times New Roman"/>
          <w:spacing w:val="-6"/>
          <w:sz w:val="24"/>
          <w:szCs w:val="24"/>
          <w:highlight w:val="none"/>
        </w:rPr>
        <w:t>参加</w:t>
      </w:r>
      <w:r>
        <w:rPr>
          <w:rFonts w:hint="eastAsia" w:ascii="宋体" w:hAnsi="宋体" w:eastAsia="宋体" w:cs="Times New Roman"/>
          <w:spacing w:val="-6"/>
          <w:sz w:val="24"/>
          <w:szCs w:val="24"/>
          <w:highlight w:val="none"/>
          <w:u w:val="single"/>
        </w:rPr>
        <w:t xml:space="preserve">2022年度中外文纸质期刊的供应商 </w:t>
      </w:r>
      <w:r>
        <w:rPr>
          <w:rFonts w:hint="eastAsia" w:ascii="宋体" w:hAnsi="宋体" w:eastAsia="宋体" w:cs="Times New Roman"/>
          <w:spacing w:val="-6"/>
          <w:sz w:val="24"/>
          <w:szCs w:val="24"/>
          <w:highlight w:val="none"/>
        </w:rPr>
        <w:t>项目的采购活动并承诺如下：</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我方满足《中华人民共和国政府采购法》第二十二条规定：</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（一）具有独立承担民事责任的能力；</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（二）具有良好的商业信誉和健全的财务会计制度；</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（三）具有履行合同所必需的设备和专业技术能力；</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（四）有依法缴纳税收和社会保障资金的良好记录；</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（五）参加本项目政府采购活动前三年内，在经营活动中</w:t>
      </w:r>
      <w:r>
        <w:rPr>
          <w:rFonts w:hint="eastAsia" w:ascii="宋体" w:hAnsi="宋体" w:eastAsia="宋体" w:cs="Times New Roman"/>
          <w:b/>
          <w:spacing w:val="-6"/>
          <w:sz w:val="24"/>
          <w:szCs w:val="24"/>
          <w:highlight w:val="none"/>
          <w:u w:val="single"/>
        </w:rPr>
        <w:t xml:space="preserve">  没有  </w:t>
      </w:r>
      <w:r>
        <w:rPr>
          <w:rFonts w:hint="eastAsia" w:ascii="宋体" w:hAnsi="宋体" w:eastAsia="宋体" w:cs="Times New Roman"/>
          <w:spacing w:val="-6"/>
          <w:sz w:val="24"/>
          <w:szCs w:val="24"/>
          <w:highlight w:val="none"/>
        </w:rPr>
        <w:t>重大违法记录。（重大违法记录是指投标人因违法经营受到刑事处罚或者责令停产停业、吊销许可证或者执照、较大数额罚款等行政处罚）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（六）法律、行政法规规定的其他条件。</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以上事项如有虚假或隐瞒，我方愿意承担一切后果和责任。</w:t>
      </w:r>
    </w:p>
    <w:p>
      <w:pPr>
        <w:adjustRightInd w:val="0"/>
        <w:snapToGrid w:val="0"/>
        <w:spacing w:line="360" w:lineRule="auto"/>
        <w:rPr>
          <w:rFonts w:ascii="宋体" w:hAnsi="宋体" w:eastAsia="宋体" w:cs="Times New Roman"/>
          <w:sz w:val="24"/>
          <w:szCs w:val="24"/>
          <w:highlight w:val="none"/>
        </w:rPr>
      </w:pP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widowControl/>
        <w:jc w:val="left"/>
        <w:rPr>
          <w:rFonts w:ascii="宋体" w:hAnsi="宋体" w:eastAsia="宋体" w:cs="宋体"/>
          <w:b/>
          <w:spacing w:val="-6"/>
          <w:sz w:val="24"/>
          <w:szCs w:val="24"/>
          <w:highlight w:val="none"/>
        </w:rPr>
      </w:pPr>
    </w:p>
    <w:p>
      <w:pPr>
        <w:widowControl/>
        <w:jc w:val="left"/>
        <w:rPr>
          <w:rFonts w:ascii="宋体" w:hAnsi="宋体" w:eastAsia="宋体" w:cs="宋体"/>
          <w:b/>
          <w:spacing w:val="-6"/>
          <w:sz w:val="24"/>
          <w:szCs w:val="24"/>
          <w:highlight w:val="none"/>
        </w:rPr>
      </w:pPr>
      <w:r>
        <w:rPr>
          <w:rFonts w:ascii="宋体" w:hAnsi="宋体" w:eastAsia="宋体" w:cs="宋体"/>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（3）投标人特定资格条件证明材料：标项一：具有省级（含）以上新闻出版行政部门颁发的出版物经营许可证，且经营范围有期刊。标项二：具有国家颁发的出版物进口经营许可证，且经营范围有期刊。</w:t>
      </w:r>
    </w:p>
    <w:p>
      <w:pPr>
        <w:spacing w:line="360" w:lineRule="auto"/>
        <w:rPr>
          <w:rFonts w:ascii="宋体" w:hAnsi="宋体" w:eastAsia="宋体" w:cs="Times New Roman"/>
          <w:b/>
          <w:spacing w:val="-6"/>
          <w:sz w:val="24"/>
          <w:szCs w:val="24"/>
          <w:highlight w:val="none"/>
        </w:rPr>
      </w:pPr>
      <w:r>
        <w:rPr>
          <w:rFonts w:ascii="宋体" w:hAnsi="宋体" w:eastAsia="宋体" w:cs="Times New Roman"/>
          <w:b/>
          <w:spacing w:val="-6"/>
          <w:sz w:val="52"/>
          <w:szCs w:val="52"/>
          <w:highlight w:val="none"/>
        </w:rPr>
        <w:br w:type="page"/>
      </w: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overflowPunct w:val="0"/>
        <w:spacing w:line="360" w:lineRule="auto"/>
        <w:jc w:val="center"/>
        <w:outlineLvl w:val="1"/>
        <w:rPr>
          <w:rFonts w:ascii="宋体" w:hAnsi="宋体" w:eastAsia="宋体" w:cs="Times New Roman"/>
          <w:bCs/>
          <w:spacing w:val="-6"/>
          <w:sz w:val="24"/>
          <w:szCs w:val="20"/>
          <w:highlight w:val="none"/>
        </w:rPr>
      </w:pPr>
      <w:r>
        <w:rPr>
          <w:rFonts w:hint="eastAsia" w:ascii="宋体" w:hAnsi="宋体" w:eastAsia="宋体" w:cs="Times New Roman"/>
          <w:b/>
          <w:spacing w:val="-6"/>
          <w:sz w:val="84"/>
          <w:szCs w:val="84"/>
          <w:highlight w:val="none"/>
        </w:rPr>
        <w:t>商务和技术文件</w:t>
      </w:r>
    </w:p>
    <w:p>
      <w:pPr>
        <w:spacing w:line="360" w:lineRule="auto"/>
        <w:jc w:val="center"/>
        <w:rPr>
          <w:rFonts w:ascii="宋体" w:hAnsi="宋体" w:eastAsia="宋体" w:cs="Times New Roman"/>
          <w:b/>
          <w:spacing w:val="-6"/>
          <w:sz w:val="24"/>
          <w:szCs w:val="24"/>
          <w:highlight w:val="none"/>
        </w:rPr>
      </w:pPr>
      <w:r>
        <w:rPr>
          <w:rFonts w:hint="eastAsia"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（1）投标函</w:t>
      </w:r>
    </w:p>
    <w:p>
      <w:pPr>
        <w:spacing w:line="360" w:lineRule="auto"/>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致：浙江求是招标代理有限公司</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根据贵方为</w:t>
      </w:r>
      <w:r>
        <w:rPr>
          <w:rFonts w:hint="eastAsia" w:ascii="宋体" w:hAnsi="宋体" w:eastAsia="宋体" w:cs="Times New Roman"/>
          <w:bCs/>
          <w:spacing w:val="-6"/>
          <w:sz w:val="24"/>
          <w:szCs w:val="24"/>
          <w:highlight w:val="none"/>
        </w:rPr>
        <w:t xml:space="preserve">浙江工商大学2022年度中外文纸质期刊的供应商  </w:t>
      </w:r>
      <w:r>
        <w:rPr>
          <w:rFonts w:hint="eastAsia" w:ascii="宋体" w:hAnsi="宋体" w:eastAsia="宋体" w:cs="Times New Roman"/>
          <w:spacing w:val="-6"/>
          <w:sz w:val="24"/>
          <w:szCs w:val="24"/>
          <w:highlight w:val="none"/>
        </w:rPr>
        <w:t>的投标邀请【项目编号</w:t>
      </w:r>
      <w:r>
        <w:rPr>
          <w:rFonts w:hint="eastAsia" w:ascii="宋体" w:hAnsi="宋体" w:eastAsia="宋体" w:cs="Times New Roman"/>
          <w:bCs/>
          <w:spacing w:val="-6"/>
          <w:sz w:val="24"/>
          <w:szCs w:val="24"/>
          <w:highlight w:val="none"/>
        </w:rPr>
        <w:t>：QSZB-Z(H)-H21242(GK)  】</w:t>
      </w:r>
      <w:r>
        <w:rPr>
          <w:rFonts w:hint="eastAsia" w:ascii="宋体" w:hAnsi="宋体" w:eastAsia="宋体" w:cs="Times New Roman"/>
          <w:spacing w:val="-6"/>
          <w:sz w:val="24"/>
          <w:szCs w:val="24"/>
          <w:highlight w:val="none"/>
        </w:rPr>
        <w:t>，签字代表</w:t>
      </w:r>
      <w:r>
        <w:rPr>
          <w:rFonts w:hint="eastAsia" w:ascii="宋体" w:hAnsi="宋体" w:eastAsia="宋体" w:cs="Times New Roman"/>
          <w:bCs/>
          <w:spacing w:val="-6"/>
          <w:sz w:val="24"/>
          <w:szCs w:val="24"/>
          <w:highlight w:val="none"/>
        </w:rPr>
        <w:t>____________（</w:t>
      </w:r>
      <w:r>
        <w:rPr>
          <w:rFonts w:hint="eastAsia" w:ascii="宋体" w:hAnsi="宋体" w:eastAsia="宋体" w:cs="Times New Roman"/>
          <w:spacing w:val="-6"/>
          <w:sz w:val="24"/>
          <w:szCs w:val="24"/>
          <w:highlight w:val="none"/>
        </w:rPr>
        <w:t>全名）经正式授权并代表投标人</w:t>
      </w:r>
      <w:r>
        <w:rPr>
          <w:rFonts w:hint="eastAsia" w:ascii="宋体" w:hAnsi="宋体" w:eastAsia="宋体" w:cs="Times New Roman"/>
          <w:bCs/>
          <w:spacing w:val="-6"/>
          <w:sz w:val="24"/>
          <w:szCs w:val="24"/>
          <w:highlight w:val="none"/>
        </w:rPr>
        <w:t>__________________________（</w:t>
      </w:r>
      <w:r>
        <w:rPr>
          <w:rFonts w:hint="eastAsia" w:ascii="宋体" w:hAnsi="宋体" w:eastAsia="宋体" w:cs="Times New Roman"/>
          <w:spacing w:val="-6"/>
          <w:sz w:val="24"/>
          <w:szCs w:val="24"/>
          <w:highlight w:val="none"/>
        </w:rPr>
        <w:t>投标人名称）提交电子加密投标文件一份、以介质（U盘）存储的数据电文形式的备份投标文件___份。</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据此函，签字代表宣布同意如下：</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1</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我方已详细审查全部“招标文件”，包括修改文件（如有）以及全部参考资料和有关附件，已经了解我方对于招标文件、招标过程、中标结果有依法进行询问、质疑、投诉的权利及相关渠道和要求。</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2</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我方在投标之前已经与贵方进行了充分的沟通，完全理解并接受招标文件的各项规定和要求，对招标文件的合理性、合法性不再有异议。</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3</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投标有效期自提交投标文件的截止之日起</w:t>
      </w:r>
      <w:r>
        <w:rPr>
          <w:rFonts w:hint="eastAsia" w:ascii="宋体" w:hAnsi="宋体" w:eastAsia="宋体" w:cs="Times New Roman"/>
          <w:bCs/>
          <w:spacing w:val="-6"/>
          <w:sz w:val="24"/>
          <w:szCs w:val="24"/>
          <w:highlight w:val="none"/>
          <w:u w:val="single"/>
        </w:rPr>
        <w:t xml:space="preserve"> 90</w:t>
      </w:r>
      <w:r>
        <w:rPr>
          <w:rFonts w:ascii="宋体" w:hAnsi="宋体" w:eastAsia="宋体" w:cs="Times New Roman"/>
          <w:bCs/>
          <w:spacing w:val="-6"/>
          <w:sz w:val="24"/>
          <w:szCs w:val="24"/>
          <w:highlight w:val="none"/>
          <w:u w:val="single"/>
        </w:rPr>
        <w:t xml:space="preserve"> </w:t>
      </w:r>
      <w:r>
        <w:rPr>
          <w:rFonts w:hint="eastAsia" w:ascii="宋体" w:hAnsi="宋体" w:eastAsia="宋体" w:cs="Times New Roman"/>
          <w:spacing w:val="-6"/>
          <w:sz w:val="24"/>
          <w:szCs w:val="24"/>
          <w:highlight w:val="none"/>
        </w:rPr>
        <w:t>天。</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4</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5</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我方同意按照贵方要求提供与投标有关的一切数据或资料。</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6</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与本投标有关的一切正式往来信函请寄：</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 xml:space="preserve">地址：                         </w:t>
      </w:r>
      <w:r>
        <w:rPr>
          <w:rFonts w:ascii="宋体" w:hAnsi="宋体" w:eastAsia="宋体" w:cs="Times New Roman"/>
          <w:spacing w:val="-6"/>
          <w:sz w:val="24"/>
          <w:szCs w:val="24"/>
          <w:highlight w:val="none"/>
        </w:rPr>
        <w:t xml:space="preserve">     </w:t>
      </w:r>
      <w:r>
        <w:rPr>
          <w:rFonts w:hint="eastAsia" w:ascii="宋体" w:hAnsi="宋体" w:eastAsia="宋体" w:cs="Times New Roman"/>
          <w:spacing w:val="-6"/>
          <w:sz w:val="24"/>
          <w:szCs w:val="24"/>
          <w:highlight w:val="none"/>
        </w:rPr>
        <w:t>邮编：</w:t>
      </w:r>
      <w:r>
        <w:rPr>
          <w:rFonts w:hint="eastAsia" w:ascii="宋体" w:hAnsi="宋体" w:eastAsia="宋体" w:cs="Times New Roman"/>
          <w:spacing w:val="-6"/>
          <w:sz w:val="24"/>
          <w:szCs w:val="24"/>
          <w:highlight w:val="none"/>
          <w:u w:val="single"/>
        </w:rPr>
        <w:t xml:space="preserve">                         </w:t>
      </w:r>
    </w:p>
    <w:p>
      <w:pPr>
        <w:spacing w:line="360" w:lineRule="auto"/>
        <w:ind w:firstLine="456" w:firstLineChars="200"/>
        <w:rPr>
          <w:rFonts w:ascii="宋体" w:hAnsi="宋体" w:eastAsia="宋体" w:cs="Times New Roman"/>
          <w:spacing w:val="-6"/>
          <w:sz w:val="24"/>
          <w:szCs w:val="24"/>
          <w:highlight w:val="none"/>
          <w:u w:val="single"/>
        </w:rPr>
      </w:pPr>
      <w:r>
        <w:rPr>
          <w:rFonts w:hint="eastAsia" w:ascii="宋体" w:hAnsi="宋体" w:eastAsia="宋体" w:cs="Times New Roman"/>
          <w:spacing w:val="-6"/>
          <w:sz w:val="24"/>
          <w:szCs w:val="24"/>
          <w:highlight w:val="none"/>
        </w:rPr>
        <w:t xml:space="preserve">电话：                         </w:t>
      </w:r>
      <w:r>
        <w:rPr>
          <w:rFonts w:ascii="宋体" w:hAnsi="宋体" w:eastAsia="宋体" w:cs="Times New Roman"/>
          <w:spacing w:val="-6"/>
          <w:sz w:val="24"/>
          <w:szCs w:val="24"/>
          <w:highlight w:val="none"/>
        </w:rPr>
        <w:t xml:space="preserve">     </w:t>
      </w:r>
      <w:r>
        <w:rPr>
          <w:rFonts w:hint="eastAsia" w:ascii="宋体" w:hAnsi="宋体" w:eastAsia="宋体" w:cs="Times New Roman"/>
          <w:spacing w:val="-6"/>
          <w:sz w:val="24"/>
          <w:szCs w:val="24"/>
          <w:highlight w:val="none"/>
        </w:rPr>
        <w:t xml:space="preserve">传真：                         </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 xml:space="preserve">投标人代表姓名：               </w:t>
      </w:r>
      <w:r>
        <w:rPr>
          <w:rFonts w:ascii="宋体" w:hAnsi="宋体" w:eastAsia="宋体" w:cs="Times New Roman"/>
          <w:spacing w:val="-6"/>
          <w:sz w:val="24"/>
          <w:szCs w:val="24"/>
          <w:highlight w:val="none"/>
        </w:rPr>
        <w:t xml:space="preserve">     </w:t>
      </w:r>
      <w:r>
        <w:rPr>
          <w:rFonts w:hint="eastAsia" w:ascii="宋体" w:hAnsi="宋体" w:eastAsia="宋体" w:cs="Times New Roman"/>
          <w:spacing w:val="-6"/>
          <w:sz w:val="24"/>
          <w:szCs w:val="24"/>
          <w:highlight w:val="none"/>
        </w:rPr>
        <w:t xml:space="preserve">职务：                        </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开户银行：</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银行账号：</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widowControl/>
        <w:jc w:val="left"/>
        <w:rPr>
          <w:rFonts w:ascii="宋体" w:hAnsi="宋体" w:eastAsia="宋体" w:cs="Times New Roman"/>
          <w:b/>
          <w:spacing w:val="-6"/>
          <w:sz w:val="24"/>
          <w:szCs w:val="24"/>
          <w:highlight w:val="none"/>
        </w:rPr>
      </w:pPr>
      <w:r>
        <w:rPr>
          <w:rFonts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（2）投标声明书</w:t>
      </w:r>
    </w:p>
    <w:p>
      <w:pPr>
        <w:spacing w:line="360" w:lineRule="auto"/>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致：浙江求是招标代理有限公司</w:t>
      </w:r>
    </w:p>
    <w:p>
      <w:pPr>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___________________________________</w:t>
      </w:r>
      <w:r>
        <w:rPr>
          <w:rFonts w:hint="eastAsia" w:ascii="宋体" w:hAnsi="宋体" w:eastAsia="宋体" w:cs="Times New Roman"/>
          <w:spacing w:val="-6"/>
          <w:sz w:val="24"/>
          <w:szCs w:val="24"/>
          <w:highlight w:val="none"/>
        </w:rPr>
        <w:t>（投标人名称）系中华人民共和国合法企业，经营地址</w:t>
      </w:r>
      <w:r>
        <w:rPr>
          <w:rFonts w:ascii="宋体" w:hAnsi="宋体" w:eastAsia="宋体" w:cs="Times New Roman"/>
          <w:spacing w:val="-6"/>
          <w:sz w:val="24"/>
          <w:szCs w:val="24"/>
          <w:highlight w:val="none"/>
        </w:rPr>
        <w:t>___________________________________</w:t>
      </w:r>
      <w:r>
        <w:rPr>
          <w:rFonts w:hint="eastAsia" w:ascii="宋体" w:hAnsi="宋体" w:eastAsia="宋体" w:cs="Times New Roman"/>
          <w:spacing w:val="-6"/>
          <w:sz w:val="24"/>
          <w:szCs w:val="24"/>
          <w:highlight w:val="none"/>
        </w:rPr>
        <w:t>。</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我方愿意参加贵方组织的浙江工商大学2022年度中外文纸质期刊的供应商 标项</w:t>
      </w:r>
      <w:r>
        <w:rPr>
          <w:rFonts w:hint="eastAsia" w:ascii="宋体" w:hAnsi="宋体" w:eastAsia="宋体" w:cs="Times New Roman"/>
          <w:spacing w:val="-6"/>
          <w:sz w:val="24"/>
          <w:szCs w:val="24"/>
          <w:highlight w:val="none"/>
          <w:u w:val="single"/>
        </w:rPr>
        <w:t xml:space="preserve">   </w:t>
      </w:r>
      <w:r>
        <w:rPr>
          <w:rFonts w:hint="eastAsia" w:ascii="宋体" w:hAnsi="宋体" w:eastAsia="宋体" w:cs="Times New Roman"/>
          <w:spacing w:val="-6"/>
          <w:sz w:val="24"/>
          <w:szCs w:val="24"/>
          <w:highlight w:val="none"/>
        </w:rPr>
        <w:t>的投标，为便于贵方公正、择优地确定中标人及其产品和服务，我方就本次投标有关事项郑重声明如下：</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1</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我方向贵方提交的所有投标文件、资料都是准确的和真实的；</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2</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我方不是采购人的附属机构；在获知本项目采购信息后，与采购人聘请的为此项目提供咨询服务的公司及其附属机构没有任何联系。</w:t>
      </w:r>
    </w:p>
    <w:p>
      <w:pPr>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3.我方</w:t>
      </w:r>
      <w:r>
        <w:rPr>
          <w:rFonts w:hint="eastAsia" w:ascii="宋体" w:hAnsi="宋体" w:eastAsia="宋体" w:cs="Times New Roman"/>
          <w:spacing w:val="-6"/>
          <w:sz w:val="24"/>
          <w:szCs w:val="24"/>
          <w:highlight w:val="none"/>
        </w:rPr>
        <w:t>在参加政府采购活动前3年内：</w:t>
      </w:r>
      <w:r>
        <w:rPr>
          <w:rFonts w:hint="eastAsia" w:ascii="宋体" w:hAnsi="宋体" w:eastAsia="宋体" w:cs="Times New Roman"/>
          <w:b/>
          <w:spacing w:val="-6"/>
          <w:sz w:val="24"/>
          <w:szCs w:val="24"/>
          <w:highlight w:val="none"/>
          <w:u w:val="single"/>
        </w:rPr>
        <w:t xml:space="preserve">     </w:t>
      </w:r>
      <w:r>
        <w:rPr>
          <w:rFonts w:hint="eastAsia" w:ascii="宋体" w:hAnsi="宋体" w:eastAsia="宋体" w:cs="Times New Roman"/>
          <w:b/>
          <w:spacing w:val="-6"/>
          <w:sz w:val="24"/>
          <w:szCs w:val="24"/>
          <w:highlight w:val="none"/>
        </w:rPr>
        <w:t>（填写“有”或“没有”，如实填写，如不填写视同未按要求填写）</w:t>
      </w:r>
      <w:r>
        <w:rPr>
          <w:rFonts w:hint="eastAsia" w:ascii="宋体" w:hAnsi="宋体" w:eastAsia="宋体" w:cs="Times New Roman"/>
          <w:spacing w:val="-6"/>
          <w:sz w:val="24"/>
          <w:szCs w:val="24"/>
          <w:highlight w:val="none"/>
        </w:rPr>
        <w:t>因违法经营被禁止在一定期限内参加政府采购活动,且期限未满的情形。</w:t>
      </w:r>
    </w:p>
    <w:p>
      <w:pPr>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4.以上事项如有虚假或隐瞒，我方愿意承担一切后果和责任。</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3</w:t>
      </w:r>
      <w:r>
        <w:rPr>
          <w:rFonts w:hint="eastAsia" w:ascii="宋体" w:hAnsi="宋体" w:eastAsia="宋体" w:cs="宋体"/>
          <w:b/>
          <w:spacing w:val="-6"/>
          <w:sz w:val="24"/>
          <w:szCs w:val="24"/>
          <w:highlight w:val="none"/>
        </w:rPr>
        <w:t>）法定代表人资格证明书</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致：浙江工商大学、浙江求是招标代理有限公司</w:t>
      </w:r>
    </w:p>
    <w:p>
      <w:pPr>
        <w:spacing w:line="360" w:lineRule="auto"/>
        <w:ind w:firstLine="456" w:firstLineChars="200"/>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我</w:t>
      </w:r>
      <w:r>
        <w:rPr>
          <w:rFonts w:ascii="宋体" w:hAnsi="宋体" w:eastAsia="宋体" w:cs="Times New Roman"/>
          <w:spacing w:val="-6"/>
          <w:sz w:val="24"/>
          <w:szCs w:val="24"/>
          <w:highlight w:val="none"/>
        </w:rPr>
        <w:t>________________</w:t>
      </w:r>
      <w:r>
        <w:rPr>
          <w:rFonts w:hint="eastAsia" w:ascii="宋体" w:hAnsi="宋体" w:eastAsia="宋体" w:cs="Times New Roman"/>
          <w:spacing w:val="-6"/>
          <w:sz w:val="24"/>
          <w:szCs w:val="24"/>
          <w:highlight w:val="none"/>
        </w:rPr>
        <w:t>（</w:t>
      </w:r>
      <w:r>
        <w:rPr>
          <w:rFonts w:ascii="宋体" w:hAnsi="宋体" w:eastAsia="宋体" w:cs="Times New Roman"/>
          <w:bCs/>
          <w:spacing w:val="-6"/>
          <w:sz w:val="24"/>
          <w:szCs w:val="24"/>
          <w:highlight w:val="none"/>
        </w:rPr>
        <w:t>姓名</w:t>
      </w:r>
      <w:r>
        <w:rPr>
          <w:rFonts w:hint="eastAsia" w:ascii="宋体" w:hAnsi="宋体" w:eastAsia="宋体" w:cs="Times New Roman"/>
          <w:bCs/>
          <w:spacing w:val="-6"/>
          <w:sz w:val="24"/>
          <w:szCs w:val="24"/>
          <w:highlight w:val="none"/>
        </w:rPr>
        <w:t>）</w:t>
      </w:r>
      <w:r>
        <w:rPr>
          <w:rFonts w:ascii="宋体" w:hAnsi="宋体" w:eastAsia="宋体" w:cs="Times New Roman"/>
          <w:bCs/>
          <w:spacing w:val="-6"/>
          <w:sz w:val="24"/>
          <w:szCs w:val="24"/>
          <w:highlight w:val="none"/>
        </w:rPr>
        <w:t>系</w:t>
      </w:r>
      <w:r>
        <w:rPr>
          <w:rFonts w:hint="eastAsia" w:ascii="宋体" w:hAnsi="宋体" w:eastAsia="宋体" w:cs="Times New Roman"/>
          <w:bCs/>
          <w:spacing w:val="-6"/>
          <w:sz w:val="24"/>
          <w:szCs w:val="24"/>
          <w:highlight w:val="none"/>
        </w:rPr>
        <w:t>_________________________（投标人名称）</w:t>
      </w:r>
      <w:r>
        <w:rPr>
          <w:rFonts w:ascii="宋体" w:hAnsi="宋体" w:eastAsia="宋体" w:cs="Times New Roman"/>
          <w:bCs/>
          <w:spacing w:val="-6"/>
          <w:sz w:val="24"/>
          <w:szCs w:val="24"/>
          <w:highlight w:val="none"/>
        </w:rPr>
        <w:t>的法定代表人，身份证</w:t>
      </w:r>
      <w:r>
        <w:rPr>
          <w:rFonts w:hint="eastAsia" w:ascii="宋体" w:hAnsi="宋体" w:eastAsia="宋体" w:cs="Times New Roman"/>
          <w:bCs/>
          <w:spacing w:val="-6"/>
          <w:sz w:val="24"/>
          <w:szCs w:val="24"/>
          <w:highlight w:val="none"/>
        </w:rPr>
        <w:t>号码：_________________________________。</w:t>
      </w:r>
    </w:p>
    <w:p>
      <w:pPr>
        <w:spacing w:line="360" w:lineRule="auto"/>
        <w:ind w:firstLine="456" w:firstLineChars="200"/>
        <w:rPr>
          <w:rFonts w:ascii="宋体" w:hAnsi="宋体" w:eastAsia="宋体" w:cs="Times New Roman"/>
          <w:bCs/>
          <w:spacing w:val="-6"/>
          <w:sz w:val="24"/>
          <w:szCs w:val="24"/>
          <w:highlight w:val="none"/>
        </w:rPr>
      </w:pPr>
      <w:r>
        <w:rPr>
          <w:rFonts w:ascii="宋体" w:hAnsi="宋体" w:eastAsia="宋体" w:cs="Times New Roman"/>
          <w:bCs/>
          <w:spacing w:val="-6"/>
          <w:sz w:val="24"/>
          <w:szCs w:val="24"/>
          <w:highlight w:val="none"/>
        </w:rPr>
        <w:t>特此证明。</w:t>
      </w:r>
    </w:p>
    <w:p>
      <w:pPr>
        <w:spacing w:line="360" w:lineRule="auto"/>
        <w:rPr>
          <w:rFonts w:ascii="宋体" w:hAnsi="宋体" w:eastAsia="宋体" w:cs="Times New Roman"/>
          <w:bCs/>
          <w:spacing w:val="-6"/>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pPr>
              <w:spacing w:line="360" w:lineRule="auto"/>
              <w:jc w:val="center"/>
              <w:rPr>
                <w:rFonts w:ascii="宋体" w:hAnsi="宋体" w:eastAsia="宋体" w:cs="Times New Roman"/>
                <w:bCs/>
                <w:spacing w:val="-6"/>
                <w:sz w:val="24"/>
                <w:szCs w:val="24"/>
                <w:highlight w:val="none"/>
              </w:rPr>
            </w:pPr>
            <w:r>
              <w:rPr>
                <w:rFonts w:hint="eastAsia" w:ascii="宋体" w:hAnsi="宋体" w:eastAsia="宋体" w:cs="Times New Roman"/>
                <w:sz w:val="24"/>
                <w:szCs w:val="24"/>
                <w:highlight w:val="none"/>
              </w:rPr>
              <w:t>法定代表人身份证扫描件粘贴处</w:t>
            </w:r>
          </w:p>
        </w:tc>
      </w:tr>
    </w:tbl>
    <w:p>
      <w:pPr>
        <w:spacing w:line="360" w:lineRule="auto"/>
        <w:rPr>
          <w:rFonts w:ascii="宋体" w:hAnsi="宋体" w:eastAsia="宋体" w:cs="Times New Roman"/>
          <w:bCs/>
          <w:spacing w:val="-6"/>
          <w:sz w:val="24"/>
          <w:szCs w:val="24"/>
          <w:highlight w:val="none"/>
        </w:rPr>
      </w:pPr>
    </w:p>
    <w:p>
      <w:pPr>
        <w:spacing w:line="360" w:lineRule="auto"/>
        <w:rPr>
          <w:rFonts w:ascii="宋体" w:hAnsi="宋体" w:eastAsia="宋体" w:cs="Times New Roman"/>
          <w:b/>
          <w:bCs/>
          <w:spacing w:val="-6"/>
          <w:sz w:val="24"/>
          <w:szCs w:val="24"/>
          <w:highlight w:val="none"/>
        </w:rPr>
      </w:pPr>
    </w:p>
    <w:p>
      <w:pPr>
        <w:spacing w:line="360" w:lineRule="auto"/>
        <w:rPr>
          <w:rFonts w:ascii="宋体" w:hAnsi="宋体" w:eastAsia="宋体" w:cs="Times New Roman"/>
          <w:b/>
          <w:bCs/>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3</w:t>
      </w:r>
      <w:r>
        <w:rPr>
          <w:rFonts w:hint="eastAsia" w:ascii="宋体" w:hAnsi="宋体" w:eastAsia="宋体" w:cs="宋体"/>
          <w:b/>
          <w:spacing w:val="-6"/>
          <w:sz w:val="24"/>
          <w:szCs w:val="24"/>
          <w:highlight w:val="none"/>
        </w:rPr>
        <w:t>）法定代表人授权委托书</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Cs/>
          <w:spacing w:val="-6"/>
          <w:sz w:val="24"/>
          <w:szCs w:val="24"/>
          <w:highlight w:val="none"/>
        </w:rPr>
        <w:t>致：浙江工商大学、浙江求是招标代理有限公司</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我____________（姓名）系</w:t>
      </w:r>
      <w:r>
        <w:rPr>
          <w:rFonts w:ascii="宋体" w:hAnsi="宋体" w:eastAsia="宋体" w:cs="Times New Roman"/>
          <w:spacing w:val="-6"/>
          <w:sz w:val="24"/>
          <w:szCs w:val="24"/>
          <w:highlight w:val="none"/>
        </w:rPr>
        <w:t>__________________________</w:t>
      </w:r>
      <w:r>
        <w:rPr>
          <w:rFonts w:hint="eastAsia" w:ascii="宋体" w:hAnsi="宋体" w:eastAsia="宋体" w:cs="Times New Roman"/>
          <w:spacing w:val="-6"/>
          <w:sz w:val="24"/>
          <w:szCs w:val="24"/>
          <w:highlight w:val="none"/>
        </w:rPr>
        <w:t>（投标人名称）的法定代表人，现授权委托本单位在职职工：</w:t>
      </w:r>
      <w:r>
        <w:rPr>
          <w:rFonts w:ascii="宋体" w:hAnsi="宋体" w:eastAsia="宋体" w:cs="Times New Roman"/>
          <w:spacing w:val="-6"/>
          <w:sz w:val="24"/>
          <w:szCs w:val="24"/>
          <w:highlight w:val="none"/>
        </w:rPr>
        <w:t>_________</w:t>
      </w:r>
      <w:r>
        <w:rPr>
          <w:rFonts w:hint="eastAsia" w:ascii="宋体" w:hAnsi="宋体" w:eastAsia="宋体" w:cs="Times New Roman"/>
          <w:spacing w:val="-6"/>
          <w:sz w:val="24"/>
          <w:szCs w:val="24"/>
          <w:highlight w:val="none"/>
        </w:rPr>
        <w:t>（姓名），身份证号码：</w:t>
      </w:r>
      <w:r>
        <w:rPr>
          <w:rFonts w:ascii="宋体" w:hAnsi="宋体" w:eastAsia="宋体" w:cs="Times New Roman"/>
          <w:spacing w:val="-6"/>
          <w:sz w:val="24"/>
          <w:szCs w:val="24"/>
          <w:highlight w:val="none"/>
        </w:rPr>
        <w:t>_________________________</w:t>
      </w:r>
      <w:r>
        <w:rPr>
          <w:rFonts w:hint="eastAsia" w:ascii="宋体" w:hAnsi="宋体" w:eastAsia="宋体" w:cs="Times New Roman"/>
          <w:spacing w:val="-6"/>
          <w:sz w:val="24"/>
          <w:szCs w:val="24"/>
          <w:highlight w:val="none"/>
        </w:rPr>
        <w:t>以我方的名义参加</w:t>
      </w:r>
      <w:r>
        <w:rPr>
          <w:rFonts w:hint="eastAsia" w:ascii="宋体" w:hAnsi="宋体" w:eastAsia="宋体" w:cs="Times New Roman"/>
          <w:bCs/>
          <w:spacing w:val="-6"/>
          <w:sz w:val="24"/>
          <w:szCs w:val="24"/>
          <w:highlight w:val="none"/>
        </w:rPr>
        <w:t>浙江工商大学2022年度中外文纸质期刊的供应商 标项</w:t>
      </w:r>
      <w:r>
        <w:rPr>
          <w:rFonts w:hint="eastAsia" w:ascii="宋体" w:hAnsi="宋体" w:eastAsia="宋体" w:cs="Times New Roman"/>
          <w:bCs/>
          <w:spacing w:val="-6"/>
          <w:sz w:val="24"/>
          <w:szCs w:val="24"/>
          <w:highlight w:val="none"/>
          <w:u w:val="single"/>
        </w:rPr>
        <w:t xml:space="preserve">   </w:t>
      </w:r>
      <w:r>
        <w:rPr>
          <w:rFonts w:hint="eastAsia" w:ascii="宋体" w:hAnsi="宋体" w:eastAsia="宋体" w:cs="Times New Roman"/>
          <w:spacing w:val="-6"/>
          <w:sz w:val="24"/>
          <w:szCs w:val="24"/>
          <w:highlight w:val="none"/>
        </w:rPr>
        <w:t>的投标活动，并代表我方全权办理针对上述项目的投标、开标、评标、签约等具体事务和签署相关文件。</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我方对被授权人的签名负全部责任。</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被授权人无转委托权，特此委托。</w:t>
      </w:r>
    </w:p>
    <w:p>
      <w:pPr>
        <w:spacing w:line="360" w:lineRule="auto"/>
        <w:ind w:firstLine="424" w:firstLineChars="186"/>
        <w:rPr>
          <w:rFonts w:ascii="宋体" w:hAnsi="宋体" w:eastAsia="宋体" w:cs="Times New Roman"/>
          <w:spacing w:val="-6"/>
          <w:sz w:val="24"/>
          <w:szCs w:val="24"/>
          <w:highlight w:val="none"/>
          <w:u w:val="single"/>
        </w:rPr>
      </w:pPr>
      <w:r>
        <w:rPr>
          <w:rFonts w:hint="eastAsia" w:ascii="宋体" w:hAnsi="宋体" w:eastAsia="宋体" w:cs="Times New Roman"/>
          <w:spacing w:val="-6"/>
          <w:sz w:val="24"/>
          <w:szCs w:val="24"/>
          <w:highlight w:val="none"/>
          <w:u w:val="single"/>
        </w:rPr>
        <w:t>▲投标人授权代表必须为投标人本单位在职职工，并提供2020年12月（含）以后任意一月社保缴纳证明。</w:t>
      </w:r>
    </w:p>
    <w:p>
      <w:pPr>
        <w:spacing w:line="360" w:lineRule="auto"/>
        <w:ind w:firstLine="426" w:firstLineChars="186"/>
        <w:rPr>
          <w:rFonts w:ascii="宋体" w:hAnsi="宋体" w:eastAsia="宋体" w:cs="Times New Roman"/>
          <w:b/>
          <w:bCs/>
          <w:spacing w:val="-6"/>
          <w:sz w:val="24"/>
          <w:szCs w:val="24"/>
          <w:highlight w:val="none"/>
          <w:u w:val="single"/>
        </w:rPr>
      </w:pPr>
      <w:r>
        <w:rPr>
          <w:rFonts w:hint="eastAsia" w:ascii="宋体" w:hAnsi="宋体" w:eastAsia="宋体" w:cs="Times New Roman"/>
          <w:b/>
          <w:bCs/>
          <w:spacing w:val="-6"/>
          <w:sz w:val="24"/>
          <w:szCs w:val="24"/>
          <w:highlight w:val="none"/>
        </w:rPr>
        <w:t>法定代表人（签字或盖章）：</w:t>
      </w:r>
    </w:p>
    <w:p>
      <w:pPr>
        <w:spacing w:line="360" w:lineRule="auto"/>
        <w:ind w:firstLine="424" w:firstLineChars="186"/>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ind w:firstLine="301"/>
        <w:rPr>
          <w:rFonts w:ascii="宋体" w:hAnsi="宋体" w:eastAsia="宋体" w:cs="Times New Roman"/>
          <w:spacing w:val="-4"/>
          <w:sz w:val="18"/>
          <w:szCs w:val="2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pPr>
              <w:spacing w:line="360" w:lineRule="auto"/>
              <w:jc w:val="center"/>
              <w:rPr>
                <w:rFonts w:ascii="宋体" w:hAnsi="宋体" w:eastAsia="宋体" w:cs="Times New Roman"/>
                <w:bCs/>
                <w:spacing w:val="-6"/>
                <w:sz w:val="24"/>
                <w:szCs w:val="24"/>
                <w:highlight w:val="none"/>
              </w:rPr>
            </w:pPr>
            <w:r>
              <w:rPr>
                <w:rFonts w:hint="eastAsia" w:ascii="宋体" w:hAnsi="宋体" w:eastAsia="宋体" w:cs="Times New Roman"/>
                <w:sz w:val="24"/>
                <w:szCs w:val="24"/>
                <w:highlight w:val="none"/>
              </w:rPr>
              <w:t>授权代表身份证扫描件粘贴处</w:t>
            </w:r>
          </w:p>
        </w:tc>
      </w:tr>
    </w:tbl>
    <w:p>
      <w:pPr>
        <w:spacing w:line="360" w:lineRule="auto"/>
        <w:rPr>
          <w:rFonts w:ascii="宋体" w:hAnsi="宋体" w:eastAsia="宋体" w:cs="Times New Roman"/>
          <w:b/>
          <w:spacing w:val="-6"/>
          <w:sz w:val="24"/>
          <w:szCs w:val="24"/>
          <w:highlight w:val="none"/>
        </w:rPr>
      </w:pP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说明：</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1</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投标人的</w:t>
      </w:r>
      <w:r>
        <w:rPr>
          <w:rFonts w:ascii="宋体" w:hAnsi="宋体" w:eastAsia="宋体" w:cs="Times New Roman"/>
          <w:b/>
          <w:bCs/>
          <w:spacing w:val="-6"/>
          <w:szCs w:val="21"/>
          <w:highlight w:val="none"/>
        </w:rPr>
        <w:t>法定代表人参加投标，须在投标文件中提供</w:t>
      </w: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法定代表人资格证明</w:t>
      </w:r>
      <w:r>
        <w:rPr>
          <w:rFonts w:hint="eastAsia" w:ascii="宋体" w:hAnsi="宋体" w:eastAsia="宋体" w:cs="Times New Roman"/>
          <w:b/>
          <w:bCs/>
          <w:spacing w:val="-6"/>
          <w:szCs w:val="21"/>
          <w:highlight w:val="none"/>
        </w:rPr>
        <w:t>书；</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投标人的法定代表人委托授权代表</w:t>
      </w:r>
      <w:r>
        <w:rPr>
          <w:rFonts w:ascii="宋体" w:hAnsi="宋体" w:eastAsia="宋体" w:cs="Times New Roman"/>
          <w:b/>
          <w:bCs/>
          <w:spacing w:val="-6"/>
          <w:szCs w:val="21"/>
          <w:highlight w:val="none"/>
        </w:rPr>
        <w:t>参加投标，须在投标文件中提供</w:t>
      </w: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法定代表人资格证明</w:t>
      </w:r>
      <w:r>
        <w:rPr>
          <w:rFonts w:hint="eastAsia" w:ascii="宋体" w:hAnsi="宋体" w:eastAsia="宋体" w:cs="Times New Roman"/>
          <w:b/>
          <w:bCs/>
          <w:spacing w:val="-6"/>
          <w:szCs w:val="21"/>
          <w:highlight w:val="none"/>
        </w:rPr>
        <w:t>书和</w:t>
      </w:r>
      <w:r>
        <w:rPr>
          <w:rFonts w:ascii="宋体" w:hAnsi="宋体" w:eastAsia="宋体" w:cs="Times New Roman"/>
          <w:b/>
          <w:bCs/>
          <w:spacing w:val="-6"/>
          <w:szCs w:val="21"/>
          <w:highlight w:val="none"/>
        </w:rPr>
        <w:t>法定代表人授权</w:t>
      </w:r>
      <w:r>
        <w:rPr>
          <w:rFonts w:hint="eastAsia" w:ascii="宋体" w:hAnsi="宋体" w:eastAsia="宋体" w:cs="Times New Roman"/>
          <w:b/>
          <w:bCs/>
          <w:spacing w:val="-6"/>
          <w:szCs w:val="21"/>
          <w:highlight w:val="none"/>
        </w:rPr>
        <w:t>委托</w:t>
      </w:r>
      <w:r>
        <w:rPr>
          <w:rFonts w:ascii="宋体" w:hAnsi="宋体" w:eastAsia="宋体" w:cs="Times New Roman"/>
          <w:b/>
          <w:bCs/>
          <w:spacing w:val="-6"/>
          <w:szCs w:val="21"/>
          <w:highlight w:val="none"/>
        </w:rPr>
        <w:t>书</w:t>
      </w:r>
      <w:r>
        <w:rPr>
          <w:rFonts w:hint="eastAsia" w:ascii="宋体" w:hAnsi="宋体" w:eastAsia="宋体" w:cs="Times New Roman"/>
          <w:b/>
          <w:bCs/>
          <w:spacing w:val="-6"/>
          <w:szCs w:val="21"/>
          <w:highlight w:val="none"/>
        </w:rPr>
        <w:t>。</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4</w:t>
      </w:r>
      <w:r>
        <w:rPr>
          <w:rFonts w:hint="eastAsia" w:ascii="宋体" w:hAnsi="宋体" w:eastAsia="宋体" w:cs="宋体"/>
          <w:b/>
          <w:spacing w:val="-6"/>
          <w:sz w:val="24"/>
          <w:szCs w:val="24"/>
          <w:highlight w:val="none"/>
        </w:rPr>
        <w:t>）2020年12月（含）以后任意一月投标授权代表社保缴纳证明</w:t>
      </w:r>
    </w:p>
    <w:p>
      <w:pPr>
        <w:spacing w:line="200" w:lineRule="atLeast"/>
        <w:ind w:firstLine="420"/>
        <w:jc w:val="center"/>
        <w:rPr>
          <w:rFonts w:ascii="宋体" w:hAnsi="宋体" w:eastAsia="宋体" w:cs="Times New Roman"/>
          <w:b/>
          <w:spacing w:val="-4"/>
          <w:sz w:val="18"/>
          <w:szCs w:val="20"/>
          <w:highlight w:val="none"/>
        </w:rPr>
      </w:pPr>
      <w:r>
        <w:rPr>
          <w:rFonts w:hint="eastAsia" w:ascii="宋体" w:hAnsi="宋体" w:eastAsia="宋体" w:cs="Times New Roman"/>
          <w:b/>
          <w:spacing w:val="-6"/>
          <w:szCs w:val="21"/>
          <w:highlight w:val="none"/>
        </w:rPr>
        <w:t>（授权代表为法定代表人可不提供）</w:t>
      </w:r>
    </w:p>
    <w:p>
      <w:pPr>
        <w:spacing w:line="360" w:lineRule="auto"/>
        <w:jc w:val="center"/>
        <w:rPr>
          <w:rFonts w:ascii="宋体" w:hAnsi="宋体" w:eastAsia="宋体" w:cs="Times New Roman"/>
          <w:b/>
          <w:spacing w:val="-6"/>
          <w:sz w:val="24"/>
          <w:szCs w:val="24"/>
          <w:highlight w:val="none"/>
        </w:rPr>
      </w:pPr>
      <w:r>
        <w:rPr>
          <w:rFonts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（5）投标人情况介绍</w:t>
      </w:r>
    </w:p>
    <w:tbl>
      <w:tblPr>
        <w:tblStyle w:val="26"/>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3</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4</w:t>
            </w:r>
          </w:p>
        </w:tc>
        <w:tc>
          <w:tcPr>
            <w:tcW w:w="4305" w:type="dxa"/>
            <w:gridSpan w:val="2"/>
            <w:vAlign w:val="center"/>
          </w:tcPr>
          <w:p>
            <w:pPr>
              <w:rPr>
                <w:rFonts w:ascii="宋体" w:hAnsi="宋体" w:eastAsia="宋体" w:cs="宋体"/>
                <w:szCs w:val="21"/>
                <w:highlight w:val="none"/>
              </w:rPr>
            </w:pPr>
            <w:r>
              <w:rPr>
                <w:rFonts w:hint="eastAsia" w:ascii="宋体" w:hAnsi="宋体" w:eastAsia="宋体" w:cs="宋体"/>
                <w:szCs w:val="21"/>
                <w:highlight w:val="none"/>
              </w:rPr>
              <w:t>电话：</w:t>
            </w:r>
          </w:p>
        </w:tc>
        <w:tc>
          <w:tcPr>
            <w:tcW w:w="4563" w:type="dxa"/>
            <w:vAlign w:val="center"/>
          </w:tcPr>
          <w:p>
            <w:pPr>
              <w:rPr>
                <w:rFonts w:ascii="宋体" w:hAnsi="宋体" w:eastAsia="宋体" w:cs="宋体"/>
                <w:szCs w:val="21"/>
                <w:highlight w:val="none"/>
              </w:rPr>
            </w:pPr>
            <w:r>
              <w:rPr>
                <w:rFonts w:hint="eastAsia" w:ascii="宋体" w:hAnsi="宋体" w:eastAsia="宋体" w:cs="宋体"/>
                <w:szCs w:val="21"/>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5</w:t>
            </w:r>
          </w:p>
        </w:tc>
        <w:tc>
          <w:tcPr>
            <w:tcW w:w="4305" w:type="dxa"/>
            <w:gridSpan w:val="2"/>
            <w:vAlign w:val="center"/>
          </w:tcPr>
          <w:p>
            <w:pPr>
              <w:rPr>
                <w:rFonts w:ascii="宋体" w:hAnsi="宋体" w:eastAsia="宋体" w:cs="宋体"/>
                <w:szCs w:val="21"/>
                <w:highlight w:val="none"/>
              </w:rPr>
            </w:pPr>
            <w:r>
              <w:rPr>
                <w:rFonts w:hint="eastAsia" w:ascii="宋体" w:hAnsi="宋体" w:eastAsia="宋体" w:cs="宋体"/>
                <w:szCs w:val="21"/>
                <w:highlight w:val="none"/>
              </w:rPr>
              <w:t>传真：</w:t>
            </w:r>
          </w:p>
        </w:tc>
        <w:tc>
          <w:tcPr>
            <w:tcW w:w="4563" w:type="dxa"/>
            <w:vAlign w:val="center"/>
          </w:tcPr>
          <w:p>
            <w:pPr>
              <w:rPr>
                <w:rFonts w:ascii="宋体" w:hAnsi="宋体" w:eastAsia="宋体" w:cs="宋体"/>
                <w:szCs w:val="21"/>
                <w:highlight w:val="none"/>
              </w:rPr>
            </w:pPr>
            <w:r>
              <w:rPr>
                <w:rFonts w:hint="eastAsia" w:ascii="宋体" w:hAnsi="宋体" w:eastAsia="宋体" w:cs="宋体"/>
                <w:szCs w:val="21"/>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6</w:t>
            </w:r>
          </w:p>
        </w:tc>
        <w:tc>
          <w:tcPr>
            <w:tcW w:w="4305" w:type="dxa"/>
            <w:gridSpan w:val="2"/>
            <w:vAlign w:val="center"/>
          </w:tcPr>
          <w:p>
            <w:pPr>
              <w:rPr>
                <w:rFonts w:ascii="宋体" w:hAnsi="宋体" w:eastAsia="宋体" w:cs="宋体"/>
                <w:szCs w:val="21"/>
                <w:highlight w:val="none"/>
              </w:rPr>
            </w:pPr>
            <w:r>
              <w:rPr>
                <w:rFonts w:hint="eastAsia" w:ascii="宋体" w:hAnsi="宋体" w:eastAsia="宋体" w:cs="宋体"/>
                <w:szCs w:val="21"/>
                <w:highlight w:val="none"/>
              </w:rPr>
              <w:t>注册地：</w:t>
            </w:r>
          </w:p>
        </w:tc>
        <w:tc>
          <w:tcPr>
            <w:tcW w:w="4563" w:type="dxa"/>
            <w:vAlign w:val="center"/>
          </w:tcPr>
          <w:p>
            <w:pPr>
              <w:rPr>
                <w:rFonts w:ascii="宋体" w:hAnsi="宋体" w:eastAsia="宋体" w:cs="宋体"/>
                <w:szCs w:val="21"/>
                <w:highlight w:val="none"/>
              </w:rPr>
            </w:pPr>
            <w:r>
              <w:rPr>
                <w:rFonts w:hint="eastAsia" w:ascii="宋体" w:hAnsi="宋体" w:eastAsia="宋体" w:cs="宋体"/>
                <w:szCs w:val="21"/>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7</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公司的资质等级（请附上有关证书的扫描件）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8</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公司（是否通过，何种）质量保证体系认证（如通过请附相关证书扫描件，提供认证机构年审监督报告）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9</w:t>
            </w:r>
          </w:p>
        </w:tc>
        <w:tc>
          <w:tcPr>
            <w:tcW w:w="2520" w:type="dxa"/>
            <w:vAlign w:val="center"/>
          </w:tcPr>
          <w:p>
            <w:pPr>
              <w:rPr>
                <w:rFonts w:ascii="宋体" w:hAnsi="宋体" w:eastAsia="宋体" w:cs="宋体"/>
                <w:szCs w:val="21"/>
                <w:highlight w:val="none"/>
              </w:rPr>
            </w:pPr>
            <w:r>
              <w:rPr>
                <w:rFonts w:hint="eastAsia" w:ascii="宋体" w:hAnsi="宋体" w:eastAsia="宋体" w:cs="宋体"/>
                <w:szCs w:val="21"/>
                <w:highlight w:val="none"/>
              </w:rPr>
              <w:t>从业经历年数</w:t>
            </w:r>
          </w:p>
        </w:tc>
        <w:tc>
          <w:tcPr>
            <w:tcW w:w="6348" w:type="dxa"/>
            <w:gridSpan w:val="2"/>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10</w:t>
            </w:r>
          </w:p>
        </w:tc>
        <w:tc>
          <w:tcPr>
            <w:tcW w:w="2520" w:type="dxa"/>
            <w:vAlign w:val="center"/>
          </w:tcPr>
          <w:p>
            <w:pPr>
              <w:rPr>
                <w:rFonts w:ascii="宋体" w:hAnsi="宋体" w:eastAsia="宋体" w:cs="宋体"/>
                <w:szCs w:val="21"/>
                <w:highlight w:val="none"/>
              </w:rPr>
            </w:pPr>
            <w:r>
              <w:rPr>
                <w:rFonts w:hint="eastAsia" w:ascii="宋体" w:hAnsi="宋体" w:eastAsia="宋体" w:cs="宋体"/>
                <w:szCs w:val="21"/>
                <w:highlight w:val="none"/>
              </w:rPr>
              <w:t>其他需要说明的情况</w:t>
            </w:r>
          </w:p>
        </w:tc>
        <w:tc>
          <w:tcPr>
            <w:tcW w:w="6348" w:type="dxa"/>
            <w:gridSpan w:val="2"/>
            <w:vAlign w:val="center"/>
          </w:tcPr>
          <w:p>
            <w:pPr>
              <w:rPr>
                <w:rFonts w:ascii="宋体" w:hAnsi="宋体" w:eastAsia="宋体" w:cs="宋体"/>
                <w:szCs w:val="21"/>
                <w:highlight w:val="none"/>
              </w:rPr>
            </w:pPr>
          </w:p>
        </w:tc>
      </w:tr>
    </w:tbl>
    <w:p>
      <w:pPr>
        <w:spacing w:line="360" w:lineRule="auto"/>
        <w:rPr>
          <w:rFonts w:ascii="宋体" w:hAnsi="宋体" w:eastAsia="宋体" w:cs="Times New Roman"/>
          <w:spacing w:val="-6"/>
          <w:szCs w:val="21"/>
          <w:highlight w:val="none"/>
        </w:rPr>
      </w:pP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说明：所有投标人都须填写此表。</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rPr>
          <w:rFonts w:ascii="宋体" w:hAnsi="宋体" w:eastAsia="宋体" w:cs="Times New Roman"/>
          <w:b/>
          <w:spacing w:val="-6"/>
          <w:sz w:val="24"/>
          <w:szCs w:val="24"/>
          <w:highlight w:val="none"/>
        </w:rPr>
      </w:pPr>
      <w:r>
        <w:rPr>
          <w:rFonts w:hint="eastAsia" w:ascii="宋体" w:hAnsi="宋体" w:eastAsia="宋体" w:cs="Times New Roman"/>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（6）体系认证</w:t>
      </w:r>
    </w:p>
    <w:p>
      <w:pPr>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（7）投标人同类合同一览表</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合同金额</w:t>
            </w:r>
          </w:p>
          <w:p>
            <w:pPr>
              <w:jc w:val="center"/>
              <w:rPr>
                <w:rFonts w:ascii="宋体" w:hAnsi="宋体" w:eastAsia="宋体" w:cs="宋体"/>
                <w:b/>
                <w:bCs/>
                <w:szCs w:val="21"/>
                <w:highlight w:val="none"/>
              </w:rPr>
            </w:pPr>
            <w:r>
              <w:rPr>
                <w:rFonts w:hint="eastAsia" w:ascii="宋体" w:hAnsi="宋体" w:eastAsia="宋体" w:cs="宋体"/>
                <w:b/>
                <w:bCs/>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采购人联系人</w:t>
            </w:r>
          </w:p>
          <w:p>
            <w:pPr>
              <w:jc w:val="center"/>
              <w:rPr>
                <w:rFonts w:ascii="宋体" w:hAnsi="宋体" w:eastAsia="宋体" w:cs="宋体"/>
                <w:b/>
                <w:bCs/>
                <w:szCs w:val="21"/>
                <w:highlight w:val="none"/>
              </w:rPr>
            </w:pPr>
            <w:r>
              <w:rPr>
                <w:rFonts w:hint="eastAsia" w:ascii="宋体" w:hAnsi="宋体" w:eastAsia="宋体" w:cs="宋体"/>
                <w:b/>
                <w:bCs/>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b/>
                <w:bCs/>
                <w:szCs w:val="21"/>
                <w:highlight w:val="none"/>
              </w:rPr>
            </w:pPr>
          </w:p>
        </w:tc>
      </w:tr>
    </w:tbl>
    <w:p>
      <w:pPr>
        <w:spacing w:line="360" w:lineRule="auto"/>
        <w:rPr>
          <w:rFonts w:ascii="宋体" w:hAnsi="宋体" w:eastAsia="宋体" w:cs="Times New Roman"/>
          <w:sz w:val="24"/>
          <w:szCs w:val="24"/>
          <w:highlight w:val="none"/>
        </w:rPr>
      </w:pP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说明：</w:t>
      </w: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1</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投标人须提供上述业绩合同扫描件；</w:t>
      </w: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所有合同扫描件应清晰，应能体现合同签订时间、双方签字盖章等内容；</w:t>
      </w: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3</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投标人应在不涉及商业秘密的前提下尽可能提供详细的合同扫描件内容。</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outlineLvl w:val="2"/>
        <w:rPr>
          <w:rFonts w:ascii="宋体" w:hAnsi="宋体" w:eastAsia="宋体" w:cs="Times New Roman"/>
          <w:b/>
          <w:sz w:val="52"/>
          <w:szCs w:val="52"/>
          <w:highlight w:val="none"/>
        </w:rPr>
      </w:pPr>
      <w:r>
        <w:rPr>
          <w:rFonts w:hint="eastAsia" w:ascii="宋体" w:hAnsi="宋体" w:eastAsia="宋体" w:cs="Times New Roman"/>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（8）采购需求偏离表</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采 购 人：浙江工商大学</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 xml:space="preserve">项目名称：2022年度中外文纸质期刊的供应商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 xml:space="preserve">项目编号：QSZB-Z(H)-H21242(GK)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标    项：</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宋体" w:hAnsi="宋体" w:eastAsia="宋体" w:cs="宋体"/>
                <w:szCs w:val="21"/>
                <w:highlight w:val="none"/>
              </w:rPr>
            </w:pPr>
            <w:r>
              <w:rPr>
                <w:rFonts w:hint="eastAsia" w:ascii="宋体" w:hAnsi="宋体" w:eastAsia="宋体" w:cs="宋体"/>
                <w:b/>
                <w:bCs/>
                <w:szCs w:val="21"/>
                <w:highlight w:val="none"/>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4254" w:type="dxa"/>
            <w:vAlign w:val="center"/>
          </w:tcPr>
          <w:p>
            <w:pPr>
              <w:rPr>
                <w:rFonts w:ascii="宋体" w:hAnsi="宋体" w:eastAsia="宋体" w:cs="宋体"/>
                <w:szCs w:val="21"/>
                <w:highlight w:val="none"/>
              </w:rPr>
            </w:pPr>
          </w:p>
        </w:tc>
        <w:tc>
          <w:tcPr>
            <w:tcW w:w="2574" w:type="dxa"/>
            <w:vAlign w:val="center"/>
          </w:tcPr>
          <w:p>
            <w:pPr>
              <w:rPr>
                <w:rFonts w:ascii="宋体" w:hAnsi="宋体" w:eastAsia="宋体" w:cs="宋体"/>
                <w:szCs w:val="21"/>
                <w:highlight w:val="none"/>
              </w:rPr>
            </w:pPr>
          </w:p>
        </w:tc>
        <w:tc>
          <w:tcPr>
            <w:tcW w:w="2124" w:type="dxa"/>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4254" w:type="dxa"/>
            <w:vAlign w:val="center"/>
          </w:tcPr>
          <w:p>
            <w:pPr>
              <w:rPr>
                <w:rFonts w:ascii="宋体" w:hAnsi="宋体" w:eastAsia="宋体" w:cs="宋体"/>
                <w:szCs w:val="21"/>
                <w:highlight w:val="none"/>
              </w:rPr>
            </w:pPr>
          </w:p>
        </w:tc>
        <w:tc>
          <w:tcPr>
            <w:tcW w:w="2574" w:type="dxa"/>
            <w:vAlign w:val="center"/>
          </w:tcPr>
          <w:p>
            <w:pPr>
              <w:rPr>
                <w:rFonts w:ascii="宋体" w:hAnsi="宋体" w:eastAsia="宋体" w:cs="宋体"/>
                <w:szCs w:val="21"/>
                <w:highlight w:val="none"/>
              </w:rPr>
            </w:pPr>
          </w:p>
        </w:tc>
        <w:tc>
          <w:tcPr>
            <w:tcW w:w="2124" w:type="dxa"/>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4254" w:type="dxa"/>
            <w:vAlign w:val="center"/>
          </w:tcPr>
          <w:p>
            <w:pPr>
              <w:rPr>
                <w:rFonts w:ascii="宋体" w:hAnsi="宋体" w:eastAsia="宋体" w:cs="宋体"/>
                <w:szCs w:val="21"/>
                <w:highlight w:val="none"/>
              </w:rPr>
            </w:pPr>
          </w:p>
        </w:tc>
        <w:tc>
          <w:tcPr>
            <w:tcW w:w="2574" w:type="dxa"/>
            <w:vAlign w:val="center"/>
          </w:tcPr>
          <w:p>
            <w:pPr>
              <w:rPr>
                <w:rFonts w:ascii="宋体" w:hAnsi="宋体" w:eastAsia="宋体" w:cs="宋体"/>
                <w:szCs w:val="21"/>
                <w:highlight w:val="none"/>
              </w:rPr>
            </w:pPr>
          </w:p>
        </w:tc>
        <w:tc>
          <w:tcPr>
            <w:tcW w:w="2124" w:type="dxa"/>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宋体" w:hAnsi="宋体" w:eastAsia="宋体" w:cs="宋体"/>
                <w:szCs w:val="21"/>
                <w:highlight w:val="none"/>
              </w:rPr>
            </w:pPr>
            <w:r>
              <w:rPr>
                <w:rFonts w:hint="eastAsia" w:ascii="宋体" w:hAnsi="宋体" w:eastAsia="宋体" w:cs="宋体"/>
                <w:b/>
                <w:bCs/>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jc w:val="left"/>
              <w:rPr>
                <w:rFonts w:ascii="宋体" w:hAnsi="宋体" w:eastAsia="宋体" w:cs="宋体"/>
                <w:szCs w:val="21"/>
                <w:highlight w:val="none"/>
              </w:rPr>
            </w:pPr>
            <w:r>
              <w:rPr>
                <w:rFonts w:hint="eastAsia" w:ascii="宋体" w:hAnsi="宋体" w:eastAsia="宋体" w:cs="宋体"/>
                <w:b/>
                <w:bCs/>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bl>
    <w:p>
      <w:pPr>
        <w:spacing w:line="360" w:lineRule="auto"/>
        <w:rPr>
          <w:rFonts w:ascii="宋体" w:hAnsi="宋体" w:eastAsia="宋体" w:cs="Times New Roman"/>
          <w:b/>
          <w:bCs/>
          <w:spacing w:val="-6"/>
          <w:sz w:val="24"/>
          <w:szCs w:val="24"/>
          <w:highlight w:val="none"/>
        </w:rPr>
      </w:pP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说明：</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1</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逐项按照招标文件要求填写响应规格；</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偏离说明是指对招标文件要求存在不同之处的解释说明。偏离系指：正偏离（高于采购需求）、负偏离（低于采购需求）、无偏离（满足采购需求）；</w:t>
      </w:r>
    </w:p>
    <w:p>
      <w:pPr>
        <w:spacing w:line="360" w:lineRule="auto"/>
        <w:rPr>
          <w:rFonts w:ascii="宋体" w:hAnsi="宋体" w:eastAsia="宋体" w:cs="Times New Roman"/>
          <w:b/>
          <w:spacing w:val="-6"/>
          <w:szCs w:val="21"/>
          <w:highlight w:val="none"/>
        </w:rPr>
      </w:pPr>
      <w:r>
        <w:rPr>
          <w:rFonts w:hint="eastAsia" w:ascii="宋体" w:hAnsi="宋体" w:eastAsia="宋体" w:cs="Times New Roman"/>
          <w:b/>
          <w:bCs/>
          <w:spacing w:val="-6"/>
          <w:szCs w:val="21"/>
          <w:highlight w:val="none"/>
        </w:rPr>
        <w:t>3</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如不填写或未如实填写</w:t>
      </w:r>
      <w:r>
        <w:rPr>
          <w:rFonts w:hint="eastAsia" w:ascii="宋体" w:hAnsi="宋体" w:eastAsia="宋体" w:cs="Times New Roman"/>
          <w:b/>
          <w:spacing w:val="-6"/>
          <w:szCs w:val="21"/>
          <w:highlight w:val="none"/>
        </w:rPr>
        <w:t>，自行承担投标风险。</w:t>
      </w: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rPr>
          <w:rFonts w:ascii="宋体" w:hAnsi="宋体" w:eastAsia="宋体" w:cs="宋体"/>
          <w:b/>
          <w:spacing w:val="-6"/>
          <w:sz w:val="24"/>
          <w:szCs w:val="24"/>
          <w:highlight w:val="none"/>
        </w:rPr>
      </w:pPr>
      <w:r>
        <w:rPr>
          <w:rFonts w:hint="eastAsia" w:ascii="宋体" w:hAnsi="宋体" w:eastAsia="宋体" w:cs="宋体"/>
          <w:b/>
          <w:spacing w:val="-6"/>
          <w:szCs w:val="21"/>
          <w:highlight w:val="none"/>
        </w:rPr>
        <w:br w:type="page"/>
      </w:r>
    </w:p>
    <w:p>
      <w:pPr>
        <w:spacing w:line="360" w:lineRule="auto"/>
        <w:jc w:val="center"/>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以下内容格式自拟</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（9）服务方案</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（10）供货能力</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（11）售后服务</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（12）合理化建议</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（13）投标人需要说明的其他文件和材料</w:t>
      </w: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7040001" w:usb3="00000000" w:csb0="00020000"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49EF1"/>
    <w:multiLevelType w:val="singleLevel"/>
    <w:tmpl w:val="64F49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26"/>
    <w:rsid w:val="0000114F"/>
    <w:rsid w:val="000116E4"/>
    <w:rsid w:val="00013B07"/>
    <w:rsid w:val="00014530"/>
    <w:rsid w:val="00034409"/>
    <w:rsid w:val="0003690E"/>
    <w:rsid w:val="00037F12"/>
    <w:rsid w:val="00042533"/>
    <w:rsid w:val="00043D3F"/>
    <w:rsid w:val="00047FBE"/>
    <w:rsid w:val="000505CC"/>
    <w:rsid w:val="000536E0"/>
    <w:rsid w:val="00057E8D"/>
    <w:rsid w:val="00067CDC"/>
    <w:rsid w:val="00080197"/>
    <w:rsid w:val="00080E86"/>
    <w:rsid w:val="00082FB1"/>
    <w:rsid w:val="00091FF9"/>
    <w:rsid w:val="000949E6"/>
    <w:rsid w:val="000A108A"/>
    <w:rsid w:val="000A68FB"/>
    <w:rsid w:val="000B45FD"/>
    <w:rsid w:val="000B5BC8"/>
    <w:rsid w:val="000C1EF8"/>
    <w:rsid w:val="000C3537"/>
    <w:rsid w:val="000D0B38"/>
    <w:rsid w:val="000D107B"/>
    <w:rsid w:val="000D4121"/>
    <w:rsid w:val="000E12A8"/>
    <w:rsid w:val="000E6420"/>
    <w:rsid w:val="000E70CA"/>
    <w:rsid w:val="00103101"/>
    <w:rsid w:val="001137C8"/>
    <w:rsid w:val="00117EF1"/>
    <w:rsid w:val="001203D7"/>
    <w:rsid w:val="00120781"/>
    <w:rsid w:val="00130294"/>
    <w:rsid w:val="00137FB9"/>
    <w:rsid w:val="001466D3"/>
    <w:rsid w:val="001472FE"/>
    <w:rsid w:val="00147E13"/>
    <w:rsid w:val="00160F71"/>
    <w:rsid w:val="00162355"/>
    <w:rsid w:val="00166D36"/>
    <w:rsid w:val="00167EC3"/>
    <w:rsid w:val="0018079E"/>
    <w:rsid w:val="00183AD9"/>
    <w:rsid w:val="00191976"/>
    <w:rsid w:val="001B03B6"/>
    <w:rsid w:val="001B6C0D"/>
    <w:rsid w:val="001C2000"/>
    <w:rsid w:val="001D157A"/>
    <w:rsid w:val="001D2D58"/>
    <w:rsid w:val="001D7868"/>
    <w:rsid w:val="002004E1"/>
    <w:rsid w:val="00201321"/>
    <w:rsid w:val="00204F17"/>
    <w:rsid w:val="00211660"/>
    <w:rsid w:val="00223595"/>
    <w:rsid w:val="00224BD6"/>
    <w:rsid w:val="002265A9"/>
    <w:rsid w:val="00236327"/>
    <w:rsid w:val="002402D1"/>
    <w:rsid w:val="002435F2"/>
    <w:rsid w:val="00243D1E"/>
    <w:rsid w:val="00255F77"/>
    <w:rsid w:val="0025659F"/>
    <w:rsid w:val="00257110"/>
    <w:rsid w:val="00263BCE"/>
    <w:rsid w:val="00264D84"/>
    <w:rsid w:val="00267917"/>
    <w:rsid w:val="00275FBD"/>
    <w:rsid w:val="002A5D01"/>
    <w:rsid w:val="002A799A"/>
    <w:rsid w:val="002B0296"/>
    <w:rsid w:val="002B1048"/>
    <w:rsid w:val="002B4AE9"/>
    <w:rsid w:val="002D3A28"/>
    <w:rsid w:val="002E3E0B"/>
    <w:rsid w:val="002E4545"/>
    <w:rsid w:val="002F14C6"/>
    <w:rsid w:val="00302870"/>
    <w:rsid w:val="00304616"/>
    <w:rsid w:val="00312BBF"/>
    <w:rsid w:val="00327618"/>
    <w:rsid w:val="00334E3B"/>
    <w:rsid w:val="00336FDD"/>
    <w:rsid w:val="00341604"/>
    <w:rsid w:val="003560E6"/>
    <w:rsid w:val="00357CF0"/>
    <w:rsid w:val="00363F3D"/>
    <w:rsid w:val="003665F6"/>
    <w:rsid w:val="00371425"/>
    <w:rsid w:val="0037508B"/>
    <w:rsid w:val="00386D90"/>
    <w:rsid w:val="00392BF4"/>
    <w:rsid w:val="003959FD"/>
    <w:rsid w:val="003961ED"/>
    <w:rsid w:val="003A188A"/>
    <w:rsid w:val="003A2DAB"/>
    <w:rsid w:val="003B064C"/>
    <w:rsid w:val="003B13A5"/>
    <w:rsid w:val="003B3605"/>
    <w:rsid w:val="003B5B05"/>
    <w:rsid w:val="003C7A4A"/>
    <w:rsid w:val="003D6E1E"/>
    <w:rsid w:val="003E60E1"/>
    <w:rsid w:val="00403B44"/>
    <w:rsid w:val="00433671"/>
    <w:rsid w:val="004430E8"/>
    <w:rsid w:val="00461FD3"/>
    <w:rsid w:val="00464B58"/>
    <w:rsid w:val="0047231B"/>
    <w:rsid w:val="004732D9"/>
    <w:rsid w:val="0047390A"/>
    <w:rsid w:val="0047725C"/>
    <w:rsid w:val="00481236"/>
    <w:rsid w:val="00491047"/>
    <w:rsid w:val="0049330E"/>
    <w:rsid w:val="00497B33"/>
    <w:rsid w:val="004A758D"/>
    <w:rsid w:val="004B7ECD"/>
    <w:rsid w:val="004C4AEA"/>
    <w:rsid w:val="004D6D2F"/>
    <w:rsid w:val="004D71C3"/>
    <w:rsid w:val="004E373B"/>
    <w:rsid w:val="004E40A7"/>
    <w:rsid w:val="004F1F7A"/>
    <w:rsid w:val="004F3A39"/>
    <w:rsid w:val="005004BC"/>
    <w:rsid w:val="0050432A"/>
    <w:rsid w:val="00517F0F"/>
    <w:rsid w:val="00520566"/>
    <w:rsid w:val="00520CCA"/>
    <w:rsid w:val="005238C8"/>
    <w:rsid w:val="00533573"/>
    <w:rsid w:val="00536EA4"/>
    <w:rsid w:val="0055104C"/>
    <w:rsid w:val="00553B1B"/>
    <w:rsid w:val="00555329"/>
    <w:rsid w:val="005579AA"/>
    <w:rsid w:val="0056031C"/>
    <w:rsid w:val="00561927"/>
    <w:rsid w:val="00565695"/>
    <w:rsid w:val="005762C1"/>
    <w:rsid w:val="00592BC6"/>
    <w:rsid w:val="00593624"/>
    <w:rsid w:val="0059376A"/>
    <w:rsid w:val="005938EE"/>
    <w:rsid w:val="00595A42"/>
    <w:rsid w:val="005A603C"/>
    <w:rsid w:val="005A6A8A"/>
    <w:rsid w:val="005C25EA"/>
    <w:rsid w:val="005D0C62"/>
    <w:rsid w:val="005D4D28"/>
    <w:rsid w:val="005E74BA"/>
    <w:rsid w:val="005F1144"/>
    <w:rsid w:val="005F14E1"/>
    <w:rsid w:val="005F2651"/>
    <w:rsid w:val="0060397B"/>
    <w:rsid w:val="006070EC"/>
    <w:rsid w:val="00642A44"/>
    <w:rsid w:val="00660BB7"/>
    <w:rsid w:val="00664079"/>
    <w:rsid w:val="006763DA"/>
    <w:rsid w:val="0068459B"/>
    <w:rsid w:val="00697CA8"/>
    <w:rsid w:val="006A4806"/>
    <w:rsid w:val="006A4E30"/>
    <w:rsid w:val="006B4735"/>
    <w:rsid w:val="006B60FC"/>
    <w:rsid w:val="006B7EEB"/>
    <w:rsid w:val="006D5DA2"/>
    <w:rsid w:val="006F4883"/>
    <w:rsid w:val="00701FAE"/>
    <w:rsid w:val="00710E91"/>
    <w:rsid w:val="0071668C"/>
    <w:rsid w:val="00722B86"/>
    <w:rsid w:val="00726EB1"/>
    <w:rsid w:val="0073691D"/>
    <w:rsid w:val="00737B87"/>
    <w:rsid w:val="00742745"/>
    <w:rsid w:val="00756626"/>
    <w:rsid w:val="00764B19"/>
    <w:rsid w:val="00765853"/>
    <w:rsid w:val="0078494B"/>
    <w:rsid w:val="00784A57"/>
    <w:rsid w:val="00785D4D"/>
    <w:rsid w:val="007910A8"/>
    <w:rsid w:val="00796DBA"/>
    <w:rsid w:val="007A1535"/>
    <w:rsid w:val="007A3332"/>
    <w:rsid w:val="007A4000"/>
    <w:rsid w:val="007A6DC4"/>
    <w:rsid w:val="007B2A33"/>
    <w:rsid w:val="007C2B56"/>
    <w:rsid w:val="007D0DB5"/>
    <w:rsid w:val="007D3533"/>
    <w:rsid w:val="007D7DBA"/>
    <w:rsid w:val="007E0063"/>
    <w:rsid w:val="007E13AE"/>
    <w:rsid w:val="007E7D3E"/>
    <w:rsid w:val="007F46A2"/>
    <w:rsid w:val="007F58B9"/>
    <w:rsid w:val="007F7402"/>
    <w:rsid w:val="008051C0"/>
    <w:rsid w:val="008143E7"/>
    <w:rsid w:val="00826BEC"/>
    <w:rsid w:val="008309E3"/>
    <w:rsid w:val="008331E4"/>
    <w:rsid w:val="0083518C"/>
    <w:rsid w:val="00835258"/>
    <w:rsid w:val="00837A11"/>
    <w:rsid w:val="008629F4"/>
    <w:rsid w:val="0087038D"/>
    <w:rsid w:val="00887F0C"/>
    <w:rsid w:val="008A1A9C"/>
    <w:rsid w:val="008A541E"/>
    <w:rsid w:val="008B3188"/>
    <w:rsid w:val="008B336F"/>
    <w:rsid w:val="008C7810"/>
    <w:rsid w:val="008D0743"/>
    <w:rsid w:val="008D0FB0"/>
    <w:rsid w:val="008D2DB0"/>
    <w:rsid w:val="008D6BE2"/>
    <w:rsid w:val="008E0100"/>
    <w:rsid w:val="008E7989"/>
    <w:rsid w:val="008F3F87"/>
    <w:rsid w:val="0090229C"/>
    <w:rsid w:val="00903112"/>
    <w:rsid w:val="0090469F"/>
    <w:rsid w:val="00912B21"/>
    <w:rsid w:val="009207E0"/>
    <w:rsid w:val="00924893"/>
    <w:rsid w:val="009369AF"/>
    <w:rsid w:val="0093779E"/>
    <w:rsid w:val="00945580"/>
    <w:rsid w:val="009548AD"/>
    <w:rsid w:val="00975C50"/>
    <w:rsid w:val="00991551"/>
    <w:rsid w:val="009A55BF"/>
    <w:rsid w:val="009B0065"/>
    <w:rsid w:val="009B2CDC"/>
    <w:rsid w:val="009C5F48"/>
    <w:rsid w:val="009C62B5"/>
    <w:rsid w:val="009D5CF6"/>
    <w:rsid w:val="009D79D9"/>
    <w:rsid w:val="009E2C98"/>
    <w:rsid w:val="009E397A"/>
    <w:rsid w:val="009F00CA"/>
    <w:rsid w:val="00A01CA9"/>
    <w:rsid w:val="00A02B70"/>
    <w:rsid w:val="00A02EC0"/>
    <w:rsid w:val="00A11D23"/>
    <w:rsid w:val="00A12BFB"/>
    <w:rsid w:val="00A131C6"/>
    <w:rsid w:val="00A272A5"/>
    <w:rsid w:val="00A32353"/>
    <w:rsid w:val="00A34503"/>
    <w:rsid w:val="00A36534"/>
    <w:rsid w:val="00A37F7F"/>
    <w:rsid w:val="00A41840"/>
    <w:rsid w:val="00A500FC"/>
    <w:rsid w:val="00A50DF7"/>
    <w:rsid w:val="00A63F72"/>
    <w:rsid w:val="00A66EBD"/>
    <w:rsid w:val="00A739E7"/>
    <w:rsid w:val="00A75C85"/>
    <w:rsid w:val="00A8478E"/>
    <w:rsid w:val="00A878BB"/>
    <w:rsid w:val="00A93BEF"/>
    <w:rsid w:val="00AB538C"/>
    <w:rsid w:val="00AC2AE1"/>
    <w:rsid w:val="00AC729C"/>
    <w:rsid w:val="00AD4215"/>
    <w:rsid w:val="00AD454A"/>
    <w:rsid w:val="00AD7AC4"/>
    <w:rsid w:val="00AE2D51"/>
    <w:rsid w:val="00AE5218"/>
    <w:rsid w:val="00AE6143"/>
    <w:rsid w:val="00AF4159"/>
    <w:rsid w:val="00AF7E39"/>
    <w:rsid w:val="00B016AA"/>
    <w:rsid w:val="00B2224D"/>
    <w:rsid w:val="00B26485"/>
    <w:rsid w:val="00B36F52"/>
    <w:rsid w:val="00B5208F"/>
    <w:rsid w:val="00B54F8A"/>
    <w:rsid w:val="00B6179A"/>
    <w:rsid w:val="00B63121"/>
    <w:rsid w:val="00B6513B"/>
    <w:rsid w:val="00B66247"/>
    <w:rsid w:val="00B71159"/>
    <w:rsid w:val="00B724F3"/>
    <w:rsid w:val="00B83888"/>
    <w:rsid w:val="00B91B56"/>
    <w:rsid w:val="00B962D4"/>
    <w:rsid w:val="00BA2F97"/>
    <w:rsid w:val="00BB5F21"/>
    <w:rsid w:val="00BC48DB"/>
    <w:rsid w:val="00BC78C9"/>
    <w:rsid w:val="00BC7A67"/>
    <w:rsid w:val="00BD2EE6"/>
    <w:rsid w:val="00BD7446"/>
    <w:rsid w:val="00BF3D5C"/>
    <w:rsid w:val="00C02627"/>
    <w:rsid w:val="00C049FB"/>
    <w:rsid w:val="00C111CD"/>
    <w:rsid w:val="00C2067F"/>
    <w:rsid w:val="00C21AEB"/>
    <w:rsid w:val="00C32230"/>
    <w:rsid w:val="00C373A3"/>
    <w:rsid w:val="00C41A90"/>
    <w:rsid w:val="00C41BEC"/>
    <w:rsid w:val="00C6026E"/>
    <w:rsid w:val="00C61726"/>
    <w:rsid w:val="00C6577C"/>
    <w:rsid w:val="00C667C1"/>
    <w:rsid w:val="00C674A0"/>
    <w:rsid w:val="00C71F89"/>
    <w:rsid w:val="00C855AA"/>
    <w:rsid w:val="00C96C41"/>
    <w:rsid w:val="00CA1738"/>
    <w:rsid w:val="00CA1B4D"/>
    <w:rsid w:val="00CA3FFB"/>
    <w:rsid w:val="00CA575F"/>
    <w:rsid w:val="00CA5D7B"/>
    <w:rsid w:val="00CB1761"/>
    <w:rsid w:val="00CB3776"/>
    <w:rsid w:val="00CB4BED"/>
    <w:rsid w:val="00CC100D"/>
    <w:rsid w:val="00CE1BC2"/>
    <w:rsid w:val="00CF3576"/>
    <w:rsid w:val="00CF6826"/>
    <w:rsid w:val="00D03363"/>
    <w:rsid w:val="00D20C5C"/>
    <w:rsid w:val="00D24377"/>
    <w:rsid w:val="00D279B4"/>
    <w:rsid w:val="00D31C43"/>
    <w:rsid w:val="00D4494B"/>
    <w:rsid w:val="00D46A25"/>
    <w:rsid w:val="00D46E98"/>
    <w:rsid w:val="00D50AE7"/>
    <w:rsid w:val="00D528AD"/>
    <w:rsid w:val="00D52B0A"/>
    <w:rsid w:val="00D52E58"/>
    <w:rsid w:val="00D549A2"/>
    <w:rsid w:val="00D618F4"/>
    <w:rsid w:val="00D66FB7"/>
    <w:rsid w:val="00D72413"/>
    <w:rsid w:val="00D82CD2"/>
    <w:rsid w:val="00D86963"/>
    <w:rsid w:val="00D938B2"/>
    <w:rsid w:val="00D96AF4"/>
    <w:rsid w:val="00DA023F"/>
    <w:rsid w:val="00DB3FB2"/>
    <w:rsid w:val="00DB52B1"/>
    <w:rsid w:val="00DB696D"/>
    <w:rsid w:val="00DD013F"/>
    <w:rsid w:val="00DD3FB1"/>
    <w:rsid w:val="00DD5814"/>
    <w:rsid w:val="00DE45BC"/>
    <w:rsid w:val="00DE7182"/>
    <w:rsid w:val="00DF02C6"/>
    <w:rsid w:val="00DF11F5"/>
    <w:rsid w:val="00DF5B5D"/>
    <w:rsid w:val="00E03DEE"/>
    <w:rsid w:val="00E04709"/>
    <w:rsid w:val="00E1306D"/>
    <w:rsid w:val="00E151D8"/>
    <w:rsid w:val="00E15443"/>
    <w:rsid w:val="00E159C7"/>
    <w:rsid w:val="00E215AB"/>
    <w:rsid w:val="00E22BDB"/>
    <w:rsid w:val="00E3394F"/>
    <w:rsid w:val="00E370BD"/>
    <w:rsid w:val="00E379E2"/>
    <w:rsid w:val="00E43AF2"/>
    <w:rsid w:val="00E45A9D"/>
    <w:rsid w:val="00E507E2"/>
    <w:rsid w:val="00E55076"/>
    <w:rsid w:val="00E554E7"/>
    <w:rsid w:val="00E62869"/>
    <w:rsid w:val="00E63216"/>
    <w:rsid w:val="00E6349B"/>
    <w:rsid w:val="00E74ABE"/>
    <w:rsid w:val="00E8199F"/>
    <w:rsid w:val="00E826D9"/>
    <w:rsid w:val="00E84C89"/>
    <w:rsid w:val="00E87852"/>
    <w:rsid w:val="00E920B9"/>
    <w:rsid w:val="00E9413C"/>
    <w:rsid w:val="00E94676"/>
    <w:rsid w:val="00E96BF3"/>
    <w:rsid w:val="00EA6C57"/>
    <w:rsid w:val="00EB0A8D"/>
    <w:rsid w:val="00EB32D8"/>
    <w:rsid w:val="00EB7AB1"/>
    <w:rsid w:val="00EE20BA"/>
    <w:rsid w:val="00EE2E85"/>
    <w:rsid w:val="00EE3A4F"/>
    <w:rsid w:val="00EE6014"/>
    <w:rsid w:val="00F06AEE"/>
    <w:rsid w:val="00F10C79"/>
    <w:rsid w:val="00F14F28"/>
    <w:rsid w:val="00F15F50"/>
    <w:rsid w:val="00F26F38"/>
    <w:rsid w:val="00F343CD"/>
    <w:rsid w:val="00F37864"/>
    <w:rsid w:val="00F44EFF"/>
    <w:rsid w:val="00F45A96"/>
    <w:rsid w:val="00F46720"/>
    <w:rsid w:val="00F5041F"/>
    <w:rsid w:val="00F529D3"/>
    <w:rsid w:val="00F5535C"/>
    <w:rsid w:val="00F55A1E"/>
    <w:rsid w:val="00F55A6D"/>
    <w:rsid w:val="00F66744"/>
    <w:rsid w:val="00F85469"/>
    <w:rsid w:val="00F86F0B"/>
    <w:rsid w:val="00F87AC8"/>
    <w:rsid w:val="00F87B12"/>
    <w:rsid w:val="00F91A27"/>
    <w:rsid w:val="00FA5F22"/>
    <w:rsid w:val="00FC0078"/>
    <w:rsid w:val="00FD3E41"/>
    <w:rsid w:val="00FD55B1"/>
    <w:rsid w:val="00FD5800"/>
    <w:rsid w:val="00FE0D9E"/>
    <w:rsid w:val="00FE1EE7"/>
    <w:rsid w:val="010033FE"/>
    <w:rsid w:val="01285229"/>
    <w:rsid w:val="01F81427"/>
    <w:rsid w:val="026951E4"/>
    <w:rsid w:val="03F93561"/>
    <w:rsid w:val="05AC67A2"/>
    <w:rsid w:val="05D34727"/>
    <w:rsid w:val="0644323B"/>
    <w:rsid w:val="08931933"/>
    <w:rsid w:val="08A659A1"/>
    <w:rsid w:val="08DB2470"/>
    <w:rsid w:val="0983612C"/>
    <w:rsid w:val="09D3300C"/>
    <w:rsid w:val="0AF6734F"/>
    <w:rsid w:val="0B356F9B"/>
    <w:rsid w:val="0B4A1776"/>
    <w:rsid w:val="0C786503"/>
    <w:rsid w:val="0C9200B6"/>
    <w:rsid w:val="0D1A04C9"/>
    <w:rsid w:val="0E2E354C"/>
    <w:rsid w:val="10757130"/>
    <w:rsid w:val="10D42E86"/>
    <w:rsid w:val="10E22EF3"/>
    <w:rsid w:val="112B34AD"/>
    <w:rsid w:val="11FF5827"/>
    <w:rsid w:val="149A053A"/>
    <w:rsid w:val="17BD41E7"/>
    <w:rsid w:val="17D75457"/>
    <w:rsid w:val="18090C43"/>
    <w:rsid w:val="18FB5F15"/>
    <w:rsid w:val="1B321622"/>
    <w:rsid w:val="1F9C38D3"/>
    <w:rsid w:val="1FAF57B9"/>
    <w:rsid w:val="201509E0"/>
    <w:rsid w:val="20767551"/>
    <w:rsid w:val="21DB64E2"/>
    <w:rsid w:val="221C4C30"/>
    <w:rsid w:val="22A70B6C"/>
    <w:rsid w:val="23C14303"/>
    <w:rsid w:val="23FF4622"/>
    <w:rsid w:val="246C0BB0"/>
    <w:rsid w:val="24906FE7"/>
    <w:rsid w:val="27432BC1"/>
    <w:rsid w:val="27F0275A"/>
    <w:rsid w:val="28580092"/>
    <w:rsid w:val="28BC23D4"/>
    <w:rsid w:val="296D13E0"/>
    <w:rsid w:val="2A010F38"/>
    <w:rsid w:val="2AA10ED5"/>
    <w:rsid w:val="2ADA0518"/>
    <w:rsid w:val="2C2A2C23"/>
    <w:rsid w:val="2C8F28FA"/>
    <w:rsid w:val="2C921974"/>
    <w:rsid w:val="2D0F4B72"/>
    <w:rsid w:val="2DBE14C9"/>
    <w:rsid w:val="2F062C6B"/>
    <w:rsid w:val="2F6A64D8"/>
    <w:rsid w:val="2FD66CD9"/>
    <w:rsid w:val="30616EA9"/>
    <w:rsid w:val="31A44D82"/>
    <w:rsid w:val="32430708"/>
    <w:rsid w:val="32BE120D"/>
    <w:rsid w:val="330C0EF9"/>
    <w:rsid w:val="33506DE6"/>
    <w:rsid w:val="35A54CED"/>
    <w:rsid w:val="37534CA7"/>
    <w:rsid w:val="37D824F1"/>
    <w:rsid w:val="3A9F7D5D"/>
    <w:rsid w:val="3B0C4DFA"/>
    <w:rsid w:val="3C4D26C6"/>
    <w:rsid w:val="3D044EFC"/>
    <w:rsid w:val="3D735047"/>
    <w:rsid w:val="3E6946AD"/>
    <w:rsid w:val="3EB60CB3"/>
    <w:rsid w:val="3EC436F9"/>
    <w:rsid w:val="3F740895"/>
    <w:rsid w:val="3FB93DC6"/>
    <w:rsid w:val="400334D5"/>
    <w:rsid w:val="402A691C"/>
    <w:rsid w:val="40B72B3E"/>
    <w:rsid w:val="41D00532"/>
    <w:rsid w:val="422E66F3"/>
    <w:rsid w:val="4275164D"/>
    <w:rsid w:val="430A3262"/>
    <w:rsid w:val="43BF049B"/>
    <w:rsid w:val="46A824B9"/>
    <w:rsid w:val="46BB170B"/>
    <w:rsid w:val="47393D8E"/>
    <w:rsid w:val="47510906"/>
    <w:rsid w:val="483D090A"/>
    <w:rsid w:val="48A63408"/>
    <w:rsid w:val="495D70F7"/>
    <w:rsid w:val="4B7D5F80"/>
    <w:rsid w:val="4BB82819"/>
    <w:rsid w:val="4BF40741"/>
    <w:rsid w:val="4C5E019B"/>
    <w:rsid w:val="4CD93727"/>
    <w:rsid w:val="4DDC3059"/>
    <w:rsid w:val="4E376D4C"/>
    <w:rsid w:val="4E817FF9"/>
    <w:rsid w:val="4F201AA5"/>
    <w:rsid w:val="4F64249F"/>
    <w:rsid w:val="4F6E1200"/>
    <w:rsid w:val="4FEE189E"/>
    <w:rsid w:val="51116D0A"/>
    <w:rsid w:val="5138277A"/>
    <w:rsid w:val="53282918"/>
    <w:rsid w:val="53F038EA"/>
    <w:rsid w:val="549508BF"/>
    <w:rsid w:val="55B03200"/>
    <w:rsid w:val="56B5727F"/>
    <w:rsid w:val="574E05A9"/>
    <w:rsid w:val="586309B0"/>
    <w:rsid w:val="59BA69E3"/>
    <w:rsid w:val="5A661DF4"/>
    <w:rsid w:val="5ACF0178"/>
    <w:rsid w:val="5C3E17F9"/>
    <w:rsid w:val="5D3A6920"/>
    <w:rsid w:val="5D8135CC"/>
    <w:rsid w:val="5E50770E"/>
    <w:rsid w:val="5F226C6C"/>
    <w:rsid w:val="600446EC"/>
    <w:rsid w:val="600D2EE6"/>
    <w:rsid w:val="621760F6"/>
    <w:rsid w:val="62246B60"/>
    <w:rsid w:val="644F1ACD"/>
    <w:rsid w:val="65A3409E"/>
    <w:rsid w:val="67FF1998"/>
    <w:rsid w:val="680D1D99"/>
    <w:rsid w:val="69431270"/>
    <w:rsid w:val="698F67AA"/>
    <w:rsid w:val="6A7F4F75"/>
    <w:rsid w:val="6ACA16F9"/>
    <w:rsid w:val="6B16774A"/>
    <w:rsid w:val="6CA56315"/>
    <w:rsid w:val="6CC35D42"/>
    <w:rsid w:val="6D051160"/>
    <w:rsid w:val="6ECE2681"/>
    <w:rsid w:val="7013020B"/>
    <w:rsid w:val="713318D7"/>
    <w:rsid w:val="713A09F7"/>
    <w:rsid w:val="72340F9C"/>
    <w:rsid w:val="735945B5"/>
    <w:rsid w:val="73B07B56"/>
    <w:rsid w:val="74267A4E"/>
    <w:rsid w:val="75225E79"/>
    <w:rsid w:val="7634310B"/>
    <w:rsid w:val="774152C9"/>
    <w:rsid w:val="793070F8"/>
    <w:rsid w:val="79D825C1"/>
    <w:rsid w:val="7B066F38"/>
    <w:rsid w:val="7B5D131E"/>
    <w:rsid w:val="7DB41B16"/>
    <w:rsid w:val="7DEB79E2"/>
    <w:rsid w:val="7DF73922"/>
    <w:rsid w:val="7DFC5027"/>
    <w:rsid w:val="7E002D54"/>
    <w:rsid w:val="7F6D131F"/>
    <w:rsid w:val="7F99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42"/>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1"/>
    <w:unhideWhenUsed/>
    <w:qFormat/>
    <w:uiPriority w:val="99"/>
    <w:pPr>
      <w:ind w:firstLine="420"/>
    </w:pPr>
  </w:style>
  <w:style w:type="paragraph" w:styleId="3">
    <w:name w:val="Body Text Indent"/>
    <w:basedOn w:val="1"/>
    <w:next w:val="1"/>
    <w:link w:val="73"/>
    <w:qFormat/>
    <w:uiPriority w:val="0"/>
    <w:pPr>
      <w:spacing w:line="200" w:lineRule="atLeast"/>
      <w:ind w:firstLine="301"/>
    </w:pPr>
    <w:rPr>
      <w:rFonts w:ascii="宋体" w:hAnsi="Courier New"/>
      <w:spacing w:val="-4"/>
      <w:sz w:val="18"/>
    </w:rPr>
  </w:style>
  <w:style w:type="paragraph" w:styleId="7">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8">
    <w:name w:val="Normal Indent"/>
    <w:basedOn w:val="1"/>
    <w:link w:val="49"/>
    <w:qFormat/>
    <w:uiPriority w:val="0"/>
    <w:pPr>
      <w:ind w:firstLine="420"/>
    </w:pPr>
    <w:rPr>
      <w:rFonts w:eastAsia="宋体"/>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6"/>
    <w:unhideWhenUsed/>
    <w:qFormat/>
    <w:uiPriority w:val="99"/>
    <w:rPr>
      <w:rFonts w:ascii="宋体"/>
      <w:sz w:val="18"/>
      <w:szCs w:val="18"/>
    </w:rPr>
  </w:style>
  <w:style w:type="paragraph" w:styleId="11">
    <w:name w:val="annotation text"/>
    <w:basedOn w:val="1"/>
    <w:link w:val="83"/>
    <w:unhideWhenUsed/>
    <w:qFormat/>
    <w:uiPriority w:val="99"/>
    <w:pPr>
      <w:jc w:val="left"/>
    </w:pPr>
  </w:style>
  <w:style w:type="paragraph" w:styleId="12">
    <w:name w:val="Body Text 3"/>
    <w:basedOn w:val="1"/>
    <w:qFormat/>
    <w:uiPriority w:val="0"/>
    <w:pPr>
      <w:snapToGrid w:val="0"/>
      <w:spacing w:before="50" w:after="50"/>
    </w:pPr>
    <w:rPr>
      <w:rFonts w:ascii="Times New Roman" w:hAnsi="Times New Roman"/>
      <w:kern w:val="0"/>
      <w:sz w:val="16"/>
      <w:szCs w:val="16"/>
    </w:rPr>
  </w:style>
  <w:style w:type="paragraph" w:styleId="13">
    <w:name w:val="Body Text"/>
    <w:basedOn w:val="1"/>
    <w:next w:val="14"/>
    <w:link w:val="86"/>
    <w:unhideWhenUsed/>
    <w:qFormat/>
    <w:uiPriority w:val="99"/>
    <w:pPr>
      <w:spacing w:after="120"/>
    </w:pPr>
    <w:rPr>
      <w:rFonts w:ascii="Times New Roman" w:hAnsi="Times New Roman" w:eastAsia="宋体" w:cs="Times New Roman"/>
      <w:sz w:val="28"/>
      <w:szCs w:val="24"/>
    </w:rPr>
  </w:style>
  <w:style w:type="paragraph" w:styleId="14">
    <w:name w:val="Body Text First Indent"/>
    <w:basedOn w:val="13"/>
    <w:unhideWhenUsed/>
    <w:qFormat/>
    <w:uiPriority w:val="99"/>
    <w:pPr>
      <w:ind w:firstLine="420" w:firstLineChars="100"/>
    </w:pPr>
  </w:style>
  <w:style w:type="paragraph" w:styleId="15">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6">
    <w:name w:val="Block Text"/>
    <w:basedOn w:val="1"/>
    <w:unhideWhenUsed/>
    <w:qFormat/>
    <w:uiPriority w:val="99"/>
    <w:pPr>
      <w:spacing w:after="120"/>
      <w:ind w:left="1440" w:leftChars="700" w:right="1440" w:rightChars="700"/>
    </w:pPr>
  </w:style>
  <w:style w:type="paragraph" w:styleId="17">
    <w:name w:val="Plain Text"/>
    <w:basedOn w:val="1"/>
    <w:link w:val="58"/>
    <w:qFormat/>
    <w:uiPriority w:val="99"/>
    <w:pPr>
      <w:spacing w:before="156" w:beforeLines="50" w:after="156" w:afterLines="50" w:line="400" w:lineRule="atLeast"/>
    </w:pPr>
    <w:rPr>
      <w:rFonts w:ascii="宋体" w:hAnsi="Courier New"/>
      <w:sz w:val="24"/>
      <w:szCs w:val="24"/>
    </w:rPr>
  </w:style>
  <w:style w:type="paragraph" w:styleId="18">
    <w:name w:val="Date"/>
    <w:basedOn w:val="1"/>
    <w:next w:val="1"/>
    <w:link w:val="89"/>
    <w:qFormat/>
    <w:uiPriority w:val="0"/>
    <w:pPr>
      <w:ind w:left="2500" w:leftChars="2500"/>
    </w:pPr>
    <w:rPr>
      <w:rFonts w:ascii="Times New Roman" w:hAnsi="Times New Roman" w:eastAsia="楷体_GB2312" w:cs="Times New Roman"/>
      <w:sz w:val="32"/>
      <w:szCs w:val="20"/>
    </w:rPr>
  </w:style>
  <w:style w:type="paragraph" w:styleId="19">
    <w:name w:val="Balloon Text"/>
    <w:basedOn w:val="1"/>
    <w:link w:val="87"/>
    <w:qFormat/>
    <w:uiPriority w:val="0"/>
    <w:rPr>
      <w:rFonts w:ascii="Times New Roman" w:hAnsi="Times New Roman" w:eastAsia="宋体" w:cs="Times New Roman"/>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List"/>
    <w:basedOn w:val="1"/>
    <w:qFormat/>
    <w:uiPriority w:val="0"/>
    <w:pPr>
      <w:ind w:left="200" w:hanging="200" w:hangingChars="200"/>
    </w:pPr>
    <w:rPr>
      <w:rFonts w:ascii="Times New Roman" w:hAnsi="Times New Roman" w:eastAsia="宋体" w:cs="Times New Roman"/>
      <w:sz w:val="28"/>
      <w:szCs w:val="24"/>
    </w:rPr>
  </w:style>
  <w:style w:type="paragraph" w:styleId="23">
    <w:name w:val="Body Text 2"/>
    <w:basedOn w:val="1"/>
    <w:link w:val="75"/>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4">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5">
    <w:name w:val="annotation subject"/>
    <w:basedOn w:val="11"/>
    <w:next w:val="11"/>
    <w:link w:val="59"/>
    <w:unhideWhenUsed/>
    <w:qFormat/>
    <w:uiPriority w:val="99"/>
    <w:rPr>
      <w:b/>
      <w:bCs/>
      <w:sz w:val="28"/>
      <w:szCs w:val="24"/>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unhideWhenUsed/>
    <w:qFormat/>
    <w:uiPriority w:val="99"/>
    <w:rPr>
      <w:color w:val="5579A7"/>
      <w:u w:val="none"/>
    </w:rPr>
  </w:style>
  <w:style w:type="character" w:styleId="32">
    <w:name w:val="HTML Definition"/>
    <w:unhideWhenUsed/>
    <w:qFormat/>
    <w:uiPriority w:val="99"/>
    <w:rPr>
      <w:i/>
    </w:rPr>
  </w:style>
  <w:style w:type="character" w:styleId="33">
    <w:name w:val="Hyperlink"/>
    <w:qFormat/>
    <w:uiPriority w:val="0"/>
    <w:rPr>
      <w:color w:val="5579A7"/>
      <w:u w:val="none"/>
    </w:rPr>
  </w:style>
  <w:style w:type="character" w:styleId="34">
    <w:name w:val="HTML Code"/>
    <w:unhideWhenUsed/>
    <w:qFormat/>
    <w:uiPriority w:val="99"/>
    <w:rPr>
      <w:rFonts w:ascii="-apple-system" w:hAnsi="-apple-system" w:eastAsia="-apple-system" w:cs="-apple-system"/>
      <w:sz w:val="21"/>
      <w:szCs w:val="21"/>
    </w:rPr>
  </w:style>
  <w:style w:type="character" w:styleId="35">
    <w:name w:val="annotation reference"/>
    <w:unhideWhenUsed/>
    <w:qFormat/>
    <w:uiPriority w:val="99"/>
    <w:rPr>
      <w:sz w:val="21"/>
      <w:szCs w:val="21"/>
    </w:rPr>
  </w:style>
  <w:style w:type="character" w:styleId="36">
    <w:name w:val="HTML Keyboard"/>
    <w:unhideWhenUsed/>
    <w:qFormat/>
    <w:uiPriority w:val="99"/>
    <w:rPr>
      <w:rFonts w:hint="default" w:ascii="-apple-system" w:hAnsi="-apple-system" w:eastAsia="-apple-system" w:cs="-apple-system"/>
      <w:sz w:val="21"/>
      <w:szCs w:val="21"/>
    </w:rPr>
  </w:style>
  <w:style w:type="character" w:styleId="37">
    <w:name w:val="HTML Sample"/>
    <w:unhideWhenUsed/>
    <w:qFormat/>
    <w:uiPriority w:val="99"/>
    <w:rPr>
      <w:rFonts w:hint="default" w:ascii="-apple-system" w:hAnsi="-apple-system" w:eastAsia="-apple-system" w:cs="-apple-system"/>
      <w:sz w:val="21"/>
      <w:szCs w:val="21"/>
    </w:rPr>
  </w:style>
  <w:style w:type="character" w:customStyle="1" w:styleId="38">
    <w:name w:val="页眉 字符"/>
    <w:basedOn w:val="28"/>
    <w:link w:val="21"/>
    <w:qFormat/>
    <w:uiPriority w:val="99"/>
    <w:rPr>
      <w:sz w:val="18"/>
      <w:szCs w:val="18"/>
    </w:rPr>
  </w:style>
  <w:style w:type="character" w:customStyle="1" w:styleId="39">
    <w:name w:val="页脚 字符"/>
    <w:basedOn w:val="28"/>
    <w:link w:val="20"/>
    <w:qFormat/>
    <w:uiPriority w:val="99"/>
    <w:rPr>
      <w:sz w:val="18"/>
      <w:szCs w:val="18"/>
    </w:rPr>
  </w:style>
  <w:style w:type="character" w:customStyle="1" w:styleId="40">
    <w:name w:val="标题 1 字符"/>
    <w:basedOn w:val="28"/>
    <w:link w:val="4"/>
    <w:qFormat/>
    <w:uiPriority w:val="9"/>
    <w:rPr>
      <w:rFonts w:ascii="Times New Roman" w:hAnsi="Times New Roman" w:eastAsia="宋体" w:cs="Times New Roman"/>
      <w:b/>
      <w:bCs/>
      <w:kern w:val="44"/>
      <w:sz w:val="44"/>
      <w:szCs w:val="44"/>
    </w:rPr>
  </w:style>
  <w:style w:type="character" w:customStyle="1" w:styleId="41">
    <w:name w:val="标题 2 字符"/>
    <w:basedOn w:val="28"/>
    <w:link w:val="5"/>
    <w:qFormat/>
    <w:uiPriority w:val="9"/>
    <w:rPr>
      <w:rFonts w:ascii="Cambria" w:hAnsi="Cambria" w:eastAsia="宋体" w:cs="Times New Roman"/>
      <w:b/>
      <w:bCs/>
      <w:sz w:val="32"/>
      <w:szCs w:val="32"/>
    </w:rPr>
  </w:style>
  <w:style w:type="character" w:customStyle="1" w:styleId="42">
    <w:name w:val="标题 3 字符"/>
    <w:basedOn w:val="28"/>
    <w:link w:val="6"/>
    <w:qFormat/>
    <w:uiPriority w:val="9"/>
    <w:rPr>
      <w:rFonts w:ascii="Times New Roman" w:hAnsi="Times New Roman" w:eastAsia="宋体" w:cs="Times New Roman"/>
      <w:b/>
      <w:bCs/>
      <w:sz w:val="32"/>
      <w:szCs w:val="32"/>
    </w:rPr>
  </w:style>
  <w:style w:type="character" w:customStyle="1" w:styleId="43">
    <w:name w:val="jbox-icon-none"/>
    <w:qFormat/>
    <w:uiPriority w:val="0"/>
    <w:rPr>
      <w:vanish/>
    </w:rPr>
  </w:style>
  <w:style w:type="character" w:customStyle="1" w:styleId="44">
    <w:name w:val="z-窗体底端 字符"/>
    <w:link w:val="45"/>
    <w:qFormat/>
    <w:uiPriority w:val="99"/>
    <w:rPr>
      <w:rFonts w:ascii="Arial" w:hAnsi="Arial"/>
      <w:vanish/>
      <w:sz w:val="16"/>
      <w:szCs w:val="16"/>
    </w:rPr>
  </w:style>
  <w:style w:type="paragraph" w:customStyle="1" w:styleId="45">
    <w:name w:val="z-窗体底端1"/>
    <w:basedOn w:val="1"/>
    <w:next w:val="1"/>
    <w:link w:val="44"/>
    <w:unhideWhenUsed/>
    <w:qFormat/>
    <w:uiPriority w:val="99"/>
    <w:pPr>
      <w:widowControl/>
      <w:pBdr>
        <w:top w:val="single" w:color="auto" w:sz="6" w:space="1"/>
      </w:pBdr>
      <w:jc w:val="center"/>
    </w:pPr>
    <w:rPr>
      <w:rFonts w:ascii="Arial" w:hAnsi="Arial"/>
      <w:vanish/>
      <w:sz w:val="16"/>
      <w:szCs w:val="16"/>
    </w:rPr>
  </w:style>
  <w:style w:type="character" w:customStyle="1" w:styleId="46">
    <w:name w:val="文档结构图 字符"/>
    <w:link w:val="10"/>
    <w:qFormat/>
    <w:uiPriority w:val="99"/>
    <w:rPr>
      <w:rFonts w:ascii="宋体"/>
      <w:sz w:val="18"/>
      <w:szCs w:val="18"/>
    </w:rPr>
  </w:style>
  <w:style w:type="character" w:customStyle="1" w:styleId="47">
    <w:name w:val="black601"/>
    <w:qFormat/>
    <w:uiPriority w:val="0"/>
    <w:rPr>
      <w:color w:val="666666"/>
    </w:rPr>
  </w:style>
  <w:style w:type="character" w:customStyle="1" w:styleId="48">
    <w:name w:val="hour_pm"/>
    <w:basedOn w:val="28"/>
    <w:qFormat/>
    <w:uiPriority w:val="0"/>
  </w:style>
  <w:style w:type="character" w:customStyle="1" w:styleId="49">
    <w:name w:val="正文缩进 字符"/>
    <w:link w:val="8"/>
    <w:qFormat/>
    <w:uiPriority w:val="0"/>
    <w:rPr>
      <w:rFonts w:eastAsia="宋体"/>
    </w:rPr>
  </w:style>
  <w:style w:type="character" w:customStyle="1" w:styleId="50">
    <w:name w:val="标题 1 Char Char"/>
    <w:qFormat/>
    <w:uiPriority w:val="0"/>
    <w:rPr>
      <w:rFonts w:eastAsia="宋体"/>
      <w:b/>
      <w:spacing w:val="-2"/>
      <w:sz w:val="24"/>
      <w:lang w:val="en-US" w:eastAsia="zh-CN" w:bidi="ar-SA"/>
    </w:rPr>
  </w:style>
  <w:style w:type="character" w:customStyle="1" w:styleId="51">
    <w:name w:val="jbox-icon-info"/>
    <w:basedOn w:val="28"/>
    <w:qFormat/>
    <w:uiPriority w:val="0"/>
  </w:style>
  <w:style w:type="character" w:customStyle="1" w:styleId="52">
    <w:name w:val="hover9"/>
    <w:qFormat/>
    <w:uiPriority w:val="0"/>
    <w:rPr>
      <w:shd w:val="clear" w:color="auto" w:fill="EEEEEE"/>
    </w:rPr>
  </w:style>
  <w:style w:type="character" w:customStyle="1" w:styleId="53">
    <w:name w:val="maywed421"/>
    <w:qFormat/>
    <w:uiPriority w:val="0"/>
    <w:rPr>
      <w:color w:val="366FB6"/>
      <w:u w:val="none"/>
    </w:rPr>
  </w:style>
  <w:style w:type="character" w:customStyle="1" w:styleId="54">
    <w:name w:val="old"/>
    <w:qFormat/>
    <w:uiPriority w:val="0"/>
    <w:rPr>
      <w:color w:val="999999"/>
    </w:rPr>
  </w:style>
  <w:style w:type="character" w:customStyle="1" w:styleId="55">
    <w:name w:val="jbox-icon-warning"/>
    <w:basedOn w:val="28"/>
    <w:qFormat/>
    <w:uiPriority w:val="0"/>
  </w:style>
  <w:style w:type="character" w:customStyle="1" w:styleId="56">
    <w:name w:val="z-窗体顶端 字符"/>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sz w:val="16"/>
      <w:szCs w:val="16"/>
    </w:rPr>
  </w:style>
  <w:style w:type="character" w:customStyle="1" w:styleId="58">
    <w:name w:val="纯文本 字符1"/>
    <w:link w:val="17"/>
    <w:qFormat/>
    <w:uiPriority w:val="99"/>
    <w:rPr>
      <w:rFonts w:ascii="宋体" w:hAnsi="Courier New"/>
      <w:sz w:val="24"/>
      <w:szCs w:val="24"/>
    </w:rPr>
  </w:style>
  <w:style w:type="character" w:customStyle="1" w:styleId="59">
    <w:name w:val="批注主题 字符"/>
    <w:link w:val="25"/>
    <w:qFormat/>
    <w:uiPriority w:val="99"/>
    <w:rPr>
      <w:b/>
      <w:bCs/>
      <w:sz w:val="28"/>
      <w:szCs w:val="24"/>
    </w:rPr>
  </w:style>
  <w:style w:type="character" w:customStyle="1" w:styleId="60">
    <w:name w:val="jbox-icon-loading"/>
    <w:basedOn w:val="28"/>
    <w:qFormat/>
    <w:uiPriority w:val="0"/>
  </w:style>
  <w:style w:type="character" w:customStyle="1" w:styleId="61">
    <w:name w:val="正文文本缩进 字符"/>
    <w:qFormat/>
    <w:uiPriority w:val="0"/>
    <w:rPr>
      <w:rFonts w:ascii="宋体" w:hAnsi="Courier New"/>
      <w:spacing w:val="-4"/>
      <w:kern w:val="2"/>
      <w:sz w:val="18"/>
    </w:rPr>
  </w:style>
  <w:style w:type="character" w:customStyle="1" w:styleId="62">
    <w:name w:val="正文文本缩进 字符1"/>
    <w:qFormat/>
    <w:uiPriority w:val="0"/>
    <w:rPr>
      <w:rFonts w:ascii="宋体" w:hAnsi="Courier New"/>
      <w:spacing w:val="-4"/>
      <w:kern w:val="2"/>
      <w:sz w:val="18"/>
    </w:rPr>
  </w:style>
  <w:style w:type="character" w:customStyle="1" w:styleId="63">
    <w:name w:val="纯文本 字符"/>
    <w:qFormat/>
    <w:uiPriority w:val="99"/>
    <w:rPr>
      <w:rFonts w:ascii="宋体" w:hAnsi="Courier New"/>
      <w:kern w:val="2"/>
      <w:sz w:val="24"/>
      <w:szCs w:val="24"/>
    </w:rPr>
  </w:style>
  <w:style w:type="character" w:customStyle="1" w:styleId="64">
    <w:name w:val="jbox-icon-question"/>
    <w:basedOn w:val="28"/>
    <w:qFormat/>
    <w:uiPriority w:val="0"/>
  </w:style>
  <w:style w:type="character" w:customStyle="1" w:styleId="65">
    <w:name w:val="jbox-icon"/>
    <w:basedOn w:val="28"/>
    <w:qFormat/>
    <w:uiPriority w:val="0"/>
  </w:style>
  <w:style w:type="character" w:customStyle="1" w:styleId="66">
    <w:name w:val="纯文本 字符2"/>
    <w:qFormat/>
    <w:uiPriority w:val="99"/>
    <w:rPr>
      <w:rFonts w:ascii="宋体" w:hAnsi="Courier New"/>
      <w:kern w:val="2"/>
      <w:sz w:val="24"/>
      <w:szCs w:val="24"/>
    </w:rPr>
  </w:style>
  <w:style w:type="character" w:customStyle="1" w:styleId="67">
    <w:name w:val="hour_am"/>
    <w:basedOn w:val="28"/>
    <w:qFormat/>
    <w:uiPriority w:val="0"/>
  </w:style>
  <w:style w:type="character" w:customStyle="1" w:styleId="68">
    <w:name w:val="jbox-icon-success"/>
    <w:basedOn w:val="28"/>
    <w:qFormat/>
    <w:uiPriority w:val="0"/>
  </w:style>
  <w:style w:type="character" w:customStyle="1" w:styleId="69">
    <w:name w:val="批注文字 字符"/>
    <w:qFormat/>
    <w:uiPriority w:val="99"/>
    <w:rPr>
      <w:kern w:val="2"/>
      <w:sz w:val="28"/>
      <w:szCs w:val="24"/>
    </w:rPr>
  </w:style>
  <w:style w:type="character" w:customStyle="1" w:styleId="70">
    <w:name w:val="纯文本 Char1"/>
    <w:qFormat/>
    <w:uiPriority w:val="0"/>
    <w:rPr>
      <w:rFonts w:ascii="宋体" w:hAnsi="Courier New"/>
      <w:kern w:val="2"/>
      <w:sz w:val="21"/>
    </w:rPr>
  </w:style>
  <w:style w:type="character" w:customStyle="1" w:styleId="71">
    <w:name w:val="纯文本 Char"/>
    <w:qFormat/>
    <w:uiPriority w:val="99"/>
    <w:rPr>
      <w:rFonts w:ascii="宋体" w:hAnsi="Courier New"/>
      <w:kern w:val="2"/>
      <w:sz w:val="24"/>
      <w:szCs w:val="24"/>
    </w:rPr>
  </w:style>
  <w:style w:type="character" w:customStyle="1" w:styleId="72">
    <w:name w:val="sub_title s0"/>
    <w:basedOn w:val="28"/>
    <w:qFormat/>
    <w:uiPriority w:val="0"/>
  </w:style>
  <w:style w:type="character" w:customStyle="1" w:styleId="73">
    <w:name w:val="正文文本缩进 字符2"/>
    <w:link w:val="3"/>
    <w:qFormat/>
    <w:uiPriority w:val="0"/>
    <w:rPr>
      <w:rFonts w:ascii="宋体" w:hAnsi="Courier New"/>
      <w:spacing w:val="-4"/>
      <w:sz w:val="18"/>
    </w:rPr>
  </w:style>
  <w:style w:type="character" w:customStyle="1" w:styleId="74">
    <w:name w:val="jbox-icon-error"/>
    <w:basedOn w:val="28"/>
    <w:qFormat/>
    <w:uiPriority w:val="0"/>
  </w:style>
  <w:style w:type="character" w:customStyle="1" w:styleId="75">
    <w:name w:val="正文文本 2 字符"/>
    <w:basedOn w:val="28"/>
    <w:link w:val="23"/>
    <w:qFormat/>
    <w:uiPriority w:val="0"/>
    <w:rPr>
      <w:rFonts w:ascii="宋体" w:hAnsi="宋体" w:eastAsia="宋体" w:cs="Times New Roman"/>
      <w:color w:val="000000"/>
      <w:sz w:val="24"/>
      <w:szCs w:val="24"/>
    </w:rPr>
  </w:style>
  <w:style w:type="paragraph" w:customStyle="1" w:styleId="76">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8">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0">
    <w:name w:val="z-窗体顶端 字符1"/>
    <w:basedOn w:val="28"/>
    <w:semiHidden/>
    <w:qFormat/>
    <w:uiPriority w:val="99"/>
    <w:rPr>
      <w:rFonts w:ascii="Arial" w:hAnsi="Arial" w:cs="Arial"/>
      <w:vanish/>
      <w:sz w:val="16"/>
      <w:szCs w:val="16"/>
    </w:rPr>
  </w:style>
  <w:style w:type="paragraph" w:customStyle="1" w:styleId="81">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2">
    <w:name w:val="Default"/>
    <w:next w:val="7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3">
    <w:name w:val="批注文字 字符1"/>
    <w:basedOn w:val="28"/>
    <w:link w:val="11"/>
    <w:semiHidden/>
    <w:qFormat/>
    <w:uiPriority w:val="99"/>
  </w:style>
  <w:style w:type="character" w:customStyle="1" w:styleId="84">
    <w:name w:val="批注主题 字符1"/>
    <w:basedOn w:val="83"/>
    <w:semiHidden/>
    <w:qFormat/>
    <w:uiPriority w:val="99"/>
    <w:rPr>
      <w:b/>
      <w:bCs/>
    </w:rPr>
  </w:style>
  <w:style w:type="character" w:customStyle="1" w:styleId="85">
    <w:name w:val="文档结构图 字符1"/>
    <w:basedOn w:val="28"/>
    <w:semiHidden/>
    <w:qFormat/>
    <w:uiPriority w:val="99"/>
    <w:rPr>
      <w:rFonts w:ascii="Microsoft YaHei UI" w:eastAsia="Microsoft YaHei UI"/>
      <w:sz w:val="18"/>
      <w:szCs w:val="18"/>
    </w:rPr>
  </w:style>
  <w:style w:type="character" w:customStyle="1" w:styleId="86">
    <w:name w:val="正文文本 字符"/>
    <w:basedOn w:val="28"/>
    <w:link w:val="13"/>
    <w:qFormat/>
    <w:uiPriority w:val="99"/>
    <w:rPr>
      <w:rFonts w:ascii="Times New Roman" w:hAnsi="Times New Roman" w:eastAsia="宋体" w:cs="Times New Roman"/>
      <w:sz w:val="28"/>
      <w:szCs w:val="24"/>
    </w:rPr>
  </w:style>
  <w:style w:type="character" w:customStyle="1" w:styleId="87">
    <w:name w:val="批注框文本 字符"/>
    <w:basedOn w:val="28"/>
    <w:link w:val="19"/>
    <w:qFormat/>
    <w:uiPriority w:val="0"/>
    <w:rPr>
      <w:rFonts w:ascii="Times New Roman" w:hAnsi="Times New Roman" w:eastAsia="宋体" w:cs="Times New Roman"/>
      <w:sz w:val="18"/>
      <w:szCs w:val="18"/>
    </w:rPr>
  </w:style>
  <w:style w:type="character" w:customStyle="1" w:styleId="88">
    <w:name w:val="正文文本缩进 字符3"/>
    <w:basedOn w:val="28"/>
    <w:semiHidden/>
    <w:qFormat/>
    <w:uiPriority w:val="99"/>
  </w:style>
  <w:style w:type="character" w:customStyle="1" w:styleId="89">
    <w:name w:val="日期 字符"/>
    <w:basedOn w:val="28"/>
    <w:link w:val="18"/>
    <w:qFormat/>
    <w:uiPriority w:val="0"/>
    <w:rPr>
      <w:rFonts w:ascii="Times New Roman" w:hAnsi="Times New Roman" w:eastAsia="楷体_GB2312" w:cs="Times New Roman"/>
      <w:sz w:val="32"/>
      <w:szCs w:val="20"/>
    </w:rPr>
  </w:style>
  <w:style w:type="character" w:customStyle="1" w:styleId="90">
    <w:name w:val="纯文本 字符3"/>
    <w:basedOn w:val="28"/>
    <w:semiHidden/>
    <w:qFormat/>
    <w:uiPriority w:val="99"/>
    <w:rPr>
      <w:rFonts w:hAnsi="Courier New" w:cs="Courier New" w:asciiTheme="minorEastAsia"/>
    </w:rPr>
  </w:style>
  <w:style w:type="character" w:customStyle="1" w:styleId="91">
    <w:name w:val="正文文本首行缩进 2 字符"/>
    <w:basedOn w:val="88"/>
    <w:link w:val="2"/>
    <w:qFormat/>
    <w:uiPriority w:val="99"/>
    <w:rPr>
      <w:rFonts w:ascii="宋体" w:hAnsi="Courier New"/>
      <w:spacing w:val="-4"/>
      <w:sz w:val="18"/>
    </w:rPr>
  </w:style>
  <w:style w:type="character" w:customStyle="1" w:styleId="92">
    <w:name w:val="z-窗体底端 字符1"/>
    <w:basedOn w:val="28"/>
    <w:semiHidden/>
    <w:qFormat/>
    <w:uiPriority w:val="99"/>
    <w:rPr>
      <w:rFonts w:ascii="Arial" w:hAnsi="Arial" w:cs="Arial"/>
      <w:vanish/>
      <w:sz w:val="16"/>
      <w:szCs w:val="16"/>
    </w:rPr>
  </w:style>
  <w:style w:type="paragraph" w:customStyle="1" w:styleId="93">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4">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5">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8">
    <w:name w:val="Char Char Char Char1"/>
    <w:basedOn w:val="1"/>
    <w:qFormat/>
    <w:uiPriority w:val="0"/>
    <w:rPr>
      <w:rFonts w:ascii="Tahoma" w:hAnsi="Tahoma" w:eastAsia="宋体" w:cs="Times New Roman"/>
      <w:sz w:val="24"/>
      <w:szCs w:val="20"/>
    </w:rPr>
  </w:style>
  <w:style w:type="paragraph" w:customStyle="1" w:styleId="99">
    <w:name w:val="彩色列表 - 强调文字颜色 11"/>
    <w:basedOn w:val="1"/>
    <w:qFormat/>
    <w:uiPriority w:val="34"/>
    <w:pPr>
      <w:ind w:firstLine="420" w:firstLineChars="200"/>
    </w:pPr>
    <w:rPr>
      <w:rFonts w:ascii="Calibri" w:hAnsi="Calibri" w:eastAsia="宋体" w:cs="Times New Roman"/>
    </w:rPr>
  </w:style>
  <w:style w:type="paragraph" w:customStyle="1" w:styleId="100">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101">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3">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4">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6">
    <w:name w:val="标题 10"/>
    <w:basedOn w:val="5"/>
    <w:qFormat/>
    <w:uiPriority w:val="0"/>
    <w:pPr>
      <w:jc w:val="center"/>
    </w:pPr>
    <w:rPr>
      <w:kern w:val="0"/>
    </w:rPr>
  </w:style>
  <w:style w:type="character" w:customStyle="1" w:styleId="107">
    <w:name w:val="未处理的提及1"/>
    <w:semiHidden/>
    <w:unhideWhenUsed/>
    <w:qFormat/>
    <w:uiPriority w:val="99"/>
    <w:rPr>
      <w:color w:val="605E5C"/>
      <w:shd w:val="clear" w:color="auto" w:fill="E1DFDD"/>
    </w:rPr>
  </w:style>
  <w:style w:type="character" w:customStyle="1" w:styleId="108">
    <w:name w:val="未处理的提及2"/>
    <w:basedOn w:val="28"/>
    <w:semiHidden/>
    <w:unhideWhenUsed/>
    <w:qFormat/>
    <w:uiPriority w:val="99"/>
    <w:rPr>
      <w:color w:val="605E5C"/>
      <w:shd w:val="clear" w:color="auto" w:fill="E1DFDD"/>
    </w:rPr>
  </w:style>
  <w:style w:type="character" w:customStyle="1" w:styleId="109">
    <w:name w:val="未处理的提及3"/>
    <w:basedOn w:val="28"/>
    <w:semiHidden/>
    <w:unhideWhenUsed/>
    <w:qFormat/>
    <w:uiPriority w:val="99"/>
    <w:rPr>
      <w:color w:val="605E5C"/>
      <w:shd w:val="clear" w:color="auto" w:fill="E1DFDD"/>
    </w:rPr>
  </w:style>
  <w:style w:type="paragraph" w:customStyle="1" w:styleId="110">
    <w:name w:val="p0"/>
    <w:basedOn w:val="1"/>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65</Pages>
  <Words>7698</Words>
  <Characters>43884</Characters>
  <Lines>365</Lines>
  <Paragraphs>102</Paragraphs>
  <TotalTime>1</TotalTime>
  <ScaleCrop>false</ScaleCrop>
  <LinksUpToDate>false</LinksUpToDate>
  <CharactersWithSpaces>51480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佳佳</cp:lastModifiedBy>
  <dcterms:modified xsi:type="dcterms:W3CDTF">2021-09-30T01:10:49Z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B363B45C01FF4C5A8AB2573BD522DAF7</vt:lpwstr>
  </property>
</Properties>
</file>